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90" w:rsidRPr="00374231" w:rsidRDefault="006F0D90" w:rsidP="00011C5D">
      <w:pPr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374231"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  <w:t>د.</w:t>
      </w:r>
      <w:r w:rsidRPr="00374231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 </w:t>
      </w:r>
      <w:r w:rsidRPr="00374231"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  <w:t xml:space="preserve">علا </w:t>
      </w:r>
      <w:r w:rsidRPr="00374231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>عوض، تستعرض:</w:t>
      </w:r>
    </w:p>
    <w:p w:rsidR="006F0D90" w:rsidRPr="00374231" w:rsidRDefault="006F0D90" w:rsidP="006F0D90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374231"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  <w:t xml:space="preserve">أوضاع الفلسطينيين في نهاية عام </w:t>
      </w:r>
      <w:r w:rsidRPr="00374231">
        <w:rPr>
          <w:rFonts w:ascii="Simplified Arabic" w:hAnsi="Simplified Arabic" w:cs="Simplified Arabic"/>
          <w:b/>
          <w:bCs/>
          <w:sz w:val="30"/>
          <w:szCs w:val="30"/>
          <w:lang w:bidi="ar-EG"/>
        </w:rPr>
        <w:t>2024</w:t>
      </w:r>
      <w:r w:rsidRPr="00374231"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  <w:t xml:space="preserve">، </w:t>
      </w:r>
      <w:r w:rsidRPr="00374231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و</w:t>
      </w:r>
      <w:r w:rsidRPr="00374231"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  <w:t xml:space="preserve">عشية رأس السنة الجديدة </w:t>
      </w:r>
      <w:r w:rsidRPr="00374231">
        <w:rPr>
          <w:rFonts w:ascii="Simplified Arabic" w:hAnsi="Simplified Arabic" w:cs="Simplified Arabic"/>
          <w:b/>
          <w:bCs/>
          <w:sz w:val="30"/>
          <w:szCs w:val="30"/>
          <w:lang w:bidi="ar-EG"/>
        </w:rPr>
        <w:t>2025</w:t>
      </w:r>
    </w:p>
    <w:p w:rsidR="00E800BA" w:rsidRPr="00374231" w:rsidRDefault="00E800BA" w:rsidP="00E800BA">
      <w:pPr>
        <w:spacing w:after="0"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C179BD" w:rsidRPr="00374231" w:rsidRDefault="00861000" w:rsidP="0061629A">
      <w:pPr>
        <w:spacing w:after="0"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أكثر</w:t>
      </w:r>
      <w:r w:rsidR="00F85D3C"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من</w:t>
      </w:r>
      <w:r w:rsidR="00F85D3C"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="006E24A5" w:rsidRPr="00374231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45</w:t>
      </w:r>
      <w:r w:rsidRPr="00374231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,000</w:t>
      </w:r>
      <w:r w:rsidR="00F85D3C"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شهيد</w:t>
      </w:r>
      <w:r w:rsidR="00F85D3C"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في</w:t>
      </w:r>
      <w:r w:rsidR="00F85D3C"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فلسطين</w:t>
      </w:r>
      <w:r w:rsidR="00F85D3C"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منذ</w:t>
      </w:r>
      <w:r w:rsidR="00F85D3C"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السابع</w:t>
      </w:r>
      <w:r w:rsidR="00F85D3C" w:rsidRPr="00374231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من</w:t>
      </w:r>
      <w:r w:rsidR="00F85D3C" w:rsidRPr="00374231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="00C179BD" w:rsidRPr="00374231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تشرين الأول/أكتوبر</w:t>
      </w:r>
      <w:r w:rsidR="00F85D3C" w:rsidRPr="00374231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2023</w:t>
      </w:r>
      <w:r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،</w:t>
      </w:r>
    </w:p>
    <w:p w:rsidR="00861000" w:rsidRPr="00374231" w:rsidRDefault="00861000" w:rsidP="0061629A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</w:pPr>
      <w:r w:rsidRPr="00374231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98</w:t>
      </w:r>
      <w:r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%</w:t>
      </w:r>
      <w:r w:rsidR="00F85D3C"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منهم</w:t>
      </w:r>
      <w:r w:rsidR="00F85D3C"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في</w:t>
      </w:r>
      <w:r w:rsidR="00F85D3C"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قطاع</w:t>
      </w:r>
      <w:r w:rsidR="00F85D3C"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="00076C25"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غزة</w:t>
      </w:r>
      <w:r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،</w:t>
      </w:r>
      <w:r w:rsidR="00F85D3C" w:rsidRPr="00374231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وهي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أكبر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حصيلة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="0061629A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للشهداء</w:t>
      </w:r>
      <w:r w:rsidR="00F85D3C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 xml:space="preserve"> </w:t>
      </w:r>
      <w:r w:rsidR="0061629A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 xml:space="preserve"> </w:t>
      </w:r>
      <w:r w:rsidR="0061629A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تاريخ</w:t>
      </w:r>
      <w:r w:rsidR="00F85D3C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 xml:space="preserve"> </w:t>
      </w:r>
      <w:r w:rsidR="0061629A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الصراع</w:t>
      </w:r>
      <w:r w:rsidR="00F85D3C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 xml:space="preserve"> </w:t>
      </w:r>
      <w:r w:rsidR="0061629A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العربي</w:t>
      </w:r>
      <w:r w:rsidR="00F85D3C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 xml:space="preserve"> </w:t>
      </w:r>
      <w:r w:rsidR="00C179BD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الإسرائيلي</w:t>
      </w:r>
    </w:p>
    <w:p w:rsidR="00861000" w:rsidRPr="00374231" w:rsidRDefault="00861000" w:rsidP="00861000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ar-SA"/>
        </w:rPr>
      </w:pPr>
    </w:p>
    <w:p w:rsidR="006F0D90" w:rsidRPr="00374231" w:rsidRDefault="006F0D90" w:rsidP="006F0D90">
      <w:pPr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374231"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  <w:t>استعرضت</w:t>
      </w:r>
      <w:r w:rsidRPr="00374231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 xml:space="preserve"> معالي</w:t>
      </w:r>
      <w:r w:rsidRPr="00374231"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  <w:t xml:space="preserve"> د. </w:t>
      </w:r>
      <w:r w:rsidRPr="00374231">
        <w:rPr>
          <w:rFonts w:ascii="Simplified Arabic" w:hAnsi="Simplified Arabic" w:cs="Simplified Arabic" w:hint="cs"/>
          <w:b/>
          <w:bCs/>
          <w:sz w:val="30"/>
          <w:szCs w:val="30"/>
          <w:rtl/>
          <w:lang w:bidi="ar-EG"/>
        </w:rPr>
        <w:t>علا عوض، رئيسة الإحصاء الفلسطيني</w:t>
      </w:r>
      <w:r w:rsidRPr="00374231"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  <w:t xml:space="preserve">، أوضاع الفلسطينيين في نهاية عام </w:t>
      </w:r>
      <w:r w:rsidRPr="00374231">
        <w:rPr>
          <w:rFonts w:ascii="Simplified Arabic" w:hAnsi="Simplified Arabic" w:cs="Simplified Arabic"/>
          <w:b/>
          <w:bCs/>
          <w:sz w:val="30"/>
          <w:szCs w:val="30"/>
          <w:lang w:bidi="ar-EG"/>
        </w:rPr>
        <w:t>2024</w:t>
      </w:r>
      <w:r w:rsidRPr="00374231"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  <w:t>، على النحو الآتي:</w:t>
      </w:r>
    </w:p>
    <w:p w:rsidR="006F0D90" w:rsidRPr="00374231" w:rsidRDefault="006F0D90" w:rsidP="00C4626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10"/>
          <w:szCs w:val="10"/>
          <w:rtl/>
          <w:lang w:eastAsia="ar-SA"/>
        </w:rPr>
      </w:pPr>
    </w:p>
    <w:p w:rsidR="004D3ECC" w:rsidRPr="00374231" w:rsidRDefault="004D3ECC" w:rsidP="00C4626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</w:pPr>
      <w:r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انخفاض</w:t>
      </w:r>
      <w:r w:rsidR="00F85D3C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عدد</w:t>
      </w:r>
      <w:r w:rsidR="00F85D3C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سكان</w:t>
      </w:r>
      <w:r w:rsidR="00F85D3C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قطاع</w:t>
      </w:r>
      <w:r w:rsidR="00F85D3C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غزة</w:t>
      </w:r>
      <w:r w:rsidR="00F85D3C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بمقدار</w:t>
      </w:r>
      <w:r w:rsidR="00F85D3C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 xml:space="preserve"> </w:t>
      </w:r>
      <w:r w:rsidR="00C4626A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6</w:t>
      </w:r>
      <w:r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%</w:t>
      </w:r>
      <w:r w:rsidR="00F85D3C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 xml:space="preserve"> </w:t>
      </w:r>
      <w:r w:rsidR="00861000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مع</w:t>
      </w:r>
      <w:r w:rsidR="00F85D3C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 xml:space="preserve"> </w:t>
      </w:r>
      <w:r w:rsidR="00861000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نهاية</w:t>
      </w:r>
      <w:r w:rsidR="00F85D3C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 xml:space="preserve"> </w:t>
      </w:r>
      <w:r w:rsidR="00861000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العام</w:t>
      </w:r>
      <w:r w:rsidR="00F85D3C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 xml:space="preserve"> </w:t>
      </w:r>
      <w:r w:rsidR="00861000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2024</w:t>
      </w:r>
    </w:p>
    <w:p w:rsidR="004D3ECC" w:rsidRPr="00374231" w:rsidRDefault="004D3ECC" w:rsidP="00D519B6">
      <w:pPr>
        <w:ind w:left="36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374231">
        <w:rPr>
          <w:rFonts w:ascii="Simplified Arabic" w:hAnsi="Simplified Arabic" w:cs="Simplified Arabic" w:hint="cs"/>
          <w:sz w:val="26"/>
          <w:szCs w:val="26"/>
          <w:rtl/>
        </w:rPr>
        <w:t>منذ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 w:hint="cs"/>
          <w:sz w:val="26"/>
          <w:szCs w:val="26"/>
          <w:rtl/>
        </w:rPr>
        <w:t>السابع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من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179BD" w:rsidRPr="00374231">
        <w:rPr>
          <w:rFonts w:ascii="Simplified Arabic" w:hAnsi="Simplified Arabic" w:cs="Simplified Arabic" w:hint="cs"/>
          <w:sz w:val="26"/>
          <w:szCs w:val="26"/>
          <w:rtl/>
        </w:rPr>
        <w:t>تشرين الأول/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أكتوبر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2023،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 w:hint="cs"/>
          <w:sz w:val="26"/>
          <w:szCs w:val="26"/>
          <w:rtl/>
        </w:rPr>
        <w:t>يشن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179BD" w:rsidRPr="00374231">
        <w:rPr>
          <w:rFonts w:ascii="Simplified Arabic" w:hAnsi="Simplified Arabic" w:cs="Simplified Arabic" w:hint="cs"/>
          <w:sz w:val="26"/>
          <w:szCs w:val="26"/>
          <w:rtl/>
        </w:rPr>
        <w:t>الإسرائيلي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519B6" w:rsidRPr="00374231">
        <w:rPr>
          <w:rFonts w:ascii="Simplified Arabic" w:hAnsi="Simplified Arabic" w:cs="Simplified Arabic" w:hint="cs"/>
          <w:sz w:val="26"/>
          <w:szCs w:val="26"/>
          <w:rtl/>
        </w:rPr>
        <w:t>عدواناً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وحشي</w:t>
      </w:r>
      <w:r w:rsidR="00D519B6" w:rsidRPr="00374231">
        <w:rPr>
          <w:rFonts w:ascii="Simplified Arabic" w:hAnsi="Simplified Arabic" w:cs="Simplified Arabic" w:hint="cs"/>
          <w:sz w:val="26"/>
          <w:szCs w:val="26"/>
          <w:rtl/>
        </w:rPr>
        <w:t>اً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على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غزة</w:t>
      </w:r>
      <w:r w:rsidR="00C179BD" w:rsidRPr="00374231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استهدفت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البشر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والمباني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والبنية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التحتية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الحيوية،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179BD" w:rsidRPr="00374231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تحولت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المدن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179BD" w:rsidRPr="00374231">
        <w:rPr>
          <w:rFonts w:ascii="Simplified Arabic" w:hAnsi="Simplified Arabic" w:cs="Simplified Arabic" w:hint="cs"/>
          <w:sz w:val="26"/>
          <w:szCs w:val="26"/>
          <w:rtl/>
        </w:rPr>
        <w:t>إ</w:t>
      </w:r>
      <w:r w:rsidR="00C179BD" w:rsidRPr="00374231">
        <w:rPr>
          <w:rFonts w:ascii="Simplified Arabic" w:hAnsi="Simplified Arabic" w:cs="Simplified Arabic"/>
          <w:sz w:val="26"/>
          <w:szCs w:val="26"/>
          <w:rtl/>
        </w:rPr>
        <w:t>لى</w:t>
      </w:r>
      <w:r w:rsidR="00C179BD" w:rsidRPr="0037423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نقاض</w:t>
      </w:r>
      <w:r w:rsidR="00C179BD" w:rsidRPr="00374231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وتركت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القذائف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 w:hint="cs"/>
          <w:sz w:val="26"/>
          <w:szCs w:val="26"/>
          <w:rtl/>
        </w:rPr>
        <w:t>آ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ثارها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على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البيوت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والجدران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والذاكرة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وصفحات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التاريخ</w:t>
      </w:r>
      <w:r w:rsidR="00C179BD" w:rsidRPr="00374231">
        <w:rPr>
          <w:rFonts w:ascii="Simplified Arabic" w:hAnsi="Simplified Arabic" w:cs="Simplified Arabic" w:hint="cs"/>
          <w:sz w:val="26"/>
          <w:szCs w:val="26"/>
          <w:rtl/>
        </w:rPr>
        <w:t>؛</w:t>
      </w:r>
      <w:r w:rsidR="00C179BD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179BD" w:rsidRPr="00374231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C179BD" w:rsidRPr="00374231">
        <w:rPr>
          <w:rFonts w:ascii="Simplified Arabic" w:hAnsi="Simplified Arabic" w:cs="Simplified Arabic"/>
          <w:sz w:val="26"/>
          <w:szCs w:val="26"/>
          <w:rtl/>
        </w:rPr>
        <w:t xml:space="preserve">حياء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كاملة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179BD" w:rsidRPr="00374231">
        <w:rPr>
          <w:rFonts w:ascii="Simplified Arabic" w:hAnsi="Simplified Arabic" w:cs="Simplified Arabic" w:hint="cs"/>
          <w:sz w:val="26"/>
          <w:szCs w:val="26"/>
          <w:rtl/>
        </w:rPr>
        <w:t>أصبحت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179BD" w:rsidRPr="00374231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C179BD" w:rsidRPr="00374231">
        <w:rPr>
          <w:rFonts w:ascii="Simplified Arabic" w:hAnsi="Simplified Arabic" w:cs="Simplified Arabic"/>
          <w:sz w:val="26"/>
          <w:szCs w:val="26"/>
          <w:rtl/>
        </w:rPr>
        <w:t>ثرا</w:t>
      </w:r>
      <w:r w:rsidR="00C179BD" w:rsidRPr="00374231"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="00C179BD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بعد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عين،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عائلات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كاملة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محيت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179BD" w:rsidRPr="00374231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C179BD" w:rsidRPr="00374231">
        <w:rPr>
          <w:rFonts w:ascii="Simplified Arabic" w:hAnsi="Simplified Arabic" w:cs="Simplified Arabic"/>
          <w:sz w:val="26"/>
          <w:szCs w:val="26"/>
          <w:rtl/>
        </w:rPr>
        <w:t xml:space="preserve">سماؤها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من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السجل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المدني</w:t>
      </w:r>
      <w:r w:rsidR="00C179BD" w:rsidRPr="00374231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C179BD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خسائر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بشرية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ومادية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مدمرة،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ولا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179BD" w:rsidRPr="00374231">
        <w:rPr>
          <w:rFonts w:ascii="Simplified Arabic" w:hAnsi="Simplified Arabic" w:cs="Simplified Arabic" w:hint="cs"/>
          <w:sz w:val="26"/>
          <w:szCs w:val="26"/>
          <w:rtl/>
        </w:rPr>
        <w:t>ي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زال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519B6" w:rsidRPr="00374231">
        <w:rPr>
          <w:rFonts w:ascii="Simplified Arabic" w:hAnsi="Simplified Arabic" w:cs="Simplified Arabic" w:hint="cs"/>
          <w:sz w:val="26"/>
          <w:szCs w:val="26"/>
          <w:rtl/>
        </w:rPr>
        <w:t>العدوان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مستمر</w:t>
      </w:r>
      <w:r w:rsidRPr="00374231">
        <w:rPr>
          <w:rFonts w:ascii="Simplified Arabic" w:hAnsi="Simplified Arabic" w:cs="Simplified Arabic" w:hint="cs"/>
          <w:sz w:val="26"/>
          <w:szCs w:val="26"/>
          <w:rtl/>
        </w:rPr>
        <w:t>اً</w:t>
      </w:r>
      <w:r w:rsidR="00F85D3C" w:rsidRPr="0037423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على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جميع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أنحاء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غزة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و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 xml:space="preserve">كذا الحال على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الغربية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 xml:space="preserve">التي تشهد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اعتقالات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ومداهمات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46DE" w:rsidRPr="00374231">
        <w:rPr>
          <w:rFonts w:ascii="Simplified Arabic" w:hAnsi="Simplified Arabic" w:cs="Simplified Arabic"/>
          <w:sz w:val="26"/>
          <w:szCs w:val="26"/>
          <w:rtl/>
        </w:rPr>
        <w:t>و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>إ</w:t>
      </w:r>
      <w:r w:rsidR="00EC46DE" w:rsidRPr="00374231">
        <w:rPr>
          <w:rFonts w:ascii="Simplified Arabic" w:hAnsi="Simplified Arabic" w:cs="Simplified Arabic"/>
          <w:sz w:val="26"/>
          <w:szCs w:val="26"/>
          <w:rtl/>
        </w:rPr>
        <w:t xml:space="preserve">غلاقات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وتضييق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>اً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للحركة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والتنقل.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85D3C" w:rsidRPr="0037423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4D3ECC" w:rsidRPr="00374231" w:rsidRDefault="004D3ECC" w:rsidP="00C973BA">
      <w:pPr>
        <w:ind w:left="36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374231">
        <w:rPr>
          <w:rFonts w:ascii="Simplified Arabic" w:hAnsi="Simplified Arabic" w:cs="Simplified Arabic"/>
          <w:sz w:val="26"/>
          <w:szCs w:val="26"/>
          <w:rtl/>
        </w:rPr>
        <w:t>وفقا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للأرقام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الصادرة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عن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وزارة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الصحة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الفلسطينية،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فقد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استشهد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</w:rPr>
        <w:t>45,</w:t>
      </w:r>
      <w:r w:rsidR="00682619" w:rsidRPr="00374231">
        <w:rPr>
          <w:rFonts w:ascii="Simplified Arabic" w:hAnsi="Simplified Arabic" w:cs="Simplified Arabic"/>
          <w:sz w:val="26"/>
          <w:szCs w:val="26"/>
        </w:rPr>
        <w:t>484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فلسطينياً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="00F85D3C" w:rsidRPr="0037423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 w:hint="cs"/>
          <w:sz w:val="26"/>
          <w:szCs w:val="26"/>
          <w:rtl/>
        </w:rPr>
        <w:t>قطاع</w:t>
      </w:r>
      <w:r w:rsidR="00F85D3C" w:rsidRPr="0037423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 w:hint="cs"/>
          <w:sz w:val="26"/>
          <w:szCs w:val="26"/>
          <w:rtl/>
        </w:rPr>
        <w:t>عزة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85D3C" w:rsidRPr="0037423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منهم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حوالي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17,581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شهيداً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من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الأطفال،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وحوالي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12,048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من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النساء،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إضافة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الى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نحو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C4626A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11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A12A8D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ألف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مفقود،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و</w:t>
      </w:r>
      <w:r w:rsidR="00EC46DE" w:rsidRPr="00374231">
        <w:rPr>
          <w:rFonts w:ascii="Simplified Arabic" w:hAnsi="Simplified Arabic" w:cs="Simplified Arabic"/>
          <w:sz w:val="26"/>
          <w:szCs w:val="26"/>
          <w:rtl/>
        </w:rPr>
        <w:t xml:space="preserve">أصيب 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 xml:space="preserve">نحو </w:t>
      </w:r>
      <w:r w:rsidR="00EC46DE" w:rsidRPr="00374231">
        <w:rPr>
          <w:rFonts w:ascii="Simplified Arabic" w:hAnsi="Simplified Arabic" w:cs="Simplified Arabic"/>
          <w:sz w:val="26"/>
          <w:szCs w:val="26"/>
        </w:rPr>
        <w:t>10</w:t>
      </w:r>
      <w:r w:rsidR="00682619" w:rsidRPr="00374231">
        <w:rPr>
          <w:rFonts w:ascii="Simplified Arabic" w:hAnsi="Simplified Arabic" w:cs="Simplified Arabic"/>
          <w:sz w:val="26"/>
          <w:szCs w:val="26"/>
        </w:rPr>
        <w:t>8</w:t>
      </w:r>
      <w:r w:rsidR="00EC46DE" w:rsidRPr="00374231">
        <w:rPr>
          <w:rFonts w:ascii="Simplified Arabic" w:hAnsi="Simplified Arabic" w:cs="Simplified Arabic"/>
          <w:sz w:val="26"/>
          <w:szCs w:val="26"/>
        </w:rPr>
        <w:t>,</w:t>
      </w:r>
      <w:r w:rsidR="00682619" w:rsidRPr="00374231">
        <w:rPr>
          <w:rFonts w:ascii="Simplified Arabic" w:hAnsi="Simplified Arabic" w:cs="Simplified Arabic"/>
          <w:sz w:val="26"/>
          <w:szCs w:val="26"/>
        </w:rPr>
        <w:t>090</w:t>
      </w:r>
      <w:r w:rsidR="00EC46DE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>مواطناً</w:t>
      </w:r>
      <w:r w:rsidR="00EC46DE" w:rsidRPr="00374231">
        <w:rPr>
          <w:rFonts w:ascii="Simplified Arabic" w:hAnsi="Simplified Arabic" w:cs="Simplified Arabic"/>
          <w:sz w:val="26"/>
          <w:szCs w:val="26"/>
          <w:rtl/>
        </w:rPr>
        <w:t xml:space="preserve"> آخرين حتى </w:t>
      </w:r>
      <w:r w:rsidR="00C973BA" w:rsidRPr="00374231">
        <w:rPr>
          <w:rFonts w:ascii="Simplified Arabic" w:hAnsi="Simplified Arabic" w:cs="Simplified Arabic" w:hint="cs"/>
          <w:sz w:val="26"/>
          <w:szCs w:val="26"/>
          <w:rtl/>
        </w:rPr>
        <w:t>نهاية</w:t>
      </w:r>
      <w:r w:rsidR="00EC46DE" w:rsidRPr="00374231">
        <w:rPr>
          <w:rFonts w:ascii="Simplified Arabic" w:hAnsi="Simplified Arabic" w:cs="Simplified Arabic"/>
          <w:sz w:val="26"/>
          <w:szCs w:val="26"/>
          <w:rtl/>
        </w:rPr>
        <w:t xml:space="preserve"> شهر 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>كانون الأول</w:t>
      </w:r>
      <w:r w:rsidR="00EC46DE" w:rsidRPr="00374231">
        <w:rPr>
          <w:rFonts w:ascii="Simplified Arabic" w:hAnsi="Simplified Arabic" w:cs="Simplified Arabic"/>
          <w:sz w:val="26"/>
          <w:szCs w:val="26"/>
          <w:rtl/>
        </w:rPr>
        <w:t xml:space="preserve"> 2024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EC46DE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كما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غادر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القطاع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نحو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100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ألف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فلسطيني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منذ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بداية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الغاشم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>والمتواصل منذ السابع من تشرين الأول/أكتوبر 2023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.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وفي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الغربية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واصل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>الإسرائيلي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عدوانه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>؛</w:t>
      </w:r>
      <w:r w:rsidR="00EC46DE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 xml:space="preserve">إذ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استشهد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973BA" w:rsidRPr="00374231">
        <w:rPr>
          <w:rFonts w:ascii="Simplified Arabic" w:hAnsi="Simplified Arabic" w:cs="Simplified Arabic"/>
          <w:sz w:val="26"/>
          <w:szCs w:val="26"/>
        </w:rPr>
        <w:t>835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 w:hint="cs"/>
          <w:sz w:val="26"/>
          <w:szCs w:val="26"/>
          <w:rtl/>
        </w:rPr>
        <w:t>مواطنا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>ً،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وأصيب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</w:rPr>
        <w:t>6,</w:t>
      </w:r>
      <w:r w:rsidR="00C973BA" w:rsidRPr="00374231">
        <w:rPr>
          <w:rFonts w:ascii="Simplified Arabic" w:hAnsi="Simplified Arabic" w:cs="Simplified Arabic"/>
          <w:sz w:val="26"/>
          <w:szCs w:val="26"/>
        </w:rPr>
        <w:t>4</w:t>
      </w:r>
      <w:r w:rsidRPr="00374231">
        <w:rPr>
          <w:rFonts w:ascii="Simplified Arabic" w:hAnsi="Simplified Arabic" w:cs="Simplified Arabic"/>
          <w:sz w:val="26"/>
          <w:szCs w:val="26"/>
        </w:rPr>
        <w:t>50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آخرين</w:t>
      </w:r>
      <w:r w:rsidR="00EC46DE" w:rsidRPr="00374231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لهجمات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قوات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hAnsi="Simplified Arabic" w:cs="Simplified Arabic"/>
          <w:sz w:val="26"/>
          <w:szCs w:val="26"/>
          <w:rtl/>
        </w:rPr>
        <w:t>والمستوطنين.</w:t>
      </w:r>
    </w:p>
    <w:p w:rsidR="004D3ECC" w:rsidRPr="00374231" w:rsidRDefault="004D3ECC" w:rsidP="00781F40">
      <w:pPr>
        <w:spacing w:after="0" w:line="240" w:lineRule="auto"/>
        <w:jc w:val="both"/>
        <w:rPr>
          <w:rFonts w:ascii="Times New Roman" w:eastAsia="Times New Roman" w:hAnsi="Times New Roman" w:cs="Simplified Arabic"/>
          <w:b/>
          <w:bCs/>
          <w:sz w:val="26"/>
          <w:szCs w:val="26"/>
          <w:rtl/>
          <w:lang w:eastAsia="ar-SA"/>
        </w:rPr>
      </w:pP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وبناء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على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هذه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المعطيات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أعلاه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،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فقد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بلغ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عدد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سكان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دولة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فلسطين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المقدر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نهاية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ال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عام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2024،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5.5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مليون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فلسطيني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(3.4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مليون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الضفة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الغربية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،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حين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انخفض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عدد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سكان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قطاع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غزة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781F40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المقدر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ل</w:t>
      </w:r>
      <w:r w:rsidR="00781F40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لعام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781F40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2024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،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بنحو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160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ألف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فلسطيني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،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ليبلغ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2.1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مليون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C4626A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(</w:t>
      </w:r>
      <w:r w:rsidR="00885EC2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وب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انخفاض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مقداره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C4626A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6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%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C4626A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عن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C4626A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تقديرات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885EC2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عدد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C4626A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السكان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C4626A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لق</w:t>
      </w:r>
      <w:r w:rsidR="00164B82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طاع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164B82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غزة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ل</w:t>
      </w:r>
      <w:r w:rsidR="00164B82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لعام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proofErr w:type="gramStart"/>
      <w:r w:rsidR="00C4626A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2023</w:t>
      </w:r>
      <w:r w:rsidR="00164B82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)</w:t>
      </w:r>
      <w:r w:rsidR="00334982" w:rsidRPr="00374231">
        <w:rPr>
          <w:rFonts w:ascii="Simplified Arabic" w:eastAsia="Times New Roman" w:hAnsi="Simplified Arabic" w:cs="Simplified Arabic"/>
          <w:sz w:val="26"/>
          <w:szCs w:val="26"/>
          <w:lang w:eastAsia="ar-SA"/>
        </w:rPr>
        <w:t>(</w:t>
      </w:r>
      <w:proofErr w:type="gramEnd"/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،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861000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منهم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1646C1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أكثر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164B82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من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861000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مليون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861000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طفل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861000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دون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="00861000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سن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="00861000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الثامنة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861000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عشرة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، </w:t>
      </w:r>
      <w:r w:rsidR="00861000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يشكلون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861000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ما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نسبته </w:t>
      </w:r>
      <w:r w:rsidR="00861000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47%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861000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من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861000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سكان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861000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القطاع.</w:t>
      </w:r>
    </w:p>
    <w:p w:rsidR="006F0D90" w:rsidRPr="00374231" w:rsidRDefault="006F0D90" w:rsidP="00781F40">
      <w:pPr>
        <w:spacing w:after="0" w:line="240" w:lineRule="auto"/>
        <w:jc w:val="both"/>
        <w:rPr>
          <w:rFonts w:ascii="Times New Roman" w:eastAsia="Times New Roman" w:hAnsi="Times New Roman" w:cs="Simplified Arabic"/>
          <w:b/>
          <w:bCs/>
          <w:sz w:val="26"/>
          <w:szCs w:val="26"/>
          <w:rtl/>
          <w:lang w:eastAsia="ar-SA"/>
        </w:rPr>
      </w:pPr>
    </w:p>
    <w:p w:rsidR="006E24A5" w:rsidRPr="00374231" w:rsidRDefault="006E24A5" w:rsidP="00D457C7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</w:pPr>
      <w:r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ح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والي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="00D457C7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15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="00D457C7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مليون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فلسطيني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فلسطين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التاريخية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والشتات</w:t>
      </w:r>
    </w:p>
    <w:p w:rsidR="006E24A5" w:rsidRPr="00374231" w:rsidRDefault="006E24A5" w:rsidP="003667C0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</w:pP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بناء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على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التقديرات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السكانية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="00C4626A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المنقحة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التي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أعدها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الجهاز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المركزي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للإحصاء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الفلسطيني،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يوجد</w:t>
      </w:r>
      <w:r w:rsidR="00EC46DE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حوالي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14.</w:t>
      </w:r>
      <w:r w:rsidR="00A31EAA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9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مليون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فلسطيني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العالم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نهاية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ال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عام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2024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،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نصفهم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خارج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فلسطين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التاريخية،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إذ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بلغ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عددهم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نحو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5.</w:t>
      </w:r>
      <w:r w:rsidR="003667C0" w:rsidRPr="00374231">
        <w:rPr>
          <w:rFonts w:ascii="Simplified Arabic" w:eastAsia="Times New Roman" w:hAnsi="Simplified Arabic" w:cs="Simplified Arabic"/>
          <w:sz w:val="26"/>
          <w:szCs w:val="26"/>
          <w:lang w:eastAsia="ar-SA"/>
        </w:rPr>
        <w:t>5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مليون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فلسطيني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lastRenderedPageBreak/>
        <w:t>دولة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فلسطين،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منهم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2.</w:t>
      </w:r>
      <w:r w:rsidR="003667C0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8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مليون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ذكر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،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و2.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7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مليون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أنثى،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و1.80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مليون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أ</w:t>
      </w:r>
      <w:r w:rsidR="00EC46DE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راضي 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ال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عام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1948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. </w:t>
      </w:r>
      <w:r w:rsidR="00EC46DE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كما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تشير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التقديرات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إ</w:t>
      </w:r>
      <w:r w:rsidR="00EC46DE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لى 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أ</w:t>
      </w:r>
      <w:r w:rsidR="00EC46DE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ن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عدد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الفلسطينيين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الشتات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،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قد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بلغ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نحو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7.</w:t>
      </w:r>
      <w:r w:rsidR="00A31EAA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6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مليون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،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منهم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6.</w:t>
      </w:r>
      <w:r w:rsidR="00817B7A" w:rsidRPr="00374231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4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مليون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الدول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العربية.</w:t>
      </w:r>
    </w:p>
    <w:p w:rsidR="004D3ECC" w:rsidRPr="00374231" w:rsidRDefault="004D3ECC" w:rsidP="004D3EC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:rsidR="006E24A5" w:rsidRPr="00374231" w:rsidRDefault="006E24A5" w:rsidP="006B0B7A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</w:pPr>
      <w:r w:rsidRPr="0037423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عدد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السكان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الفلسطينيين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المقدر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في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العالم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حسب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>مكان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الإقامة</w:t>
      </w:r>
      <w:r w:rsidRPr="00374231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>،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 </w:t>
      </w:r>
      <w:r w:rsidR="006B0B7A" w:rsidRPr="00374231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>نهاية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 </w:t>
      </w:r>
      <w:r w:rsidR="00EC46DE" w:rsidRPr="00374231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>ال</w:t>
      </w:r>
      <w:r w:rsidRPr="0037423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عام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>2024</w:t>
      </w:r>
    </w:p>
    <w:p w:rsidR="006E24A5" w:rsidRPr="00374231" w:rsidRDefault="006E24A5" w:rsidP="006E24A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/>
        </w:rPr>
      </w:pPr>
      <w:r w:rsidRPr="00374231">
        <w:rPr>
          <w:rFonts w:ascii="Times New Roman" w:eastAsia="Times New Roman" w:hAnsi="Times New Roman" w:cs="Simplified Arabic"/>
          <w:b/>
          <w:bCs/>
          <w:noProof/>
          <w:sz w:val="24"/>
          <w:szCs w:val="24"/>
          <w:shd w:val="clear" w:color="auto" w:fill="8DB3E2"/>
          <w:rtl/>
        </w:rPr>
        <w:drawing>
          <wp:inline distT="0" distB="0" distL="0" distR="0">
            <wp:extent cx="5153025" cy="2314575"/>
            <wp:effectExtent l="0" t="0" r="9525" b="9525"/>
            <wp:docPr id="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E24A5" w:rsidRPr="00374231" w:rsidRDefault="006E24A5" w:rsidP="006E24A5">
      <w:pPr>
        <w:spacing w:after="0" w:line="240" w:lineRule="auto"/>
        <w:jc w:val="both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/>
        </w:rPr>
      </w:pPr>
    </w:p>
    <w:p w:rsidR="006E24A5" w:rsidRPr="00374231" w:rsidRDefault="006E24A5" w:rsidP="006E24A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</w:pPr>
      <w:r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65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%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من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الأفراد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دولة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فلسطين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تقل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أعمارهم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عن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30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سنة</w:t>
      </w:r>
    </w:p>
    <w:p w:rsidR="006E24A5" w:rsidRPr="00374231" w:rsidRDefault="006E24A5" w:rsidP="00D60ED1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6"/>
          <w:szCs w:val="26"/>
        </w:rPr>
      </w:pP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مع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نهاية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العام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6B0B7A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2024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،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بلغت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نسبة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الأفراد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(0-</w:t>
      </w:r>
      <w:r w:rsidR="00817B7A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4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سنوات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)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817B7A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14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%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من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مجمل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السكان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في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فلسطين،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بواقع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817B7A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13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%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في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الضفة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الغربية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، و</w:t>
      </w:r>
      <w:r w:rsidR="00817B7A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15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%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في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قطاع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غزة،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في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حين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بلغت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نسبة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الأفراد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ما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دون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8C2EF9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15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سنة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D60ED1" w:rsidRPr="00374231">
        <w:rPr>
          <w:rFonts w:ascii="Simplified Arabic" w:eastAsia="Times New Roman" w:hAnsi="Simplified Arabic" w:cs="Simplified Arabic"/>
          <w:sz w:val="26"/>
          <w:szCs w:val="26"/>
        </w:rPr>
        <w:t>37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%،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بواقع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8C2EF9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35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%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في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الضفة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الغربية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،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و</w:t>
      </w:r>
      <w:r w:rsidR="008C2EF9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40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%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في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قطاع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غزة،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كما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بلغت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نسبة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الأفراد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ما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دون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30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سنة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في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فلسطين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C01703" w:rsidRPr="00374231">
        <w:rPr>
          <w:rFonts w:ascii="Simplified Arabic" w:eastAsia="Times New Roman" w:hAnsi="Simplified Arabic" w:cs="Simplified Arabic"/>
          <w:sz w:val="26"/>
          <w:szCs w:val="26"/>
        </w:rPr>
        <w:t>65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%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من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مجمل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السكان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في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فلسطين؛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proofErr w:type="gramStart"/>
      <w:r w:rsidRPr="00374231">
        <w:rPr>
          <w:rFonts w:ascii="Simplified Arabic" w:eastAsia="Times New Roman" w:hAnsi="Simplified Arabic" w:cs="Simplified Arabic"/>
          <w:sz w:val="26"/>
          <w:szCs w:val="26"/>
        </w:rPr>
        <w:t>63)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%</w:t>
      </w:r>
      <w:proofErr w:type="gramEnd"/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الضفة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الغربية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،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و</w:t>
      </w:r>
      <w:r w:rsidRPr="00374231">
        <w:rPr>
          <w:rFonts w:ascii="Simplified Arabic" w:eastAsia="Times New Roman" w:hAnsi="Simplified Arabic" w:cs="Simplified Arabic"/>
          <w:sz w:val="26"/>
          <w:szCs w:val="26"/>
        </w:rPr>
        <w:t>68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%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قطاع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غزة).</w:t>
      </w:r>
      <w:r w:rsidR="00EC46DE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وبلغت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نسبة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الأفراد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الذين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أعمارهم</w:t>
      </w:r>
      <w:r w:rsidR="006F0D90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                    </w:t>
      </w:r>
      <w:proofErr w:type="gramStart"/>
      <w:r w:rsidR="006F0D90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(</w:t>
      </w:r>
      <w:proofErr w:type="gramEnd"/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65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سنة</w:t>
      </w:r>
      <w:r w:rsidR="00F85D3C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فأكثر)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4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%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.</w:t>
      </w:r>
    </w:p>
    <w:p w:rsidR="00D60ED1" w:rsidRPr="00374231" w:rsidRDefault="00D60ED1" w:rsidP="00D60ED1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D60ED1" w:rsidRPr="00374231" w:rsidRDefault="00D60ED1" w:rsidP="00D60ED1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</w:pPr>
      <w:r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حوالي 60,000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سيدة حامل مُعرَّضة للخطر بسبب انعدام الرعاية الصحية في قطاع غزة</w:t>
      </w:r>
    </w:p>
    <w:p w:rsidR="00D60ED1" w:rsidRPr="00374231" w:rsidRDefault="00D60ED1" w:rsidP="00D60ED1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6"/>
          <w:szCs w:val="26"/>
        </w:rPr>
      </w:pP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وفقا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ً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للأرقام الصادرة عن وزارة الصحة الفلسطينية،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هناك حوالي 60,000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سيدة حامل مُعرَّضة للخطر بسبب انعدام الرعاية الصحية في قطاع غزة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، و</w:t>
      </w:r>
      <w:r w:rsidRPr="00374231">
        <w:rPr>
          <w:rFonts w:ascii="Simplified Arabic" w:eastAsia="Times New Roman" w:hAnsi="Simplified Arabic" w:cs="Simplified Arabic"/>
          <w:sz w:val="26"/>
          <w:szCs w:val="26"/>
        </w:rPr>
        <w:t>13,649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سيدة حامل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اً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متوقع أن تنجب خلال الشهر القادم، بواقع </w:t>
      </w:r>
      <w:r w:rsidRPr="00374231">
        <w:rPr>
          <w:rFonts w:ascii="Simplified Arabic" w:eastAsia="Times New Roman" w:hAnsi="Simplified Arabic" w:cs="Simplified Arabic"/>
          <w:sz w:val="26"/>
          <w:szCs w:val="26"/>
        </w:rPr>
        <w:t>5,522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سيدة في قطاع غزة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،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و</w:t>
      </w:r>
      <w:r w:rsidRPr="00374231">
        <w:rPr>
          <w:rFonts w:ascii="Simplified Arabic" w:eastAsia="Times New Roman" w:hAnsi="Simplified Arabic" w:cs="Simplified Arabic"/>
          <w:sz w:val="26"/>
          <w:szCs w:val="26"/>
        </w:rPr>
        <w:t>8,127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سيدة في الضفة الغربية.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كما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تواجه 155,000 سيدة حامل ومرضعة تحديات صعبة في الوصول والحصول 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ع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لى خدمات الرعاية الصحية قبل الولادة وبعدها.</w:t>
      </w:r>
    </w:p>
    <w:p w:rsidR="00D60ED1" w:rsidRPr="00374231" w:rsidRDefault="00D60ED1" w:rsidP="00D60ED1">
      <w:pPr>
        <w:tabs>
          <w:tab w:val="left" w:pos="855"/>
        </w:tabs>
        <w:spacing w:after="0" w:line="240" w:lineRule="auto"/>
        <w:ind w:left="567"/>
        <w:contextualSpacing/>
        <w:jc w:val="both"/>
        <w:rPr>
          <w:rFonts w:ascii="Simplified Arabic" w:eastAsia="Times New Roman" w:hAnsi="Simplified Arabic" w:cs="Simplified Arabic"/>
          <w:sz w:val="26"/>
          <w:szCs w:val="26"/>
        </w:rPr>
      </w:pPr>
    </w:p>
    <w:p w:rsidR="00D60ED1" w:rsidRPr="00374231" w:rsidRDefault="00D60ED1" w:rsidP="00D519B6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بالإضاف</w:t>
      </w:r>
      <w:r w:rsidRPr="00374231">
        <w:rPr>
          <w:rFonts w:ascii="Simplified Arabic" w:eastAsia="Times New Roman" w:hAnsi="Simplified Arabic" w:cs="Simplified Arabic" w:hint="eastAsia"/>
          <w:sz w:val="26"/>
          <w:szCs w:val="26"/>
          <w:rtl/>
        </w:rPr>
        <w:t>ة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الى ان هناك 96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% من السكان في قطاع غزة (2.1 مليون نسمة) يواجهون مستويات عالية من انعدام الأمن الغذائي الحاد حتى أيلول 2024، من بينهم حوالي 49,300 امرأة حامل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، كما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يواجه أكثر من 495,000 شخص (22% من السكان) مستويات كارثية من انعدام الأمن الغذائي الحاد (المرحلة الخامسة) منهم 11,000 امرأة حامل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، وحوالي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3,500 طفل معرضون للموت بسبب سوء التغذية ونقص الغذاء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، حيث استشهد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36 طفل</w:t>
      </w:r>
      <w:r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اً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نتيجة المجاعة وسوء التغذية.</w:t>
      </w:r>
    </w:p>
    <w:p w:rsidR="00D31B00" w:rsidRPr="00374231" w:rsidRDefault="00D31B00" w:rsidP="00B56655">
      <w:pPr>
        <w:ind w:left="36"/>
        <w:jc w:val="both"/>
        <w:rPr>
          <w:rFonts w:ascii="Simplified Arabic" w:eastAsia="Times New Roman" w:hAnsi="Simplified Arabic" w:cs="Simplified Arabic"/>
          <w:b/>
          <w:bCs/>
          <w:sz w:val="20"/>
          <w:szCs w:val="20"/>
        </w:rPr>
      </w:pPr>
    </w:p>
    <w:p w:rsidR="009D791C" w:rsidRPr="00374231" w:rsidRDefault="000D1DB4" w:rsidP="00011C5D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lastRenderedPageBreak/>
        <w:t>بفعل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="00D519B6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العدوان</w:t>
      </w:r>
      <w:r w:rsidR="0084074E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lang w:eastAsia="ar-SA"/>
        </w:rPr>
        <w:t xml:space="preserve"> </w:t>
      </w:r>
      <w:r w:rsidR="0084074E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الاسرائيلي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،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="00EC2428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مازال الحق في التعليم صعب المنال</w:t>
      </w:r>
      <w:r w:rsidR="00365905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،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="00EC2428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في ظل الابادة الجماعية التي يتعرض لها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="00D07933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قطاع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="00D07933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غزة</w:t>
      </w:r>
    </w:p>
    <w:p w:rsidR="00E53426" w:rsidRPr="00374231" w:rsidRDefault="00223D68" w:rsidP="00E53426">
      <w:pPr>
        <w:jc w:val="lowKashida"/>
        <w:rPr>
          <w:rFonts w:ascii="Simplified Arabic" w:eastAsia="Times New Roman" w:hAnsi="Simplified Arabic" w:cs="Simplified Arabic"/>
          <w:noProof/>
          <w:sz w:val="26"/>
          <w:szCs w:val="26"/>
          <w:lang w:eastAsia="ar-SA"/>
        </w:rPr>
      </w:pPr>
      <w:r w:rsidRPr="00374231">
        <w:rPr>
          <w:rFonts w:ascii="Simplified Arabic" w:hAnsi="Simplified Arabic" w:cs="Simplified Arabic" w:hint="cs"/>
          <w:sz w:val="26"/>
          <w:szCs w:val="26"/>
          <w:rtl/>
        </w:rPr>
        <w:t>وفقا</w:t>
      </w:r>
      <w:r w:rsidR="006F4FCF" w:rsidRPr="00374231"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D791C" w:rsidRPr="00374231">
        <w:rPr>
          <w:rFonts w:ascii="Simplified Arabic" w:hAnsi="Simplified Arabic" w:cs="Simplified Arabic"/>
          <w:sz w:val="26"/>
          <w:szCs w:val="26"/>
          <w:rtl/>
        </w:rPr>
        <w:t>لوزارة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D791C" w:rsidRPr="00374231">
        <w:rPr>
          <w:rFonts w:ascii="Simplified Arabic" w:hAnsi="Simplified Arabic" w:cs="Simplified Arabic"/>
          <w:sz w:val="26"/>
          <w:szCs w:val="26"/>
          <w:rtl/>
        </w:rPr>
        <w:t>التربية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D791C" w:rsidRPr="00374231">
        <w:rPr>
          <w:rFonts w:ascii="Simplified Arabic" w:hAnsi="Simplified Arabic" w:cs="Simplified Arabic"/>
          <w:sz w:val="26"/>
          <w:szCs w:val="26"/>
          <w:rtl/>
        </w:rPr>
        <w:t>والتعليم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D791C" w:rsidRPr="00374231">
        <w:rPr>
          <w:rFonts w:ascii="Simplified Arabic" w:hAnsi="Simplified Arabic" w:cs="Simplified Arabic"/>
          <w:sz w:val="26"/>
          <w:szCs w:val="26"/>
          <w:rtl/>
        </w:rPr>
        <w:t>العالي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D791C" w:rsidRPr="00374231">
        <w:rPr>
          <w:rFonts w:ascii="Simplified Arabic" w:hAnsi="Simplified Arabic" w:cs="Simplified Arabic"/>
          <w:sz w:val="26"/>
          <w:szCs w:val="26"/>
          <w:rtl/>
        </w:rPr>
        <w:t>الفلسطينية،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D791C" w:rsidRPr="00374231">
        <w:rPr>
          <w:rFonts w:ascii="Simplified Arabic" w:hAnsi="Simplified Arabic" w:cs="Simplified Arabic"/>
          <w:sz w:val="26"/>
          <w:szCs w:val="26"/>
          <w:rtl/>
        </w:rPr>
        <w:t>حتى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64788" w:rsidRPr="00374231">
        <w:rPr>
          <w:rFonts w:ascii="Simplified Arabic" w:hAnsi="Simplified Arabic" w:cs="Simplified Arabic" w:hint="cs"/>
          <w:sz w:val="26"/>
          <w:szCs w:val="26"/>
          <w:rtl/>
        </w:rPr>
        <w:t>نهاية</w:t>
      </w:r>
      <w:r w:rsidR="00F85D3C" w:rsidRPr="0037423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F4FCF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أيلول/سبتمبر</w:t>
      </w:r>
      <w:r w:rsidR="006F4FCF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564788" w:rsidRPr="00374231">
        <w:rPr>
          <w:rFonts w:ascii="Simplified Arabic" w:hAnsi="Simplified Arabic" w:cs="Simplified Arabic" w:hint="cs"/>
          <w:sz w:val="26"/>
          <w:szCs w:val="26"/>
          <w:rtl/>
        </w:rPr>
        <w:t>2024</w:t>
      </w:r>
      <w:r w:rsidR="009D791C" w:rsidRPr="00374231">
        <w:rPr>
          <w:rFonts w:ascii="Simplified Arabic" w:hAnsi="Simplified Arabic" w:cs="Simplified Arabic"/>
          <w:sz w:val="26"/>
          <w:szCs w:val="26"/>
          <w:rtl/>
        </w:rPr>
        <w:t>،</w:t>
      </w:r>
      <w:r w:rsidR="00F85D3C" w:rsidRPr="003742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دمرت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أكثر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من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77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مدرسة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حكومية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بشكل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كامل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منذ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بدء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العدوان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الإسرائيلي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على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قطاع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غزة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،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فيما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تعرضت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191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مدرسة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للقصف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والتخريب،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منها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126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مدرسة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حكومية</w:t>
      </w:r>
      <w:r w:rsidR="006F4FCF" w:rsidRPr="00374231">
        <w:rPr>
          <w:rFonts w:ascii="Simplified Arabic" w:eastAsia="Times New Roman" w:hAnsi="Simplified Arabic" w:cs="Simplified Arabic" w:hint="cs"/>
          <w:noProof/>
          <w:sz w:val="26"/>
          <w:szCs w:val="26"/>
          <w:rtl/>
          <w:lang w:eastAsia="ar-SA" w:bidi="ar-JO"/>
        </w:rPr>
        <w:t>،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و65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مدرسة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تابعة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لوكالة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الغوث</w:t>
      </w:r>
      <w:r w:rsidR="006F4FCF" w:rsidRPr="00374231">
        <w:rPr>
          <w:rFonts w:ascii="Simplified Arabic" w:eastAsia="Times New Roman" w:hAnsi="Simplified Arabic" w:cs="Simplified Arabic" w:hint="cs"/>
          <w:noProof/>
          <w:sz w:val="26"/>
          <w:szCs w:val="26"/>
          <w:rtl/>
          <w:lang w:eastAsia="ar-SA" w:bidi="ar-JO"/>
        </w:rPr>
        <w:t>،</w:t>
      </w:r>
      <w:r w:rsidR="006F4FCF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في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حين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تعرضت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98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مدرسة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في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الضفة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الغربية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للتخريب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منذ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بدء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العدوان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 w:bidi="ar-JO"/>
        </w:rPr>
        <w:t>الإسرائيلي.</w:t>
      </w:r>
    </w:p>
    <w:p w:rsidR="00E53426" w:rsidRPr="00374231" w:rsidRDefault="00E53426" w:rsidP="00E53426">
      <w:pPr>
        <w:spacing w:after="0" w:line="240" w:lineRule="auto"/>
        <w:jc w:val="lowKashida"/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</w:pPr>
      <w:r w:rsidRPr="00374231">
        <w:rPr>
          <w:rFonts w:ascii="Simplified Arabic" w:eastAsia="Times New Roman" w:hAnsi="Simplified Arabic" w:cs="Simplified Arabic" w:hint="cs"/>
          <w:noProof/>
          <w:sz w:val="26"/>
          <w:szCs w:val="26"/>
          <w:rtl/>
          <w:lang w:eastAsia="ar-SA"/>
        </w:rPr>
        <w:t>كما</w:t>
      </w:r>
      <w:r w:rsidR="00F85D3C" w:rsidRPr="00374231">
        <w:rPr>
          <w:rFonts w:ascii="Simplified Arabic" w:eastAsia="Times New Roman" w:hAnsi="Simplified Arabic" w:cs="Simplified Arabic" w:hint="cs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دمر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أكثر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من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51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مبنى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تابعاً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للجامعات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قطاع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غزة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بشكل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كامل،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فيما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دمر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57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مبنى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تابعاً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للجامعات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بشكل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جزئي</w:t>
      </w:r>
      <w:r w:rsidR="006F4FCF" w:rsidRPr="00374231">
        <w:rPr>
          <w:rFonts w:ascii="Simplified Arabic" w:eastAsia="Times New Roman" w:hAnsi="Simplified Arabic" w:cs="Simplified Arabic" w:hint="cs"/>
          <w:noProof/>
          <w:sz w:val="26"/>
          <w:szCs w:val="26"/>
          <w:rtl/>
          <w:lang w:eastAsia="ar-SA"/>
        </w:rPr>
        <w:t>،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وتعرضت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أكثر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من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20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جامعة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قطاع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غزة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لأضرار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بالغة</w:t>
      </w:r>
      <w:r w:rsidR="006F4FCF" w:rsidRPr="00374231">
        <w:rPr>
          <w:rFonts w:ascii="Simplified Arabic" w:eastAsia="Times New Roman" w:hAnsi="Simplified Arabic" w:cs="Simplified Arabic" w:hint="cs"/>
          <w:noProof/>
          <w:sz w:val="26"/>
          <w:szCs w:val="26"/>
          <w:rtl/>
          <w:lang w:eastAsia="ar-SA"/>
        </w:rPr>
        <w:t>،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وذلك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منذ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بدء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العدوان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الإسرائيلي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على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قطاع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غزة.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حين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تعرضت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7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جامعات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الضفة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الغربية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لاقتحامات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متكررة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وتخريب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وعبث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بالمحتويات.</w:t>
      </w:r>
    </w:p>
    <w:p w:rsidR="00B21055" w:rsidRPr="00374231" w:rsidRDefault="00B21055" w:rsidP="00E53426">
      <w:pPr>
        <w:spacing w:after="0" w:line="240" w:lineRule="auto"/>
        <w:jc w:val="lowKashida"/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</w:pPr>
    </w:p>
    <w:p w:rsidR="00E53426" w:rsidRPr="00374231" w:rsidRDefault="00E53426" w:rsidP="00E53426">
      <w:pPr>
        <w:spacing w:after="0" w:line="240" w:lineRule="auto"/>
        <w:jc w:val="lowKashida"/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</w:pP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بلغ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عدد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الشهداء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من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الطلبة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الملتحقين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الم</w:t>
      </w:r>
      <w:bookmarkStart w:id="0" w:name="_GoBack"/>
      <w:bookmarkEnd w:id="0"/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دارس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فلسطين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lang w:eastAsia="ar-SA"/>
        </w:rPr>
        <w:t>11,796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شهيداً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وشهيدة،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منهم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أكثر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من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lang w:eastAsia="ar-SA"/>
        </w:rPr>
        <w:t>11,714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شهيداً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وشهيدة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قطاع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غزة</w:t>
      </w:r>
      <w:r w:rsidR="006F4FCF" w:rsidRPr="00374231">
        <w:rPr>
          <w:rFonts w:ascii="Simplified Arabic" w:eastAsia="Times New Roman" w:hAnsi="Simplified Arabic" w:cs="Simplified Arabic" w:hint="cs"/>
          <w:noProof/>
          <w:sz w:val="26"/>
          <w:szCs w:val="26"/>
          <w:rtl/>
          <w:lang w:eastAsia="ar-SA"/>
        </w:rPr>
        <w:t>،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و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lang w:eastAsia="ar-SA"/>
        </w:rPr>
        <w:t>82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شهيداً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وشهيدة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الضفة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الغربية.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6F4FCF" w:rsidRPr="00374231">
        <w:rPr>
          <w:rFonts w:ascii="Simplified Arabic" w:eastAsia="Times New Roman" w:hAnsi="Simplified Arabic" w:cs="Simplified Arabic" w:hint="cs"/>
          <w:noProof/>
          <w:sz w:val="26"/>
          <w:szCs w:val="26"/>
          <w:rtl/>
          <w:lang w:eastAsia="ar-SA"/>
        </w:rPr>
        <w:t xml:space="preserve"> كما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بلغ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عدد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الشهداء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منذ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بدء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عدوان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الاحتلال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الإسرائيلي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من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الطلبة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الملتحقين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مؤسسات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التعليم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العالي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فلسطين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796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طالب</w:t>
      </w:r>
      <w:r w:rsidR="006F4FCF" w:rsidRPr="00374231">
        <w:rPr>
          <w:rFonts w:ascii="Simplified Arabic" w:eastAsia="Times New Roman" w:hAnsi="Simplified Arabic" w:cs="Simplified Arabic" w:hint="cs"/>
          <w:noProof/>
          <w:sz w:val="26"/>
          <w:szCs w:val="26"/>
          <w:rtl/>
          <w:lang w:eastAsia="ar-SA"/>
        </w:rPr>
        <w:t>اً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وطالبة،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بواقع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761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6F4FCF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طالب</w:t>
      </w:r>
      <w:r w:rsidR="006F4FCF" w:rsidRPr="00374231">
        <w:rPr>
          <w:rFonts w:ascii="Simplified Arabic" w:eastAsia="Times New Roman" w:hAnsi="Simplified Arabic" w:cs="Simplified Arabic" w:hint="cs"/>
          <w:noProof/>
          <w:sz w:val="26"/>
          <w:szCs w:val="26"/>
          <w:rtl/>
          <w:lang w:eastAsia="ar-SA"/>
        </w:rPr>
        <w:t>اً</w:t>
      </w:r>
      <w:r w:rsidR="006F4FCF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وطالبة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قطاع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غزة</w:t>
      </w:r>
      <w:r w:rsidR="006F4FCF" w:rsidRPr="00374231">
        <w:rPr>
          <w:rFonts w:ascii="Simplified Arabic" w:eastAsia="Times New Roman" w:hAnsi="Simplified Arabic" w:cs="Simplified Arabic" w:hint="cs"/>
          <w:noProof/>
          <w:sz w:val="26"/>
          <w:szCs w:val="26"/>
          <w:rtl/>
          <w:lang w:eastAsia="ar-SA"/>
        </w:rPr>
        <w:t>،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و35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6F4FCF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طالب</w:t>
      </w:r>
      <w:r w:rsidR="006F4FCF" w:rsidRPr="00374231">
        <w:rPr>
          <w:rFonts w:ascii="Simplified Arabic" w:eastAsia="Times New Roman" w:hAnsi="Simplified Arabic" w:cs="Simplified Arabic" w:hint="cs"/>
          <w:noProof/>
          <w:sz w:val="26"/>
          <w:szCs w:val="26"/>
          <w:rtl/>
          <w:lang w:eastAsia="ar-SA"/>
        </w:rPr>
        <w:t>اً</w:t>
      </w:r>
      <w:r w:rsidR="006F4FCF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وطالبة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الضفة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الغربية.</w:t>
      </w:r>
      <w:bookmarkStart w:id="1" w:name="_Hlk173005472"/>
    </w:p>
    <w:p w:rsidR="00B21055" w:rsidRPr="00374231" w:rsidRDefault="00B21055" w:rsidP="00E53426">
      <w:pPr>
        <w:spacing w:after="0" w:line="240" w:lineRule="auto"/>
        <w:jc w:val="lowKashida"/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</w:pPr>
    </w:p>
    <w:bookmarkEnd w:id="1"/>
    <w:p w:rsidR="00E53426" w:rsidRPr="00374231" w:rsidRDefault="00B21055" w:rsidP="00E53426">
      <w:pPr>
        <w:spacing w:after="0" w:line="240" w:lineRule="auto"/>
        <w:jc w:val="lowKashida"/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</w:pPr>
      <w:r w:rsidRPr="00374231">
        <w:rPr>
          <w:rFonts w:ascii="Simplified Arabic" w:eastAsia="Times New Roman" w:hAnsi="Simplified Arabic" w:cs="Simplified Arabic" w:hint="cs"/>
          <w:noProof/>
          <w:sz w:val="26"/>
          <w:szCs w:val="26"/>
          <w:rtl/>
          <w:lang w:eastAsia="ar-SA"/>
        </w:rPr>
        <w:t>كما</w:t>
      </w:r>
      <w:r w:rsidR="00F85D3C" w:rsidRPr="00374231">
        <w:rPr>
          <w:rFonts w:ascii="Simplified Arabic" w:eastAsia="Times New Roman" w:hAnsi="Simplified Arabic" w:cs="Simplified Arabic" w:hint="cs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بلغ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عدد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الشهداء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من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المعلمين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والإداريين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المدارس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فلسطين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466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شهيداً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وشهيدة،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منهم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463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استشهدوا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خلال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الغارات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على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قطاع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غزة،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و3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شهداء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الضفة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الغربية.</w:t>
      </w:r>
      <w:r w:rsidR="006F4FCF" w:rsidRPr="00374231">
        <w:rPr>
          <w:rFonts w:ascii="Simplified Arabic" w:eastAsia="Times New Roman" w:hAnsi="Simplified Arabic" w:cs="Simplified Arabic" w:hint="cs"/>
          <w:noProof/>
          <w:sz w:val="26"/>
          <w:szCs w:val="26"/>
          <w:rtl/>
          <w:lang w:eastAsia="ar-SA"/>
        </w:rPr>
        <w:t xml:space="preserve"> 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حين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ارتقى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121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عامل</w:t>
      </w:r>
      <w:r w:rsidR="006F4FCF" w:rsidRPr="00374231">
        <w:rPr>
          <w:rFonts w:ascii="Simplified Arabic" w:eastAsia="Times New Roman" w:hAnsi="Simplified Arabic" w:cs="Simplified Arabic" w:hint="cs"/>
          <w:noProof/>
          <w:sz w:val="26"/>
          <w:szCs w:val="26"/>
          <w:rtl/>
          <w:lang w:eastAsia="ar-SA"/>
        </w:rPr>
        <w:t>اً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وعاملة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ممن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يعملون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مؤسسات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التعليم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العالي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في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قطاع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غزة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نتيجة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الغارات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الجوية</w:t>
      </w:r>
      <w:r w:rsidR="00F85D3C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 xml:space="preserve"> </w:t>
      </w:r>
      <w:r w:rsidR="00E53426" w:rsidRPr="00374231">
        <w:rPr>
          <w:rFonts w:ascii="Simplified Arabic" w:eastAsia="Times New Roman" w:hAnsi="Simplified Arabic" w:cs="Simplified Arabic"/>
          <w:noProof/>
          <w:sz w:val="26"/>
          <w:szCs w:val="26"/>
          <w:rtl/>
          <w:lang w:eastAsia="ar-SA"/>
        </w:rPr>
        <w:t>المستمرة.</w:t>
      </w:r>
    </w:p>
    <w:p w:rsidR="00717428" w:rsidRPr="00374231" w:rsidRDefault="00717428" w:rsidP="00FB3233">
      <w:pPr>
        <w:ind w:left="36"/>
        <w:jc w:val="both"/>
        <w:rPr>
          <w:rFonts w:ascii="Simplified Arabic" w:eastAsia="Times New Roman" w:hAnsi="Simplified Arabic" w:cs="Simplified Arabic"/>
          <w:b/>
          <w:bCs/>
          <w:sz w:val="26"/>
          <w:szCs w:val="26"/>
        </w:rPr>
      </w:pPr>
    </w:p>
    <w:p w:rsidR="0086632F" w:rsidRPr="00374231" w:rsidRDefault="0086632F" w:rsidP="00FB3233">
      <w:pPr>
        <w:ind w:left="36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انهيار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ED459F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المنظومة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ED459F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الاقتصادية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ED459F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في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ED459F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قطاع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ED459F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غز</w:t>
      </w:r>
      <w:r w:rsidR="00ED459F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ة</w:t>
      </w:r>
      <w:r w:rsidR="006F4FCF" w:rsidRPr="0037423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،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وانكماش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حاد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في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القاعدة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الإنتاجية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للضفة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الغربية،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وارتفاع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غير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مسبوق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في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معدلات</w:t>
      </w:r>
      <w:r w:rsidR="00F85D3C"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البطالة</w:t>
      </w:r>
    </w:p>
    <w:p w:rsidR="0086632F" w:rsidRPr="00374231" w:rsidRDefault="0086632F" w:rsidP="00784B8D">
      <w:pPr>
        <w:spacing w:after="0" w:line="276" w:lineRule="auto"/>
        <w:ind w:left="36"/>
        <w:jc w:val="lowKashida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تعاني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فلسطين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كارثة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اجتماعية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وإنسانية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وبيئية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واقتصادية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أدت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انكماش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القاعدة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الإنتاجية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وتشويه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الهيكل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الاقتصادي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لفلسطين</w:t>
      </w:r>
      <w:r w:rsidR="006F4FCF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،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حيث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تراجعت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مساهمة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قطاع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6F4FCF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غز</w:t>
      </w:r>
      <w:r w:rsidR="006F4FCF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ة</w:t>
      </w:r>
      <w:r w:rsidR="006F4FCF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6F4FCF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في</w:t>
      </w:r>
      <w:r w:rsidR="006F4FCF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إجمالي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الاقتصاد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الفلسطيني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أقل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5%</w:t>
      </w:r>
      <w:r w:rsidR="006F4FCF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،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بعد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أن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كانت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تمثل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حوالي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17%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قبل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السابع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6F4FCF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تشرين الأول/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أكتوبر</w:t>
      </w:r>
      <w:r w:rsidR="006F4FCF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2023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فبعد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عام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عدوان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الاحتلال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الإسرائيلي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قطاع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076C25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غزة</w:t>
      </w:r>
      <w:r w:rsidR="006F4FCF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،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وتداعياته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الضفة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الغربية</w:t>
      </w:r>
      <w:r w:rsidR="006F4FCF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،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تشير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التقديرات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6F4FCF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الأولية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6F4FCF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إ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لى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انكماش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الناتج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المحلي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الإجمالي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قطاع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غزة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بأكثر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85%</w:t>
      </w:r>
      <w:r w:rsidR="006F4FCF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،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وحوالي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22%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الضفة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الغربية</w:t>
      </w:r>
      <w:r w:rsidR="006F4FCF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،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ليتراجع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الاقتصاد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الفلسطيني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بنسبة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الثلث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مقارنة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6F4FCF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ب</w:t>
      </w:r>
      <w:r w:rsidR="006F4FCF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ما </w:t>
      </w:r>
      <w:r w:rsidR="006F4FCF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كان عليه الحال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قبل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السابع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6F4FCF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تشرين الأول/</w:t>
      </w:r>
      <w:r w:rsidR="006F4FCF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أكتوبر</w:t>
      </w:r>
      <w:r w:rsidR="006F4FCF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2023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كما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ارتفع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معدل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البطالة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80%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قطاع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غزة</w:t>
      </w:r>
      <w:r w:rsidR="006F4FCF" w:rsidRPr="00374231">
        <w:rPr>
          <w:rFonts w:ascii="Simplified Arabic" w:eastAsia="Times New Roman" w:hAnsi="Simplified Arabic" w:cs="Simplified Arabic" w:hint="cs"/>
          <w:sz w:val="26"/>
          <w:szCs w:val="26"/>
          <w:rtl/>
        </w:rPr>
        <w:t>،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و35%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الضفة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الغربية،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ما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رفع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معدل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البطالة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فلسطين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F85D3C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5</w:t>
      </w:r>
      <w:r w:rsidR="0003675A"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1</w:t>
      </w:r>
      <w:r w:rsidRPr="00374231">
        <w:rPr>
          <w:rFonts w:ascii="Simplified Arabic" w:eastAsia="Times New Roman" w:hAnsi="Simplified Arabic" w:cs="Simplified Arabic"/>
          <w:sz w:val="26"/>
          <w:szCs w:val="26"/>
          <w:rtl/>
        </w:rPr>
        <w:t>%</w:t>
      </w:r>
      <w:r w:rsidRPr="00374231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:rsidR="00C16CB3" w:rsidRPr="00374231" w:rsidRDefault="00C16CB3" w:rsidP="00784B8D">
      <w:pPr>
        <w:spacing w:after="0" w:line="276" w:lineRule="auto"/>
        <w:ind w:left="36"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sectPr w:rsidR="00C16CB3" w:rsidRPr="00374231" w:rsidSect="006F0D90">
      <w:footerReference w:type="default" r:id="rId8"/>
      <w:pgSz w:w="11906" w:h="16838" w:code="9"/>
      <w:pgMar w:top="1168" w:right="1247" w:bottom="1531" w:left="1247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6EB" w:rsidRDefault="00D426EB" w:rsidP="00784B8D">
      <w:pPr>
        <w:spacing w:after="0" w:line="240" w:lineRule="auto"/>
      </w:pPr>
      <w:r>
        <w:separator/>
      </w:r>
    </w:p>
  </w:endnote>
  <w:endnote w:type="continuationSeparator" w:id="0">
    <w:p w:rsidR="00D426EB" w:rsidRDefault="00D426EB" w:rsidP="0078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543630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4B8D" w:rsidRDefault="00282D1B">
        <w:pPr>
          <w:pStyle w:val="Footer"/>
          <w:jc w:val="right"/>
        </w:pPr>
        <w:r>
          <w:fldChar w:fldCharType="begin"/>
        </w:r>
        <w:r w:rsidR="00784B8D">
          <w:instrText xml:space="preserve"> PAGE   \* MERGEFORMAT </w:instrText>
        </w:r>
        <w:r>
          <w:fldChar w:fldCharType="separate"/>
        </w:r>
        <w:r w:rsidR="00374231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784B8D" w:rsidRDefault="00784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6EB" w:rsidRDefault="00D426EB" w:rsidP="00784B8D">
      <w:pPr>
        <w:spacing w:after="0" w:line="240" w:lineRule="auto"/>
      </w:pPr>
      <w:r>
        <w:separator/>
      </w:r>
    </w:p>
  </w:footnote>
  <w:footnote w:type="continuationSeparator" w:id="0">
    <w:p w:rsidR="00D426EB" w:rsidRDefault="00D426EB" w:rsidP="00784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813"/>
    <w:multiLevelType w:val="hybridMultilevel"/>
    <w:tmpl w:val="1F7E8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D051F"/>
    <w:multiLevelType w:val="multilevel"/>
    <w:tmpl w:val="2DFA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83C81"/>
    <w:multiLevelType w:val="hybridMultilevel"/>
    <w:tmpl w:val="9C48DC66"/>
    <w:lvl w:ilvl="0" w:tplc="DC96E79E">
      <w:numFmt w:val="bullet"/>
      <w:lvlText w:val=""/>
      <w:lvlJc w:val="left"/>
      <w:pPr>
        <w:ind w:left="1348" w:hanging="1065"/>
      </w:pPr>
      <w:rPr>
        <w:rFonts w:ascii="Symbol" w:eastAsia="Times New Roman" w:hAnsi="Symbol" w:cs="Arial" w:hint="default"/>
        <w:sz w:val="24"/>
        <w:lang w:bidi="ar-SA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C6C3D25"/>
    <w:multiLevelType w:val="hybridMultilevel"/>
    <w:tmpl w:val="C51E96D2"/>
    <w:lvl w:ilvl="0" w:tplc="04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4" w15:restartNumberingAfterBreak="0">
    <w:nsid w:val="4AA60847"/>
    <w:multiLevelType w:val="hybridMultilevel"/>
    <w:tmpl w:val="8618BE9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CE5EC7"/>
    <w:multiLevelType w:val="multilevel"/>
    <w:tmpl w:val="2DFA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6333C5"/>
    <w:multiLevelType w:val="multilevel"/>
    <w:tmpl w:val="2DFA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EE"/>
    <w:rsid w:val="00004EDC"/>
    <w:rsid w:val="00010CAA"/>
    <w:rsid w:val="00010D59"/>
    <w:rsid w:val="00011C5D"/>
    <w:rsid w:val="00027EA1"/>
    <w:rsid w:val="0003675A"/>
    <w:rsid w:val="00041010"/>
    <w:rsid w:val="000515DB"/>
    <w:rsid w:val="000633A1"/>
    <w:rsid w:val="00073308"/>
    <w:rsid w:val="00076C25"/>
    <w:rsid w:val="000B7FA4"/>
    <w:rsid w:val="000D1DB4"/>
    <w:rsid w:val="000D59D6"/>
    <w:rsid w:val="000F4116"/>
    <w:rsid w:val="000F7592"/>
    <w:rsid w:val="00111DDF"/>
    <w:rsid w:val="001435E7"/>
    <w:rsid w:val="00152D77"/>
    <w:rsid w:val="00153CA6"/>
    <w:rsid w:val="00163D5A"/>
    <w:rsid w:val="001646C1"/>
    <w:rsid w:val="00164AC0"/>
    <w:rsid w:val="00164B82"/>
    <w:rsid w:val="00166377"/>
    <w:rsid w:val="00187843"/>
    <w:rsid w:val="001A3B32"/>
    <w:rsid w:val="001B70A3"/>
    <w:rsid w:val="001C3899"/>
    <w:rsid w:val="001D078A"/>
    <w:rsid w:val="001E6EA1"/>
    <w:rsid w:val="00223D68"/>
    <w:rsid w:val="00274397"/>
    <w:rsid w:val="00282D1B"/>
    <w:rsid w:val="002D11EA"/>
    <w:rsid w:val="002D56DD"/>
    <w:rsid w:val="002F62DC"/>
    <w:rsid w:val="002F6EF3"/>
    <w:rsid w:val="00301926"/>
    <w:rsid w:val="003065DA"/>
    <w:rsid w:val="00334982"/>
    <w:rsid w:val="00343419"/>
    <w:rsid w:val="00364504"/>
    <w:rsid w:val="00365905"/>
    <w:rsid w:val="003667C0"/>
    <w:rsid w:val="00374231"/>
    <w:rsid w:val="003847FD"/>
    <w:rsid w:val="00385FCA"/>
    <w:rsid w:val="003940DB"/>
    <w:rsid w:val="003A3EB9"/>
    <w:rsid w:val="003A5DCA"/>
    <w:rsid w:val="003B17D9"/>
    <w:rsid w:val="003F04E0"/>
    <w:rsid w:val="003F6FBC"/>
    <w:rsid w:val="00437F46"/>
    <w:rsid w:val="00461F79"/>
    <w:rsid w:val="00491509"/>
    <w:rsid w:val="004942E2"/>
    <w:rsid w:val="004B5992"/>
    <w:rsid w:val="004D3ECC"/>
    <w:rsid w:val="005307A7"/>
    <w:rsid w:val="00552A20"/>
    <w:rsid w:val="00564788"/>
    <w:rsid w:val="00570C2C"/>
    <w:rsid w:val="0058034D"/>
    <w:rsid w:val="00584E9F"/>
    <w:rsid w:val="00586FDE"/>
    <w:rsid w:val="00597510"/>
    <w:rsid w:val="005D129C"/>
    <w:rsid w:val="005E055D"/>
    <w:rsid w:val="005F6760"/>
    <w:rsid w:val="0061629A"/>
    <w:rsid w:val="00631E43"/>
    <w:rsid w:val="00655072"/>
    <w:rsid w:val="00682619"/>
    <w:rsid w:val="006B0B7A"/>
    <w:rsid w:val="006E24A5"/>
    <w:rsid w:val="006F0D90"/>
    <w:rsid w:val="006F4FCF"/>
    <w:rsid w:val="007012B9"/>
    <w:rsid w:val="00717428"/>
    <w:rsid w:val="00726924"/>
    <w:rsid w:val="0075527E"/>
    <w:rsid w:val="007576B4"/>
    <w:rsid w:val="007649DB"/>
    <w:rsid w:val="007720F1"/>
    <w:rsid w:val="00781F40"/>
    <w:rsid w:val="00784B8D"/>
    <w:rsid w:val="00791B46"/>
    <w:rsid w:val="007A51D4"/>
    <w:rsid w:val="007B74C3"/>
    <w:rsid w:val="00802D94"/>
    <w:rsid w:val="00813CB1"/>
    <w:rsid w:val="00817B7A"/>
    <w:rsid w:val="00831C74"/>
    <w:rsid w:val="0084074E"/>
    <w:rsid w:val="00841E06"/>
    <w:rsid w:val="00854485"/>
    <w:rsid w:val="00861000"/>
    <w:rsid w:val="0086632F"/>
    <w:rsid w:val="00885EC2"/>
    <w:rsid w:val="008C2EF9"/>
    <w:rsid w:val="008D30EE"/>
    <w:rsid w:val="008E5958"/>
    <w:rsid w:val="00917A90"/>
    <w:rsid w:val="00942C38"/>
    <w:rsid w:val="009453BB"/>
    <w:rsid w:val="00950AD1"/>
    <w:rsid w:val="00961326"/>
    <w:rsid w:val="009A0206"/>
    <w:rsid w:val="009C3979"/>
    <w:rsid w:val="009D791C"/>
    <w:rsid w:val="009E5CC8"/>
    <w:rsid w:val="00A04AEE"/>
    <w:rsid w:val="00A12A8D"/>
    <w:rsid w:val="00A20D54"/>
    <w:rsid w:val="00A31EAA"/>
    <w:rsid w:val="00A74B48"/>
    <w:rsid w:val="00B21055"/>
    <w:rsid w:val="00B56655"/>
    <w:rsid w:val="00B93920"/>
    <w:rsid w:val="00BC1A63"/>
    <w:rsid w:val="00BD259A"/>
    <w:rsid w:val="00BF20F0"/>
    <w:rsid w:val="00C01703"/>
    <w:rsid w:val="00C12166"/>
    <w:rsid w:val="00C16CB3"/>
    <w:rsid w:val="00C179BD"/>
    <w:rsid w:val="00C2196A"/>
    <w:rsid w:val="00C2292F"/>
    <w:rsid w:val="00C4626A"/>
    <w:rsid w:val="00C47604"/>
    <w:rsid w:val="00C60471"/>
    <w:rsid w:val="00C973BA"/>
    <w:rsid w:val="00CC0C5E"/>
    <w:rsid w:val="00CC1CA1"/>
    <w:rsid w:val="00CC5EE8"/>
    <w:rsid w:val="00D07933"/>
    <w:rsid w:val="00D10B6A"/>
    <w:rsid w:val="00D2134B"/>
    <w:rsid w:val="00D31B00"/>
    <w:rsid w:val="00D426EB"/>
    <w:rsid w:val="00D457C7"/>
    <w:rsid w:val="00D519B6"/>
    <w:rsid w:val="00D60ED1"/>
    <w:rsid w:val="00D93E50"/>
    <w:rsid w:val="00D9774F"/>
    <w:rsid w:val="00DF5F5D"/>
    <w:rsid w:val="00E06C38"/>
    <w:rsid w:val="00E33244"/>
    <w:rsid w:val="00E3598F"/>
    <w:rsid w:val="00E53426"/>
    <w:rsid w:val="00E800BA"/>
    <w:rsid w:val="00E9151E"/>
    <w:rsid w:val="00EB29D5"/>
    <w:rsid w:val="00EC2428"/>
    <w:rsid w:val="00EC46DE"/>
    <w:rsid w:val="00EC775F"/>
    <w:rsid w:val="00EC7ACB"/>
    <w:rsid w:val="00ED459F"/>
    <w:rsid w:val="00ED699A"/>
    <w:rsid w:val="00EF0F76"/>
    <w:rsid w:val="00F449F8"/>
    <w:rsid w:val="00F67DEE"/>
    <w:rsid w:val="00F72E5F"/>
    <w:rsid w:val="00F82BF7"/>
    <w:rsid w:val="00F85D3C"/>
    <w:rsid w:val="00FB3233"/>
    <w:rsid w:val="00FE5281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EE4841-BFF8-412A-8699-E180713E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D1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CC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C7AC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D69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699A"/>
    <w:rPr>
      <w:b/>
      <w:bCs/>
    </w:rPr>
  </w:style>
  <w:style w:type="paragraph" w:styleId="ListParagraph">
    <w:name w:val="List Paragraph"/>
    <w:basedOn w:val="Normal"/>
    <w:uiPriority w:val="34"/>
    <w:qFormat/>
    <w:rsid w:val="0003675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rsid w:val="00EF0F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EF0F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84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B8D"/>
  </w:style>
  <w:style w:type="table" w:styleId="MediumList2-Accent1">
    <w:name w:val="Medium List 2 Accent 1"/>
    <w:basedOn w:val="TableNormal"/>
    <w:uiPriority w:val="66"/>
    <w:rsid w:val="00CC0C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59"/>
    <w:rsid w:val="00570C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055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4323664813463955E-3"/>
          <c:y val="3.7853403917730635E-2"/>
          <c:w val="0.90288228422314254"/>
          <c:h val="0.818270682266411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5F7C-446A-8FA5-A26A08E7E22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5F7C-446A-8FA5-A26A08E7E224}"/>
              </c:ext>
            </c:extLst>
          </c:dPt>
          <c:dPt>
            <c:idx val="3"/>
            <c:invertIfNegative val="0"/>
            <c:bubble3D val="0"/>
            <c:spPr>
              <a:solidFill>
                <a:schemeClr val="bg2">
                  <a:lumMod val="9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5F7C-446A-8FA5-A26A08E7E224}"/>
              </c:ext>
            </c:extLst>
          </c:dPt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F7C-446A-8FA5-A26A08E7E224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1.8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5F7C-446A-8FA5-A26A08E7E2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الدول العربية </c:v>
                </c:pt>
                <c:pt idx="1">
                  <c:v>دولة فلسطين</c:v>
                </c:pt>
                <c:pt idx="2">
                  <c:v>أراضي 1948 </c:v>
                </c:pt>
                <c:pt idx="3">
                  <c:v>الدول الأجنبية </c:v>
                </c:pt>
              </c:strCache>
            </c:strRef>
          </c:cat>
          <c:val>
            <c:numRef>
              <c:f>Sheet1!$B$2:$B$5</c:f>
              <c:numCache>
                <c:formatCode>0.0</c:formatCode>
                <c:ptCount val="4"/>
                <c:pt idx="0">
                  <c:v>6.4</c:v>
                </c:pt>
                <c:pt idx="1">
                  <c:v>5.5</c:v>
                </c:pt>
                <c:pt idx="2">
                  <c:v>1.8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F7C-446A-8FA5-A26A08E7E2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91680"/>
        <c:axId val="17193216"/>
      </c:barChart>
      <c:catAx>
        <c:axId val="17191680"/>
        <c:scaling>
          <c:orientation val="maxMin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7193216"/>
        <c:crosses val="autoZero"/>
        <c:auto val="1"/>
        <c:lblAlgn val="ctr"/>
        <c:lblOffset val="100"/>
        <c:noMultiLvlLbl val="0"/>
      </c:catAx>
      <c:valAx>
        <c:axId val="17193216"/>
        <c:scaling>
          <c:orientation val="minMax"/>
          <c:max val="8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r>
                  <a:rPr lang="ar-SA" sz="900">
                    <a:latin typeface="Arial" pitchFamily="34" charset="0"/>
                    <a:cs typeface="Arial" pitchFamily="34" charset="0"/>
                  </a:rPr>
                  <a:t>عدد السكان (بالمليون)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95144696561728281"/>
              <c:y val="0.2269762889808266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719168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ABU-KHALID</dc:creator>
  <cp:lastModifiedBy>Hatem Qararyeh</cp:lastModifiedBy>
  <cp:revision>3</cp:revision>
  <cp:lastPrinted>2024-12-30T11:26:00Z</cp:lastPrinted>
  <dcterms:created xsi:type="dcterms:W3CDTF">2025-01-15T09:12:00Z</dcterms:created>
  <dcterms:modified xsi:type="dcterms:W3CDTF">2025-01-15T09:13:00Z</dcterms:modified>
</cp:coreProperties>
</file>