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1E" w:rsidRDefault="00962D1E" w:rsidP="00962D1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5"/>
      <w:bookmarkStart w:id="1" w:name="OLE_LINK6"/>
      <w:r w:rsidRPr="00655E1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 يعلن </w:t>
      </w:r>
      <w:r w:rsidRPr="00655E19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القياسي لأسعار المنتج في فلسطين</w:t>
      </w:r>
      <w:r w:rsidRPr="00655E1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962D1E" w:rsidRPr="00655E19" w:rsidRDefault="00962D1E" w:rsidP="00962D1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55E1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خلال العام 2022 ولشهر كانون أول، 12/2022 </w:t>
      </w:r>
    </w:p>
    <w:p w:rsidR="00962D1E" w:rsidRDefault="00962D1E" w:rsidP="0095688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napToGrid/>
          <w:sz w:val="16"/>
          <w:szCs w:val="16"/>
          <w:rtl/>
          <w:lang w:val="en-US" w:eastAsia="ar-SA"/>
        </w:rPr>
      </w:pPr>
    </w:p>
    <w:p w:rsidR="00962D1E" w:rsidRPr="00962D1E" w:rsidRDefault="00962D1E" w:rsidP="0095688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962D1E" w:rsidRPr="00962D1E" w:rsidRDefault="00440B7E" w:rsidP="00962D1E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62D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</w:t>
      </w:r>
      <w:r w:rsidR="006E2EE8" w:rsidRPr="00962D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حاد في</w:t>
      </w:r>
      <w:r w:rsidR="000A1964" w:rsidRPr="00962D1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أسعار المنتج</w:t>
      </w:r>
      <w:r w:rsidR="000A1964" w:rsidRPr="00962D1E">
        <w:rPr>
          <w:rStyle w:val="FootnoteReference"/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footnoteReference w:customMarkFollows="1" w:id="1"/>
        <w:t>1</w:t>
      </w:r>
      <w:r w:rsidR="000A1964" w:rsidRPr="00962D1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خلال العام </w:t>
      </w:r>
      <w:r w:rsidR="00956881" w:rsidRPr="00962D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2022</w:t>
      </w:r>
    </w:p>
    <w:p w:rsidR="000A1964" w:rsidRPr="00962D1E" w:rsidRDefault="000A1964" w:rsidP="008857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</w:t>
      </w:r>
      <w:r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لأسعار المنتج في فلسطين </w:t>
      </w:r>
      <w:r w:rsidR="00440B7E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ارتفاعاً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حاداً</w:t>
      </w:r>
      <w:r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440B7E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نسبته</w:t>
      </w:r>
      <w:r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7</w:t>
      </w:r>
      <w:r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.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43</w:t>
      </w:r>
      <w:r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% خلال العام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2022</w:t>
      </w:r>
      <w:r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مع العام السابق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لأسعار المنتج </w:t>
      </w:r>
      <w:r w:rsidR="0088579C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105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88579C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32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خلال العام </w:t>
      </w:r>
      <w:r w:rsidR="0088579C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(سنة الأساس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40B7E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= 100).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</w:p>
    <w:p w:rsidR="000A1964" w:rsidRPr="00962D1E" w:rsidRDefault="000A1964" w:rsidP="000A196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0A1964" w:rsidRPr="00962D1E" w:rsidRDefault="000A1964" w:rsidP="003652F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ويعود السبب الرئيسي لهذا </w:t>
      </w:r>
      <w:r w:rsidR="00440B7E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الارتفاع</w:t>
      </w:r>
      <w:r w:rsidR="0088579C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الحاد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إلى </w:t>
      </w:r>
      <w:r w:rsidR="00440B7E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أسعار السلع ضمن</w:t>
      </w:r>
      <w:r w:rsidR="003652F3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الأنشطة الرئيسية الآتية</w:t>
      </w:r>
      <w:r w:rsidR="003652F3" w:rsidRPr="00962D1E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:</w:t>
      </w:r>
      <w:r w:rsidR="003652F3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نشاط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إمدادات الكهرباء والغاز والبخار وتكييف الهواء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بنسبة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12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.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76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%</w:t>
      </w:r>
      <w:r w:rsidR="0088579C"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ونشاط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الزراعة والحراجة وصيد الأسماك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بنسبة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12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.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26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%</w:t>
      </w:r>
      <w:r w:rsidR="0088579C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 و</w:t>
      </w:r>
      <w:r w:rsidR="006F7B54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نشاط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إمدادات المياه وأنشطة الصرف الصحي وإدارة النفايات ومعالجتها </w:t>
      </w:r>
      <w:r w:rsidR="00440B7E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بنسبة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6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.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31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%</w:t>
      </w:r>
      <w:r w:rsidR="00440B7E"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440B7E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F7B54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وأنشطة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الصناعات التحويلية </w:t>
      </w:r>
      <w:r w:rsidR="00440B7E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بنسبة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4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.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78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%</w:t>
      </w:r>
      <w:r w:rsidR="006F7B54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،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6F7B54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ونشاط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التعدين واستغلال المحاجر </w:t>
      </w:r>
      <w:r w:rsidR="00440B7E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بنسبة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3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.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03</w:t>
      </w:r>
      <w:r w:rsidR="00440B7E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%</w:t>
      </w:r>
      <w:r w:rsidR="00440B7E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خلال العام </w:t>
      </w:r>
      <w:r w:rsidR="0088579C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بالعام السابق.</w:t>
      </w:r>
    </w:p>
    <w:p w:rsidR="000A1964" w:rsidRPr="00962D1E" w:rsidRDefault="000A1964" w:rsidP="000A196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0A1964" w:rsidRPr="00962D1E" w:rsidRDefault="000A1964" w:rsidP="0088579C">
      <w:pPr>
        <w:pStyle w:val="Header"/>
        <w:tabs>
          <w:tab w:val="clear" w:pos="4320"/>
          <w:tab w:val="center" w:pos="4677"/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سجلت </w:t>
      </w:r>
      <w:r w:rsidR="006F7B54"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أسعار 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المنتج</w:t>
      </w:r>
      <w:r w:rsidR="0088579C"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للسلع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المنتجة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و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المستهلكة محلياً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ارتفاعاً</w:t>
      </w:r>
      <w:r w:rsidR="006E2EE8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حاداً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نسبته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7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.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69</w:t>
      </w:r>
      <w:r w:rsidR="0088579C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%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، </w:t>
      </w:r>
      <w:r w:rsidR="0088579C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كما سجلت أسعار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F7B54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المنتج للسلع المنتجة محلياً والمصدرة للخارج </w:t>
      </w:r>
      <w:r w:rsidR="006F7B54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ارتفاعاً</w:t>
      </w:r>
      <w:r w:rsidR="006E2EE8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حاداً</w:t>
      </w:r>
      <w:r w:rsidR="006F7B54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نسبته</w:t>
      </w:r>
      <w:r w:rsidR="006F7B54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5</w:t>
      </w:r>
      <w:r w:rsidR="006F7B54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.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14</w:t>
      </w:r>
      <w:r w:rsidR="006F7B54"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%</w:t>
      </w:r>
      <w:r w:rsidR="0088579C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F7B54"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خلال العام </w:t>
      </w:r>
      <w:r w:rsidR="0088579C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="006F7B54"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مقارنة بالعام السابق.</w:t>
      </w:r>
    </w:p>
    <w:p w:rsidR="000A1964" w:rsidRPr="00962D1E" w:rsidRDefault="000A1964" w:rsidP="000A196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0A1964" w:rsidRPr="00962D1E" w:rsidRDefault="000A1964" w:rsidP="0088579C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62D1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 </w:t>
      </w:r>
      <w:r w:rsidRPr="00962D1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التغّير</w:t>
      </w:r>
      <w:r w:rsidRPr="00962D1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السنوية لأسعار المنتج في فلسطين للسنوات 2007 – </w:t>
      </w:r>
      <w:r w:rsidR="0088579C" w:rsidRPr="00962D1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2022</w:t>
      </w:r>
    </w:p>
    <w:p w:rsidR="00137345" w:rsidRDefault="00962D1E" w:rsidP="00DA7E4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lang w:eastAsia="en-US"/>
        </w:rPr>
        <w:drawing>
          <wp:inline distT="0" distB="0" distL="0" distR="0">
            <wp:extent cx="3190875" cy="2019300"/>
            <wp:effectExtent l="0" t="0" r="9525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A2667" w:rsidRPr="00962D1E" w:rsidRDefault="009A2667" w:rsidP="00956881">
      <w:pPr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AD3A5C" w:rsidRPr="00AD3A5C" w:rsidRDefault="00AD3A5C" w:rsidP="00962D1E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217AF4" w:rsidRPr="00962D1E" w:rsidRDefault="00956881" w:rsidP="00962D1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62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137345" w:rsidRPr="00962D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أسعار المنتج</w:t>
      </w:r>
      <w:r w:rsidR="00391468" w:rsidRPr="00962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37345" w:rsidRPr="00962D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</w:t>
      </w:r>
      <w:r w:rsidR="00812702" w:rsidRPr="00962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شهر </w:t>
      </w:r>
      <w:r w:rsidR="00391468" w:rsidRPr="00962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كانون أول</w:t>
      </w:r>
      <w:r w:rsidR="00962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12/2022</w:t>
      </w:r>
    </w:p>
    <w:bookmarkEnd w:id="0"/>
    <w:bookmarkEnd w:id="1"/>
    <w:p w:rsidR="006E587D" w:rsidRPr="00962D1E" w:rsidRDefault="006E587D" w:rsidP="0095688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95688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402B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0.</w:t>
      </w:r>
      <w:r w:rsidR="0095688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18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82183D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أول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5688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31088B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تشرين </w:t>
      </w:r>
      <w:r w:rsidR="0082183D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5688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962D1E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95688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106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bookmarkStart w:id="2" w:name="_GoBack"/>
      <w:bookmarkEnd w:id="2"/>
      <w:r w:rsidR="0095688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61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82183D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أول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5688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95688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106</w:t>
      </w:r>
      <w:r w:rsidR="00B402B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95688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42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="0031088B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تشرين </w:t>
      </w:r>
      <w:r w:rsidR="0082183D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5688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="00DB6F2E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85384C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F32DE4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</w:p>
    <w:p w:rsidR="00962D1E" w:rsidRDefault="00962D1E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</w:p>
    <w:p w:rsidR="00962D1E" w:rsidRPr="00962D1E" w:rsidRDefault="00962D1E" w:rsidP="009A266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9A2667" w:rsidRPr="00962D1E" w:rsidRDefault="009A2667" w:rsidP="009A266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lastRenderedPageBreak/>
        <w:t>الرقم القياسي لأسعار المنتج للسلع المستهلكة محلياً</w:t>
      </w:r>
      <w:r w:rsidR="004758F4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خلال شهر كانون أول 2022</w:t>
      </w:r>
    </w:p>
    <w:p w:rsidR="009A2667" w:rsidRPr="00962D1E" w:rsidRDefault="009A2667" w:rsidP="009A266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0.18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106.40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أول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106.21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شهر تشرين ثاني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9A2667" w:rsidRPr="00962D1E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DA7E4F" w:rsidRPr="00962D1E" w:rsidRDefault="00DA7E4F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 القياسي لأسعار المنتج للسلع المصدرة</w:t>
      </w:r>
      <w:r w:rsidR="004758F4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خلال شهر كانون أول 2022</w:t>
      </w:r>
    </w:p>
    <w:p w:rsidR="00DA7E4F" w:rsidRPr="00962D1E" w:rsidRDefault="00DA7E4F" w:rsidP="006E2EE8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="009A2667"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 من الإنتاج المحلي</w:t>
      </w:r>
      <w:r w:rsidR="009A2667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ارتفاعاً نسبته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9A2667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%، حيث بلغ الرقم القياسي لأسعار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6E2EE8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9A2667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55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أول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A2667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بـ </w:t>
      </w:r>
      <w:r w:rsidR="009A2667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9A2667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34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تشرين ثاني </w:t>
      </w:r>
      <w:r w:rsidR="009A2667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962D1E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6E587D" w:rsidRPr="00962D1E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962D1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حركة أسعار المنتج ضمن الأنشطة الرئيسية </w:t>
      </w:r>
      <w:r w:rsidR="004758F4" w:rsidRPr="00962D1E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خلال شهر كانون أول 2022</w:t>
      </w:r>
    </w:p>
    <w:p w:rsidR="00850C67" w:rsidRPr="00962D1E" w:rsidRDefault="00850C67" w:rsidP="00B657E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2D1E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962D1E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3.33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>.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نتيجة لارتفاع </w:t>
      </w:r>
      <w:r w:rsidR="00B657E0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B657E0" w:rsidRPr="00962D1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B657E0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بنسبة 9.15%، و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Pr="00962D1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بنسبة 8.65%، حيث بلغ متوسط سعر الزهرة 1.98 شيقل/كغم، ومتوسط سعر الملفوف 1.82 شيقل/كغم، ومتوسط سعر بندورة بيوت بلاستيكية 2.43 شيقل/كغم، ومتوسط سعر فلفل أخضر حلو 1.73 شيقل/كغم، ومتوسط سعر خيار بيوت بلاستيكية 1.71 شيقل/كغم، ومتوسط سعر كوسا كبير الحجم 1.79 شيقل/كغم، ومتوسط سعر فاصوليا خضراء رفيعة 3.49 شيقل/كغم، </w:t>
      </w:r>
      <w:r w:rsidR="00B657E0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بصل جاف بلدي 1.32 شيقل/كغم، ومتوسط سعر البطاطا 1.89 شيقل/كغم،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</w:t>
      </w:r>
      <w:r w:rsidR="00B657E0" w:rsidRPr="00962D1E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متوسط سعر </w:t>
      </w:r>
      <w:r w:rsidR="00B657E0" w:rsidRPr="00962D1E">
        <w:rPr>
          <w:rFonts w:ascii="Simplified Arabic" w:hAnsi="Simplified Arabic" w:cs="Simplified Arabic" w:hint="cs"/>
          <w:sz w:val="26"/>
          <w:szCs w:val="26"/>
          <w:rtl/>
        </w:rPr>
        <w:t>السبانخ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657E0" w:rsidRPr="00962D1E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657E0" w:rsidRPr="00962D1E">
        <w:rPr>
          <w:rFonts w:ascii="Simplified Arabic" w:hAnsi="Simplified Arabic" w:cs="Simplified Arabic" w:hint="cs"/>
          <w:sz w:val="26"/>
          <w:szCs w:val="26"/>
          <w:rtl/>
        </w:rPr>
        <w:t>82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الباذنجان 1.</w:t>
      </w:r>
      <w:r w:rsidR="00B657E0" w:rsidRPr="00962D1E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الثوم الجاف </w:t>
      </w:r>
      <w:r w:rsidR="00B657E0" w:rsidRPr="00962D1E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657E0" w:rsidRPr="00962D1E">
        <w:rPr>
          <w:rFonts w:ascii="Simplified Arabic" w:hAnsi="Simplified Arabic" w:cs="Simplified Arabic" w:hint="cs"/>
          <w:sz w:val="26"/>
          <w:szCs w:val="26"/>
          <w:rtl/>
        </w:rPr>
        <w:t>64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</w:t>
      </w:r>
      <w:r w:rsidR="00B657E0" w:rsidRPr="00962D1E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850C67" w:rsidRPr="00962D1E" w:rsidRDefault="00850C67" w:rsidP="00850C6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657E0" w:rsidRPr="00962D1E" w:rsidRDefault="00B657E0" w:rsidP="00F16F3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Pr="00962D1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طفيفاً نسبته 0.07%، حيث بلغ متوسط سعر دجاج لاحم حي كبير 9.08 شيقل/كغم، ومتوسط سعر ماعز بلدي حي 28.27 شيقل/كغم، ومتوسط سعر عجل بلدي حي 16.81 شيقل/كغم، 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انخفاض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متوسط سعر البيض الطازج 14.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>84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شيقل/2كغم، ومتوسط سعر خاروف بلدي حي 27.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>44 شيقل/كغم.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B657E0" w:rsidRPr="00962D1E" w:rsidRDefault="00B657E0" w:rsidP="00850C6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50C67" w:rsidRPr="00962D1E" w:rsidRDefault="00850C67" w:rsidP="00F16F3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Pr="00962D1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Pr="00962D1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مقداره 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>01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الليمون الأخضر 1.27 شيقل/كغم، ومتوسط سعر الزعتر الأخضر 8.77 شيقل/كغم، على الرغم من ارتفاع متوسط سعر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افوكادو حبة خشنة 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>05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البرتقال 1.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>66 شيقل/كغم.</w:t>
      </w:r>
    </w:p>
    <w:p w:rsidR="00850C67" w:rsidRPr="00962D1E" w:rsidRDefault="00850C67" w:rsidP="00850C6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16F34" w:rsidRPr="00962D1E" w:rsidRDefault="00F16F34" w:rsidP="00F16F3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962D1E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0.92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>.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F16F34" w:rsidRPr="00962D1E" w:rsidRDefault="00F16F34" w:rsidP="00F16F3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50C67" w:rsidRPr="00962D1E" w:rsidRDefault="00F16F34" w:rsidP="00F16F3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2D1E">
        <w:rPr>
          <w:rFonts w:ascii="Simplified Arabic" w:hAnsi="Simplified Arabic" w:cs="Simplified Arabic" w:hint="cs"/>
          <w:sz w:val="26"/>
          <w:szCs w:val="26"/>
          <w:rtl/>
        </w:rPr>
        <w:t>في حين سجلت</w:t>
      </w:r>
      <w:r w:rsidR="00850C67" w:rsidRPr="00962D1E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850C67" w:rsidRPr="00962D1E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850C67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850C67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3.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850C67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850C67" w:rsidRPr="00962D1E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850C67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850C67" w:rsidRPr="00962D1E" w:rsidRDefault="00850C67" w:rsidP="00850C6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16F34" w:rsidRPr="00962D1E" w:rsidRDefault="00A81A24" w:rsidP="00F8507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962D1E">
        <w:rPr>
          <w:rFonts w:ascii="Simplified Arabic" w:hAnsi="Simplified Arabic" w:cs="Simplified Arabic" w:hint="cs"/>
          <w:sz w:val="26"/>
          <w:szCs w:val="26"/>
          <w:rtl/>
        </w:rPr>
        <w:lastRenderedPageBreak/>
        <w:t>و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F16F34" w:rsidRPr="00962D1E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F16F34" w:rsidRPr="00962D1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16F34" w:rsidRPr="00962D1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="00F16F34" w:rsidRPr="00962D1E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="00F16F34" w:rsidRPr="00962D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52195" w:rsidRPr="00962D1E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0</w:t>
      </w:r>
      <w:r w:rsidR="00F16F34" w:rsidRPr="00962D1E">
        <w:rPr>
          <w:rFonts w:ascii="Simplified Arabic" w:hAnsi="Simplified Arabic" w:cs="Simplified Arabic"/>
          <w:sz w:val="26"/>
          <w:szCs w:val="26"/>
          <w:rtl/>
        </w:rPr>
        <w:t>.</w:t>
      </w:r>
      <w:r w:rsidR="00E52195" w:rsidRPr="00962D1E">
        <w:rPr>
          <w:rFonts w:ascii="Simplified Arabic" w:hAnsi="Simplified Arabic" w:cs="Simplified Arabic" w:hint="cs"/>
          <w:sz w:val="26"/>
          <w:szCs w:val="26"/>
          <w:rtl/>
        </w:rPr>
        <w:t>75</w:t>
      </w:r>
      <w:r w:rsidR="00F16F34" w:rsidRPr="00962D1E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F16F34" w:rsidRPr="00962D1E">
        <w:rPr>
          <w:rFonts w:ascii="Simplified Arabic" w:hAnsi="Simplified Arabic" w:cs="Simplified Arabic"/>
          <w:sz w:val="26"/>
          <w:szCs w:val="26"/>
          <w:rtl/>
        </w:rPr>
        <w:t>.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F16F34" w:rsidRPr="00962D1E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2195" w:rsidRPr="00962D1E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المنتجة ضمن الأنشطة الآتية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2195" w:rsidRPr="00962D1E">
        <w:rPr>
          <w:rFonts w:ascii="Simplified Arabic" w:hAnsi="Simplified Arabic" w:cs="Simplified Arabic" w:hint="cs"/>
          <w:sz w:val="26"/>
          <w:szCs w:val="26"/>
          <w:rtl/>
        </w:rPr>
        <w:t>صناعة منتجات مطاحن الحبوب بمقدار 9.26%،</w:t>
      </w:r>
      <w:r w:rsidR="00F85070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وصناعة منتجا</w:t>
      </w:r>
      <w:r w:rsidR="00F85070" w:rsidRPr="00962D1E">
        <w:rPr>
          <w:rFonts w:ascii="Simplified Arabic" w:hAnsi="Simplified Arabic" w:cs="Simplified Arabic" w:hint="eastAsia"/>
          <w:sz w:val="26"/>
          <w:szCs w:val="26"/>
          <w:rtl/>
        </w:rPr>
        <w:t>ت</w:t>
      </w:r>
      <w:r w:rsidR="00F85070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المعادن المشكلة عدا الماكنات والمعدات بمقدار 3.87%، وصناعة الزجاج والمنتجات الزجاجية بمقدار 2.86%، وصناعة الزيوت والدهون النباتية والحيوانية بمقدار 1.32%، وصناعة الأعلاف الحيوانية المحضرة بمقدار 1.11%، وتجهيز وحفظ اللحوم بمقدار 0.57%، وصناعة الحديد والصلب الأساسية بمقدار 0.48%، 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</w:t>
      </w:r>
      <w:r w:rsidR="00F85070" w:rsidRPr="00962D1E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المنتجة ضمن </w:t>
      </w:r>
      <w:r w:rsidR="00F85070" w:rsidRPr="00962D1E">
        <w:rPr>
          <w:rFonts w:ascii="Simplified Arabic" w:hAnsi="Simplified Arabic" w:cs="Simplified Arabic" w:hint="cs"/>
          <w:sz w:val="26"/>
          <w:szCs w:val="26"/>
          <w:rtl/>
        </w:rPr>
        <w:t>نشاط صناعة منتجات التبغ بنسبة 1.44%.</w:t>
      </w:r>
      <w:r w:rsidR="00F16F34"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F16F34" w:rsidRPr="00962D1E" w:rsidRDefault="00F16F34" w:rsidP="00F16F3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  <w:lang w:val="en-US"/>
        </w:rPr>
      </w:pPr>
    </w:p>
    <w:p w:rsidR="00850C67" w:rsidRPr="00962D1E" w:rsidRDefault="00850C67" w:rsidP="003138A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962D1E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38A1" w:rsidRPr="00962D1E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138A1" w:rsidRPr="00962D1E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138A1" w:rsidRPr="00962D1E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%، خلال شهر </w:t>
      </w:r>
      <w:r w:rsidR="003138A1" w:rsidRPr="00962D1E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مقارنة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بشهر تشرين </w:t>
      </w:r>
      <w:r w:rsidR="003138A1"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962D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962D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2022، </w:t>
      </w:r>
      <w:r w:rsidRPr="00962D1E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962D1E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C40F70" w:rsidRPr="00962D1E" w:rsidRDefault="00C40F70" w:rsidP="007F28D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2D1E" w:rsidRDefault="00161E46" w:rsidP="00962D1E">
      <w:pPr>
        <w:pStyle w:val="Header"/>
        <w:ind w:right="-180"/>
        <w:jc w:val="center"/>
        <w:rPr>
          <w:rFonts w:cs="Simplified Arabic"/>
          <w:b/>
          <w:bCs/>
          <w:snapToGrid/>
          <w:color w:val="000000"/>
          <w:sz w:val="26"/>
          <w:szCs w:val="26"/>
          <w:rtl/>
          <w:lang w:val="en-US" w:eastAsia="ar-SA"/>
        </w:rPr>
      </w:pPr>
      <w:r w:rsidRPr="00962D1E">
        <w:rPr>
          <w:rFonts w:cs="Simplified Arabic" w:hint="cs"/>
          <w:b/>
          <w:bCs/>
          <w:snapToGrid/>
          <w:color w:val="000000"/>
          <w:sz w:val="26"/>
          <w:szCs w:val="26"/>
          <w:rtl/>
          <w:lang w:val="en-US" w:eastAsia="ar-SA"/>
        </w:rPr>
        <w:t>الجدول يوضح نسب التغّير الشهرية في الرقم القياسي لأسعار المنتج في فلسطين للأشهر:</w:t>
      </w:r>
    </w:p>
    <w:p w:rsidR="00161E46" w:rsidRPr="00962D1E" w:rsidRDefault="00161E46" w:rsidP="00962D1E">
      <w:pPr>
        <w:pStyle w:val="Header"/>
        <w:ind w:right="-180"/>
        <w:jc w:val="center"/>
        <w:rPr>
          <w:rFonts w:cs="Simplified Arabic"/>
          <w:b/>
          <w:bCs/>
          <w:snapToGrid/>
          <w:color w:val="000000"/>
          <w:sz w:val="26"/>
          <w:szCs w:val="26"/>
          <w:rtl/>
          <w:lang w:val="en-US" w:eastAsia="ar-SA"/>
        </w:rPr>
      </w:pPr>
      <w:r w:rsidRPr="00962D1E">
        <w:rPr>
          <w:rFonts w:cs="Simplified Arabic" w:hint="cs"/>
          <w:b/>
          <w:bCs/>
          <w:snapToGrid/>
          <w:color w:val="000000"/>
          <w:sz w:val="26"/>
          <w:szCs w:val="26"/>
          <w:rtl/>
          <w:lang w:val="en-US" w:eastAsia="ar-SA"/>
        </w:rPr>
        <w:t xml:space="preserve"> كانون ثاني </w:t>
      </w:r>
      <w:r w:rsidRPr="00962D1E">
        <w:rPr>
          <w:rFonts w:cs="Simplified Arabic"/>
          <w:b/>
          <w:bCs/>
          <w:snapToGrid/>
          <w:color w:val="000000"/>
          <w:sz w:val="26"/>
          <w:szCs w:val="26"/>
          <w:rtl/>
          <w:lang w:val="en-US" w:eastAsia="ar-SA"/>
        </w:rPr>
        <w:t>–</w:t>
      </w:r>
      <w:r w:rsidRPr="00962D1E">
        <w:rPr>
          <w:rFonts w:cs="Simplified Arabic" w:hint="cs"/>
          <w:b/>
          <w:bCs/>
          <w:snapToGrid/>
          <w:color w:val="000000"/>
          <w:sz w:val="26"/>
          <w:szCs w:val="26"/>
          <w:rtl/>
          <w:lang w:val="en-US" w:eastAsia="ar-SA"/>
        </w:rPr>
        <w:t xml:space="preserve"> كانون أول </w:t>
      </w:r>
      <w:r w:rsidR="003138A1" w:rsidRPr="00962D1E">
        <w:rPr>
          <w:rFonts w:cs="Simplified Arabic" w:hint="cs"/>
          <w:b/>
          <w:bCs/>
          <w:snapToGrid/>
          <w:color w:val="000000"/>
          <w:sz w:val="26"/>
          <w:szCs w:val="26"/>
          <w:rtl/>
          <w:lang w:val="en-US" w:eastAsia="ar-SA"/>
        </w:rPr>
        <w:t>2022</w:t>
      </w:r>
      <w:r w:rsidRPr="00962D1E">
        <w:rPr>
          <w:rFonts w:cs="Simplified Arabic" w:hint="cs"/>
          <w:b/>
          <w:bCs/>
          <w:snapToGrid/>
          <w:color w:val="000000"/>
          <w:sz w:val="26"/>
          <w:szCs w:val="26"/>
          <w:rtl/>
          <w:lang w:val="en-US" w:eastAsia="ar-SA"/>
        </w:rPr>
        <w:t>:</w:t>
      </w:r>
    </w:p>
    <w:p w:rsidR="00161E46" w:rsidRPr="00BA5B7D" w:rsidRDefault="00161E46" w:rsidP="00161E46">
      <w:pPr>
        <w:pStyle w:val="Header"/>
        <w:ind w:left="-1" w:right="-180"/>
        <w:jc w:val="lowKashida"/>
        <w:rPr>
          <w:rFonts w:cs="Simplified Arabic"/>
          <w:snapToGrid/>
          <w:color w:val="000000"/>
          <w:sz w:val="8"/>
          <w:szCs w:val="8"/>
          <w:rtl/>
          <w:lang w:val="en-US" w:eastAsia="ar-SA"/>
        </w:rPr>
      </w:pPr>
    </w:p>
    <w:tbl>
      <w:tblPr>
        <w:bidiVisual/>
        <w:tblW w:w="5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489"/>
        <w:gridCol w:w="1324"/>
        <w:gridCol w:w="1385"/>
      </w:tblGrid>
      <w:tr w:rsidR="00161E46" w:rsidRPr="00962D1E" w:rsidTr="00962D1E">
        <w:trPr>
          <w:trHeight w:val="527"/>
          <w:tblHeader/>
          <w:jc w:val="center"/>
        </w:trPr>
        <w:tc>
          <w:tcPr>
            <w:tcW w:w="1715" w:type="dxa"/>
            <w:vAlign w:val="center"/>
          </w:tcPr>
          <w:p w:rsidR="00161E46" w:rsidRPr="00962D1E" w:rsidRDefault="00161E46" w:rsidP="00962D1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الشهر</w:t>
            </w:r>
          </w:p>
        </w:tc>
        <w:tc>
          <w:tcPr>
            <w:tcW w:w="1489" w:type="dxa"/>
          </w:tcPr>
          <w:p w:rsidR="00161E46" w:rsidRPr="00962D1E" w:rsidRDefault="00161E46" w:rsidP="00962D1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السلع المستهلكة محلياً</w:t>
            </w:r>
          </w:p>
        </w:tc>
        <w:tc>
          <w:tcPr>
            <w:tcW w:w="1324" w:type="dxa"/>
          </w:tcPr>
          <w:p w:rsidR="00161E46" w:rsidRPr="00962D1E" w:rsidRDefault="00161E46" w:rsidP="00962D1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السلع المصدرة</w:t>
            </w:r>
          </w:p>
        </w:tc>
        <w:tc>
          <w:tcPr>
            <w:tcW w:w="1385" w:type="dxa"/>
          </w:tcPr>
          <w:p w:rsidR="00161E46" w:rsidRPr="00962D1E" w:rsidRDefault="00161E46" w:rsidP="00962D1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جميع السلع</w:t>
            </w:r>
          </w:p>
        </w:tc>
      </w:tr>
      <w:tr w:rsidR="00DC2877" w:rsidRPr="00962D1E" w:rsidTr="00962D1E">
        <w:trPr>
          <w:trHeight w:val="278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كانون ثاني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3.49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0.93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3.22</w:t>
            </w:r>
          </w:p>
        </w:tc>
      </w:tr>
      <w:tr w:rsidR="00DC2877" w:rsidRPr="00962D1E" w:rsidTr="00962D1E">
        <w:trPr>
          <w:trHeight w:val="263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شباط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2.77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3.08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2.80</w:t>
            </w:r>
          </w:p>
        </w:tc>
      </w:tr>
      <w:tr w:rsidR="00DC2877" w:rsidRPr="00962D1E" w:rsidTr="00962D1E">
        <w:trPr>
          <w:trHeight w:val="263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آذار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1.02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-0.19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0.89</w:t>
            </w:r>
          </w:p>
        </w:tc>
      </w:tr>
      <w:tr w:rsidR="00DC2877" w:rsidRPr="00962D1E" w:rsidTr="00962D1E">
        <w:trPr>
          <w:trHeight w:val="263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نيسان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0.17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-0.59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0.10</w:t>
            </w:r>
          </w:p>
        </w:tc>
      </w:tr>
      <w:tr w:rsidR="00DC2877" w:rsidRPr="00962D1E" w:rsidTr="00962D1E">
        <w:trPr>
          <w:trHeight w:val="263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أيار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-2.66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-1.42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-2.54</w:t>
            </w:r>
          </w:p>
        </w:tc>
      </w:tr>
      <w:tr w:rsidR="00DC2877" w:rsidRPr="00962D1E" w:rsidTr="00962D1E">
        <w:trPr>
          <w:trHeight w:val="263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حزيران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-0.75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-0.42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-0.72</w:t>
            </w:r>
          </w:p>
        </w:tc>
      </w:tr>
      <w:tr w:rsidR="00DC2877" w:rsidRPr="00962D1E" w:rsidTr="00962D1E">
        <w:trPr>
          <w:trHeight w:val="263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تموز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0.43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-0.54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0.33</w:t>
            </w:r>
          </w:p>
        </w:tc>
      </w:tr>
      <w:tr w:rsidR="00DC2877" w:rsidRPr="00962D1E" w:rsidTr="00962D1E">
        <w:trPr>
          <w:trHeight w:val="263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آب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1.78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0.76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1.68</w:t>
            </w:r>
          </w:p>
        </w:tc>
      </w:tr>
      <w:tr w:rsidR="00DC2877" w:rsidRPr="00962D1E" w:rsidTr="00962D1E">
        <w:trPr>
          <w:trHeight w:val="263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أيلول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1.95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0.21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1.78</w:t>
            </w:r>
          </w:p>
        </w:tc>
      </w:tr>
      <w:tr w:rsidR="00DC2877" w:rsidRPr="00962D1E" w:rsidTr="00962D1E">
        <w:trPr>
          <w:trHeight w:val="263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تشرين أول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0.73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-0.09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0.65</w:t>
            </w:r>
          </w:p>
        </w:tc>
      </w:tr>
      <w:tr w:rsidR="00DC2877" w:rsidRPr="00962D1E" w:rsidTr="00962D1E">
        <w:trPr>
          <w:trHeight w:val="263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تشرين ثاني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-1.27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-0.25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-1.17</w:t>
            </w:r>
          </w:p>
        </w:tc>
      </w:tr>
      <w:tr w:rsidR="00DC2877" w:rsidRPr="00962D1E" w:rsidTr="00962D1E">
        <w:trPr>
          <w:trHeight w:val="263"/>
          <w:jc w:val="center"/>
        </w:trPr>
        <w:tc>
          <w:tcPr>
            <w:tcW w:w="1715" w:type="dxa"/>
            <w:vAlign w:val="center"/>
          </w:tcPr>
          <w:p w:rsidR="00DC2877" w:rsidRPr="00962D1E" w:rsidRDefault="00DC2877" w:rsidP="00DC2877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val="en-US" w:eastAsia="ar-SA"/>
              </w:rPr>
              <w:t>كانون أول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0.18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0.20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DC2877" w:rsidRPr="00962D1E" w:rsidRDefault="00DC2877" w:rsidP="00962D1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62D1E">
              <w:rPr>
                <w:rFonts w:asciiTheme="majorBidi" w:hAnsiTheme="majorBidi" w:cstheme="majorBidi"/>
                <w:color w:val="000000"/>
              </w:rPr>
              <w:t>0.18</w:t>
            </w:r>
          </w:p>
        </w:tc>
      </w:tr>
      <w:tr w:rsidR="00161E46" w:rsidRPr="00962D1E" w:rsidTr="00962D1E">
        <w:trPr>
          <w:trHeight w:val="527"/>
          <w:jc w:val="center"/>
        </w:trPr>
        <w:tc>
          <w:tcPr>
            <w:tcW w:w="1715" w:type="dxa"/>
            <w:vAlign w:val="center"/>
          </w:tcPr>
          <w:p w:rsidR="00962D1E" w:rsidRDefault="00DC2877" w:rsidP="00962D1E">
            <w:pPr>
              <w:pStyle w:val="Header"/>
              <w:ind w:right="-180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2022</w:t>
            </w:r>
            <w:r w:rsidR="00161E46"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مقارنة </w:t>
            </w:r>
          </w:p>
          <w:p w:rsidR="00962D1E" w:rsidRPr="00962D1E" w:rsidRDefault="00161E46" w:rsidP="00962D1E">
            <w:pPr>
              <w:pStyle w:val="Header"/>
              <w:ind w:right="-180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ﺒ </w:t>
            </w:r>
            <w:r w:rsidR="00DC2877"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2021</w:t>
            </w:r>
          </w:p>
        </w:tc>
        <w:tc>
          <w:tcPr>
            <w:tcW w:w="1489" w:type="dxa"/>
            <w:vAlign w:val="center"/>
          </w:tcPr>
          <w:p w:rsidR="00161E46" w:rsidRPr="00962D1E" w:rsidRDefault="00382803" w:rsidP="00962D1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7</w:t>
            </w:r>
            <w:r w:rsidR="00161E46"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69</w:t>
            </w:r>
          </w:p>
        </w:tc>
        <w:tc>
          <w:tcPr>
            <w:tcW w:w="1324" w:type="dxa"/>
            <w:vAlign w:val="center"/>
          </w:tcPr>
          <w:p w:rsidR="00161E46" w:rsidRPr="00962D1E" w:rsidRDefault="00382803" w:rsidP="00962D1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5</w:t>
            </w:r>
            <w:r w:rsidR="00161E46"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14</w:t>
            </w:r>
          </w:p>
        </w:tc>
        <w:tc>
          <w:tcPr>
            <w:tcW w:w="1385" w:type="dxa"/>
            <w:vAlign w:val="center"/>
          </w:tcPr>
          <w:p w:rsidR="00161E46" w:rsidRPr="00962D1E" w:rsidRDefault="00382803" w:rsidP="00962D1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7</w:t>
            </w:r>
            <w:r w:rsidR="00161E46"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Pr="00962D1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43</w:t>
            </w:r>
          </w:p>
        </w:tc>
      </w:tr>
    </w:tbl>
    <w:p w:rsidR="00962D1E" w:rsidRPr="00962D1E" w:rsidRDefault="00962D1E" w:rsidP="004758F4">
      <w:pPr>
        <w:jc w:val="center"/>
        <w:rPr>
          <w:rFonts w:cs="Simplified Arabic"/>
          <w:b/>
          <w:bCs/>
          <w:sz w:val="16"/>
          <w:szCs w:val="16"/>
          <w:rtl/>
        </w:rPr>
      </w:pPr>
    </w:p>
    <w:p w:rsidR="00962D1E" w:rsidRDefault="00161E46" w:rsidP="004758F4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962D1E">
        <w:rPr>
          <w:rFonts w:cs="Simplified Arabic" w:hint="cs"/>
          <w:b/>
          <w:bCs/>
          <w:sz w:val="26"/>
          <w:szCs w:val="26"/>
          <w:rtl/>
        </w:rPr>
        <w:t xml:space="preserve">الاتجاه العام لحركة الأرقام القياسية لأسعار المنتج في فلسطين للأشهر: </w:t>
      </w:r>
    </w:p>
    <w:p w:rsidR="00161E46" w:rsidRPr="00962D1E" w:rsidRDefault="00161E46" w:rsidP="00962D1E">
      <w:pPr>
        <w:jc w:val="center"/>
        <w:rPr>
          <w:rFonts w:cs="Simplified Arabic"/>
          <w:color w:val="000000"/>
          <w:sz w:val="26"/>
          <w:szCs w:val="26"/>
          <w:rtl/>
        </w:rPr>
      </w:pPr>
      <w:r w:rsidRPr="00962D1E">
        <w:rPr>
          <w:rFonts w:cs="Simplified Arabic" w:hint="cs"/>
          <w:b/>
          <w:bCs/>
          <w:sz w:val="26"/>
          <w:szCs w:val="26"/>
          <w:rtl/>
        </w:rPr>
        <w:t>كانون ثاني</w:t>
      </w:r>
      <w:r w:rsidRPr="00962D1E">
        <w:rPr>
          <w:rFonts w:cs="Simplified Arabic"/>
          <w:b/>
          <w:bCs/>
          <w:sz w:val="26"/>
          <w:szCs w:val="26"/>
          <w:rtl/>
        </w:rPr>
        <w:t>–</w:t>
      </w:r>
      <w:r w:rsidRPr="00962D1E">
        <w:rPr>
          <w:rFonts w:cs="Simplified Arabic" w:hint="cs"/>
          <w:b/>
          <w:bCs/>
          <w:sz w:val="26"/>
          <w:szCs w:val="26"/>
          <w:rtl/>
        </w:rPr>
        <w:t xml:space="preserve"> كانون أول </w:t>
      </w:r>
      <w:r w:rsidR="00AF2692" w:rsidRPr="00962D1E">
        <w:rPr>
          <w:rFonts w:cs="Simplified Arabic" w:hint="cs"/>
          <w:b/>
          <w:bCs/>
          <w:sz w:val="26"/>
          <w:szCs w:val="26"/>
          <w:rtl/>
        </w:rPr>
        <w:t>2022</w:t>
      </w:r>
      <w:r w:rsidR="00962D1E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62D1E">
        <w:rPr>
          <w:rFonts w:cs="Simplified Arabic" w:hint="cs"/>
          <w:b/>
          <w:bCs/>
          <w:sz w:val="26"/>
          <w:szCs w:val="26"/>
          <w:rtl/>
        </w:rPr>
        <w:t xml:space="preserve">(سنة الأساس </w:t>
      </w:r>
      <w:r w:rsidR="00AD3CBF" w:rsidRPr="00962D1E">
        <w:rPr>
          <w:rFonts w:cs="Simplified Arabic" w:hint="cs"/>
          <w:b/>
          <w:bCs/>
          <w:sz w:val="26"/>
          <w:szCs w:val="26"/>
          <w:rtl/>
        </w:rPr>
        <w:t>2019</w:t>
      </w:r>
      <w:r w:rsidRPr="00962D1E">
        <w:rPr>
          <w:rFonts w:cs="Simplified Arabic" w:hint="cs"/>
          <w:b/>
          <w:bCs/>
          <w:sz w:val="26"/>
          <w:szCs w:val="26"/>
          <w:rtl/>
        </w:rPr>
        <w:t xml:space="preserve"> = 100)</w:t>
      </w:r>
    </w:p>
    <w:p w:rsidR="00161E46" w:rsidRPr="00217AF4" w:rsidRDefault="00161E46" w:rsidP="00161E46">
      <w:pPr>
        <w:pStyle w:val="BodyText2"/>
        <w:spacing w:after="0" w:line="240" w:lineRule="auto"/>
        <w:jc w:val="center"/>
        <w:rPr>
          <w:rFonts w:cs="Simplified Arabic"/>
          <w:b/>
          <w:bCs/>
          <w:sz w:val="8"/>
          <w:szCs w:val="8"/>
          <w:rtl/>
        </w:rPr>
      </w:pPr>
    </w:p>
    <w:p w:rsidR="00594620" w:rsidRDefault="00AF2692" w:rsidP="00C40F70">
      <w:pPr>
        <w:jc w:val="center"/>
        <w:rPr>
          <w:rFonts w:ascii="Simplified Arabic" w:hAnsi="Simplified Arabic" w:cs="Simplified Arabic"/>
          <w:rtl/>
        </w:rPr>
      </w:pPr>
      <w:r w:rsidRPr="00D926BB">
        <w:rPr>
          <w:rFonts w:ascii="Arial" w:hAnsi="Arial" w:cs="Arial"/>
          <w:sz w:val="18"/>
          <w:szCs w:val="18"/>
        </w:rPr>
        <w:object w:dxaOrig="4906" w:dyaOrig="3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57.5pt" o:ole="" o:bordertopcolor="this" o:borderleftcolor="this" o:borderbottomcolor="this" o:borderrightcolor="this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Graph.Chart.8" ShapeID="_x0000_i1025" DrawAspect="Content" ObjectID="_1736590974" r:id="rId10">
            <o:FieldCodes>\s</o:FieldCodes>
          </o:OLEObject>
        </w:object>
      </w:r>
    </w:p>
    <w:p w:rsidR="00F9797E" w:rsidRPr="00490B37" w:rsidRDefault="00F9797E" w:rsidP="00D23665">
      <w:pPr>
        <w:jc w:val="both"/>
        <w:rPr>
          <w:rFonts w:cs="Simplified Arabic"/>
          <w:sz w:val="18"/>
          <w:szCs w:val="18"/>
          <w:rtl/>
        </w:rPr>
      </w:pPr>
    </w:p>
    <w:sectPr w:rsidR="00F9797E" w:rsidRPr="00490B37" w:rsidSect="00962D1E">
      <w:footerReference w:type="even" r:id="rId11"/>
      <w:footerReference w:type="default" r:id="rId12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92" w:rsidRDefault="00C83592">
      <w:r>
        <w:separator/>
      </w:r>
    </w:p>
  </w:endnote>
  <w:endnote w:type="continuationSeparator" w:id="0">
    <w:p w:rsidR="00C83592" w:rsidRDefault="00C8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1E" w:rsidRDefault="00962D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3A5C">
      <w:rPr>
        <w:noProof/>
        <w:rtl/>
      </w:rPr>
      <w:t>3</w:t>
    </w:r>
    <w:r>
      <w:rPr>
        <w:noProof/>
      </w:rPr>
      <w:fldChar w:fldCharType="end"/>
    </w:r>
  </w:p>
  <w:p w:rsidR="00962D1E" w:rsidRDefault="00962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92" w:rsidRDefault="00C83592">
      <w:r>
        <w:separator/>
      </w:r>
    </w:p>
  </w:footnote>
  <w:footnote w:type="continuationSeparator" w:id="0">
    <w:p w:rsidR="00C83592" w:rsidRDefault="00C83592">
      <w:r>
        <w:continuationSeparator/>
      </w:r>
    </w:p>
  </w:footnote>
  <w:footnote w:id="1">
    <w:p w:rsidR="000A1964" w:rsidRDefault="000A1964" w:rsidP="000A1964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4513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4052"/>
    <w:rsid w:val="002E484D"/>
    <w:rsid w:val="002E4FDD"/>
    <w:rsid w:val="002E50D2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38A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4E50"/>
    <w:rsid w:val="00355D5F"/>
    <w:rsid w:val="00356AF4"/>
    <w:rsid w:val="00356F47"/>
    <w:rsid w:val="00357964"/>
    <w:rsid w:val="003600B5"/>
    <w:rsid w:val="00364E7A"/>
    <w:rsid w:val="003652F3"/>
    <w:rsid w:val="003656B4"/>
    <w:rsid w:val="003657B5"/>
    <w:rsid w:val="00365BAB"/>
    <w:rsid w:val="00365C19"/>
    <w:rsid w:val="00374166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5C83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71FD"/>
    <w:rsid w:val="003C1216"/>
    <w:rsid w:val="003C1F5A"/>
    <w:rsid w:val="003C4042"/>
    <w:rsid w:val="003C5DDF"/>
    <w:rsid w:val="003C721F"/>
    <w:rsid w:val="003C769C"/>
    <w:rsid w:val="003C7825"/>
    <w:rsid w:val="003D1160"/>
    <w:rsid w:val="003D2B2C"/>
    <w:rsid w:val="003D3E88"/>
    <w:rsid w:val="003D70D9"/>
    <w:rsid w:val="003D7E43"/>
    <w:rsid w:val="003E03F4"/>
    <w:rsid w:val="003E1522"/>
    <w:rsid w:val="003E340D"/>
    <w:rsid w:val="003E5D30"/>
    <w:rsid w:val="003E773E"/>
    <w:rsid w:val="003E7B9A"/>
    <w:rsid w:val="003F3C79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60A66"/>
    <w:rsid w:val="00461E2F"/>
    <w:rsid w:val="004635BD"/>
    <w:rsid w:val="00463904"/>
    <w:rsid w:val="00464EAC"/>
    <w:rsid w:val="004662B7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26A9"/>
    <w:rsid w:val="00483534"/>
    <w:rsid w:val="004844C3"/>
    <w:rsid w:val="00484AE1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70473"/>
    <w:rsid w:val="00571583"/>
    <w:rsid w:val="005730F0"/>
    <w:rsid w:val="005731ED"/>
    <w:rsid w:val="00573592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409D"/>
    <w:rsid w:val="0069665A"/>
    <w:rsid w:val="006A2617"/>
    <w:rsid w:val="006A6267"/>
    <w:rsid w:val="006B0890"/>
    <w:rsid w:val="006B0C05"/>
    <w:rsid w:val="006B0D0C"/>
    <w:rsid w:val="006B1CBF"/>
    <w:rsid w:val="006B1F8E"/>
    <w:rsid w:val="006B30B5"/>
    <w:rsid w:val="006B50B0"/>
    <w:rsid w:val="006B5795"/>
    <w:rsid w:val="006B6450"/>
    <w:rsid w:val="006B6762"/>
    <w:rsid w:val="006B7CAA"/>
    <w:rsid w:val="006B7E18"/>
    <w:rsid w:val="006C01F1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2EE8"/>
    <w:rsid w:val="006E348E"/>
    <w:rsid w:val="006E3DDE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6A9B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4B0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EA4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0C67"/>
    <w:rsid w:val="00851158"/>
    <w:rsid w:val="00851AAA"/>
    <w:rsid w:val="008536F9"/>
    <w:rsid w:val="0085384C"/>
    <w:rsid w:val="008538DE"/>
    <w:rsid w:val="0085659E"/>
    <w:rsid w:val="008572FB"/>
    <w:rsid w:val="0085737B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9C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7D29"/>
    <w:rsid w:val="008C2DC1"/>
    <w:rsid w:val="008C4CF6"/>
    <w:rsid w:val="008C558A"/>
    <w:rsid w:val="008C59D8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223D"/>
    <w:rsid w:val="00923FCD"/>
    <w:rsid w:val="00924398"/>
    <w:rsid w:val="00925113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881"/>
    <w:rsid w:val="0095730A"/>
    <w:rsid w:val="00957829"/>
    <w:rsid w:val="009605CC"/>
    <w:rsid w:val="00961269"/>
    <w:rsid w:val="00962D1E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667"/>
    <w:rsid w:val="009A2D33"/>
    <w:rsid w:val="009A2F38"/>
    <w:rsid w:val="009A6C07"/>
    <w:rsid w:val="009A71F0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61B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1A24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03D8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A5C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7E6"/>
    <w:rsid w:val="00B04BF7"/>
    <w:rsid w:val="00B05917"/>
    <w:rsid w:val="00B07EEE"/>
    <w:rsid w:val="00B1156D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9001C"/>
    <w:rsid w:val="00B91B98"/>
    <w:rsid w:val="00B924E8"/>
    <w:rsid w:val="00B92FBD"/>
    <w:rsid w:val="00B931C6"/>
    <w:rsid w:val="00B94273"/>
    <w:rsid w:val="00B9496A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BF7841"/>
    <w:rsid w:val="00C0353D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592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EA4"/>
    <w:rsid w:val="00D5467D"/>
    <w:rsid w:val="00D54BE1"/>
    <w:rsid w:val="00D5609E"/>
    <w:rsid w:val="00D565FB"/>
    <w:rsid w:val="00D635F1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5F1D"/>
    <w:rsid w:val="00DB6218"/>
    <w:rsid w:val="00DB6F2E"/>
    <w:rsid w:val="00DB73D7"/>
    <w:rsid w:val="00DB7F62"/>
    <w:rsid w:val="00DC0231"/>
    <w:rsid w:val="00DC0DCC"/>
    <w:rsid w:val="00DC2877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51AE"/>
    <w:rsid w:val="00F16E64"/>
    <w:rsid w:val="00F16F3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53E1"/>
    <w:rsid w:val="00F808C1"/>
    <w:rsid w:val="00F817C9"/>
    <w:rsid w:val="00F8309E"/>
    <w:rsid w:val="00F85070"/>
    <w:rsid w:val="00F850E4"/>
    <w:rsid w:val="00F85BC9"/>
    <w:rsid w:val="00F86636"/>
    <w:rsid w:val="00F95D06"/>
    <w:rsid w:val="00F961AB"/>
    <w:rsid w:val="00F9797E"/>
    <w:rsid w:val="00F97F43"/>
    <w:rsid w:val="00FA02BB"/>
    <w:rsid w:val="00FA227B"/>
    <w:rsid w:val="00FA2CED"/>
    <w:rsid w:val="00FA4AA9"/>
    <w:rsid w:val="00FA5C46"/>
    <w:rsid w:val="00FA6372"/>
    <w:rsid w:val="00FA748F"/>
    <w:rsid w:val="00FB0092"/>
    <w:rsid w:val="00FB0B7D"/>
    <w:rsid w:val="00FB1BF9"/>
    <w:rsid w:val="00FB2D5F"/>
    <w:rsid w:val="00FB2D8D"/>
    <w:rsid w:val="00FB35CF"/>
    <w:rsid w:val="00FB4A7A"/>
    <w:rsid w:val="00FB6D90"/>
    <w:rsid w:val="00FB75F7"/>
    <w:rsid w:val="00FC1730"/>
    <w:rsid w:val="00FC2D9A"/>
    <w:rsid w:val="00FC5025"/>
    <w:rsid w:val="00FC5215"/>
    <w:rsid w:val="00FC600F"/>
    <w:rsid w:val="00FC66F9"/>
    <w:rsid w:val="00FC739C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84B7D8"/>
  <w15:chartTrackingRefBased/>
  <w15:docId w15:val="{CCBDA395-11EB-4E8F-9019-119D3719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552147239263804"/>
          <c:y val="0.10576923076923077"/>
          <c:w val="0.71165644171779141"/>
          <c:h val="0.7980769230769231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التضخم في فلسطين</c:v>
                </c:pt>
              </c:strCache>
            </c:strRef>
          </c:tx>
          <c:spPr>
            <a:ln w="12662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9072264396581458E-2"/>
                  <c:y val="4.0634320410019298E-2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381-4D12-A77A-0480314338D8}"/>
                </c:ext>
              </c:extLst>
            </c:dLbl>
            <c:dLbl>
              <c:idx val="1"/>
              <c:layout>
                <c:manualLayout>
                  <c:x val="-7.4348205833303871E-2"/>
                  <c:y val="-9.3458005249343834E-2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81-4D12-A77A-0480314338D8}"/>
                </c:ext>
              </c:extLst>
            </c:dLbl>
            <c:dLbl>
              <c:idx val="4"/>
              <c:layout>
                <c:manualLayout>
                  <c:x val="-7.8949349672102265E-2"/>
                  <c:y val="-7.902922795377465E-2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381-4D12-A77A-0480314338D8}"/>
                </c:ext>
              </c:extLst>
            </c:dLbl>
            <c:dLbl>
              <c:idx val="8"/>
              <c:layout>
                <c:manualLayout>
                  <c:x val="-7.894944772778778E-2"/>
                  <c:y val="-9.6877515619298415E-2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81-4D12-A77A-0480314338D8}"/>
                </c:ext>
              </c:extLst>
            </c:dLbl>
            <c:dLbl>
              <c:idx val="11"/>
              <c:layout>
                <c:manualLayout>
                  <c:x val="-5.2876058334480946E-2"/>
                  <c:y val="-9.1667051013471557E-2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381-4D12-A77A-0480314338D8}"/>
                </c:ext>
              </c:extLst>
            </c:dLbl>
            <c:dLbl>
              <c:idx val="12"/>
              <c:layout>
                <c:manualLayout>
                  <c:x val="-0.1372317543724304"/>
                  <c:y val="3.789986885901786E-2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81-4D12-A77A-0480314338D8}"/>
                </c:ext>
              </c:extLst>
            </c:dLbl>
            <c:dLbl>
              <c:idx val="13"/>
              <c:layout>
                <c:manualLayout>
                  <c:x val="-4.0605855318355255E-2"/>
                  <c:y val="6.3026360633996248E-2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81-4D12-A77A-0480314338D8}"/>
                </c:ext>
              </c:extLst>
            </c:dLbl>
            <c:dLbl>
              <c:idx val="14"/>
              <c:layout>
                <c:manualLayout>
                  <c:x val="-8.3974475720521857E-3"/>
                  <c:y val="-5.4798454092320981E-2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81-4D12-A77A-0480314338D8}"/>
                </c:ext>
              </c:extLst>
            </c:dLbl>
            <c:dLbl>
              <c:idx val="15"/>
              <c:layout>
                <c:manualLayout>
                  <c:x val="1.4463266489637583E-2"/>
                  <c:y val="-5.294707405575716E-2"/>
                </c:manualLayout>
              </c:layout>
              <c:spPr>
                <a:noFill/>
                <a:ln w="25324">
                  <a:noFill/>
                </a:ln>
              </c:spPr>
              <c:txPr>
                <a:bodyPr/>
                <a:lstStyle/>
                <a:p>
                  <a:pPr>
                    <a:defRPr sz="92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381-4D12-A77A-0480314338D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Sheet1!$B$1:$Q$1</c:f>
              <c:numCache>
                <c:formatCode>General</c:formatCode>
                <c:ptCount val="1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</c:numCache>
            </c:numRef>
          </c:cat>
          <c:val>
            <c:numRef>
              <c:f>Sheet1!$B$2:$Q$2</c:f>
              <c:numCache>
                <c:formatCode>0.00%</c:formatCode>
                <c:ptCount val="16"/>
                <c:pt idx="0">
                  <c:v>2.2700000000000001E-2</c:v>
                </c:pt>
                <c:pt idx="1">
                  <c:v>8.1600000000000006E-2</c:v>
                </c:pt>
                <c:pt idx="2">
                  <c:v>1.5299999999999999E-2</c:v>
                </c:pt>
                <c:pt idx="3">
                  <c:v>3.3599999999999998E-2</c:v>
                </c:pt>
                <c:pt idx="4">
                  <c:v>3.6299999999999999E-2</c:v>
                </c:pt>
                <c:pt idx="5">
                  <c:v>2.5499999999999998E-2</c:v>
                </c:pt>
                <c:pt idx="6">
                  <c:v>8.8999999999999999E-3</c:v>
                </c:pt>
                <c:pt idx="7">
                  <c:v>7.7999999999999996E-3</c:v>
                </c:pt>
                <c:pt idx="8">
                  <c:v>1.7299999999999999E-2</c:v>
                </c:pt>
                <c:pt idx="9">
                  <c:v>1.7600000000000001E-2</c:v>
                </c:pt>
                <c:pt idx="10">
                  <c:v>8.8000000000000005E-3</c:v>
                </c:pt>
                <c:pt idx="11">
                  <c:v>2.2200000000000001E-2</c:v>
                </c:pt>
                <c:pt idx="12">
                  <c:v>-5.7999999999999996E-3</c:v>
                </c:pt>
                <c:pt idx="13">
                  <c:v>-4.5100000000000001E-2</c:v>
                </c:pt>
                <c:pt idx="14">
                  <c:v>2.6700000000000002E-2</c:v>
                </c:pt>
                <c:pt idx="15">
                  <c:v>7.4300000000000005E-2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F381-4D12-A77A-0480314338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275592"/>
        <c:axId val="1"/>
      </c:lineChart>
      <c:catAx>
        <c:axId val="167275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92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5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2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 التغير السنوية</a:t>
                </a:r>
              </a:p>
            </c:rich>
          </c:tx>
          <c:layout>
            <c:manualLayout>
              <c:xMode val="edge"/>
              <c:yMode val="edge"/>
              <c:x val="1.8404907975460124E-2"/>
              <c:y val="0.35096153846153844"/>
            </c:manualLayout>
          </c:layout>
          <c:overlay val="0"/>
          <c:spPr>
            <a:noFill/>
            <a:ln w="25324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67275592"/>
        <c:crosses val="autoZero"/>
        <c:crossBetween val="between"/>
      </c:valAx>
      <c:spPr>
        <a:noFill/>
        <a:ln w="25324">
          <a:noFill/>
        </a:ln>
      </c:spPr>
    </c:plotArea>
    <c:plotVisOnly val="1"/>
    <c:dispBlanksAs val="gap"/>
    <c:showDLblsOverMax val="0"/>
  </c:chart>
  <c:spPr>
    <a:noFill/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2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A124-D39A-4DBD-BF7A-FD7CF313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5052</CharactersWithSpaces>
  <SharedDoc>false</SharedDoc>
  <HLinks>
    <vt:vector size="12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22026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2021-10-28T08:04:00Z</cp:lastPrinted>
  <dcterms:created xsi:type="dcterms:W3CDTF">2023-01-30T11:07:00Z</dcterms:created>
  <dcterms:modified xsi:type="dcterms:W3CDTF">2023-01-30T11:36:00Z</dcterms:modified>
</cp:coreProperties>
</file>