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7B" w:rsidRPr="008A3911" w:rsidRDefault="0008497B" w:rsidP="00714F0C">
      <w:pPr>
        <w:pStyle w:val="Header"/>
        <w:bidi/>
        <w:jc w:val="center"/>
        <w:rPr>
          <w:rFonts w:cs="Simplified Arabic"/>
          <w:sz w:val="32"/>
          <w:szCs w:val="32"/>
          <w:rtl/>
        </w:rPr>
      </w:pPr>
      <w:r w:rsidRPr="008A3911">
        <w:rPr>
          <w:rFonts w:cs="Simplified Arabic" w:hint="cs"/>
          <w:b/>
          <w:bCs/>
          <w:sz w:val="32"/>
          <w:szCs w:val="32"/>
          <w:rtl/>
        </w:rPr>
        <w:t>الإحصاء الفلسطيني</w:t>
      </w:r>
      <w:r w:rsidR="005A0F99" w:rsidRPr="008A3911">
        <w:rPr>
          <w:rFonts w:cs="Simplified Arabic" w:hint="cs"/>
          <w:b/>
          <w:bCs/>
          <w:sz w:val="32"/>
          <w:szCs w:val="32"/>
          <w:rtl/>
        </w:rPr>
        <w:t xml:space="preserve"> ووزارة الثقافة </w:t>
      </w:r>
      <w:r w:rsidR="00112D33" w:rsidRPr="008A3911">
        <w:rPr>
          <w:rFonts w:cs="Simplified Arabic" w:hint="cs"/>
          <w:b/>
          <w:bCs/>
          <w:sz w:val="32"/>
          <w:szCs w:val="32"/>
          <w:rtl/>
        </w:rPr>
        <w:t>يصدر</w:t>
      </w:r>
      <w:r w:rsidR="005A0F99" w:rsidRPr="008A3911">
        <w:rPr>
          <w:rFonts w:cs="Simplified Arabic" w:hint="cs"/>
          <w:b/>
          <w:bCs/>
          <w:sz w:val="32"/>
          <w:szCs w:val="32"/>
          <w:rtl/>
        </w:rPr>
        <w:t>ان</w:t>
      </w:r>
      <w:r w:rsidR="00112D33" w:rsidRPr="008A3911">
        <w:rPr>
          <w:rFonts w:cs="Simplified Arabic" w:hint="cs"/>
          <w:b/>
          <w:bCs/>
          <w:sz w:val="32"/>
          <w:szCs w:val="32"/>
          <w:rtl/>
        </w:rPr>
        <w:t xml:space="preserve"> بياناً صحفياً</w:t>
      </w:r>
      <w:r w:rsidRPr="008A3911">
        <w:rPr>
          <w:rFonts w:cs="Simplified Arabic" w:hint="cs"/>
          <w:b/>
          <w:bCs/>
          <w:sz w:val="32"/>
          <w:szCs w:val="32"/>
          <w:rtl/>
        </w:rPr>
        <w:t xml:space="preserve"> بمناسبة </w:t>
      </w:r>
      <w:r w:rsidRPr="008A3911">
        <w:rPr>
          <w:rFonts w:cs="Simplified Arabic" w:hint="cs"/>
          <w:b/>
          <w:bCs/>
          <w:color w:val="000000" w:themeColor="text1"/>
          <w:sz w:val="32"/>
          <w:szCs w:val="32"/>
          <w:rtl/>
        </w:rPr>
        <w:t xml:space="preserve">يوم </w:t>
      </w:r>
      <w:r w:rsidR="00BA761A" w:rsidRPr="008A3911">
        <w:rPr>
          <w:rFonts w:cs="Simplified Arabic" w:hint="cs"/>
          <w:b/>
          <w:bCs/>
          <w:color w:val="000000" w:themeColor="text1"/>
          <w:sz w:val="32"/>
          <w:szCs w:val="32"/>
          <w:rtl/>
        </w:rPr>
        <w:t>الثقافة</w:t>
      </w:r>
      <w:r w:rsidR="00BA761A" w:rsidRPr="008A3911">
        <w:rPr>
          <w:rFonts w:cs="Simplified Arabic"/>
          <w:b/>
          <w:bCs/>
          <w:color w:val="000000" w:themeColor="text1"/>
          <w:sz w:val="32"/>
          <w:szCs w:val="32"/>
        </w:rPr>
        <w:t xml:space="preserve"> </w:t>
      </w:r>
      <w:r w:rsidR="00BA761A" w:rsidRPr="008A3911">
        <w:rPr>
          <w:rFonts w:cs="Simplified Arabic" w:hint="cs"/>
          <w:b/>
          <w:bCs/>
          <w:color w:val="000000" w:themeColor="text1"/>
          <w:sz w:val="32"/>
          <w:szCs w:val="32"/>
          <w:rtl/>
        </w:rPr>
        <w:t>الوطنية</w:t>
      </w:r>
      <w:r w:rsidR="009355EB" w:rsidRPr="008A3911">
        <w:rPr>
          <w:rFonts w:cs="Simplified Arabic" w:hint="cs"/>
          <w:b/>
          <w:bCs/>
          <w:color w:val="000000" w:themeColor="text1"/>
          <w:sz w:val="32"/>
          <w:szCs w:val="32"/>
          <w:rtl/>
        </w:rPr>
        <w:t xml:space="preserve"> </w:t>
      </w:r>
      <w:r w:rsidR="00387D7B" w:rsidRPr="008A3911">
        <w:rPr>
          <w:rFonts w:cs="Simplified Arabic" w:hint="cs"/>
          <w:b/>
          <w:bCs/>
          <w:color w:val="000000" w:themeColor="text1"/>
          <w:sz w:val="32"/>
          <w:szCs w:val="32"/>
          <w:rtl/>
        </w:rPr>
        <w:t>الفلسطيني</w:t>
      </w:r>
      <w:r w:rsidR="00BA761A" w:rsidRPr="008A3911">
        <w:rPr>
          <w:rFonts w:cs="Simplified Arabic" w:hint="cs"/>
          <w:b/>
          <w:bCs/>
          <w:color w:val="000000" w:themeColor="text1"/>
          <w:sz w:val="32"/>
          <w:szCs w:val="32"/>
          <w:rtl/>
        </w:rPr>
        <w:t>ة</w:t>
      </w:r>
    </w:p>
    <w:p w:rsidR="0008497B" w:rsidRPr="005838FC" w:rsidRDefault="0008497B" w:rsidP="0008497B">
      <w:pPr>
        <w:bidi/>
        <w:jc w:val="both"/>
        <w:rPr>
          <w:rFonts w:cs="Simplified Arabic"/>
          <w:color w:val="FF0000"/>
          <w:sz w:val="8"/>
          <w:szCs w:val="8"/>
          <w:rtl/>
        </w:rPr>
      </w:pPr>
    </w:p>
    <w:p w:rsidR="008A3911" w:rsidRDefault="008A3911" w:rsidP="00BA761A">
      <w:pPr>
        <w:bidi/>
        <w:jc w:val="both"/>
        <w:rPr>
          <w:rFonts w:ascii="Simplified Arabic" w:hAnsi="Simplified Arabic" w:cs="Simplified Arabic"/>
          <w:sz w:val="26"/>
          <w:szCs w:val="26"/>
          <w:rtl/>
        </w:rPr>
      </w:pPr>
    </w:p>
    <w:p w:rsidR="00B6146E" w:rsidRPr="008A3911" w:rsidRDefault="00B6146E" w:rsidP="008A3911">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 xml:space="preserve">بمناسبة </w:t>
      </w:r>
      <w:r w:rsidRPr="008A3911">
        <w:rPr>
          <w:rFonts w:ascii="Simplified Arabic" w:hAnsi="Simplified Arabic" w:cs="Simplified Arabic"/>
          <w:color w:val="000000" w:themeColor="text1"/>
          <w:sz w:val="26"/>
          <w:szCs w:val="26"/>
          <w:rtl/>
        </w:rPr>
        <w:t>يوم الثقافة</w:t>
      </w:r>
      <w:r w:rsidR="00BA761A" w:rsidRPr="008A3911">
        <w:rPr>
          <w:rFonts w:ascii="Simplified Arabic" w:hAnsi="Simplified Arabic" w:cs="Simplified Arabic"/>
          <w:color w:val="000000" w:themeColor="text1"/>
          <w:sz w:val="26"/>
          <w:szCs w:val="26"/>
          <w:rtl/>
        </w:rPr>
        <w:t xml:space="preserve"> الوطنية </w:t>
      </w:r>
      <w:r w:rsidRPr="008A3911">
        <w:rPr>
          <w:rFonts w:ascii="Simplified Arabic" w:hAnsi="Simplified Arabic" w:cs="Simplified Arabic"/>
          <w:color w:val="000000" w:themeColor="text1"/>
          <w:sz w:val="26"/>
          <w:szCs w:val="26"/>
          <w:rtl/>
        </w:rPr>
        <w:t>الفلسطيني</w:t>
      </w:r>
      <w:r w:rsidR="00BA761A" w:rsidRPr="008A3911">
        <w:rPr>
          <w:rFonts w:ascii="Simplified Arabic" w:hAnsi="Simplified Arabic" w:cs="Simplified Arabic"/>
          <w:color w:val="000000" w:themeColor="text1"/>
          <w:sz w:val="26"/>
          <w:szCs w:val="26"/>
          <w:rtl/>
        </w:rPr>
        <w:t>ة</w:t>
      </w:r>
      <w:r w:rsidRPr="008A3911">
        <w:rPr>
          <w:rFonts w:ascii="Simplified Arabic" w:hAnsi="Simplified Arabic" w:cs="Simplified Arabic"/>
          <w:color w:val="000000" w:themeColor="text1"/>
          <w:sz w:val="26"/>
          <w:szCs w:val="26"/>
          <w:rtl/>
        </w:rPr>
        <w:t xml:space="preserve"> </w:t>
      </w:r>
      <w:r w:rsidRPr="008A3911">
        <w:rPr>
          <w:rFonts w:ascii="Simplified Arabic" w:hAnsi="Simplified Arabic" w:cs="Simplified Arabic"/>
          <w:sz w:val="26"/>
          <w:szCs w:val="26"/>
          <w:rtl/>
        </w:rPr>
        <w:t>الذي يصادف الثالث عشر من آذار من كل عام، استعرض الإحصاء الفلسطيني</w:t>
      </w:r>
      <w:r w:rsidR="005A0F99" w:rsidRPr="008A3911">
        <w:rPr>
          <w:rFonts w:ascii="Simplified Arabic" w:hAnsi="Simplified Arabic" w:cs="Simplified Arabic"/>
          <w:sz w:val="26"/>
          <w:szCs w:val="26"/>
          <w:rtl/>
        </w:rPr>
        <w:t xml:space="preserve"> ووزارة الثقافة</w:t>
      </w:r>
      <w:r w:rsidR="00715769" w:rsidRPr="008A3911">
        <w:rPr>
          <w:rFonts w:ascii="Simplified Arabic" w:hAnsi="Simplified Arabic" w:cs="Simplified Arabic"/>
          <w:sz w:val="26"/>
          <w:szCs w:val="26"/>
          <w:rtl/>
        </w:rPr>
        <w:t xml:space="preserve"> </w:t>
      </w:r>
      <w:r w:rsidRPr="008A3911">
        <w:rPr>
          <w:rFonts w:ascii="Simplified Arabic" w:hAnsi="Simplified Arabic" w:cs="Simplified Arabic"/>
          <w:sz w:val="26"/>
          <w:szCs w:val="26"/>
          <w:rtl/>
        </w:rPr>
        <w:t xml:space="preserve">واقع </w:t>
      </w:r>
      <w:r w:rsidR="00327DAA" w:rsidRPr="008A3911">
        <w:rPr>
          <w:rFonts w:ascii="Simplified Arabic" w:hAnsi="Simplified Arabic" w:cs="Simplified Arabic"/>
          <w:sz w:val="26"/>
          <w:szCs w:val="26"/>
          <w:rtl/>
        </w:rPr>
        <w:t>ثقافة الأسر والأفراد</w:t>
      </w:r>
      <w:r w:rsidR="006E0503" w:rsidRPr="008A3911">
        <w:rPr>
          <w:rFonts w:ascii="Simplified Arabic" w:hAnsi="Simplified Arabic" w:cs="Simplified Arabic"/>
          <w:sz w:val="26"/>
          <w:szCs w:val="26"/>
          <w:rtl/>
        </w:rPr>
        <w:t xml:space="preserve"> من واقع بيانات مسح الثقافة الأسري لعام 2023</w:t>
      </w:r>
      <w:r w:rsidR="00667082" w:rsidRPr="008A3911">
        <w:rPr>
          <w:rFonts w:ascii="Simplified Arabic" w:hAnsi="Simplified Arabic" w:cs="Simplified Arabic"/>
          <w:sz w:val="26"/>
          <w:szCs w:val="26"/>
          <w:rtl/>
        </w:rPr>
        <w:t xml:space="preserve"> </w:t>
      </w:r>
      <w:r w:rsidR="00B52FC3" w:rsidRPr="008A3911">
        <w:rPr>
          <w:rFonts w:ascii="Simplified Arabic" w:hAnsi="Simplified Arabic" w:cs="Simplified Arabic"/>
          <w:sz w:val="26"/>
          <w:szCs w:val="26"/>
          <w:rtl/>
        </w:rPr>
        <w:t>وكذلك واقع</w:t>
      </w:r>
      <w:r w:rsidR="009510E0" w:rsidRPr="008A3911">
        <w:rPr>
          <w:rFonts w:ascii="Simplified Arabic" w:hAnsi="Simplified Arabic" w:cs="Simplified Arabic"/>
          <w:sz w:val="26"/>
          <w:szCs w:val="26"/>
          <w:rtl/>
        </w:rPr>
        <w:t xml:space="preserve"> </w:t>
      </w:r>
      <w:r w:rsidR="00667082" w:rsidRPr="008A3911">
        <w:rPr>
          <w:rFonts w:ascii="Simplified Arabic" w:hAnsi="Simplified Arabic" w:cs="Simplified Arabic"/>
          <w:sz w:val="26"/>
          <w:szCs w:val="26"/>
          <w:rtl/>
        </w:rPr>
        <w:t>المؤسسات الثقافية</w:t>
      </w:r>
      <w:r w:rsidR="00327DAA" w:rsidRPr="008A3911">
        <w:rPr>
          <w:rFonts w:ascii="Simplified Arabic" w:hAnsi="Simplified Arabic" w:cs="Simplified Arabic"/>
          <w:sz w:val="26"/>
          <w:szCs w:val="26"/>
          <w:rtl/>
        </w:rPr>
        <w:t xml:space="preserve"> في فلسطين</w:t>
      </w:r>
      <w:r w:rsidR="00667082" w:rsidRPr="008A3911">
        <w:rPr>
          <w:rFonts w:ascii="Simplified Arabic" w:hAnsi="Simplified Arabic" w:cs="Simplified Arabic"/>
          <w:sz w:val="26"/>
          <w:szCs w:val="26"/>
          <w:rtl/>
        </w:rPr>
        <w:t xml:space="preserve"> وأثر </w:t>
      </w:r>
      <w:r w:rsidR="0021754F" w:rsidRPr="008A3911">
        <w:rPr>
          <w:rFonts w:ascii="Simplified Arabic" w:hAnsi="Simplified Arabic" w:cs="Simplified Arabic"/>
          <w:sz w:val="26"/>
          <w:szCs w:val="26"/>
          <w:rtl/>
        </w:rPr>
        <w:t xml:space="preserve">عدوان الاحتلال الاسرائيلي على فلسطين </w:t>
      </w:r>
      <w:r w:rsidR="00667082" w:rsidRPr="008A3911">
        <w:rPr>
          <w:rFonts w:ascii="Simplified Arabic" w:hAnsi="Simplified Arabic" w:cs="Simplified Arabic"/>
          <w:sz w:val="26"/>
          <w:szCs w:val="26"/>
          <w:rtl/>
        </w:rPr>
        <w:t>على قطاع الثقافة في قطاع غزة</w:t>
      </w:r>
      <w:r w:rsidR="00327DAA" w:rsidRPr="008A3911">
        <w:rPr>
          <w:rFonts w:ascii="Simplified Arabic" w:hAnsi="Simplified Arabic" w:cs="Simplified Arabic"/>
          <w:sz w:val="26"/>
          <w:szCs w:val="26"/>
          <w:rtl/>
        </w:rPr>
        <w:t>.</w:t>
      </w:r>
    </w:p>
    <w:p w:rsidR="00FC133A" w:rsidRPr="008A3911" w:rsidRDefault="00FC133A" w:rsidP="00FC133A">
      <w:pPr>
        <w:bidi/>
        <w:jc w:val="both"/>
        <w:rPr>
          <w:rFonts w:ascii="Simplified Arabic" w:hAnsi="Simplified Arabic" w:cs="Simplified Arabic"/>
          <w:sz w:val="26"/>
          <w:szCs w:val="26"/>
          <w:rtl/>
        </w:rPr>
      </w:pPr>
    </w:p>
    <w:p w:rsidR="00FC133A" w:rsidRPr="008A3911" w:rsidRDefault="00FC133A" w:rsidP="00FC133A">
      <w:pPr>
        <w:bidi/>
        <w:jc w:val="both"/>
        <w:rPr>
          <w:rFonts w:ascii="Simplified Arabic" w:hAnsi="Simplified Arabic" w:cs="Simplified Arabic"/>
          <w:b/>
          <w:bCs/>
          <w:sz w:val="26"/>
          <w:szCs w:val="26"/>
          <w:rtl/>
        </w:rPr>
      </w:pPr>
      <w:r w:rsidRPr="008A3911">
        <w:rPr>
          <w:rFonts w:ascii="Simplified Arabic" w:hAnsi="Simplified Arabic" w:cs="Simplified Arabic"/>
          <w:b/>
          <w:bCs/>
          <w:sz w:val="26"/>
          <w:szCs w:val="26"/>
          <w:rtl/>
        </w:rPr>
        <w:t>أثر عدوان الاحتلال الاسرائيلي على القطاع الثقافي في قطاع غزة</w:t>
      </w:r>
    </w:p>
    <w:p w:rsidR="00FC133A" w:rsidRPr="008A3911" w:rsidRDefault="00FC133A" w:rsidP="00FC133A">
      <w:pPr>
        <w:bidi/>
        <w:jc w:val="both"/>
        <w:rPr>
          <w:rFonts w:ascii="Simplified Arabic" w:hAnsi="Simplified Arabic" w:cs="Simplified Arabic"/>
          <w:sz w:val="26"/>
          <w:szCs w:val="26"/>
        </w:rPr>
      </w:pPr>
      <w:r w:rsidRPr="008A3911">
        <w:rPr>
          <w:rFonts w:ascii="Simplified Arabic" w:hAnsi="Simplified Arabic" w:cs="Simplified Arabic"/>
          <w:sz w:val="26"/>
          <w:szCs w:val="26"/>
          <w:rtl/>
        </w:rPr>
        <w:t>يوجد في قطاع غزة 76 مركزًا ثقافيًا مسجلاً لدى وزارة الثقافة، بجانب مجموعة أخرى من المراكز والهيئات والجمعيات العاملة جزئيًا في قطاع الثقافة تتعاون معها الوزارة والجهات المختلفة. كما يوجد في غزة ثلاثة مسارح كبرى بجانب أماكن عرض محدودة كما يوجد قرابة 80 مكتبة عامة إما مسجلة كمكتبة عامة أو ضمن مرافق المؤسسات العامة والأهلية والخاصة. ويوجد في القطاع 15 دار نشر ومركزًا لبيع الكتب. وقد شارك في الأنشطة الثقافية في العام 2022 كما هو مسجل لدى الجمعيات والمراكز والمسارح قرابة 220 ألفًا بنسبة 10 بالمائة في ذلك الوقت من مجموع سكان قطاع غزة.</w:t>
      </w:r>
    </w:p>
    <w:p w:rsidR="00FC133A" w:rsidRPr="008A3911" w:rsidRDefault="00FC133A" w:rsidP="00391E65">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 xml:space="preserve">بعد بدء الاحتلال الاسرائيلي بشن الحرب الابادية في 7 تشرين اول 2023 ضد الشعب الفلسطيني فقد تعرضت كافة مناحي الثقافة الفلسطينية للتدمير بشكل ممنهج خلال حرب الإبادة التي تشنها دولة الاحتلال على شعبنا، استشهد 45 كاتبا وفنانا وناشطا فلسطينيا في الحقل الثقافي والتراث، وتدمير حوالي 32 مركزا ومؤسسة ثقافية وتدمير 12 متحفاً، كما تم اندثار أكثر من 2100 قطعة من الاثواب والقطع المطرزة، وتدمير حوالي 27 جدارية وقصف ما يزيد عن 8 من دور النشر والمطابع، 3 شركات واستوديوهات انتاجية اعلامية وفنية، و9 مكتبات عامة، و4 مقامات دينية وسبل، </w:t>
      </w:r>
      <w:r w:rsidR="00391E65" w:rsidRPr="008A3911">
        <w:rPr>
          <w:rFonts w:ascii="Simplified Arabic" w:hAnsi="Simplified Arabic" w:cs="Simplified Arabic"/>
          <w:sz w:val="26"/>
          <w:szCs w:val="26"/>
          <w:rtl/>
        </w:rPr>
        <w:t>وتدمير 219 مسجداً بشكل كلي و287 مسجدأ بشكل جزئي وتدمير</w:t>
      </w:r>
      <w:r w:rsidR="007A740F">
        <w:rPr>
          <w:rFonts w:ascii="Simplified Arabic" w:hAnsi="Simplified Arabic" w:cs="Simplified Arabic" w:hint="cs"/>
          <w:sz w:val="26"/>
          <w:szCs w:val="26"/>
          <w:rtl/>
        </w:rPr>
        <w:t xml:space="preserve">       </w:t>
      </w:r>
      <w:bookmarkStart w:id="0" w:name="_GoBack"/>
      <w:bookmarkEnd w:id="0"/>
      <w:r w:rsidR="00391E65" w:rsidRPr="008A3911">
        <w:rPr>
          <w:rFonts w:ascii="Simplified Arabic" w:hAnsi="Simplified Arabic" w:cs="Simplified Arabic"/>
          <w:sz w:val="26"/>
          <w:szCs w:val="26"/>
          <w:rtl/>
        </w:rPr>
        <w:t xml:space="preserve"> 3 كنائس، </w:t>
      </w:r>
      <w:r w:rsidRPr="008A3911">
        <w:rPr>
          <w:rFonts w:ascii="Simplified Arabic" w:hAnsi="Simplified Arabic" w:cs="Simplified Arabic"/>
          <w:sz w:val="26"/>
          <w:szCs w:val="26"/>
          <w:rtl/>
        </w:rPr>
        <w:t>وكذلك تم تدمير 195 مبنى تاريخي، و9 مواقع اثرية، 19 جامعة وكلية</w:t>
      </w:r>
      <w:r w:rsidRPr="008A3911">
        <w:rPr>
          <w:rFonts w:ascii="Simplified Arabic" w:hAnsi="Simplified Arabic" w:cs="Simplified Arabic"/>
          <w:sz w:val="26"/>
          <w:szCs w:val="26"/>
        </w:rPr>
        <w:t>.</w:t>
      </w:r>
    </w:p>
    <w:p w:rsidR="00391E65" w:rsidRPr="008A3911" w:rsidRDefault="00391E65" w:rsidP="00391E65">
      <w:pPr>
        <w:bidi/>
        <w:jc w:val="both"/>
        <w:rPr>
          <w:rFonts w:ascii="Simplified Arabic" w:hAnsi="Simplified Arabic" w:cs="Simplified Arabic"/>
          <w:sz w:val="26"/>
          <w:szCs w:val="26"/>
          <w:rtl/>
        </w:rPr>
      </w:pPr>
    </w:p>
    <w:p w:rsidR="00FC133A" w:rsidRPr="008A3911" w:rsidRDefault="00FC133A" w:rsidP="00FC133A">
      <w:pPr>
        <w:overflowPunct/>
        <w:autoSpaceDE/>
        <w:autoSpaceDN/>
        <w:bidi/>
        <w:adjustRightInd/>
        <w:spacing w:line="276" w:lineRule="auto"/>
        <w:ind w:left="14"/>
        <w:jc w:val="both"/>
        <w:textAlignment w:val="auto"/>
        <w:rPr>
          <w:rFonts w:ascii="Simplified Arabic" w:eastAsia="Calibri" w:hAnsi="Simplified Arabic" w:cs="Simplified Arabic"/>
          <w:color w:val="000000" w:themeColor="text1"/>
          <w:sz w:val="26"/>
          <w:szCs w:val="26"/>
        </w:rPr>
      </w:pPr>
      <w:r w:rsidRPr="008A3911">
        <w:rPr>
          <w:rFonts w:ascii="Simplified Arabic" w:eastAsia="Calibri" w:hAnsi="Simplified Arabic" w:cs="Simplified Arabic"/>
          <w:color w:val="000000" w:themeColor="text1"/>
          <w:sz w:val="26"/>
          <w:szCs w:val="26"/>
          <w:rtl/>
        </w:rPr>
        <w:t>اما في الضفة الغربية فقد كان للسياسات الاحتلال أثر على توقف الكثير من النشاطات الثقافية بسبب الاجتياحات المتكررة والمجازر المختلفة التي ارتكبتها في مناطق مختلفة. فقد تم إلغاء مهرجان الصابون في مدينة نابلس الذي كان مزمعاً تنظيمه في شهر نيسان ضمن تحضيرات وزارة الثقافة لتسجيل الصابون في قائمة التراث العالمي بسبب اجتياح المدينة كما تم إلغاء كافة الاحتفالات بيوم التراث الوطني.</w:t>
      </w:r>
    </w:p>
    <w:p w:rsidR="00FC133A" w:rsidRPr="008A3911" w:rsidRDefault="00FC133A" w:rsidP="00FC133A">
      <w:pPr>
        <w:tabs>
          <w:tab w:val="center" w:pos="4320"/>
          <w:tab w:val="right" w:pos="8640"/>
        </w:tabs>
        <w:bidi/>
        <w:jc w:val="both"/>
        <w:rPr>
          <w:rFonts w:ascii="Simplified Arabic" w:eastAsia="Calibri" w:hAnsi="Simplified Arabic" w:cs="Simplified Arabic"/>
          <w:color w:val="000000" w:themeColor="text1"/>
          <w:sz w:val="26"/>
          <w:szCs w:val="26"/>
          <w:rtl/>
        </w:rPr>
      </w:pPr>
      <w:r w:rsidRPr="008A3911">
        <w:rPr>
          <w:rFonts w:ascii="Simplified Arabic" w:eastAsia="Calibri" w:hAnsi="Simplified Arabic" w:cs="Simplified Arabic"/>
          <w:color w:val="000000" w:themeColor="text1"/>
          <w:sz w:val="26"/>
          <w:szCs w:val="26"/>
          <w:rtl/>
        </w:rPr>
        <w:t>كما تعرضت مؤسسات القدس إلى محاولات تفكيكها وجعلها غير قادرة على الاستمرار وليس فقط محاربة الفعل الثقافي، ومنع وصول الاموال لهذه الجمعيات مثل منع وصول التمويل لجمعية</w:t>
      </w:r>
      <w:r w:rsidRPr="008A3911">
        <w:rPr>
          <w:rFonts w:ascii="Simplified Arabic" w:hAnsi="Simplified Arabic" w:cs="Simplified Arabic"/>
          <w:color w:val="000000" w:themeColor="text1"/>
          <w:sz w:val="26"/>
          <w:szCs w:val="26"/>
          <w:rtl/>
        </w:rPr>
        <w:t xml:space="preserve"> الملتقى الشبابي التراثي المقدسي</w:t>
      </w:r>
      <w:r w:rsidRPr="008A3911">
        <w:rPr>
          <w:rFonts w:ascii="Simplified Arabic" w:hAnsi="Simplified Arabic" w:cs="Simplified Arabic"/>
          <w:color w:val="000000" w:themeColor="text1"/>
          <w:sz w:val="26"/>
          <w:szCs w:val="26"/>
          <w:u w:val="single"/>
          <w:rtl/>
        </w:rPr>
        <w:t xml:space="preserve"> </w:t>
      </w:r>
      <w:r w:rsidRPr="008A3911">
        <w:rPr>
          <w:rFonts w:ascii="Simplified Arabic" w:eastAsia="Calibri" w:hAnsi="Simplified Arabic" w:cs="Simplified Arabic"/>
          <w:color w:val="000000" w:themeColor="text1"/>
          <w:sz w:val="26"/>
          <w:szCs w:val="26"/>
          <w:rtl/>
        </w:rPr>
        <w:t>واغلاق الحسابات البنكية مثلما حصل مع مسرح الحكواتي، وتعمل سلطات الاحتلال على وضع كل ما من شأنه ابقاء هذه الجمعيات غير فاعلة وايقاف نشاطها بالكامل وذلك بطرق إدارية وقانونية خانقة. وفي المقابل تقوم قوات الاحتلال في حي الشيخ جراح والمهدد بالمصادرة ببناء مدرج للاحتفالات وموقع لتنظيم مختلف العروض ومسرح، كما أنها لا تفرض أي من هذه الضرائب والقيود على الجمعيات الاسرائيلية في المدينة.</w:t>
      </w:r>
    </w:p>
    <w:p w:rsidR="00335489" w:rsidRPr="008A3911" w:rsidRDefault="00335489" w:rsidP="00335489">
      <w:pPr>
        <w:bidi/>
        <w:jc w:val="both"/>
        <w:rPr>
          <w:rFonts w:ascii="Simplified Arabic" w:hAnsi="Simplified Arabic" w:cs="Simplified Arabic"/>
          <w:color w:val="FF0000"/>
          <w:sz w:val="26"/>
          <w:szCs w:val="26"/>
        </w:rPr>
      </w:pPr>
    </w:p>
    <w:p w:rsidR="00702269" w:rsidRPr="008A3911" w:rsidRDefault="00702269" w:rsidP="009A5150">
      <w:pPr>
        <w:bidi/>
        <w:jc w:val="both"/>
        <w:rPr>
          <w:rFonts w:ascii="Simplified Arabic" w:hAnsi="Simplified Arabic" w:cs="Simplified Arabic"/>
          <w:b/>
          <w:bCs/>
          <w:sz w:val="26"/>
          <w:szCs w:val="26"/>
          <w:rtl/>
        </w:rPr>
      </w:pPr>
      <w:r w:rsidRPr="008A3911">
        <w:rPr>
          <w:rFonts w:ascii="Simplified Arabic" w:hAnsi="Simplified Arabic" w:cs="Simplified Arabic"/>
          <w:b/>
          <w:bCs/>
          <w:sz w:val="26"/>
          <w:szCs w:val="26"/>
          <w:rtl/>
        </w:rPr>
        <w:t>الحكايات الواقعية هي أكثر المواضيع الثقافية المتوارثة تداولاً بين الأسر الفلسطينية</w:t>
      </w:r>
    </w:p>
    <w:p w:rsidR="00702269" w:rsidRPr="008A3911" w:rsidRDefault="00046941" w:rsidP="002C767F">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76% من الأسر في فلسطين يتم الحديث فيها حول حكايات واقعية، و6</w:t>
      </w:r>
      <w:r w:rsidR="002C767F" w:rsidRPr="008A3911">
        <w:rPr>
          <w:rFonts w:ascii="Simplified Arabic" w:hAnsi="Simplified Arabic" w:cs="Simplified Arabic"/>
          <w:sz w:val="26"/>
          <w:szCs w:val="26"/>
          <w:rtl/>
        </w:rPr>
        <w:t>3</w:t>
      </w:r>
      <w:r w:rsidRPr="008A3911">
        <w:rPr>
          <w:rFonts w:ascii="Simplified Arabic" w:hAnsi="Simplified Arabic" w:cs="Simplified Arabic"/>
          <w:sz w:val="26"/>
          <w:szCs w:val="26"/>
          <w:rtl/>
        </w:rPr>
        <w:t>% منها يتم الحديث فيها حول القصص والروايات المتوارثة، و5</w:t>
      </w:r>
      <w:r w:rsidR="002C767F" w:rsidRPr="008A3911">
        <w:rPr>
          <w:rFonts w:ascii="Simplified Arabic" w:hAnsi="Simplified Arabic" w:cs="Simplified Arabic"/>
          <w:sz w:val="26"/>
          <w:szCs w:val="26"/>
          <w:rtl/>
        </w:rPr>
        <w:t>4</w:t>
      </w:r>
      <w:r w:rsidRPr="008A3911">
        <w:rPr>
          <w:rFonts w:ascii="Simplified Arabic" w:hAnsi="Simplified Arabic" w:cs="Simplified Arabic"/>
          <w:sz w:val="26"/>
          <w:szCs w:val="26"/>
          <w:rtl/>
        </w:rPr>
        <w:t>% من الأسر يتم الحديث فيها عن الأقوال المأثورة والأمثال، و</w:t>
      </w:r>
      <w:r w:rsidR="002C767F" w:rsidRPr="008A3911">
        <w:rPr>
          <w:rFonts w:ascii="Simplified Arabic" w:hAnsi="Simplified Arabic" w:cs="Simplified Arabic"/>
          <w:sz w:val="26"/>
          <w:szCs w:val="26"/>
          <w:rtl/>
        </w:rPr>
        <w:t>53</w:t>
      </w:r>
      <w:r w:rsidRPr="008A3911">
        <w:rPr>
          <w:rFonts w:ascii="Simplified Arabic" w:hAnsi="Simplified Arabic" w:cs="Simplified Arabic"/>
          <w:sz w:val="26"/>
          <w:szCs w:val="26"/>
          <w:rtl/>
        </w:rPr>
        <w:t>% حول الأمور السياسية، و4</w:t>
      </w:r>
      <w:r w:rsidR="002C767F" w:rsidRPr="008A3911">
        <w:rPr>
          <w:rFonts w:ascii="Simplified Arabic" w:hAnsi="Simplified Arabic" w:cs="Simplified Arabic"/>
          <w:sz w:val="26"/>
          <w:szCs w:val="26"/>
          <w:rtl/>
        </w:rPr>
        <w:t>3</w:t>
      </w:r>
      <w:r w:rsidRPr="008A3911">
        <w:rPr>
          <w:rFonts w:ascii="Simplified Arabic" w:hAnsi="Simplified Arabic" w:cs="Simplified Arabic"/>
          <w:sz w:val="26"/>
          <w:szCs w:val="26"/>
          <w:rtl/>
        </w:rPr>
        <w:t>% حول فكاهات تراثية، و40% حول الألغاز (الأحاجي)، و39% حول الأساطير (حكايات خرافية)، و3</w:t>
      </w:r>
      <w:r w:rsidR="002C767F" w:rsidRPr="008A3911">
        <w:rPr>
          <w:rFonts w:ascii="Simplified Arabic" w:hAnsi="Simplified Arabic" w:cs="Simplified Arabic"/>
          <w:sz w:val="26"/>
          <w:szCs w:val="26"/>
          <w:rtl/>
        </w:rPr>
        <w:t>1</w:t>
      </w:r>
      <w:r w:rsidRPr="008A3911">
        <w:rPr>
          <w:rFonts w:ascii="Simplified Arabic" w:hAnsi="Simplified Arabic" w:cs="Simplified Arabic"/>
          <w:sz w:val="26"/>
          <w:szCs w:val="26"/>
          <w:rtl/>
        </w:rPr>
        <w:t>% في الشعر والغناء التراثي.</w:t>
      </w:r>
    </w:p>
    <w:p w:rsidR="00387D7B" w:rsidRPr="008A3911" w:rsidRDefault="00387D7B" w:rsidP="00387D7B">
      <w:pPr>
        <w:bidi/>
        <w:jc w:val="both"/>
        <w:rPr>
          <w:rFonts w:ascii="Simplified Arabic" w:hAnsi="Simplified Arabic" w:cs="Simplified Arabic"/>
          <w:sz w:val="26"/>
          <w:szCs w:val="26"/>
          <w:rtl/>
        </w:rPr>
      </w:pPr>
    </w:p>
    <w:p w:rsidR="00702269" w:rsidRPr="008A3911" w:rsidRDefault="00702269" w:rsidP="00CC242C">
      <w:pPr>
        <w:bidi/>
        <w:jc w:val="both"/>
        <w:rPr>
          <w:rFonts w:ascii="Simplified Arabic" w:hAnsi="Simplified Arabic" w:cs="Simplified Arabic"/>
          <w:b/>
          <w:bCs/>
          <w:sz w:val="26"/>
          <w:szCs w:val="26"/>
          <w:rtl/>
        </w:rPr>
      </w:pPr>
      <w:r w:rsidRPr="008A3911">
        <w:rPr>
          <w:rFonts w:ascii="Simplified Arabic" w:hAnsi="Simplified Arabic" w:cs="Simplified Arabic"/>
          <w:b/>
          <w:bCs/>
          <w:sz w:val="26"/>
          <w:szCs w:val="26"/>
          <w:rtl/>
        </w:rPr>
        <w:t xml:space="preserve">3 من بين كل 10 أسر في فلسطين يوجد لديها مكتبة بيتية </w:t>
      </w:r>
    </w:p>
    <w:p w:rsidR="00227D75" w:rsidRPr="008A3911" w:rsidRDefault="00666DCA" w:rsidP="00326E16">
      <w:pPr>
        <w:bidi/>
        <w:jc w:val="both"/>
        <w:rPr>
          <w:rFonts w:ascii="Simplified Arabic" w:hAnsi="Simplified Arabic" w:cs="Simplified Arabic"/>
          <w:sz w:val="26"/>
          <w:szCs w:val="26"/>
          <w:rtl/>
        </w:rPr>
      </w:pPr>
      <w:r w:rsidRPr="008A3911">
        <w:rPr>
          <w:rFonts w:ascii="Simplified Arabic" w:hAnsi="Simplified Arabic" w:cs="Simplified Arabic"/>
          <w:sz w:val="26"/>
          <w:szCs w:val="26"/>
        </w:rPr>
        <w:t>2</w:t>
      </w:r>
      <w:r w:rsidR="00326E16" w:rsidRPr="008A3911">
        <w:rPr>
          <w:rFonts w:ascii="Simplified Arabic" w:hAnsi="Simplified Arabic" w:cs="Simplified Arabic"/>
          <w:sz w:val="26"/>
          <w:szCs w:val="26"/>
        </w:rPr>
        <w:t>8</w:t>
      </w:r>
      <w:r w:rsidRPr="008A3911">
        <w:rPr>
          <w:rFonts w:ascii="Simplified Arabic" w:hAnsi="Simplified Arabic" w:cs="Simplified Arabic"/>
          <w:sz w:val="26"/>
          <w:szCs w:val="26"/>
          <w:rtl/>
        </w:rPr>
        <w:t>% من الأسر في فلسطين يتوفر لديها مكتبة بيتية، بواقع 2</w:t>
      </w:r>
      <w:r w:rsidR="00326E16" w:rsidRPr="008A3911">
        <w:rPr>
          <w:rFonts w:ascii="Simplified Arabic" w:hAnsi="Simplified Arabic" w:cs="Simplified Arabic"/>
          <w:sz w:val="26"/>
          <w:szCs w:val="26"/>
          <w:rtl/>
        </w:rPr>
        <w:t>4</w:t>
      </w:r>
      <w:r w:rsidRPr="008A3911">
        <w:rPr>
          <w:rFonts w:ascii="Simplified Arabic" w:hAnsi="Simplified Arabic" w:cs="Simplified Arabic"/>
          <w:sz w:val="26"/>
          <w:szCs w:val="26"/>
          <w:rtl/>
        </w:rPr>
        <w:t>% في الضفة الغربية و34% في قطاع غزة. في حين بلغت النسبة في فلسطين 27% في العام 2014.</w:t>
      </w:r>
    </w:p>
    <w:p w:rsidR="00666DCA" w:rsidRPr="008A3911" w:rsidRDefault="00666DCA" w:rsidP="00666DCA">
      <w:pPr>
        <w:bidi/>
        <w:jc w:val="both"/>
        <w:rPr>
          <w:rFonts w:ascii="Simplified Arabic" w:hAnsi="Simplified Arabic" w:cs="Simplified Arabic"/>
          <w:sz w:val="26"/>
          <w:szCs w:val="26"/>
          <w:rtl/>
        </w:rPr>
      </w:pPr>
    </w:p>
    <w:p w:rsidR="00227D75" w:rsidRPr="008A3911" w:rsidRDefault="00227D75" w:rsidP="00227D75">
      <w:pPr>
        <w:bidi/>
        <w:jc w:val="both"/>
        <w:rPr>
          <w:rFonts w:ascii="Simplified Arabic" w:hAnsi="Simplified Arabic" w:cs="Simplified Arabic"/>
          <w:b/>
          <w:bCs/>
          <w:sz w:val="26"/>
          <w:szCs w:val="26"/>
          <w:rtl/>
        </w:rPr>
      </w:pPr>
      <w:r w:rsidRPr="008A3911">
        <w:rPr>
          <w:rFonts w:ascii="Simplified Arabic" w:hAnsi="Simplified Arabic" w:cs="Simplified Arabic"/>
          <w:b/>
          <w:bCs/>
          <w:sz w:val="26"/>
          <w:szCs w:val="26"/>
          <w:rtl/>
        </w:rPr>
        <w:t>فردين من بين كل 10 أفراد أعمارهم 10 سنوات فأكثر في فلسطين يقرؤون الكتب من خارج نطاق التحضير للدراسة</w:t>
      </w:r>
    </w:p>
    <w:p w:rsidR="00227D75" w:rsidRPr="008A3911" w:rsidRDefault="002E0CA3" w:rsidP="002E0CA3">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بلغت نسبة</w:t>
      </w:r>
      <w:r w:rsidR="00227D75" w:rsidRPr="008A3911">
        <w:rPr>
          <w:rFonts w:ascii="Simplified Arabic" w:hAnsi="Simplified Arabic" w:cs="Simplified Arabic"/>
          <w:sz w:val="26"/>
          <w:szCs w:val="26"/>
          <w:rtl/>
        </w:rPr>
        <w:t xml:space="preserve"> الأفراد (10 سنوات فأكثر)</w:t>
      </w:r>
      <w:r w:rsidRPr="008A3911">
        <w:rPr>
          <w:rFonts w:ascii="Simplified Arabic" w:hAnsi="Simplified Arabic" w:cs="Simplified Arabic"/>
          <w:sz w:val="26"/>
          <w:szCs w:val="26"/>
          <w:rtl/>
        </w:rPr>
        <w:t xml:space="preserve"> الذين</w:t>
      </w:r>
      <w:r w:rsidR="00227D75" w:rsidRPr="008A3911">
        <w:rPr>
          <w:rFonts w:ascii="Simplified Arabic" w:hAnsi="Simplified Arabic" w:cs="Simplified Arabic"/>
          <w:sz w:val="26"/>
          <w:szCs w:val="26"/>
          <w:rtl/>
        </w:rPr>
        <w:t xml:space="preserve"> يقرؤون الكتب من خارج نطاق التحضير للدراسة</w:t>
      </w:r>
      <w:r w:rsidRPr="008A3911">
        <w:rPr>
          <w:rFonts w:ascii="Simplified Arabic" w:hAnsi="Simplified Arabic" w:cs="Simplified Arabic"/>
          <w:sz w:val="26"/>
          <w:szCs w:val="26"/>
          <w:rtl/>
        </w:rPr>
        <w:t xml:space="preserve"> 21%</w:t>
      </w:r>
      <w:r w:rsidR="00227D75" w:rsidRPr="008A3911">
        <w:rPr>
          <w:rFonts w:ascii="Simplified Arabic" w:hAnsi="Simplified Arabic" w:cs="Simplified Arabic"/>
          <w:sz w:val="26"/>
          <w:szCs w:val="26"/>
          <w:rtl/>
        </w:rPr>
        <w:t xml:space="preserve">، بواقع </w:t>
      </w:r>
      <w:r w:rsidRPr="008A3911">
        <w:rPr>
          <w:rFonts w:ascii="Simplified Arabic" w:hAnsi="Simplified Arabic" w:cs="Simplified Arabic"/>
          <w:sz w:val="26"/>
          <w:szCs w:val="26"/>
          <w:rtl/>
        </w:rPr>
        <w:t>19</w:t>
      </w:r>
      <w:r w:rsidR="00227D75" w:rsidRPr="008A3911">
        <w:rPr>
          <w:rFonts w:ascii="Simplified Arabic" w:hAnsi="Simplified Arabic" w:cs="Simplified Arabic"/>
          <w:sz w:val="26"/>
          <w:szCs w:val="26"/>
          <w:rtl/>
        </w:rPr>
        <w:t>% في الضفة الغربية و</w:t>
      </w:r>
      <w:r w:rsidRPr="008A3911">
        <w:rPr>
          <w:rFonts w:ascii="Simplified Arabic" w:hAnsi="Simplified Arabic" w:cs="Simplified Arabic"/>
          <w:sz w:val="26"/>
          <w:szCs w:val="26"/>
          <w:rtl/>
        </w:rPr>
        <w:t>24</w:t>
      </w:r>
      <w:r w:rsidR="00227D75" w:rsidRPr="008A3911">
        <w:rPr>
          <w:rFonts w:ascii="Simplified Arabic" w:hAnsi="Simplified Arabic" w:cs="Simplified Arabic"/>
          <w:sz w:val="26"/>
          <w:szCs w:val="26"/>
          <w:rtl/>
        </w:rPr>
        <w:t xml:space="preserve">% في قطاع غزة. وعلى مستوى الجنس بلغت النسبة </w:t>
      </w:r>
      <w:r w:rsidRPr="008A3911">
        <w:rPr>
          <w:rFonts w:ascii="Simplified Arabic" w:hAnsi="Simplified Arabic" w:cs="Simplified Arabic"/>
          <w:sz w:val="26"/>
          <w:szCs w:val="26"/>
          <w:rtl/>
        </w:rPr>
        <w:t>15</w:t>
      </w:r>
      <w:r w:rsidR="00227D75" w:rsidRPr="008A3911">
        <w:rPr>
          <w:rFonts w:ascii="Simplified Arabic" w:hAnsi="Simplified Arabic" w:cs="Simplified Arabic"/>
          <w:sz w:val="26"/>
          <w:szCs w:val="26"/>
          <w:rtl/>
        </w:rPr>
        <w:t xml:space="preserve">% للذكور مقابل </w:t>
      </w:r>
      <w:r w:rsidRPr="008A3911">
        <w:rPr>
          <w:rFonts w:ascii="Simplified Arabic" w:hAnsi="Simplified Arabic" w:cs="Simplified Arabic"/>
          <w:sz w:val="26"/>
          <w:szCs w:val="26"/>
          <w:rtl/>
        </w:rPr>
        <w:t>26</w:t>
      </w:r>
      <w:r w:rsidR="00227D75" w:rsidRPr="008A3911">
        <w:rPr>
          <w:rFonts w:ascii="Simplified Arabic" w:hAnsi="Simplified Arabic" w:cs="Simplified Arabic"/>
          <w:sz w:val="26"/>
          <w:szCs w:val="26"/>
          <w:rtl/>
        </w:rPr>
        <w:t xml:space="preserve">% للإناث. في حين بلغت نسبة الأفراد (10 سنوات فأكثر) الذين يقرؤون الكتب في فلسطين </w:t>
      </w:r>
      <w:r w:rsidRPr="008A3911">
        <w:rPr>
          <w:rFonts w:ascii="Simplified Arabic" w:hAnsi="Simplified Arabic" w:cs="Simplified Arabic"/>
          <w:sz w:val="26"/>
          <w:szCs w:val="26"/>
          <w:rtl/>
        </w:rPr>
        <w:t>33</w:t>
      </w:r>
      <w:r w:rsidR="00227D75" w:rsidRPr="008A3911">
        <w:rPr>
          <w:rFonts w:ascii="Simplified Arabic" w:hAnsi="Simplified Arabic" w:cs="Simplified Arabic"/>
          <w:sz w:val="26"/>
          <w:szCs w:val="26"/>
          <w:rtl/>
        </w:rPr>
        <w:t>% في العام 2014.</w:t>
      </w:r>
    </w:p>
    <w:p w:rsidR="00EE5F83" w:rsidRPr="008A3911" w:rsidRDefault="00EE5F83" w:rsidP="00EE5F83">
      <w:pPr>
        <w:bidi/>
        <w:jc w:val="both"/>
        <w:rPr>
          <w:rFonts w:ascii="Simplified Arabic" w:hAnsi="Simplified Arabic" w:cs="Simplified Arabic"/>
          <w:sz w:val="26"/>
          <w:szCs w:val="26"/>
          <w:rtl/>
        </w:rPr>
      </w:pPr>
    </w:p>
    <w:p w:rsidR="00943E66" w:rsidRPr="008A3911" w:rsidRDefault="00943E66" w:rsidP="00943E66">
      <w:pPr>
        <w:pStyle w:val="BodyTextIndent"/>
        <w:rPr>
          <w:rFonts w:ascii="Simplified Arabic" w:hAnsi="Simplified Arabic"/>
          <w:b/>
          <w:bCs/>
          <w:sz w:val="26"/>
          <w:szCs w:val="26"/>
          <w:rtl/>
        </w:rPr>
      </w:pPr>
      <w:r w:rsidRPr="008A3911">
        <w:rPr>
          <w:rFonts w:ascii="Simplified Arabic" w:hAnsi="Simplified Arabic"/>
          <w:b/>
          <w:bCs/>
          <w:sz w:val="26"/>
          <w:szCs w:val="26"/>
          <w:rtl/>
        </w:rPr>
        <w:t>انخفاض ملحوظ في نسبة</w:t>
      </w:r>
      <w:r w:rsidR="00702269" w:rsidRPr="008A3911">
        <w:rPr>
          <w:rFonts w:ascii="Simplified Arabic" w:hAnsi="Simplified Arabic"/>
          <w:b/>
          <w:bCs/>
          <w:sz w:val="26"/>
          <w:szCs w:val="26"/>
          <w:rtl/>
        </w:rPr>
        <w:t xml:space="preserve"> الأسر الفلسطينية</w:t>
      </w:r>
      <w:r w:rsidRPr="008A3911">
        <w:rPr>
          <w:rFonts w:ascii="Simplified Arabic" w:hAnsi="Simplified Arabic"/>
          <w:b/>
          <w:bCs/>
          <w:sz w:val="26"/>
          <w:szCs w:val="26"/>
          <w:rtl/>
        </w:rPr>
        <w:t xml:space="preserve"> التي</w:t>
      </w:r>
      <w:r w:rsidR="00702269" w:rsidRPr="008A3911">
        <w:rPr>
          <w:rFonts w:ascii="Simplified Arabic" w:hAnsi="Simplified Arabic"/>
          <w:b/>
          <w:bCs/>
          <w:sz w:val="26"/>
          <w:szCs w:val="26"/>
          <w:rtl/>
        </w:rPr>
        <w:t xml:space="preserve"> تحصل على الصحف اليومية</w:t>
      </w:r>
      <w:r w:rsidRPr="008A3911">
        <w:rPr>
          <w:rFonts w:ascii="Simplified Arabic" w:hAnsi="Simplified Arabic"/>
          <w:b/>
          <w:bCs/>
          <w:sz w:val="26"/>
          <w:szCs w:val="26"/>
          <w:rtl/>
        </w:rPr>
        <w:t xml:space="preserve"> في العام 2023 عنها في العام 2014</w:t>
      </w:r>
    </w:p>
    <w:p w:rsidR="00892959" w:rsidRPr="008A3911" w:rsidRDefault="00507B7C" w:rsidP="00943E66">
      <w:pPr>
        <w:pStyle w:val="BodyTextIndent"/>
        <w:rPr>
          <w:rFonts w:ascii="Simplified Arabic" w:hAnsi="Simplified Arabic"/>
          <w:sz w:val="26"/>
          <w:szCs w:val="26"/>
          <w:rtl/>
        </w:rPr>
      </w:pPr>
      <w:r w:rsidRPr="008A3911">
        <w:rPr>
          <w:rFonts w:ascii="Simplified Arabic" w:hAnsi="Simplified Arabic"/>
          <w:sz w:val="26"/>
          <w:szCs w:val="26"/>
          <w:rtl/>
        </w:rPr>
        <w:t>5</w:t>
      </w:r>
      <w:r w:rsidR="00892959" w:rsidRPr="008A3911">
        <w:rPr>
          <w:rFonts w:ascii="Simplified Arabic" w:hAnsi="Simplified Arabic"/>
          <w:sz w:val="26"/>
          <w:szCs w:val="26"/>
          <w:rtl/>
        </w:rPr>
        <w:t xml:space="preserve">% من الأسر الفلسطينية تحصل على الصحف اليومية، بواقع </w:t>
      </w:r>
      <w:r w:rsidRPr="008A3911">
        <w:rPr>
          <w:rFonts w:ascii="Simplified Arabic" w:hAnsi="Simplified Arabic"/>
          <w:sz w:val="26"/>
          <w:szCs w:val="26"/>
          <w:rtl/>
        </w:rPr>
        <w:t>6</w:t>
      </w:r>
      <w:r w:rsidR="00892959" w:rsidRPr="008A3911">
        <w:rPr>
          <w:rFonts w:ascii="Simplified Arabic" w:hAnsi="Simplified Arabic"/>
          <w:sz w:val="26"/>
          <w:szCs w:val="26"/>
          <w:rtl/>
        </w:rPr>
        <w:t>% في الضفة الغربية و</w:t>
      </w:r>
      <w:r w:rsidRPr="008A3911">
        <w:rPr>
          <w:rFonts w:ascii="Simplified Arabic" w:hAnsi="Simplified Arabic"/>
          <w:sz w:val="26"/>
          <w:szCs w:val="26"/>
          <w:rtl/>
        </w:rPr>
        <w:t>3</w:t>
      </w:r>
      <w:r w:rsidR="00892959" w:rsidRPr="008A3911">
        <w:rPr>
          <w:rFonts w:ascii="Simplified Arabic" w:hAnsi="Simplified Arabic"/>
          <w:sz w:val="26"/>
          <w:szCs w:val="26"/>
          <w:rtl/>
        </w:rPr>
        <w:t xml:space="preserve">% في قطاع غزة، في حين أن النسبة في فلسطين بلغت </w:t>
      </w:r>
      <w:r w:rsidRPr="008A3911">
        <w:rPr>
          <w:rFonts w:ascii="Simplified Arabic" w:hAnsi="Simplified Arabic"/>
          <w:sz w:val="26"/>
          <w:szCs w:val="26"/>
          <w:rtl/>
        </w:rPr>
        <w:t>20</w:t>
      </w:r>
      <w:r w:rsidR="00892959" w:rsidRPr="008A3911">
        <w:rPr>
          <w:rFonts w:ascii="Simplified Arabic" w:hAnsi="Simplified Arabic"/>
          <w:sz w:val="26"/>
          <w:szCs w:val="26"/>
          <w:rtl/>
        </w:rPr>
        <w:t>% عام 2014.</w:t>
      </w:r>
    </w:p>
    <w:p w:rsidR="00702269" w:rsidRPr="008A3911" w:rsidRDefault="00702269" w:rsidP="00FE1D06">
      <w:pPr>
        <w:pStyle w:val="BodyTextIndent"/>
        <w:jc w:val="both"/>
        <w:rPr>
          <w:rFonts w:ascii="Simplified Arabic" w:hAnsi="Simplified Arabic"/>
          <w:sz w:val="26"/>
          <w:szCs w:val="26"/>
          <w:rtl/>
        </w:rPr>
      </w:pPr>
      <w:r w:rsidRPr="008A3911">
        <w:rPr>
          <w:rFonts w:ascii="Simplified Arabic" w:hAnsi="Simplified Arabic"/>
          <w:sz w:val="26"/>
          <w:szCs w:val="26"/>
          <w:rtl/>
        </w:rPr>
        <w:t>كما أن</w:t>
      </w:r>
      <w:r w:rsidR="00FE1D06" w:rsidRPr="008A3911">
        <w:rPr>
          <w:rFonts w:ascii="Simplified Arabic" w:hAnsi="Simplified Arabic"/>
          <w:sz w:val="26"/>
          <w:szCs w:val="26"/>
          <w:rtl/>
        </w:rPr>
        <w:t xml:space="preserve"> 11% من الأفراد الذين أعمارهم 10 سنوات وأكثر في المجتمع الفلسطيني يقرؤون الصحف، بواقع </w:t>
      </w:r>
      <w:r w:rsidR="00FE1D06" w:rsidRPr="008A3911">
        <w:rPr>
          <w:rFonts w:ascii="Simplified Arabic" w:hAnsi="Simplified Arabic"/>
          <w:sz w:val="26"/>
          <w:szCs w:val="26"/>
        </w:rPr>
        <w:t>12</w:t>
      </w:r>
      <w:r w:rsidR="00FE1D06" w:rsidRPr="008A3911">
        <w:rPr>
          <w:rFonts w:ascii="Simplified Arabic" w:hAnsi="Simplified Arabic"/>
          <w:sz w:val="26"/>
          <w:szCs w:val="26"/>
          <w:rtl/>
        </w:rPr>
        <w:t>% للذكور و</w:t>
      </w:r>
      <w:r w:rsidR="00FE1D06" w:rsidRPr="008A3911">
        <w:rPr>
          <w:rFonts w:ascii="Simplified Arabic" w:hAnsi="Simplified Arabic"/>
          <w:sz w:val="26"/>
          <w:szCs w:val="26"/>
        </w:rPr>
        <w:t>10</w:t>
      </w:r>
      <w:r w:rsidR="00FE1D06" w:rsidRPr="008A3911">
        <w:rPr>
          <w:rFonts w:ascii="Simplified Arabic" w:hAnsi="Simplified Arabic"/>
          <w:sz w:val="26"/>
          <w:szCs w:val="26"/>
          <w:rtl/>
        </w:rPr>
        <w:t>% للإناث، وبواقع 6% في الضفة الغربية و18% في قطاع غزة.</w:t>
      </w:r>
    </w:p>
    <w:p w:rsidR="00391E65" w:rsidRPr="008A3911" w:rsidRDefault="00391E65" w:rsidP="00FE1D06">
      <w:pPr>
        <w:pStyle w:val="BodyTextIndent"/>
        <w:jc w:val="both"/>
        <w:rPr>
          <w:rFonts w:ascii="Simplified Arabic" w:hAnsi="Simplified Arabic"/>
          <w:sz w:val="26"/>
          <w:szCs w:val="26"/>
          <w:rtl/>
        </w:rPr>
      </w:pPr>
    </w:p>
    <w:p w:rsidR="00702269" w:rsidRPr="008A3911" w:rsidRDefault="00382364" w:rsidP="00382364">
      <w:pPr>
        <w:pStyle w:val="BodyTextIndent"/>
        <w:jc w:val="both"/>
        <w:rPr>
          <w:rFonts w:ascii="Simplified Arabic" w:hAnsi="Simplified Arabic"/>
          <w:b/>
          <w:bCs/>
          <w:color w:val="000000" w:themeColor="text1"/>
          <w:sz w:val="26"/>
          <w:szCs w:val="26"/>
          <w:rtl/>
        </w:rPr>
      </w:pPr>
      <w:r w:rsidRPr="008A3911">
        <w:rPr>
          <w:rFonts w:ascii="Simplified Arabic" w:hAnsi="Simplified Arabic"/>
          <w:b/>
          <w:bCs/>
          <w:color w:val="000000" w:themeColor="text1"/>
          <w:sz w:val="26"/>
          <w:szCs w:val="26"/>
        </w:rPr>
        <w:t>41</w:t>
      </w:r>
      <w:r w:rsidR="004F3B8E" w:rsidRPr="008A3911">
        <w:rPr>
          <w:rFonts w:ascii="Simplified Arabic" w:hAnsi="Simplified Arabic"/>
          <w:b/>
          <w:bCs/>
          <w:color w:val="000000" w:themeColor="text1"/>
          <w:sz w:val="26"/>
          <w:szCs w:val="26"/>
          <w:rtl/>
        </w:rPr>
        <w:t>%</w:t>
      </w:r>
      <w:r w:rsidR="00702269" w:rsidRPr="008A3911">
        <w:rPr>
          <w:rFonts w:ascii="Simplified Arabic" w:hAnsi="Simplified Arabic"/>
          <w:b/>
          <w:bCs/>
          <w:color w:val="000000" w:themeColor="text1"/>
          <w:sz w:val="26"/>
          <w:szCs w:val="26"/>
          <w:rtl/>
        </w:rPr>
        <w:t xml:space="preserve"> من الأسر الفلسطينية</w:t>
      </w:r>
      <w:r w:rsidR="004F3B8E" w:rsidRPr="008A3911">
        <w:rPr>
          <w:rFonts w:ascii="Simplified Arabic" w:hAnsi="Simplified Arabic"/>
          <w:b/>
          <w:bCs/>
          <w:color w:val="000000" w:themeColor="text1"/>
          <w:sz w:val="26"/>
          <w:szCs w:val="26"/>
          <w:rtl/>
        </w:rPr>
        <w:t xml:space="preserve"> تستمع للمحطات الإذاعية</w:t>
      </w:r>
      <w:r w:rsidR="00702269" w:rsidRPr="008A3911">
        <w:rPr>
          <w:rFonts w:ascii="Simplified Arabic" w:hAnsi="Simplified Arabic"/>
          <w:b/>
          <w:bCs/>
          <w:color w:val="000000" w:themeColor="text1"/>
          <w:sz w:val="26"/>
          <w:szCs w:val="26"/>
          <w:rtl/>
        </w:rPr>
        <w:t xml:space="preserve"> </w:t>
      </w:r>
    </w:p>
    <w:p w:rsidR="008B48A7" w:rsidRPr="008A3911" w:rsidRDefault="000556AB" w:rsidP="00E83387">
      <w:pPr>
        <w:bidi/>
        <w:jc w:val="lowKashida"/>
        <w:rPr>
          <w:rFonts w:ascii="Simplified Arabic" w:hAnsi="Simplified Arabic" w:cs="Simplified Arabic"/>
          <w:sz w:val="26"/>
          <w:szCs w:val="26"/>
        </w:rPr>
      </w:pPr>
      <w:r w:rsidRPr="008A3911">
        <w:rPr>
          <w:rFonts w:ascii="Simplified Arabic" w:hAnsi="Simplified Arabic" w:cs="Simplified Arabic"/>
          <w:sz w:val="26"/>
          <w:szCs w:val="26"/>
          <w:rtl/>
        </w:rPr>
        <w:t>41% من الأسر تستمع للمحطات الإذاعية، بواقع 31% في الضفة الغربية و57% في قطاع غزة،</w:t>
      </w:r>
      <w:r w:rsidR="00702269" w:rsidRPr="008A3911">
        <w:rPr>
          <w:rFonts w:ascii="Simplified Arabic" w:hAnsi="Simplified Arabic" w:cs="Simplified Arabic"/>
          <w:sz w:val="26"/>
          <w:szCs w:val="26"/>
          <w:rtl/>
        </w:rPr>
        <w:t xml:space="preserve"> أما بالنسبة للبرنامج الذي تستمع </w:t>
      </w:r>
      <w:r w:rsidR="00C77973" w:rsidRPr="008A3911">
        <w:rPr>
          <w:rFonts w:ascii="Simplified Arabic" w:hAnsi="Simplified Arabic" w:cs="Simplified Arabic"/>
          <w:sz w:val="26"/>
          <w:szCs w:val="26"/>
          <w:rtl/>
        </w:rPr>
        <w:t>إليه</w:t>
      </w:r>
      <w:r w:rsidR="00702269" w:rsidRPr="008A3911">
        <w:rPr>
          <w:rFonts w:ascii="Simplified Arabic" w:hAnsi="Simplified Arabic" w:cs="Simplified Arabic"/>
          <w:sz w:val="26"/>
          <w:szCs w:val="26"/>
          <w:rtl/>
        </w:rPr>
        <w:t xml:space="preserve"> الأسر بالدرجة الأولى فقد حصلت الأخبار على المرتبة الأولى، وفي المرتبة الثانية كانت البرامج الدينية</w:t>
      </w:r>
      <w:r w:rsidR="00E83387" w:rsidRPr="008A3911">
        <w:rPr>
          <w:rFonts w:ascii="Simplified Arabic" w:hAnsi="Simplified Arabic" w:cs="Simplified Arabic"/>
          <w:sz w:val="26"/>
          <w:szCs w:val="26"/>
          <w:rtl/>
        </w:rPr>
        <w:t>.</w:t>
      </w:r>
    </w:p>
    <w:p w:rsidR="00FA206D" w:rsidRDefault="00FA206D" w:rsidP="00FA206D">
      <w:pPr>
        <w:bidi/>
        <w:jc w:val="lowKashida"/>
        <w:rPr>
          <w:rFonts w:ascii="Simplified Arabic" w:hAnsi="Simplified Arabic" w:cs="Simplified Arabic"/>
          <w:sz w:val="26"/>
          <w:szCs w:val="26"/>
          <w:rtl/>
        </w:rPr>
      </w:pPr>
    </w:p>
    <w:p w:rsidR="008A3911" w:rsidRPr="008A3911" w:rsidRDefault="008A3911" w:rsidP="008A3911">
      <w:pPr>
        <w:bidi/>
        <w:jc w:val="lowKashida"/>
        <w:rPr>
          <w:rFonts w:ascii="Simplified Arabic" w:hAnsi="Simplified Arabic" w:cs="Simplified Arabic" w:hint="cs"/>
          <w:sz w:val="26"/>
          <w:szCs w:val="26"/>
        </w:rPr>
      </w:pPr>
    </w:p>
    <w:p w:rsidR="00702269" w:rsidRDefault="00702269" w:rsidP="0048186B">
      <w:pPr>
        <w:jc w:val="center"/>
        <w:rPr>
          <w:rFonts w:ascii="Simplified Arabic" w:hAnsi="Simplified Arabic" w:cs="Simplified Arabic"/>
          <w:b/>
          <w:bCs/>
          <w:sz w:val="24"/>
          <w:szCs w:val="24"/>
        </w:rPr>
      </w:pPr>
      <w:r w:rsidRPr="008A3911">
        <w:rPr>
          <w:rFonts w:ascii="Simplified Arabic" w:hAnsi="Simplified Arabic" w:cs="Simplified Arabic"/>
          <w:b/>
          <w:bCs/>
          <w:sz w:val="24"/>
          <w:szCs w:val="24"/>
          <w:rtl/>
        </w:rPr>
        <w:t xml:space="preserve">التوزيع النسبي للأسر التي تستمع للمحطات الإذاعية حسب </w:t>
      </w:r>
      <w:r w:rsidR="00382364" w:rsidRPr="008A3911">
        <w:rPr>
          <w:rFonts w:ascii="Simplified Arabic" w:hAnsi="Simplified Arabic" w:cs="Simplified Arabic" w:hint="cs"/>
          <w:b/>
          <w:bCs/>
          <w:sz w:val="24"/>
          <w:szCs w:val="24"/>
          <w:rtl/>
        </w:rPr>
        <w:t xml:space="preserve">تفضيل </w:t>
      </w:r>
      <w:r w:rsidRPr="008A3911">
        <w:rPr>
          <w:rFonts w:ascii="Simplified Arabic" w:hAnsi="Simplified Arabic" w:cs="Simplified Arabic"/>
          <w:b/>
          <w:bCs/>
          <w:sz w:val="24"/>
          <w:szCs w:val="24"/>
          <w:rtl/>
        </w:rPr>
        <w:t xml:space="preserve">نوع البرنامج الذي يستمعون إليه بالدرجة الأولى، </w:t>
      </w:r>
      <w:r w:rsidR="0048186B" w:rsidRPr="008A3911">
        <w:rPr>
          <w:rFonts w:ascii="Simplified Arabic" w:hAnsi="Simplified Arabic" w:cs="Simplified Arabic" w:hint="cs"/>
          <w:b/>
          <w:bCs/>
          <w:sz w:val="24"/>
          <w:szCs w:val="24"/>
          <w:rtl/>
        </w:rPr>
        <w:t>2023</w:t>
      </w:r>
    </w:p>
    <w:p w:rsidR="00702269" w:rsidRPr="008B48A7" w:rsidRDefault="00702269" w:rsidP="00702269">
      <w:pPr>
        <w:jc w:val="center"/>
        <w:rPr>
          <w:rFonts w:ascii="Simplified Arabic" w:hAnsi="Simplified Arabic" w:cs="Simplified Arabic"/>
          <w:b/>
          <w:bCs/>
          <w:sz w:val="6"/>
          <w:szCs w:val="6"/>
          <w:rtl/>
        </w:rPr>
      </w:pPr>
    </w:p>
    <w:p w:rsidR="00702269" w:rsidRPr="009A5150" w:rsidRDefault="00E83387" w:rsidP="008A3911">
      <w:pPr>
        <w:jc w:val="center"/>
        <w:rPr>
          <w:rFonts w:ascii="Simplified Arabic" w:hAnsi="Simplified Arabic" w:cs="Simplified Arabic"/>
          <w:sz w:val="22"/>
          <w:szCs w:val="22"/>
          <w:rtl/>
        </w:rPr>
      </w:pPr>
      <w:r>
        <w:rPr>
          <w:rFonts w:ascii="Simplified Arabic" w:hAnsi="Simplified Arabic" w:cs="Simplified Arabic"/>
          <w:noProof/>
          <w:sz w:val="22"/>
          <w:szCs w:val="22"/>
          <w:rtl/>
        </w:rPr>
        <w:drawing>
          <wp:inline distT="0" distB="0" distL="0" distR="0">
            <wp:extent cx="3159760" cy="1843405"/>
            <wp:effectExtent l="19050" t="0" r="2159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2269" w:rsidRPr="008B48A7" w:rsidRDefault="00702269" w:rsidP="00EF215D">
      <w:pPr>
        <w:bidi/>
        <w:jc w:val="both"/>
        <w:rPr>
          <w:rFonts w:ascii="Simplified Arabic" w:hAnsi="Simplified Arabic" w:cs="Simplified Arabic"/>
          <w:sz w:val="18"/>
          <w:szCs w:val="18"/>
          <w:rtl/>
        </w:rPr>
      </w:pPr>
      <w:r w:rsidRPr="008B48A7">
        <w:rPr>
          <w:rFonts w:ascii="Simplified Arabic" w:hAnsi="Simplified Arabic" w:cs="Simplified Arabic"/>
          <w:sz w:val="18"/>
          <w:szCs w:val="18"/>
          <w:rtl/>
        </w:rPr>
        <w:t>*أخرى تشمل برامج: الأطفال، الوثائقية، التربوية والتعليمية والعلمية والبيئية، التراثية</w:t>
      </w:r>
      <w:r w:rsidR="00B4521A">
        <w:rPr>
          <w:rFonts w:ascii="Simplified Arabic" w:hAnsi="Simplified Arabic" w:cs="Simplified Arabic" w:hint="cs"/>
          <w:sz w:val="18"/>
          <w:szCs w:val="18"/>
          <w:rtl/>
        </w:rPr>
        <w:t>، الثقافية، الشؤون السياسية (الحوارات)</w:t>
      </w:r>
      <w:r w:rsidR="008969BB">
        <w:rPr>
          <w:rFonts w:ascii="Simplified Arabic" w:hAnsi="Simplified Arabic" w:cs="Simplified Arabic" w:hint="cs"/>
          <w:sz w:val="18"/>
          <w:szCs w:val="18"/>
          <w:rtl/>
        </w:rPr>
        <w:t>، الرياضية، الطبية</w:t>
      </w:r>
      <w:r w:rsidR="00EF215D">
        <w:rPr>
          <w:rFonts w:ascii="Simplified Arabic" w:hAnsi="Simplified Arabic" w:cs="Simplified Arabic" w:hint="cs"/>
          <w:sz w:val="18"/>
          <w:szCs w:val="18"/>
          <w:rtl/>
        </w:rPr>
        <w:t>.</w:t>
      </w:r>
    </w:p>
    <w:p w:rsidR="00702269" w:rsidRPr="006B57B7" w:rsidRDefault="00702269" w:rsidP="00702269">
      <w:pPr>
        <w:jc w:val="both"/>
        <w:rPr>
          <w:rFonts w:ascii="Simplified Arabic" w:hAnsi="Simplified Arabic" w:cs="Simplified Arabic"/>
          <w:sz w:val="12"/>
          <w:szCs w:val="12"/>
          <w:rtl/>
        </w:rPr>
      </w:pPr>
    </w:p>
    <w:p w:rsidR="00702269" w:rsidRPr="008A3911" w:rsidRDefault="002B4E3E" w:rsidP="00382364">
      <w:pPr>
        <w:pStyle w:val="BodyTextIndent"/>
        <w:rPr>
          <w:rFonts w:ascii="Simplified Arabic" w:hAnsi="Simplified Arabic"/>
          <w:snapToGrid/>
          <w:sz w:val="26"/>
          <w:szCs w:val="26"/>
          <w:rtl/>
        </w:rPr>
      </w:pPr>
      <w:r w:rsidRPr="008A3911">
        <w:rPr>
          <w:rFonts w:ascii="Simplified Arabic" w:hAnsi="Simplified Arabic" w:hint="cs"/>
          <w:snapToGrid/>
          <w:sz w:val="26"/>
          <w:szCs w:val="26"/>
          <w:rtl/>
        </w:rPr>
        <w:t xml:space="preserve">في حين بلغت نسبة الأفراد (10 سنوات فأكثر) الذين يستمعون </w:t>
      </w:r>
      <w:r w:rsidR="00382364" w:rsidRPr="008A3911">
        <w:rPr>
          <w:rFonts w:ascii="Simplified Arabic" w:hAnsi="Simplified Arabic" w:hint="cs"/>
          <w:snapToGrid/>
          <w:sz w:val="26"/>
          <w:szCs w:val="26"/>
          <w:rtl/>
        </w:rPr>
        <w:t>للمحطات الاذاعية</w:t>
      </w:r>
      <w:r w:rsidRPr="008A3911">
        <w:rPr>
          <w:rFonts w:ascii="Simplified Arabic" w:hAnsi="Simplified Arabic" w:hint="cs"/>
          <w:snapToGrid/>
          <w:sz w:val="26"/>
          <w:szCs w:val="26"/>
          <w:rtl/>
        </w:rPr>
        <w:t xml:space="preserve"> في فلسطين 25%، بواقع 28% للذكور و21% للإناث.</w:t>
      </w:r>
    </w:p>
    <w:p w:rsidR="002C4922" w:rsidRDefault="002C4922" w:rsidP="002B4E3E">
      <w:pPr>
        <w:pStyle w:val="BodyTextIndent"/>
        <w:rPr>
          <w:rFonts w:ascii="Simplified Arabic" w:hAnsi="Simplified Arabic"/>
          <w:snapToGrid/>
          <w:sz w:val="26"/>
          <w:szCs w:val="26"/>
          <w:rtl/>
        </w:rPr>
      </w:pPr>
    </w:p>
    <w:p w:rsidR="008A3911" w:rsidRDefault="008A3911" w:rsidP="002B4E3E">
      <w:pPr>
        <w:pStyle w:val="BodyTextIndent"/>
        <w:rPr>
          <w:rFonts w:ascii="Simplified Arabic" w:hAnsi="Simplified Arabic"/>
          <w:snapToGrid/>
          <w:sz w:val="26"/>
          <w:szCs w:val="26"/>
          <w:rtl/>
        </w:rPr>
      </w:pPr>
    </w:p>
    <w:p w:rsidR="008A3911" w:rsidRDefault="008A3911" w:rsidP="002B4E3E">
      <w:pPr>
        <w:pStyle w:val="BodyTextIndent"/>
        <w:rPr>
          <w:rFonts w:ascii="Simplified Arabic" w:hAnsi="Simplified Arabic"/>
          <w:snapToGrid/>
          <w:sz w:val="26"/>
          <w:szCs w:val="26"/>
          <w:rtl/>
        </w:rPr>
      </w:pPr>
    </w:p>
    <w:p w:rsidR="008A3911" w:rsidRPr="008A3911" w:rsidRDefault="008A3911" w:rsidP="002B4E3E">
      <w:pPr>
        <w:pStyle w:val="BodyTextIndent"/>
        <w:rPr>
          <w:rFonts w:ascii="Simplified Arabic" w:hAnsi="Simplified Arabic"/>
          <w:snapToGrid/>
          <w:sz w:val="26"/>
          <w:szCs w:val="26"/>
          <w:rtl/>
        </w:rPr>
      </w:pPr>
    </w:p>
    <w:p w:rsidR="00702269" w:rsidRPr="008A3911" w:rsidRDefault="00DF05D6" w:rsidP="00DF05D6">
      <w:pPr>
        <w:pStyle w:val="BodyTextIndent"/>
        <w:rPr>
          <w:rFonts w:ascii="Simplified Arabic" w:hAnsi="Simplified Arabic"/>
          <w:b/>
          <w:bCs/>
          <w:sz w:val="26"/>
          <w:szCs w:val="26"/>
          <w:rtl/>
        </w:rPr>
      </w:pPr>
      <w:r w:rsidRPr="008A3911">
        <w:rPr>
          <w:rFonts w:ascii="Simplified Arabic" w:hAnsi="Simplified Arabic" w:hint="cs"/>
          <w:b/>
          <w:bCs/>
          <w:sz w:val="26"/>
          <w:szCs w:val="26"/>
          <w:rtl/>
        </w:rPr>
        <w:t>أكثر من نصف الأفراد (10 سنوات فأكثر) في فلسطين يستمعون</w:t>
      </w:r>
      <w:r w:rsidR="00702269" w:rsidRPr="008A3911">
        <w:rPr>
          <w:rFonts w:ascii="Simplified Arabic" w:hAnsi="Simplified Arabic"/>
          <w:b/>
          <w:bCs/>
          <w:sz w:val="26"/>
          <w:szCs w:val="26"/>
          <w:rtl/>
        </w:rPr>
        <w:t xml:space="preserve"> لصوت فلسطين </w:t>
      </w:r>
    </w:p>
    <w:p w:rsidR="00702269" w:rsidRPr="008A3911" w:rsidRDefault="00702269" w:rsidP="00382364">
      <w:pPr>
        <w:pStyle w:val="BodyText"/>
        <w:jc w:val="left"/>
        <w:rPr>
          <w:rFonts w:ascii="Simplified Arabic" w:hAnsi="Simplified Arabic"/>
          <w:b w:val="0"/>
          <w:bCs w:val="0"/>
          <w:sz w:val="26"/>
          <w:szCs w:val="26"/>
          <w:rtl/>
        </w:rPr>
      </w:pPr>
      <w:r w:rsidRPr="008A3911">
        <w:rPr>
          <w:rFonts w:ascii="Simplified Arabic" w:hAnsi="Simplified Arabic"/>
          <w:b w:val="0"/>
          <w:bCs w:val="0"/>
          <w:sz w:val="26"/>
          <w:szCs w:val="26"/>
          <w:rtl/>
        </w:rPr>
        <w:t xml:space="preserve">بلغت نسبة الأفراد (10 سنوات فأكثر) الذين يستمعون لصوت فلسطين </w:t>
      </w:r>
      <w:r w:rsidR="00DF05D6" w:rsidRPr="008A3911">
        <w:rPr>
          <w:rFonts w:ascii="Simplified Arabic" w:hAnsi="Simplified Arabic" w:hint="cs"/>
          <w:b w:val="0"/>
          <w:bCs w:val="0"/>
          <w:sz w:val="26"/>
          <w:szCs w:val="26"/>
          <w:rtl/>
        </w:rPr>
        <w:t>51</w:t>
      </w:r>
      <w:r w:rsidRPr="008A3911">
        <w:rPr>
          <w:rFonts w:ascii="Simplified Arabic" w:hAnsi="Simplified Arabic"/>
          <w:b w:val="0"/>
          <w:bCs w:val="0"/>
          <w:sz w:val="26"/>
          <w:szCs w:val="26"/>
          <w:rtl/>
        </w:rPr>
        <w:t xml:space="preserve">%، علماً بأنه </w:t>
      </w:r>
      <w:r w:rsidR="00382364" w:rsidRPr="008A3911">
        <w:rPr>
          <w:rFonts w:ascii="Simplified Arabic" w:hAnsi="Simplified Arabic"/>
          <w:b w:val="0"/>
          <w:bCs w:val="0"/>
          <w:sz w:val="26"/>
          <w:szCs w:val="26"/>
          <w:rtl/>
        </w:rPr>
        <w:t xml:space="preserve">بلغت </w:t>
      </w:r>
      <w:r w:rsidR="00382364" w:rsidRPr="008A3911">
        <w:rPr>
          <w:rFonts w:ascii="Simplified Arabic" w:hAnsi="Simplified Arabic" w:hint="cs"/>
          <w:b w:val="0"/>
          <w:bCs w:val="0"/>
          <w:sz w:val="26"/>
          <w:szCs w:val="26"/>
          <w:rtl/>
        </w:rPr>
        <w:t>55</w:t>
      </w:r>
      <w:r w:rsidR="00382364" w:rsidRPr="008A3911">
        <w:rPr>
          <w:rFonts w:ascii="Simplified Arabic" w:hAnsi="Simplified Arabic"/>
          <w:b w:val="0"/>
          <w:bCs w:val="0"/>
          <w:sz w:val="26"/>
          <w:szCs w:val="26"/>
          <w:rtl/>
        </w:rPr>
        <w:t>%</w:t>
      </w:r>
      <w:r w:rsidR="00382364" w:rsidRPr="008A3911">
        <w:rPr>
          <w:rFonts w:ascii="Simplified Arabic" w:hAnsi="Simplified Arabic" w:hint="cs"/>
          <w:b w:val="0"/>
          <w:bCs w:val="0"/>
          <w:sz w:val="26"/>
          <w:szCs w:val="26"/>
          <w:rtl/>
        </w:rPr>
        <w:t xml:space="preserve"> </w:t>
      </w:r>
      <w:r w:rsidRPr="008A3911">
        <w:rPr>
          <w:rFonts w:ascii="Simplified Arabic" w:hAnsi="Simplified Arabic"/>
          <w:b w:val="0"/>
          <w:bCs w:val="0"/>
          <w:sz w:val="26"/>
          <w:szCs w:val="26"/>
          <w:rtl/>
        </w:rPr>
        <w:t xml:space="preserve">في العام </w:t>
      </w:r>
      <w:r w:rsidR="00A151AE" w:rsidRPr="008A3911">
        <w:rPr>
          <w:rFonts w:ascii="Simplified Arabic" w:hAnsi="Simplified Arabic" w:hint="cs"/>
          <w:b w:val="0"/>
          <w:bCs w:val="0"/>
          <w:sz w:val="26"/>
          <w:szCs w:val="26"/>
          <w:rtl/>
        </w:rPr>
        <w:t>2014</w:t>
      </w:r>
      <w:r w:rsidR="00382364" w:rsidRPr="008A3911">
        <w:rPr>
          <w:rFonts w:ascii="Simplified Arabic" w:hAnsi="Simplified Arabic" w:hint="cs"/>
          <w:b w:val="0"/>
          <w:bCs w:val="0"/>
          <w:sz w:val="26"/>
          <w:szCs w:val="26"/>
          <w:rtl/>
        </w:rPr>
        <w:t>.</w:t>
      </w:r>
    </w:p>
    <w:p w:rsidR="00702269" w:rsidRPr="008A3911" w:rsidRDefault="00702269" w:rsidP="00702269">
      <w:pPr>
        <w:pStyle w:val="BodyText"/>
        <w:rPr>
          <w:rFonts w:ascii="Simplified Arabic" w:hAnsi="Simplified Arabic"/>
          <w:color w:val="FF0000"/>
          <w:sz w:val="26"/>
          <w:szCs w:val="26"/>
          <w:rtl/>
        </w:rPr>
      </w:pPr>
    </w:p>
    <w:p w:rsidR="00702269" w:rsidRPr="008A3911" w:rsidRDefault="0022281D" w:rsidP="00382364">
      <w:pPr>
        <w:pStyle w:val="BodyTextIndent"/>
        <w:rPr>
          <w:rFonts w:ascii="Simplified Arabic" w:hAnsi="Simplified Arabic"/>
          <w:sz w:val="26"/>
          <w:szCs w:val="26"/>
          <w:rtl/>
        </w:rPr>
      </w:pPr>
      <w:r w:rsidRPr="008A3911">
        <w:rPr>
          <w:sz w:val="26"/>
          <w:szCs w:val="26"/>
          <w:rtl/>
        </w:rPr>
        <w:t xml:space="preserve">أفادت </w:t>
      </w:r>
      <w:r w:rsidRPr="008A3911">
        <w:rPr>
          <w:rFonts w:hint="cs"/>
          <w:sz w:val="26"/>
          <w:szCs w:val="26"/>
          <w:rtl/>
        </w:rPr>
        <w:t>نتائج المسح لعام 2023 أن</w:t>
      </w:r>
      <w:r w:rsidRPr="008A3911">
        <w:rPr>
          <w:sz w:val="26"/>
          <w:szCs w:val="26"/>
          <w:rtl/>
        </w:rPr>
        <w:t xml:space="preserve"> </w:t>
      </w:r>
      <w:r w:rsidRPr="008A3911">
        <w:rPr>
          <w:rFonts w:hint="cs"/>
          <w:sz w:val="26"/>
          <w:szCs w:val="26"/>
          <w:rtl/>
        </w:rPr>
        <w:t>18</w:t>
      </w:r>
      <w:r w:rsidRPr="008A3911">
        <w:rPr>
          <w:sz w:val="26"/>
          <w:szCs w:val="26"/>
          <w:rtl/>
        </w:rPr>
        <w:t xml:space="preserve">% من الأسر </w:t>
      </w:r>
      <w:r w:rsidRPr="008A3911">
        <w:rPr>
          <w:rFonts w:hint="cs"/>
          <w:sz w:val="26"/>
          <w:szCs w:val="26"/>
          <w:rtl/>
        </w:rPr>
        <w:t xml:space="preserve">التي لديها تلفزيون </w:t>
      </w:r>
      <w:r w:rsidRPr="008A3911">
        <w:rPr>
          <w:sz w:val="26"/>
          <w:szCs w:val="26"/>
          <w:rtl/>
        </w:rPr>
        <w:t>تشاهد تلفزيون فلسطين دائما</w:t>
      </w:r>
      <w:r w:rsidRPr="008A3911">
        <w:rPr>
          <w:rFonts w:hint="cs"/>
          <w:sz w:val="26"/>
          <w:szCs w:val="26"/>
          <w:rtl/>
        </w:rPr>
        <w:t>ً</w:t>
      </w:r>
      <w:r w:rsidRPr="008A3911">
        <w:rPr>
          <w:sz w:val="26"/>
          <w:szCs w:val="26"/>
          <w:rtl/>
        </w:rPr>
        <w:t xml:space="preserve"> وبشكل يومي، بواقع </w:t>
      </w:r>
      <w:r w:rsidRPr="008A3911">
        <w:rPr>
          <w:rFonts w:hint="cs"/>
          <w:sz w:val="26"/>
          <w:szCs w:val="26"/>
          <w:rtl/>
        </w:rPr>
        <w:t>17</w:t>
      </w:r>
      <w:r w:rsidRPr="008A3911">
        <w:rPr>
          <w:sz w:val="26"/>
          <w:szCs w:val="26"/>
          <w:rtl/>
        </w:rPr>
        <w:t>% في الضفة الغربية</w:t>
      </w:r>
      <w:r w:rsidRPr="008A3911">
        <w:rPr>
          <w:rFonts w:hint="cs"/>
          <w:sz w:val="26"/>
          <w:szCs w:val="26"/>
          <w:rtl/>
        </w:rPr>
        <w:t xml:space="preserve"> </w:t>
      </w:r>
      <w:r w:rsidRPr="008A3911">
        <w:rPr>
          <w:sz w:val="26"/>
          <w:szCs w:val="26"/>
          <w:rtl/>
        </w:rPr>
        <w:t>و</w:t>
      </w:r>
      <w:r w:rsidRPr="008A3911">
        <w:rPr>
          <w:rFonts w:hint="cs"/>
          <w:sz w:val="26"/>
          <w:szCs w:val="26"/>
          <w:rtl/>
        </w:rPr>
        <w:t>18</w:t>
      </w:r>
      <w:r w:rsidRPr="008A3911">
        <w:rPr>
          <w:sz w:val="26"/>
          <w:szCs w:val="26"/>
          <w:rtl/>
        </w:rPr>
        <w:t>% في قطاع غزة</w:t>
      </w:r>
      <w:r w:rsidR="00702269" w:rsidRPr="008A3911">
        <w:rPr>
          <w:rFonts w:ascii="Simplified Arabic" w:hAnsi="Simplified Arabic"/>
          <w:sz w:val="26"/>
          <w:szCs w:val="26"/>
          <w:rtl/>
        </w:rPr>
        <w:t xml:space="preserve">، </w:t>
      </w:r>
      <w:r w:rsidR="00382364" w:rsidRPr="008A3911">
        <w:rPr>
          <w:rFonts w:ascii="Simplified Arabic" w:hAnsi="Simplified Arabic" w:hint="cs"/>
          <w:sz w:val="26"/>
          <w:szCs w:val="26"/>
          <w:rtl/>
        </w:rPr>
        <w:t>مقارنة مع 39%</w:t>
      </w:r>
      <w:r w:rsidR="00702269" w:rsidRPr="008A3911">
        <w:rPr>
          <w:rFonts w:ascii="Simplified Arabic" w:hAnsi="Simplified Arabic"/>
          <w:sz w:val="26"/>
          <w:szCs w:val="26"/>
          <w:rtl/>
        </w:rPr>
        <w:t xml:space="preserve"> في العام </w:t>
      </w:r>
      <w:r w:rsidR="00A5285F" w:rsidRPr="008A3911">
        <w:rPr>
          <w:rFonts w:ascii="Simplified Arabic" w:hAnsi="Simplified Arabic" w:hint="cs"/>
          <w:sz w:val="26"/>
          <w:szCs w:val="26"/>
          <w:rtl/>
        </w:rPr>
        <w:t>2014</w:t>
      </w:r>
      <w:r w:rsidR="00382364" w:rsidRPr="008A3911">
        <w:rPr>
          <w:rFonts w:ascii="Simplified Arabic" w:hAnsi="Simplified Arabic" w:hint="cs"/>
          <w:sz w:val="26"/>
          <w:szCs w:val="26"/>
          <w:rtl/>
        </w:rPr>
        <w:t xml:space="preserve">. </w:t>
      </w:r>
    </w:p>
    <w:p w:rsidR="006C7DE7" w:rsidRPr="008A3911" w:rsidRDefault="006C7DE7" w:rsidP="00382364">
      <w:pPr>
        <w:pStyle w:val="BodyTextIndent"/>
        <w:rPr>
          <w:rFonts w:ascii="Simplified Arabic" w:hAnsi="Simplified Arabic"/>
          <w:sz w:val="26"/>
          <w:szCs w:val="26"/>
          <w:rtl/>
        </w:rPr>
      </w:pPr>
    </w:p>
    <w:p w:rsidR="00702269" w:rsidRPr="008A3911" w:rsidRDefault="008B1A64" w:rsidP="00ED780B">
      <w:pPr>
        <w:pStyle w:val="BodyTextIndent"/>
        <w:rPr>
          <w:rFonts w:ascii="Simplified Arabic" w:hAnsi="Simplified Arabic"/>
          <w:b/>
          <w:bCs/>
          <w:sz w:val="26"/>
          <w:szCs w:val="26"/>
          <w:rtl/>
        </w:rPr>
      </w:pPr>
      <w:r w:rsidRPr="008A3911">
        <w:rPr>
          <w:rFonts w:ascii="Simplified Arabic" w:hAnsi="Simplified Arabic" w:hint="cs"/>
          <w:b/>
          <w:bCs/>
          <w:sz w:val="26"/>
          <w:szCs w:val="26"/>
          <w:rtl/>
        </w:rPr>
        <w:t>استخدام الكمبيوتر أو الانترنت</w:t>
      </w:r>
      <w:r w:rsidR="00702269" w:rsidRPr="008A3911">
        <w:rPr>
          <w:rFonts w:ascii="Simplified Arabic" w:hAnsi="Simplified Arabic"/>
          <w:b/>
          <w:bCs/>
          <w:sz w:val="26"/>
          <w:szCs w:val="26"/>
          <w:rtl/>
        </w:rPr>
        <w:t xml:space="preserve"> هو النشاط الأكثر ممارسة أثناء وقت الفراغ</w:t>
      </w:r>
    </w:p>
    <w:p w:rsidR="00702269" w:rsidRPr="008A3911" w:rsidRDefault="00382364" w:rsidP="001346DE">
      <w:pPr>
        <w:pStyle w:val="BodyTextIndent"/>
        <w:rPr>
          <w:rFonts w:ascii="Simplified Arabic" w:hAnsi="Simplified Arabic"/>
          <w:color w:val="FF0000"/>
          <w:sz w:val="26"/>
          <w:szCs w:val="26"/>
          <w:rtl/>
        </w:rPr>
      </w:pPr>
      <w:r w:rsidRPr="008A3911">
        <w:rPr>
          <w:rFonts w:ascii="Simplified Arabic" w:hAnsi="Simplified Arabic" w:hint="cs"/>
          <w:sz w:val="26"/>
          <w:szCs w:val="26"/>
          <w:rtl/>
        </w:rPr>
        <w:t>71% من الافراد (10 سنوات فأكثر) في فلسطين لديهم وقت فراغ (بواقع 64% في الضفة الغربية و82% في قطاع غزة)</w:t>
      </w:r>
      <w:r w:rsidRPr="008A3911">
        <w:rPr>
          <w:rFonts w:ascii="Simplified Arabic" w:hAnsi="Simplified Arabic" w:hint="cs"/>
          <w:b/>
          <w:bCs/>
          <w:sz w:val="26"/>
          <w:szCs w:val="26"/>
          <w:rtl/>
        </w:rPr>
        <w:t xml:space="preserve">. </w:t>
      </w:r>
      <w:r w:rsidR="008B1A64" w:rsidRPr="008A3911">
        <w:rPr>
          <w:rFonts w:ascii="Simplified Arabic" w:hAnsi="Simplified Arabic" w:hint="cs"/>
          <w:sz w:val="26"/>
          <w:szCs w:val="26"/>
          <w:rtl/>
        </w:rPr>
        <w:t xml:space="preserve">40% من الأفراد (10 سنوات فأكثر) الذين لديهم وقت فراغ يقومون باستخدام الكمبيوتر أو الانترنت (بواقع </w:t>
      </w:r>
      <w:r w:rsidR="00AF093A" w:rsidRPr="008A3911">
        <w:rPr>
          <w:rFonts w:ascii="Simplified Arabic" w:hAnsi="Simplified Arabic" w:hint="cs"/>
          <w:sz w:val="26"/>
          <w:szCs w:val="26"/>
          <w:rtl/>
        </w:rPr>
        <w:t>42</w:t>
      </w:r>
      <w:r w:rsidR="008B1A64" w:rsidRPr="008A3911">
        <w:rPr>
          <w:rFonts w:ascii="Simplified Arabic" w:hAnsi="Simplified Arabic" w:hint="cs"/>
          <w:sz w:val="26"/>
          <w:szCs w:val="26"/>
          <w:rtl/>
        </w:rPr>
        <w:t xml:space="preserve">% للذكور، </w:t>
      </w:r>
      <w:r w:rsidR="00AF093A" w:rsidRPr="008A3911">
        <w:rPr>
          <w:rFonts w:ascii="Simplified Arabic" w:hAnsi="Simplified Arabic" w:hint="cs"/>
          <w:sz w:val="26"/>
          <w:szCs w:val="26"/>
          <w:rtl/>
        </w:rPr>
        <w:t>38</w:t>
      </w:r>
      <w:r w:rsidR="008B1A64" w:rsidRPr="008A3911">
        <w:rPr>
          <w:rFonts w:ascii="Simplified Arabic" w:hAnsi="Simplified Arabic" w:hint="cs"/>
          <w:sz w:val="26"/>
          <w:szCs w:val="26"/>
          <w:rtl/>
        </w:rPr>
        <w:t>% للإناث)،</w:t>
      </w:r>
      <w:r w:rsidR="00AF093A" w:rsidRPr="008A3911">
        <w:rPr>
          <w:rFonts w:ascii="Simplified Arabic" w:hAnsi="Simplified Arabic" w:hint="cs"/>
          <w:sz w:val="26"/>
          <w:szCs w:val="26"/>
          <w:rtl/>
        </w:rPr>
        <w:t xml:space="preserve"> و33</w:t>
      </w:r>
      <w:r w:rsidR="008B1A64" w:rsidRPr="008A3911">
        <w:rPr>
          <w:rFonts w:ascii="Simplified Arabic" w:hAnsi="Simplified Arabic" w:hint="cs"/>
          <w:sz w:val="26"/>
          <w:szCs w:val="26"/>
          <w:rtl/>
        </w:rPr>
        <w:t xml:space="preserve">% يقومون بمشاهدة التلفزيون والفيديو في وقت فراغهم (بواقع </w:t>
      </w:r>
      <w:r w:rsidR="00AF093A" w:rsidRPr="008A3911">
        <w:rPr>
          <w:rFonts w:ascii="Simplified Arabic" w:hAnsi="Simplified Arabic" w:hint="cs"/>
          <w:sz w:val="26"/>
          <w:szCs w:val="26"/>
          <w:rtl/>
        </w:rPr>
        <w:t>30</w:t>
      </w:r>
      <w:r w:rsidR="008B1A64" w:rsidRPr="008A3911">
        <w:rPr>
          <w:rFonts w:ascii="Simplified Arabic" w:hAnsi="Simplified Arabic" w:hint="cs"/>
          <w:sz w:val="26"/>
          <w:szCs w:val="26"/>
          <w:rtl/>
        </w:rPr>
        <w:t xml:space="preserve">% للذكور، </w:t>
      </w:r>
      <w:r w:rsidR="00AF093A" w:rsidRPr="008A3911">
        <w:rPr>
          <w:rFonts w:ascii="Simplified Arabic" w:hAnsi="Simplified Arabic" w:hint="cs"/>
          <w:sz w:val="26"/>
          <w:szCs w:val="26"/>
          <w:rtl/>
        </w:rPr>
        <w:t>36</w:t>
      </w:r>
      <w:r w:rsidR="008B1A64" w:rsidRPr="008A3911">
        <w:rPr>
          <w:rFonts w:ascii="Simplified Arabic" w:hAnsi="Simplified Arabic" w:hint="cs"/>
          <w:sz w:val="26"/>
          <w:szCs w:val="26"/>
          <w:rtl/>
        </w:rPr>
        <w:t xml:space="preserve">% للإناث)، كما أن </w:t>
      </w:r>
      <w:r w:rsidR="00AF093A" w:rsidRPr="008A3911">
        <w:rPr>
          <w:rFonts w:ascii="Simplified Arabic" w:hAnsi="Simplified Arabic" w:hint="cs"/>
          <w:sz w:val="26"/>
          <w:szCs w:val="26"/>
          <w:rtl/>
        </w:rPr>
        <w:t>9</w:t>
      </w:r>
      <w:r w:rsidR="008B1A64" w:rsidRPr="008A3911">
        <w:rPr>
          <w:rFonts w:ascii="Simplified Arabic" w:hAnsi="Simplified Arabic" w:hint="cs"/>
          <w:sz w:val="26"/>
          <w:szCs w:val="26"/>
          <w:rtl/>
        </w:rPr>
        <w:t xml:space="preserve">% يقومون بالالتقاء مع أقارب ومعارف وأصدقاء والمشاركة في المناسبات الاجتماعية (بواقع </w:t>
      </w:r>
      <w:r w:rsidR="00AF093A" w:rsidRPr="008A3911">
        <w:rPr>
          <w:rFonts w:ascii="Simplified Arabic" w:hAnsi="Simplified Arabic" w:hint="cs"/>
          <w:sz w:val="26"/>
          <w:szCs w:val="26"/>
          <w:rtl/>
        </w:rPr>
        <w:t>10</w:t>
      </w:r>
      <w:r w:rsidR="008B1A64" w:rsidRPr="008A3911">
        <w:rPr>
          <w:rFonts w:ascii="Simplified Arabic" w:hAnsi="Simplified Arabic" w:hint="cs"/>
          <w:sz w:val="26"/>
          <w:szCs w:val="26"/>
          <w:rtl/>
        </w:rPr>
        <w:t xml:space="preserve">% للذكور، </w:t>
      </w:r>
      <w:r w:rsidR="00AF093A" w:rsidRPr="008A3911">
        <w:rPr>
          <w:rFonts w:ascii="Simplified Arabic" w:hAnsi="Simplified Arabic" w:hint="cs"/>
          <w:sz w:val="26"/>
          <w:szCs w:val="26"/>
          <w:rtl/>
        </w:rPr>
        <w:t>8</w:t>
      </w:r>
      <w:r w:rsidR="008B1A64" w:rsidRPr="008A3911">
        <w:rPr>
          <w:rFonts w:ascii="Simplified Arabic" w:hAnsi="Simplified Arabic" w:hint="cs"/>
          <w:sz w:val="26"/>
          <w:szCs w:val="26"/>
          <w:rtl/>
        </w:rPr>
        <w:t xml:space="preserve">% للإناث)، في حين أشارت النتائج إلى أن </w:t>
      </w:r>
      <w:r w:rsidR="00AF093A" w:rsidRPr="008A3911">
        <w:rPr>
          <w:rFonts w:ascii="Simplified Arabic" w:hAnsi="Simplified Arabic" w:hint="cs"/>
          <w:sz w:val="26"/>
          <w:szCs w:val="26"/>
          <w:rtl/>
        </w:rPr>
        <w:t>6</w:t>
      </w:r>
      <w:r w:rsidR="008B1A64" w:rsidRPr="008A3911">
        <w:rPr>
          <w:rFonts w:ascii="Simplified Arabic" w:hAnsi="Simplified Arabic" w:hint="cs"/>
          <w:sz w:val="26"/>
          <w:szCs w:val="26"/>
          <w:rtl/>
        </w:rPr>
        <w:t xml:space="preserve">% يقومون بقراءة الصحف والكتب والمجلات (بواقع </w:t>
      </w:r>
      <w:r w:rsidR="00AF093A" w:rsidRPr="008A3911">
        <w:rPr>
          <w:rFonts w:ascii="Simplified Arabic" w:hAnsi="Simplified Arabic" w:hint="cs"/>
          <w:sz w:val="26"/>
          <w:szCs w:val="26"/>
          <w:rtl/>
        </w:rPr>
        <w:t>4</w:t>
      </w:r>
      <w:r w:rsidR="008B1A64" w:rsidRPr="008A3911">
        <w:rPr>
          <w:rFonts w:ascii="Simplified Arabic" w:hAnsi="Simplified Arabic" w:hint="cs"/>
          <w:sz w:val="26"/>
          <w:szCs w:val="26"/>
          <w:rtl/>
        </w:rPr>
        <w:t xml:space="preserve">% للذكور، </w:t>
      </w:r>
      <w:r w:rsidR="00AF093A" w:rsidRPr="008A3911">
        <w:rPr>
          <w:rFonts w:ascii="Simplified Arabic" w:hAnsi="Simplified Arabic" w:hint="cs"/>
          <w:sz w:val="26"/>
          <w:szCs w:val="26"/>
          <w:rtl/>
        </w:rPr>
        <w:t>8</w:t>
      </w:r>
      <w:r w:rsidR="008B1A64" w:rsidRPr="008A3911">
        <w:rPr>
          <w:rFonts w:ascii="Simplified Arabic" w:hAnsi="Simplified Arabic" w:hint="cs"/>
          <w:sz w:val="26"/>
          <w:szCs w:val="26"/>
          <w:rtl/>
        </w:rPr>
        <w:t xml:space="preserve">% للإناث)، وأن 5% يقومون بممارسة ألعاب رياضية والألعاب الفكرية (بواقع </w:t>
      </w:r>
      <w:r w:rsidR="00AF093A" w:rsidRPr="008A3911">
        <w:rPr>
          <w:rFonts w:ascii="Simplified Arabic" w:hAnsi="Simplified Arabic" w:hint="cs"/>
          <w:sz w:val="26"/>
          <w:szCs w:val="26"/>
          <w:rtl/>
        </w:rPr>
        <w:t>9</w:t>
      </w:r>
      <w:r w:rsidR="008B1A64" w:rsidRPr="008A3911">
        <w:rPr>
          <w:rFonts w:ascii="Simplified Arabic" w:hAnsi="Simplified Arabic" w:hint="cs"/>
          <w:sz w:val="26"/>
          <w:szCs w:val="26"/>
          <w:rtl/>
        </w:rPr>
        <w:t xml:space="preserve">% للذكور، </w:t>
      </w:r>
      <w:r w:rsidR="00AF093A" w:rsidRPr="008A3911">
        <w:rPr>
          <w:rFonts w:ascii="Simplified Arabic" w:hAnsi="Simplified Arabic" w:hint="cs"/>
          <w:sz w:val="26"/>
          <w:szCs w:val="26"/>
          <w:rtl/>
        </w:rPr>
        <w:t>2</w:t>
      </w:r>
      <w:r w:rsidR="008B1A64" w:rsidRPr="008A3911">
        <w:rPr>
          <w:rFonts w:ascii="Simplified Arabic" w:hAnsi="Simplified Arabic" w:hint="cs"/>
          <w:sz w:val="26"/>
          <w:szCs w:val="26"/>
          <w:rtl/>
        </w:rPr>
        <w:t>% للإناث)</w:t>
      </w:r>
      <w:r w:rsidR="00576629" w:rsidRPr="008A3911">
        <w:rPr>
          <w:rFonts w:ascii="Simplified Arabic" w:hAnsi="Simplified Arabic" w:hint="cs"/>
          <w:sz w:val="26"/>
          <w:szCs w:val="26"/>
          <w:rtl/>
        </w:rPr>
        <w:t>،</w:t>
      </w:r>
      <w:r w:rsidR="00702269" w:rsidRPr="008A3911">
        <w:rPr>
          <w:rFonts w:ascii="Simplified Arabic" w:hAnsi="Simplified Arabic"/>
          <w:sz w:val="26"/>
          <w:szCs w:val="26"/>
          <w:rtl/>
        </w:rPr>
        <w:t xml:space="preserve"> و</w:t>
      </w:r>
      <w:r w:rsidR="009140EB" w:rsidRPr="008A3911">
        <w:rPr>
          <w:rFonts w:ascii="Simplified Arabic" w:hAnsi="Simplified Arabic" w:hint="cs"/>
          <w:sz w:val="26"/>
          <w:szCs w:val="26"/>
          <w:rtl/>
        </w:rPr>
        <w:t>7</w:t>
      </w:r>
      <w:r w:rsidR="00702269" w:rsidRPr="008A3911">
        <w:rPr>
          <w:rFonts w:ascii="Simplified Arabic" w:hAnsi="Simplified Arabic"/>
          <w:sz w:val="26"/>
          <w:szCs w:val="26"/>
          <w:rtl/>
        </w:rPr>
        <w:t>% يقومون بأنشطة أخرى مختلفة.</w:t>
      </w:r>
    </w:p>
    <w:p w:rsidR="00702269" w:rsidRPr="008A3911" w:rsidRDefault="009C4824" w:rsidP="00CE0282">
      <w:pPr>
        <w:bidi/>
        <w:jc w:val="lowKashida"/>
        <w:rPr>
          <w:rFonts w:ascii="Simplified Arabic" w:hAnsi="Simplified Arabic" w:cs="Simplified Arabic"/>
          <w:sz w:val="26"/>
          <w:szCs w:val="26"/>
          <w:rtl/>
        </w:rPr>
      </w:pPr>
      <w:r w:rsidRPr="008A3911">
        <w:rPr>
          <w:rFonts w:ascii="Simplified Arabic" w:hAnsi="Simplified Arabic" w:cs="Simplified Arabic" w:hint="cs"/>
          <w:sz w:val="26"/>
          <w:szCs w:val="26"/>
          <w:rtl/>
        </w:rPr>
        <w:t xml:space="preserve">فيما يتعلق بممارسة الأنشطة الثقافية في المدرسة أو الجامعة خلال العام الدراسي </w:t>
      </w:r>
      <w:r w:rsidRPr="008A3911">
        <w:rPr>
          <w:rFonts w:ascii="Simplified Arabic" w:hAnsi="Simplified Arabic" w:cs="Simplified Arabic"/>
          <w:sz w:val="26"/>
          <w:szCs w:val="26"/>
        </w:rPr>
        <w:t>2023/2022</w:t>
      </w:r>
      <w:r w:rsidRPr="008A3911">
        <w:rPr>
          <w:rFonts w:ascii="Simplified Arabic" w:hAnsi="Simplified Arabic" w:cs="Simplified Arabic" w:hint="cs"/>
          <w:sz w:val="26"/>
          <w:szCs w:val="26"/>
          <w:rtl/>
        </w:rPr>
        <w:t>، أظهرت نتائج المسح لعام 2023 أن 4</w:t>
      </w:r>
      <w:r w:rsidR="00BE622E" w:rsidRPr="008A3911">
        <w:rPr>
          <w:rFonts w:ascii="Simplified Arabic" w:hAnsi="Simplified Arabic" w:cs="Simplified Arabic" w:hint="cs"/>
          <w:sz w:val="26"/>
          <w:szCs w:val="26"/>
          <w:rtl/>
        </w:rPr>
        <w:t>0</w:t>
      </w:r>
      <w:r w:rsidRPr="008A3911">
        <w:rPr>
          <w:rFonts w:ascii="Simplified Arabic" w:hAnsi="Simplified Arabic" w:cs="Simplified Arabic" w:hint="cs"/>
          <w:sz w:val="26"/>
          <w:szCs w:val="26"/>
          <w:rtl/>
        </w:rPr>
        <w:t xml:space="preserve">% من الأفراد (10 سنوات فأكثر) قاموا بحفظ القرآن، وأن </w:t>
      </w:r>
      <w:r w:rsidR="00CE0282" w:rsidRPr="008A3911">
        <w:rPr>
          <w:rFonts w:ascii="Simplified Arabic" w:hAnsi="Simplified Arabic" w:cs="Simplified Arabic"/>
          <w:sz w:val="26"/>
          <w:szCs w:val="26"/>
        </w:rPr>
        <w:t>39</w:t>
      </w:r>
      <w:r w:rsidRPr="008A3911">
        <w:rPr>
          <w:rFonts w:ascii="Simplified Arabic" w:hAnsi="Simplified Arabic" w:cs="Simplified Arabic" w:hint="cs"/>
          <w:sz w:val="26"/>
          <w:szCs w:val="26"/>
          <w:rtl/>
        </w:rPr>
        <w:t xml:space="preserve">% قاموا بممارسة أنشطة رياضية، وأن </w:t>
      </w:r>
      <w:r w:rsidR="00CE0282" w:rsidRPr="008A3911">
        <w:rPr>
          <w:rFonts w:ascii="Simplified Arabic" w:hAnsi="Simplified Arabic" w:cs="Simplified Arabic"/>
          <w:sz w:val="26"/>
          <w:szCs w:val="26"/>
        </w:rPr>
        <w:t>29</w:t>
      </w:r>
      <w:r w:rsidRPr="008A3911">
        <w:rPr>
          <w:rFonts w:ascii="Simplified Arabic" w:hAnsi="Simplified Arabic" w:cs="Simplified Arabic" w:hint="cs"/>
          <w:sz w:val="26"/>
          <w:szCs w:val="26"/>
          <w:rtl/>
        </w:rPr>
        <w:t>% قاموا بممارسة أنشطة علمية وتكنولوجية، في حين بلغت نسبة الذين مارسوا أنشطة صحية وبيئية</w:t>
      </w:r>
      <w:r w:rsidR="00CE0282" w:rsidRPr="008A3911">
        <w:rPr>
          <w:rFonts w:ascii="Simplified Arabic" w:hAnsi="Simplified Arabic" w:cs="Simplified Arabic" w:hint="cs"/>
          <w:sz w:val="26"/>
          <w:szCs w:val="26"/>
          <w:rtl/>
        </w:rPr>
        <w:t xml:space="preserve"> وكذلك </w:t>
      </w:r>
      <w:r w:rsidR="00B52FC3" w:rsidRPr="008A3911">
        <w:rPr>
          <w:rFonts w:ascii="Simplified Arabic" w:hAnsi="Simplified Arabic" w:cs="Simplified Arabic" w:hint="cs"/>
          <w:sz w:val="26"/>
          <w:szCs w:val="26"/>
          <w:rtl/>
        </w:rPr>
        <w:t>أنشطة الخطابة</w:t>
      </w:r>
      <w:r w:rsidR="00CE0282" w:rsidRPr="008A3911">
        <w:rPr>
          <w:rFonts w:ascii="Simplified Arabic" w:hAnsi="Simplified Arabic" w:cs="Simplified Arabic" w:hint="cs"/>
          <w:sz w:val="26"/>
          <w:szCs w:val="26"/>
          <w:rtl/>
        </w:rPr>
        <w:t xml:space="preserve"> والكتابة الإبداعية والمطالعة والقراءة </w:t>
      </w:r>
      <w:r w:rsidR="00CE0282" w:rsidRPr="008A3911">
        <w:rPr>
          <w:rFonts w:ascii="Simplified Arabic" w:hAnsi="Simplified Arabic" w:cs="Simplified Arabic"/>
          <w:sz w:val="26"/>
          <w:szCs w:val="26"/>
        </w:rPr>
        <w:t>24</w:t>
      </w:r>
      <w:r w:rsidRPr="008A3911">
        <w:rPr>
          <w:rFonts w:ascii="Simplified Arabic" w:hAnsi="Simplified Arabic" w:cs="Simplified Arabic" w:hint="cs"/>
          <w:sz w:val="26"/>
          <w:szCs w:val="26"/>
          <w:rtl/>
        </w:rPr>
        <w:t xml:space="preserve">%، تليها الأنشطة الكشفية الإرشادية والعمل التطوعي بنسبة </w:t>
      </w:r>
      <w:r w:rsidR="00CE0282" w:rsidRPr="008A3911">
        <w:rPr>
          <w:rFonts w:ascii="Simplified Arabic" w:hAnsi="Simplified Arabic" w:cs="Simplified Arabic"/>
          <w:sz w:val="26"/>
          <w:szCs w:val="26"/>
        </w:rPr>
        <w:t>19</w:t>
      </w:r>
      <w:r w:rsidRPr="008A3911">
        <w:rPr>
          <w:rFonts w:ascii="Simplified Arabic" w:hAnsi="Simplified Arabic" w:cs="Simplified Arabic" w:hint="cs"/>
          <w:sz w:val="26"/>
          <w:szCs w:val="26"/>
          <w:rtl/>
        </w:rPr>
        <w:t>%.</w:t>
      </w:r>
    </w:p>
    <w:p w:rsidR="00B1119A" w:rsidRPr="008A3911" w:rsidRDefault="00B1119A" w:rsidP="00B1119A">
      <w:pPr>
        <w:bidi/>
        <w:jc w:val="lowKashida"/>
        <w:rPr>
          <w:rFonts w:ascii="Simplified Arabic" w:hAnsi="Simplified Arabic" w:cs="Simplified Arabic"/>
          <w:sz w:val="10"/>
          <w:szCs w:val="10"/>
          <w:rtl/>
        </w:rPr>
      </w:pPr>
    </w:p>
    <w:p w:rsidR="00C62390" w:rsidRPr="008A3911" w:rsidRDefault="00C62390" w:rsidP="00C62390">
      <w:pPr>
        <w:pStyle w:val="BodyTextIndent"/>
        <w:rPr>
          <w:rFonts w:ascii="Simplified Arabic" w:hAnsi="Simplified Arabic"/>
          <w:b/>
          <w:bCs/>
          <w:sz w:val="26"/>
          <w:szCs w:val="26"/>
          <w:rtl/>
        </w:rPr>
      </w:pPr>
      <w:r w:rsidRPr="008A3911">
        <w:rPr>
          <w:rFonts w:ascii="Simplified Arabic" w:hAnsi="Simplified Arabic" w:hint="cs"/>
          <w:b/>
          <w:bCs/>
          <w:sz w:val="26"/>
          <w:szCs w:val="26"/>
          <w:rtl/>
        </w:rPr>
        <w:t>فروق في نسب الانتساب للنوادي الرياضية بين الذكور والإناث</w:t>
      </w:r>
    </w:p>
    <w:p w:rsidR="00C62390" w:rsidRDefault="00C62390" w:rsidP="00A9756C">
      <w:pPr>
        <w:pStyle w:val="BodyTextIndent"/>
        <w:rPr>
          <w:rFonts w:ascii="Simplified Arabic" w:hAnsi="Simplified Arabic"/>
          <w:sz w:val="26"/>
          <w:szCs w:val="26"/>
          <w:rtl/>
        </w:rPr>
      </w:pPr>
      <w:r w:rsidRPr="008A3911">
        <w:rPr>
          <w:rFonts w:ascii="Simplified Arabic" w:hAnsi="Simplified Arabic" w:hint="cs"/>
          <w:sz w:val="26"/>
          <w:szCs w:val="26"/>
          <w:rtl/>
        </w:rPr>
        <w:t xml:space="preserve">أظهرت نتائج المسح لعام 2023، أن </w:t>
      </w:r>
      <w:r w:rsidR="00E2472F" w:rsidRPr="008A3911">
        <w:rPr>
          <w:rFonts w:ascii="Simplified Arabic" w:hAnsi="Simplified Arabic" w:hint="cs"/>
          <w:sz w:val="26"/>
          <w:szCs w:val="26"/>
          <w:rtl/>
        </w:rPr>
        <w:t>6</w:t>
      </w:r>
      <w:r w:rsidRPr="008A3911">
        <w:rPr>
          <w:rFonts w:ascii="Simplified Arabic" w:hAnsi="Simplified Arabic" w:hint="cs"/>
          <w:sz w:val="26"/>
          <w:szCs w:val="26"/>
          <w:rtl/>
        </w:rPr>
        <w:t>% من الأفراد (10 سنوات فأكثر) منتسبون لنادي رياضي</w:t>
      </w:r>
      <w:r w:rsidR="00382364" w:rsidRPr="008A3911">
        <w:rPr>
          <w:rFonts w:ascii="Simplified Arabic" w:hAnsi="Simplified Arabic" w:hint="cs"/>
          <w:sz w:val="26"/>
          <w:szCs w:val="26"/>
          <w:rtl/>
        </w:rPr>
        <w:t xml:space="preserve"> (</w:t>
      </w:r>
      <w:r w:rsidR="00A9756C" w:rsidRPr="008A3911">
        <w:rPr>
          <w:rFonts w:ascii="Simplified Arabic" w:hAnsi="Simplified Arabic" w:hint="cs"/>
          <w:sz w:val="26"/>
          <w:szCs w:val="26"/>
          <w:rtl/>
        </w:rPr>
        <w:t>بواقع 10% للذكور و2% للإناث)</w:t>
      </w:r>
      <w:r w:rsidRPr="008A3911">
        <w:rPr>
          <w:rFonts w:ascii="Simplified Arabic" w:hAnsi="Simplified Arabic" w:hint="cs"/>
          <w:sz w:val="26"/>
          <w:szCs w:val="26"/>
          <w:rtl/>
        </w:rPr>
        <w:t xml:space="preserve">، وأن </w:t>
      </w:r>
      <w:r w:rsidR="00221C30" w:rsidRPr="008A3911">
        <w:rPr>
          <w:rFonts w:ascii="Simplified Arabic" w:hAnsi="Simplified Arabic" w:hint="cs"/>
          <w:sz w:val="26"/>
          <w:szCs w:val="26"/>
          <w:rtl/>
        </w:rPr>
        <w:t>3</w:t>
      </w:r>
      <w:r w:rsidRPr="008A3911">
        <w:rPr>
          <w:rFonts w:ascii="Simplified Arabic" w:hAnsi="Simplified Arabic" w:hint="cs"/>
          <w:sz w:val="26"/>
          <w:szCs w:val="26"/>
          <w:rtl/>
        </w:rPr>
        <w:t>% من الأفراد منتسبون لاتحاد أو نقابة</w:t>
      </w:r>
      <w:r w:rsidR="00DA006F" w:rsidRPr="008A3911">
        <w:rPr>
          <w:rFonts w:ascii="Simplified Arabic" w:hAnsi="Simplified Arabic" w:hint="cs"/>
          <w:sz w:val="26"/>
          <w:szCs w:val="26"/>
          <w:rtl/>
        </w:rPr>
        <w:t>، و</w:t>
      </w:r>
      <w:r w:rsidR="00221C30" w:rsidRPr="008A3911">
        <w:rPr>
          <w:rFonts w:ascii="Simplified Arabic" w:hAnsi="Simplified Arabic" w:hint="cs"/>
          <w:sz w:val="26"/>
          <w:szCs w:val="26"/>
          <w:rtl/>
        </w:rPr>
        <w:t>2</w:t>
      </w:r>
      <w:r w:rsidRPr="008A3911">
        <w:rPr>
          <w:rFonts w:ascii="Simplified Arabic" w:hAnsi="Simplified Arabic" w:hint="cs"/>
          <w:sz w:val="26"/>
          <w:szCs w:val="26"/>
          <w:rtl/>
        </w:rPr>
        <w:t xml:space="preserve">% من الأفراد منتسبون لجمعيات. أما في العام 2014، فقد أظهرت النتائج أن </w:t>
      </w:r>
      <w:r w:rsidR="00221C30" w:rsidRPr="008A3911">
        <w:rPr>
          <w:rFonts w:ascii="Simplified Arabic" w:hAnsi="Simplified Arabic" w:hint="cs"/>
          <w:sz w:val="26"/>
          <w:szCs w:val="26"/>
          <w:rtl/>
        </w:rPr>
        <w:t>7</w:t>
      </w:r>
      <w:r w:rsidRPr="008A3911">
        <w:rPr>
          <w:rFonts w:ascii="Simplified Arabic" w:hAnsi="Simplified Arabic" w:hint="cs"/>
          <w:sz w:val="26"/>
          <w:szCs w:val="26"/>
          <w:rtl/>
        </w:rPr>
        <w:t xml:space="preserve">% من الأفراد (10 سنوات فأكثر) منتسبون لنادي رياضي، وأن </w:t>
      </w:r>
      <w:r w:rsidR="00221C30" w:rsidRPr="008A3911">
        <w:rPr>
          <w:rFonts w:ascii="Simplified Arabic" w:hAnsi="Simplified Arabic" w:hint="cs"/>
          <w:sz w:val="26"/>
          <w:szCs w:val="26"/>
          <w:rtl/>
        </w:rPr>
        <w:t>5</w:t>
      </w:r>
      <w:r w:rsidRPr="008A3911">
        <w:rPr>
          <w:rFonts w:ascii="Simplified Arabic" w:hAnsi="Simplified Arabic" w:hint="cs"/>
          <w:sz w:val="26"/>
          <w:szCs w:val="26"/>
          <w:rtl/>
        </w:rPr>
        <w:t>% من الأفراد منتسبون لجمعيات، و</w:t>
      </w:r>
      <w:r w:rsidR="00221C30" w:rsidRPr="008A3911">
        <w:rPr>
          <w:rFonts w:ascii="Simplified Arabic" w:hAnsi="Simplified Arabic" w:hint="cs"/>
          <w:sz w:val="26"/>
          <w:szCs w:val="26"/>
          <w:rtl/>
        </w:rPr>
        <w:t>4</w:t>
      </w:r>
      <w:r w:rsidRPr="008A3911">
        <w:rPr>
          <w:rFonts w:ascii="Simplified Arabic" w:hAnsi="Simplified Arabic" w:hint="cs"/>
          <w:sz w:val="26"/>
          <w:szCs w:val="26"/>
          <w:rtl/>
        </w:rPr>
        <w:t>% من الأفراد منتسبون لاتحاد أو نقابة.</w:t>
      </w:r>
    </w:p>
    <w:p w:rsidR="008A3911" w:rsidRPr="008A3911" w:rsidRDefault="008A3911" w:rsidP="00A9756C">
      <w:pPr>
        <w:pStyle w:val="BodyTextIndent"/>
        <w:rPr>
          <w:rFonts w:ascii="Simplified Arabic" w:hAnsi="Simplified Arabic" w:hint="cs"/>
          <w:sz w:val="26"/>
          <w:szCs w:val="26"/>
          <w:rtl/>
        </w:rPr>
      </w:pPr>
    </w:p>
    <w:p w:rsidR="006F3D49" w:rsidRPr="008A3911" w:rsidRDefault="006F3D49" w:rsidP="006F3D49">
      <w:pPr>
        <w:pStyle w:val="Header"/>
        <w:tabs>
          <w:tab w:val="clear" w:pos="4153"/>
          <w:tab w:val="clear" w:pos="8306"/>
        </w:tabs>
        <w:jc w:val="center"/>
        <w:rPr>
          <w:rFonts w:cs="Simplified Arabic"/>
          <w:b/>
          <w:bCs/>
          <w:sz w:val="24"/>
          <w:szCs w:val="24"/>
          <w:rtl/>
        </w:rPr>
      </w:pPr>
      <w:r w:rsidRPr="008A3911">
        <w:rPr>
          <w:rFonts w:cs="Simplified Arabic"/>
          <w:b/>
          <w:bCs/>
          <w:sz w:val="24"/>
          <w:szCs w:val="24"/>
          <w:rtl/>
        </w:rPr>
        <w:t>نسبة الأفراد (10 سنوات فأكثر) المنتسبين</w:t>
      </w:r>
      <w:r w:rsidR="009E7756" w:rsidRPr="008A3911">
        <w:rPr>
          <w:rFonts w:cs="Simplified Arabic" w:hint="cs"/>
          <w:b/>
          <w:bCs/>
          <w:sz w:val="24"/>
          <w:szCs w:val="24"/>
          <w:rtl/>
        </w:rPr>
        <w:t xml:space="preserve"> لبعض المؤسسات العامة</w:t>
      </w:r>
      <w:r w:rsidRPr="008A3911">
        <w:rPr>
          <w:rFonts w:cs="Simplified Arabic"/>
          <w:b/>
          <w:bCs/>
          <w:sz w:val="24"/>
          <w:szCs w:val="24"/>
          <w:rtl/>
        </w:rPr>
        <w:t xml:space="preserve"> حسب نوع المؤسسة </w:t>
      </w:r>
      <w:r w:rsidRPr="008A3911">
        <w:rPr>
          <w:rFonts w:cs="Simplified Arabic" w:hint="cs"/>
          <w:b/>
          <w:bCs/>
          <w:sz w:val="24"/>
          <w:szCs w:val="24"/>
          <w:rtl/>
        </w:rPr>
        <w:t>و</w:t>
      </w:r>
      <w:r w:rsidRPr="008A3911">
        <w:rPr>
          <w:rFonts w:cs="Simplified Arabic"/>
          <w:b/>
          <w:bCs/>
          <w:sz w:val="24"/>
          <w:szCs w:val="24"/>
          <w:rtl/>
        </w:rPr>
        <w:t xml:space="preserve">الجنس، </w:t>
      </w:r>
      <w:r w:rsidRPr="008A3911">
        <w:rPr>
          <w:rFonts w:cs="Simplified Arabic" w:hint="cs"/>
          <w:b/>
          <w:bCs/>
          <w:sz w:val="24"/>
          <w:szCs w:val="24"/>
          <w:rtl/>
        </w:rPr>
        <w:t>2023</w:t>
      </w:r>
    </w:p>
    <w:p w:rsidR="00702269" w:rsidRPr="00227D75" w:rsidRDefault="00B43E9D" w:rsidP="00227D75">
      <w:pPr>
        <w:pStyle w:val="Header"/>
        <w:jc w:val="center"/>
        <w:rPr>
          <w:rFonts w:ascii="Simplified Arabic" w:hAnsi="Simplified Arabic" w:cs="Simplified Arabic"/>
          <w:b/>
          <w:bCs/>
          <w:rtl/>
        </w:rPr>
      </w:pPr>
      <w:r w:rsidRPr="00B43E9D">
        <w:rPr>
          <w:rFonts w:ascii="Simplified Arabic" w:hAnsi="Simplified Arabic" w:cs="Simplified Arabic"/>
          <w:b/>
          <w:bCs/>
          <w:noProof/>
        </w:rPr>
        <w:drawing>
          <wp:inline distT="0" distB="0" distL="0" distR="0">
            <wp:extent cx="3143250" cy="1800225"/>
            <wp:effectExtent l="0" t="0" r="0" b="952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3EA9" w:rsidRPr="008A3911" w:rsidRDefault="000D3EA9" w:rsidP="000D3EA9">
      <w:pPr>
        <w:bidi/>
        <w:jc w:val="both"/>
        <w:rPr>
          <w:rFonts w:ascii="Simplified Arabic" w:hAnsi="Simplified Arabic" w:cs="Simplified Arabic"/>
          <w:b/>
          <w:bCs/>
          <w:sz w:val="26"/>
          <w:szCs w:val="26"/>
          <w:rtl/>
        </w:rPr>
      </w:pPr>
      <w:r w:rsidRPr="008A3911">
        <w:rPr>
          <w:rFonts w:ascii="Simplified Arabic" w:hAnsi="Simplified Arabic" w:cs="Simplified Arabic"/>
          <w:b/>
          <w:bCs/>
          <w:sz w:val="26"/>
          <w:szCs w:val="26"/>
          <w:rtl/>
        </w:rPr>
        <w:t>أكثر من نصف الأفراد (18 سنة فأكثر) يوافقون على أهمية الجامعة للأنثى أكثر منها للذكر</w:t>
      </w:r>
    </w:p>
    <w:p w:rsidR="000D3EA9" w:rsidRPr="008A3911" w:rsidRDefault="000D3EA9" w:rsidP="000D3EA9">
      <w:pPr>
        <w:bidi/>
        <w:jc w:val="both"/>
        <w:rPr>
          <w:rFonts w:ascii="Simplified Arabic" w:hAnsi="Simplified Arabic" w:cs="Simplified Arabic"/>
          <w:sz w:val="26"/>
          <w:szCs w:val="26"/>
        </w:rPr>
      </w:pPr>
      <w:r w:rsidRPr="008A3911">
        <w:rPr>
          <w:rFonts w:ascii="Simplified Arabic" w:hAnsi="Simplified Arabic" w:cs="Simplified Arabic"/>
          <w:sz w:val="26"/>
          <w:szCs w:val="26"/>
          <w:rtl/>
        </w:rPr>
        <w:lastRenderedPageBreak/>
        <w:t>فيما يتعلق بمدى النظرة الايجابية لدى أفراد المجتمع الفلسطيني للمساواة بين الجنسين، فقد أشارت نتائج مسح الثقافة الأسري لعام 2023 إلى أن</w:t>
      </w:r>
      <w:r w:rsidRPr="008A3911">
        <w:rPr>
          <w:rFonts w:ascii="Simplified Arabic" w:hAnsi="Simplified Arabic" w:cs="Simplified Arabic"/>
          <w:b/>
          <w:bCs/>
          <w:sz w:val="26"/>
          <w:szCs w:val="26"/>
          <w:rtl/>
        </w:rPr>
        <w:t xml:space="preserve"> </w:t>
      </w:r>
      <w:r w:rsidRPr="008A3911">
        <w:rPr>
          <w:rFonts w:ascii="Simplified Arabic" w:hAnsi="Simplified Arabic" w:cs="Simplified Arabic"/>
          <w:sz w:val="26"/>
          <w:szCs w:val="26"/>
        </w:rPr>
        <w:t>52</w:t>
      </w:r>
      <w:r w:rsidRPr="008A3911">
        <w:rPr>
          <w:rFonts w:ascii="Simplified Arabic" w:hAnsi="Simplified Arabic" w:cs="Simplified Arabic"/>
          <w:sz w:val="26"/>
          <w:szCs w:val="26"/>
          <w:rtl/>
        </w:rPr>
        <w:t>% من الأفراد (</w:t>
      </w:r>
      <w:r w:rsidRPr="008A3911">
        <w:rPr>
          <w:rFonts w:ascii="Simplified Arabic" w:hAnsi="Simplified Arabic" w:cs="Simplified Arabic"/>
          <w:sz w:val="26"/>
          <w:szCs w:val="26"/>
        </w:rPr>
        <w:t>18</w:t>
      </w:r>
      <w:r w:rsidRPr="008A3911">
        <w:rPr>
          <w:rFonts w:ascii="Simplified Arabic" w:hAnsi="Simplified Arabic" w:cs="Simplified Arabic"/>
          <w:sz w:val="26"/>
          <w:szCs w:val="26"/>
          <w:rtl/>
        </w:rPr>
        <w:t xml:space="preserve"> سنة فأكثر) يوافقون على أهمية الجامعة للأنثى أكثر منها للذكر، و</w:t>
      </w:r>
      <w:r w:rsidRPr="008A3911">
        <w:rPr>
          <w:rFonts w:ascii="Simplified Arabic" w:hAnsi="Simplified Arabic" w:cs="Simplified Arabic"/>
          <w:sz w:val="26"/>
          <w:szCs w:val="26"/>
        </w:rPr>
        <w:t>19</w:t>
      </w:r>
      <w:r w:rsidRPr="008A3911">
        <w:rPr>
          <w:rFonts w:ascii="Simplified Arabic" w:hAnsi="Simplified Arabic" w:cs="Simplified Arabic"/>
          <w:sz w:val="26"/>
          <w:szCs w:val="26"/>
          <w:rtl/>
        </w:rPr>
        <w:t>% يوافقون على أن النساء أفضل من الرجال كزعماء سياسيين، و</w:t>
      </w:r>
      <w:r w:rsidRPr="008A3911">
        <w:rPr>
          <w:rFonts w:ascii="Simplified Arabic" w:hAnsi="Simplified Arabic" w:cs="Simplified Arabic"/>
          <w:sz w:val="26"/>
          <w:szCs w:val="26"/>
        </w:rPr>
        <w:t>23</w:t>
      </w:r>
      <w:r w:rsidRPr="008A3911">
        <w:rPr>
          <w:rFonts w:ascii="Simplified Arabic" w:hAnsi="Simplified Arabic" w:cs="Simplified Arabic"/>
          <w:sz w:val="26"/>
          <w:szCs w:val="26"/>
          <w:rtl/>
        </w:rPr>
        <w:t>% لا يوافقون على وجوب إتاحة الفرصة للعمل للرجال أكثر من النساء عندما تكون فرص العمل قليلة.</w:t>
      </w:r>
    </w:p>
    <w:p w:rsidR="00945EE2" w:rsidRPr="008A3911" w:rsidRDefault="00945EE2" w:rsidP="00945EE2">
      <w:pPr>
        <w:bidi/>
        <w:jc w:val="both"/>
        <w:rPr>
          <w:rFonts w:ascii="Simplified Arabic" w:hAnsi="Simplified Arabic" w:cs="Simplified Arabic"/>
          <w:sz w:val="26"/>
          <w:szCs w:val="26"/>
        </w:rPr>
      </w:pPr>
    </w:p>
    <w:p w:rsidR="001B183A" w:rsidRPr="008A3911" w:rsidRDefault="001B183A" w:rsidP="001B183A">
      <w:pPr>
        <w:bidi/>
        <w:jc w:val="both"/>
        <w:rPr>
          <w:rFonts w:ascii="Simplified Arabic" w:hAnsi="Simplified Arabic" w:cs="Simplified Arabic"/>
          <w:b/>
          <w:bCs/>
          <w:sz w:val="26"/>
          <w:szCs w:val="26"/>
          <w:lang w:bidi="ar-JO"/>
        </w:rPr>
      </w:pPr>
      <w:r w:rsidRPr="008A3911">
        <w:rPr>
          <w:rFonts w:ascii="Simplified Arabic" w:hAnsi="Simplified Arabic" w:cs="Simplified Arabic"/>
          <w:b/>
          <w:bCs/>
          <w:sz w:val="26"/>
          <w:szCs w:val="26"/>
          <w:rtl/>
          <w:lang w:bidi="ar-JO"/>
        </w:rPr>
        <w:t xml:space="preserve">مساهمة وزارة الثقافة في دعم الأنشطة الثقافية في العام </w:t>
      </w:r>
      <w:r w:rsidRPr="008A3911">
        <w:rPr>
          <w:rFonts w:ascii="Simplified Arabic" w:hAnsi="Simplified Arabic" w:cs="Simplified Arabic"/>
          <w:b/>
          <w:bCs/>
          <w:sz w:val="26"/>
          <w:szCs w:val="26"/>
          <w:lang w:bidi="ar-JO"/>
        </w:rPr>
        <w:t>2023</w:t>
      </w:r>
    </w:p>
    <w:p w:rsidR="001B183A" w:rsidRPr="008A3911" w:rsidRDefault="001B183A" w:rsidP="001B183A">
      <w:pPr>
        <w:bidi/>
        <w:jc w:val="both"/>
        <w:rPr>
          <w:rFonts w:ascii="Simplified Arabic" w:hAnsi="Simplified Arabic" w:cs="Simplified Arabic"/>
          <w:sz w:val="26"/>
          <w:szCs w:val="26"/>
        </w:rPr>
      </w:pPr>
      <w:r w:rsidRPr="008A3911">
        <w:rPr>
          <w:rFonts w:ascii="Simplified Arabic" w:hAnsi="Simplified Arabic" w:cs="Simplified Arabic"/>
          <w:sz w:val="26"/>
          <w:szCs w:val="26"/>
          <w:rtl/>
        </w:rPr>
        <w:t>في عام 2023 تم منح جوائز دولة فلسطين للآداب والفنون والعلوم الإنسانية 8 جوائز بقيمة 55 ألف دولار امريكي، والتي تمنحها الدولة تقديرا وعرفانا منها للمبدعين الفلسطينيين.</w:t>
      </w:r>
    </w:p>
    <w:p w:rsidR="001B183A" w:rsidRPr="008A3911" w:rsidRDefault="001B183A" w:rsidP="001B183A">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 xml:space="preserve">دعمت وزارة الثقافة الفلسطينية نحو 80 مشروعاً ثقافياً، وقامت بتنظيم ما يقارب 160 فعالية ثقافية من ندوات تراثية، وتنفيذ حوالي 365 فعالية في سرد الحكايات وعروض دبكة وامسيات زجلية فلسطينية، كما تم دعم أكثر من 150 مكتبة من المكتبات العامة ومكتبات المدارس في الضفة الغربية. </w:t>
      </w:r>
    </w:p>
    <w:p w:rsidR="001B183A" w:rsidRPr="008A3911" w:rsidRDefault="001B183A" w:rsidP="001B183A">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أطلقت وزارة الثقافة خلال العام 2023 بدعم من اليونيسكو مشروع أشبرغ لدعم الفنانين وتطوير مهاراتهم في القطاع الثقافي.</w:t>
      </w:r>
    </w:p>
    <w:p w:rsidR="001B183A" w:rsidRPr="008A3911" w:rsidRDefault="001B183A" w:rsidP="00A9756C">
      <w:pPr>
        <w:bidi/>
        <w:jc w:val="both"/>
        <w:rPr>
          <w:rFonts w:ascii="Simplified Arabic" w:hAnsi="Simplified Arabic" w:cs="Simplified Arabic"/>
          <w:sz w:val="26"/>
          <w:szCs w:val="26"/>
          <w:rtl/>
        </w:rPr>
      </w:pPr>
      <w:r w:rsidRPr="008A3911">
        <w:rPr>
          <w:rFonts w:ascii="Simplified Arabic" w:hAnsi="Simplified Arabic" w:cs="Simplified Arabic"/>
          <w:sz w:val="26"/>
          <w:szCs w:val="26"/>
          <w:rtl/>
        </w:rPr>
        <w:t>خلال العام 2023 تم تنظيم معرض فلسطين الدولي</w:t>
      </w:r>
      <w:r w:rsidR="00A9756C" w:rsidRPr="008A3911">
        <w:rPr>
          <w:rFonts w:ascii="Simplified Arabic" w:hAnsi="Simplified Arabic" w:cs="Simplified Arabic"/>
          <w:sz w:val="26"/>
          <w:szCs w:val="26"/>
          <w:rtl/>
        </w:rPr>
        <w:t xml:space="preserve"> الثاني عشر</w:t>
      </w:r>
      <w:r w:rsidRPr="008A3911">
        <w:rPr>
          <w:rFonts w:ascii="Simplified Arabic" w:hAnsi="Simplified Arabic" w:cs="Simplified Arabic"/>
          <w:sz w:val="26"/>
          <w:szCs w:val="26"/>
          <w:rtl/>
        </w:rPr>
        <w:t xml:space="preserve"> للكتاب حيث شارك 390 مؤسسة من دور النشر العربية والاجنبية، وشارك أكثر من 150 اديبا عربيا من خلال ندوات ولقاءات ادبية.</w:t>
      </w:r>
    </w:p>
    <w:p w:rsidR="001B58E4" w:rsidRPr="008A3911" w:rsidRDefault="001B183A" w:rsidP="001B58E4">
      <w:pPr>
        <w:overflowPunct/>
        <w:autoSpaceDE/>
        <w:autoSpaceDN/>
        <w:bidi/>
        <w:adjustRightInd/>
        <w:spacing w:line="276" w:lineRule="auto"/>
        <w:ind w:left="14"/>
        <w:jc w:val="both"/>
        <w:textAlignment w:val="auto"/>
        <w:rPr>
          <w:rFonts w:ascii="Simplified Arabic" w:hAnsi="Simplified Arabic" w:cs="Simplified Arabic"/>
          <w:color w:val="FF0000"/>
          <w:sz w:val="26"/>
          <w:szCs w:val="26"/>
          <w:u w:val="single"/>
        </w:rPr>
      </w:pPr>
      <w:r w:rsidRPr="008A3911">
        <w:rPr>
          <w:rFonts w:ascii="Simplified Arabic" w:hAnsi="Simplified Arabic" w:cs="Simplified Arabic"/>
          <w:sz w:val="26"/>
          <w:szCs w:val="26"/>
          <w:rtl/>
        </w:rPr>
        <w:t xml:space="preserve">ونظمت وزارة الثقافة </w:t>
      </w:r>
      <w:r w:rsidR="00A42E2A" w:rsidRPr="008A3911">
        <w:rPr>
          <w:rFonts w:ascii="Simplified Arabic" w:hAnsi="Simplified Arabic" w:cs="Simplified Arabic"/>
          <w:color w:val="000000" w:themeColor="text1"/>
          <w:sz w:val="26"/>
          <w:szCs w:val="26"/>
          <w:rtl/>
        </w:rPr>
        <w:t xml:space="preserve">ملتقى فلسطين للرواية </w:t>
      </w:r>
      <w:r w:rsidR="001B58E4" w:rsidRPr="008A3911">
        <w:rPr>
          <w:rFonts w:ascii="Simplified Arabic" w:hAnsi="Simplified Arabic" w:cs="Simplified Arabic"/>
          <w:color w:val="000000" w:themeColor="text1"/>
          <w:sz w:val="26"/>
          <w:szCs w:val="26"/>
          <w:rtl/>
        </w:rPr>
        <w:t>العربية وتنفيذ</w:t>
      </w:r>
      <w:r w:rsidRPr="008A3911">
        <w:rPr>
          <w:rFonts w:ascii="Simplified Arabic" w:hAnsi="Simplified Arabic" w:cs="Simplified Arabic"/>
          <w:color w:val="000000" w:themeColor="text1"/>
          <w:sz w:val="26"/>
          <w:szCs w:val="26"/>
          <w:rtl/>
        </w:rPr>
        <w:t xml:space="preserve"> </w:t>
      </w:r>
      <w:r w:rsidRPr="008A3911">
        <w:rPr>
          <w:rFonts w:ascii="Simplified Arabic" w:hAnsi="Simplified Arabic" w:cs="Simplified Arabic"/>
          <w:sz w:val="26"/>
          <w:szCs w:val="26"/>
          <w:rtl/>
        </w:rPr>
        <w:t>30 فعالية ثقافية في المخيمات بالشتات والداخل الفلسطيني ضمن تعزيز الرواية الوطنية</w:t>
      </w:r>
      <w:r w:rsidR="00A42E2A" w:rsidRPr="008A3911">
        <w:rPr>
          <w:rFonts w:ascii="Simplified Arabic" w:hAnsi="Simplified Arabic" w:cs="Simplified Arabic"/>
          <w:sz w:val="26"/>
          <w:szCs w:val="26"/>
          <w:rtl/>
        </w:rPr>
        <w:t xml:space="preserve"> في فلسطين</w:t>
      </w:r>
      <w:r w:rsidR="001B58E4" w:rsidRPr="008A3911">
        <w:rPr>
          <w:rFonts w:ascii="Simplified Arabic" w:hAnsi="Simplified Arabic" w:cs="Simplified Arabic"/>
          <w:sz w:val="26"/>
          <w:szCs w:val="26"/>
          <w:rtl/>
        </w:rPr>
        <w:t>.</w:t>
      </w:r>
    </w:p>
    <w:p w:rsidR="001B183A" w:rsidRPr="008A3911" w:rsidRDefault="00A42E2A" w:rsidP="001B58E4">
      <w:pPr>
        <w:overflowPunct/>
        <w:autoSpaceDE/>
        <w:autoSpaceDN/>
        <w:bidi/>
        <w:adjustRightInd/>
        <w:spacing w:line="276" w:lineRule="auto"/>
        <w:ind w:left="14"/>
        <w:jc w:val="both"/>
        <w:textAlignment w:val="auto"/>
        <w:rPr>
          <w:rFonts w:ascii="Simplified Arabic" w:hAnsi="Simplified Arabic" w:cs="Simplified Arabic"/>
          <w:color w:val="000000" w:themeColor="text1"/>
          <w:sz w:val="26"/>
          <w:szCs w:val="26"/>
        </w:rPr>
      </w:pPr>
      <w:r w:rsidRPr="008A3911">
        <w:rPr>
          <w:rFonts w:ascii="Simplified Arabic" w:hAnsi="Simplified Arabic" w:cs="Simplified Arabic"/>
          <w:color w:val="000000" w:themeColor="text1"/>
          <w:sz w:val="26"/>
          <w:szCs w:val="26"/>
          <w:rtl/>
        </w:rPr>
        <w:t>عملت وزارة الثقافة الفلسطينيةعلى ادراج الدبكة الفلسطينية، على اللائحة التمثيلية للتراث الثقافي غير المادي للإنسانية، خلال الدورة الثامنة عشرة للجنة الدولية الحكومية لصون التراث الثقافي غير المادي التابعة لمنظمة الأمم المتحدة للتربية والعلوم والثقافة "يونسكو"، خلال اجتماعها في كاسان/بوتسوانا في الفترة من 4 الى 9 كانون الأول والعمل جاري لأدراج ملف الصابون البلدي على اللائحة التمثيلية للتراث الثقافي غير المادي لهذا العام</w:t>
      </w:r>
    </w:p>
    <w:p w:rsidR="000D3EA9" w:rsidRPr="008A3911" w:rsidRDefault="001B183A" w:rsidP="001B58E4">
      <w:pPr>
        <w:bidi/>
        <w:ind w:left="14"/>
        <w:jc w:val="both"/>
        <w:rPr>
          <w:rFonts w:ascii="Simplified Arabic" w:hAnsi="Simplified Arabic" w:cs="Simplified Arabic"/>
          <w:b/>
          <w:bCs/>
          <w:sz w:val="26"/>
          <w:szCs w:val="26"/>
        </w:rPr>
      </w:pPr>
      <w:r w:rsidRPr="008A3911">
        <w:rPr>
          <w:rFonts w:ascii="Simplified Arabic" w:hAnsi="Simplified Arabic" w:cs="Simplified Arabic"/>
          <w:sz w:val="26"/>
          <w:szCs w:val="26"/>
          <w:rtl/>
        </w:rPr>
        <w:t>نظمت وزارة الثقافة خلال العام 2023 حوالي 35 دورة في الصناعات التقليدية و6 معارض للصناعات التراثية.</w:t>
      </w:r>
    </w:p>
    <w:p w:rsidR="001B183A" w:rsidRDefault="001B183A" w:rsidP="001B183A">
      <w:pPr>
        <w:bidi/>
        <w:jc w:val="both"/>
        <w:rPr>
          <w:rFonts w:cs="Simplified Arabic"/>
          <w:b/>
          <w:bCs/>
          <w:sz w:val="19"/>
          <w:szCs w:val="19"/>
          <w:rtl/>
        </w:rPr>
      </w:pPr>
    </w:p>
    <w:p w:rsidR="006C7DE7" w:rsidRDefault="006C7DE7" w:rsidP="006C7DE7">
      <w:pPr>
        <w:bidi/>
        <w:jc w:val="both"/>
        <w:rPr>
          <w:rFonts w:cs="Simplified Arabic"/>
          <w:b/>
          <w:bCs/>
          <w:sz w:val="19"/>
          <w:szCs w:val="19"/>
          <w:rtl/>
        </w:rPr>
      </w:pPr>
    </w:p>
    <w:p w:rsidR="006C7DE7" w:rsidRDefault="006C7DE7" w:rsidP="006C7DE7">
      <w:pPr>
        <w:bidi/>
        <w:jc w:val="both"/>
        <w:rPr>
          <w:rFonts w:cs="Simplified Arabic"/>
          <w:b/>
          <w:bCs/>
          <w:sz w:val="19"/>
          <w:szCs w:val="19"/>
          <w:rtl/>
        </w:rPr>
      </w:pPr>
    </w:p>
    <w:p w:rsidR="006C7DE7" w:rsidRPr="001B183A" w:rsidRDefault="006C7DE7" w:rsidP="006C7DE7">
      <w:pPr>
        <w:bidi/>
        <w:jc w:val="both"/>
        <w:rPr>
          <w:rFonts w:cs="Simplified Arabic"/>
          <w:b/>
          <w:bCs/>
          <w:sz w:val="19"/>
          <w:szCs w:val="19"/>
          <w:rtl/>
        </w:rPr>
      </w:pPr>
    </w:p>
    <w:p w:rsidR="00A03156" w:rsidRPr="008A3911" w:rsidRDefault="00A03156" w:rsidP="000D3EA9">
      <w:pPr>
        <w:bidi/>
        <w:jc w:val="both"/>
        <w:rPr>
          <w:rFonts w:cs="Simplified Arabic"/>
          <w:b/>
          <w:bCs/>
          <w:sz w:val="22"/>
          <w:szCs w:val="22"/>
          <w:rtl/>
        </w:rPr>
      </w:pPr>
      <w:r w:rsidRPr="008A3911">
        <w:rPr>
          <w:rFonts w:cs="Simplified Arabic" w:hint="cs"/>
          <w:b/>
          <w:bCs/>
          <w:sz w:val="22"/>
          <w:szCs w:val="22"/>
          <w:rtl/>
        </w:rPr>
        <w:t>المص</w:t>
      </w:r>
      <w:r w:rsidR="005A0F99" w:rsidRPr="008A3911">
        <w:rPr>
          <w:rFonts w:cs="Simplified Arabic" w:hint="cs"/>
          <w:b/>
          <w:bCs/>
          <w:sz w:val="22"/>
          <w:szCs w:val="22"/>
          <w:rtl/>
          <w:lang w:bidi="ar-JO"/>
        </w:rPr>
        <w:t>ادر</w:t>
      </w:r>
      <w:r w:rsidR="005A0F99" w:rsidRPr="008A3911">
        <w:rPr>
          <w:rFonts w:cs="Simplified Arabic" w:hint="cs"/>
          <w:b/>
          <w:bCs/>
          <w:sz w:val="22"/>
          <w:szCs w:val="22"/>
          <w:rtl/>
        </w:rPr>
        <w:t>:</w:t>
      </w:r>
    </w:p>
    <w:p w:rsidR="00A03156" w:rsidRPr="008A3911" w:rsidRDefault="00C802BE" w:rsidP="00B33218">
      <w:pPr>
        <w:pStyle w:val="ListParagraph"/>
        <w:numPr>
          <w:ilvl w:val="0"/>
          <w:numId w:val="11"/>
        </w:numPr>
        <w:bidi/>
        <w:ind w:left="240" w:hanging="270"/>
        <w:jc w:val="both"/>
        <w:rPr>
          <w:rFonts w:cs="Simplified Arabic"/>
          <w:b/>
          <w:bCs/>
          <w:sz w:val="22"/>
          <w:szCs w:val="22"/>
        </w:rPr>
      </w:pPr>
      <w:r w:rsidRPr="008A3911">
        <w:rPr>
          <w:rFonts w:cs="Simplified Arabic" w:hint="cs"/>
          <w:b/>
          <w:bCs/>
          <w:sz w:val="22"/>
          <w:szCs w:val="22"/>
          <w:rtl/>
        </w:rPr>
        <w:t xml:space="preserve">الجهاز المركزي للإحصاء الفلسطيني، </w:t>
      </w:r>
      <w:r w:rsidR="00667082" w:rsidRPr="008A3911">
        <w:rPr>
          <w:rFonts w:cs="Simplified Arabic" w:hint="cs"/>
          <w:b/>
          <w:bCs/>
          <w:sz w:val="22"/>
          <w:szCs w:val="22"/>
          <w:rtl/>
        </w:rPr>
        <w:t>2024</w:t>
      </w:r>
      <w:r w:rsidRPr="008A3911">
        <w:rPr>
          <w:rFonts w:cs="Simplified Arabic" w:hint="cs"/>
          <w:b/>
          <w:bCs/>
          <w:sz w:val="22"/>
          <w:szCs w:val="22"/>
          <w:rtl/>
        </w:rPr>
        <w:t xml:space="preserve">. </w:t>
      </w:r>
      <w:r w:rsidR="00667082" w:rsidRPr="008A3911">
        <w:rPr>
          <w:rFonts w:cs="Simplified Arabic" w:hint="cs"/>
          <w:sz w:val="22"/>
          <w:szCs w:val="22"/>
          <w:rtl/>
        </w:rPr>
        <w:t>مسح الثقافة الأسري</w:t>
      </w:r>
      <w:r w:rsidRPr="008A3911">
        <w:rPr>
          <w:rFonts w:cs="Simplified Arabic" w:hint="cs"/>
          <w:sz w:val="22"/>
          <w:szCs w:val="22"/>
          <w:rtl/>
        </w:rPr>
        <w:t xml:space="preserve">، </w:t>
      </w:r>
      <w:r w:rsidR="00667082" w:rsidRPr="008A3911">
        <w:rPr>
          <w:rFonts w:cs="Simplified Arabic" w:hint="cs"/>
          <w:sz w:val="22"/>
          <w:szCs w:val="22"/>
          <w:rtl/>
        </w:rPr>
        <w:t>2023</w:t>
      </w:r>
      <w:r w:rsidR="00B33218" w:rsidRPr="008A3911">
        <w:rPr>
          <w:rFonts w:cs="Simplified Arabic" w:hint="cs"/>
          <w:sz w:val="22"/>
          <w:szCs w:val="22"/>
          <w:rtl/>
        </w:rPr>
        <w:t>، النتائج الرئيسية.</w:t>
      </w:r>
      <w:r w:rsidRPr="008A3911">
        <w:rPr>
          <w:rFonts w:cs="Simplified Arabic" w:hint="cs"/>
          <w:sz w:val="22"/>
          <w:szCs w:val="22"/>
          <w:rtl/>
        </w:rPr>
        <w:t xml:space="preserve"> رام الله </w:t>
      </w:r>
      <w:r w:rsidR="00175C9B" w:rsidRPr="008A3911">
        <w:rPr>
          <w:rFonts w:cs="Simplified Arabic"/>
          <w:sz w:val="22"/>
          <w:szCs w:val="22"/>
          <w:rtl/>
        </w:rPr>
        <w:t>–</w:t>
      </w:r>
      <w:r w:rsidRPr="008A3911">
        <w:rPr>
          <w:rFonts w:cs="Simplified Arabic" w:hint="cs"/>
          <w:sz w:val="22"/>
          <w:szCs w:val="22"/>
          <w:rtl/>
        </w:rPr>
        <w:t xml:space="preserve"> فلسطين</w:t>
      </w:r>
      <w:r w:rsidR="00E81B27" w:rsidRPr="008A3911">
        <w:rPr>
          <w:rFonts w:cs="Simplified Arabic" w:hint="cs"/>
          <w:b/>
          <w:bCs/>
          <w:sz w:val="22"/>
          <w:szCs w:val="22"/>
          <w:rtl/>
        </w:rPr>
        <w:t>.</w:t>
      </w:r>
    </w:p>
    <w:p w:rsidR="001B183A" w:rsidRPr="008A3911" w:rsidRDefault="005A0F99" w:rsidP="001B183A">
      <w:pPr>
        <w:pStyle w:val="ListParagraph"/>
        <w:numPr>
          <w:ilvl w:val="0"/>
          <w:numId w:val="11"/>
        </w:numPr>
        <w:bidi/>
        <w:ind w:left="240" w:hanging="270"/>
        <w:jc w:val="both"/>
        <w:rPr>
          <w:rFonts w:cs="Simplified Arabic"/>
          <w:b/>
          <w:bCs/>
          <w:sz w:val="22"/>
          <w:szCs w:val="22"/>
        </w:rPr>
      </w:pPr>
      <w:r w:rsidRPr="008A3911">
        <w:rPr>
          <w:rFonts w:cs="Simplified Arabic" w:hint="cs"/>
          <w:b/>
          <w:bCs/>
          <w:sz w:val="22"/>
          <w:szCs w:val="22"/>
          <w:rtl/>
        </w:rPr>
        <w:t xml:space="preserve">وزارة الثقافة، </w:t>
      </w:r>
      <w:r w:rsidR="00667082" w:rsidRPr="008A3911">
        <w:rPr>
          <w:rFonts w:cs="Simplified Arabic"/>
          <w:b/>
          <w:bCs/>
          <w:sz w:val="22"/>
          <w:szCs w:val="22"/>
        </w:rPr>
        <w:t>2024</w:t>
      </w:r>
      <w:r w:rsidRPr="008A3911">
        <w:rPr>
          <w:rFonts w:cs="Simplified Arabic" w:hint="cs"/>
          <w:b/>
          <w:bCs/>
          <w:sz w:val="22"/>
          <w:szCs w:val="22"/>
          <w:rtl/>
        </w:rPr>
        <w:t xml:space="preserve">. </w:t>
      </w:r>
      <w:r w:rsidRPr="008A3911">
        <w:rPr>
          <w:rFonts w:cs="Simplified Arabic" w:hint="cs"/>
          <w:sz w:val="22"/>
          <w:szCs w:val="22"/>
          <w:rtl/>
        </w:rPr>
        <w:t>الإدارة</w:t>
      </w:r>
      <w:r w:rsidRPr="008A3911">
        <w:rPr>
          <w:rFonts w:cs="Simplified Arabic"/>
          <w:sz w:val="22"/>
          <w:szCs w:val="22"/>
          <w:rtl/>
        </w:rPr>
        <w:t xml:space="preserve"> العامة للتخطيط </w:t>
      </w:r>
      <w:r w:rsidRPr="008A3911">
        <w:rPr>
          <w:rFonts w:cs="Simplified Arabic" w:hint="cs"/>
          <w:sz w:val="22"/>
          <w:szCs w:val="22"/>
          <w:rtl/>
        </w:rPr>
        <w:t>وإدارة</w:t>
      </w:r>
      <w:r w:rsidRPr="008A3911">
        <w:rPr>
          <w:rFonts w:cs="Simplified Arabic"/>
          <w:sz w:val="22"/>
          <w:szCs w:val="22"/>
          <w:rtl/>
        </w:rPr>
        <w:t xml:space="preserve"> المشاريع، قاعدة بيانات السجلات </w:t>
      </w:r>
      <w:r w:rsidRPr="008A3911">
        <w:rPr>
          <w:rFonts w:cs="Simplified Arabic" w:hint="cs"/>
          <w:sz w:val="22"/>
          <w:szCs w:val="22"/>
          <w:rtl/>
        </w:rPr>
        <w:t xml:space="preserve">الإدارية، </w:t>
      </w:r>
      <w:r w:rsidR="00667082" w:rsidRPr="008A3911">
        <w:rPr>
          <w:rFonts w:cs="Simplified Arabic"/>
          <w:sz w:val="22"/>
          <w:szCs w:val="22"/>
        </w:rPr>
        <w:t>2023</w:t>
      </w:r>
      <w:r w:rsidRPr="008A3911">
        <w:rPr>
          <w:rFonts w:cs="Simplified Arabic" w:hint="cs"/>
          <w:sz w:val="22"/>
          <w:szCs w:val="22"/>
          <w:rtl/>
        </w:rPr>
        <w:t xml:space="preserve">. رام الله </w:t>
      </w:r>
      <w:r w:rsidRPr="008A3911">
        <w:rPr>
          <w:rFonts w:cs="Simplified Arabic"/>
          <w:sz w:val="22"/>
          <w:szCs w:val="22"/>
          <w:rtl/>
        </w:rPr>
        <w:t>–</w:t>
      </w:r>
      <w:r w:rsidRPr="008A3911">
        <w:rPr>
          <w:rFonts w:cs="Simplified Arabic" w:hint="cs"/>
          <w:sz w:val="22"/>
          <w:szCs w:val="22"/>
          <w:rtl/>
        </w:rPr>
        <w:t xml:space="preserve"> فلسطين.</w:t>
      </w:r>
      <w:r w:rsidRPr="008A3911">
        <w:rPr>
          <w:rFonts w:cs="Simplified Arabic"/>
          <w:b/>
          <w:bCs/>
          <w:sz w:val="22"/>
          <w:szCs w:val="22"/>
        </w:rPr>
        <w:t> </w:t>
      </w:r>
    </w:p>
    <w:p w:rsidR="001B183A" w:rsidRDefault="001B183A" w:rsidP="001B183A">
      <w:pPr>
        <w:bidi/>
        <w:jc w:val="both"/>
        <w:rPr>
          <w:rFonts w:cs="Simplified Arabic"/>
          <w:b/>
          <w:bCs/>
          <w:sz w:val="19"/>
          <w:szCs w:val="19"/>
          <w:rtl/>
        </w:rPr>
      </w:pPr>
    </w:p>
    <w:p w:rsidR="001B183A" w:rsidRPr="001B183A" w:rsidRDefault="001B183A" w:rsidP="001B183A">
      <w:pPr>
        <w:bidi/>
        <w:jc w:val="both"/>
        <w:rPr>
          <w:rFonts w:cs="Simplified Arabic"/>
          <w:b/>
          <w:bCs/>
          <w:sz w:val="19"/>
          <w:szCs w:val="19"/>
        </w:rPr>
      </w:pPr>
    </w:p>
    <w:p w:rsidR="00B27367" w:rsidRPr="001B183A" w:rsidRDefault="001B183A" w:rsidP="001B183A">
      <w:pPr>
        <w:bidi/>
        <w:jc w:val="both"/>
        <w:rPr>
          <w:rFonts w:cs="Simplified Arabic"/>
          <w:b/>
          <w:bCs/>
          <w:sz w:val="19"/>
          <w:szCs w:val="19"/>
          <w:rtl/>
        </w:rPr>
      </w:pPr>
      <w:r w:rsidRPr="001B183A">
        <w:rPr>
          <w:rFonts w:cs="Simplified Arabic"/>
          <w:b/>
          <w:bCs/>
          <w:sz w:val="19"/>
          <w:szCs w:val="19"/>
          <w:rtl/>
        </w:rPr>
        <w:t xml:space="preserve"> </w:t>
      </w:r>
    </w:p>
    <w:p w:rsidR="001B183A" w:rsidRDefault="001B183A" w:rsidP="001B183A">
      <w:pPr>
        <w:bidi/>
        <w:jc w:val="both"/>
        <w:rPr>
          <w:rFonts w:cs="Simplified Arabic"/>
          <w:b/>
          <w:bCs/>
          <w:sz w:val="19"/>
          <w:szCs w:val="19"/>
          <w:rtl/>
        </w:rPr>
      </w:pPr>
    </w:p>
    <w:p w:rsidR="001B183A" w:rsidRDefault="001B183A" w:rsidP="001B183A">
      <w:pPr>
        <w:bidi/>
        <w:jc w:val="both"/>
        <w:rPr>
          <w:rFonts w:cs="Simplified Arabic"/>
          <w:b/>
          <w:bCs/>
          <w:sz w:val="19"/>
          <w:szCs w:val="19"/>
          <w:rtl/>
        </w:rPr>
      </w:pPr>
    </w:p>
    <w:p w:rsidR="001B183A" w:rsidRDefault="001B183A" w:rsidP="001B183A">
      <w:pPr>
        <w:bidi/>
        <w:jc w:val="both"/>
        <w:rPr>
          <w:rFonts w:cs="Simplified Arabic"/>
          <w:b/>
          <w:bCs/>
          <w:sz w:val="19"/>
          <w:szCs w:val="19"/>
          <w:rtl/>
        </w:rPr>
      </w:pPr>
    </w:p>
    <w:p w:rsidR="001B183A" w:rsidRDefault="001B183A" w:rsidP="001B183A">
      <w:pPr>
        <w:bidi/>
        <w:jc w:val="both"/>
        <w:rPr>
          <w:rFonts w:cs="Simplified Arabic"/>
          <w:b/>
          <w:bCs/>
          <w:sz w:val="19"/>
          <w:szCs w:val="19"/>
          <w:rtl/>
        </w:rPr>
      </w:pPr>
    </w:p>
    <w:p w:rsidR="001B183A" w:rsidRDefault="001B183A" w:rsidP="001B183A">
      <w:pPr>
        <w:bidi/>
        <w:jc w:val="both"/>
        <w:rPr>
          <w:rFonts w:cs="Simplified Arabic"/>
          <w:b/>
          <w:bCs/>
          <w:sz w:val="19"/>
          <w:szCs w:val="19"/>
          <w:rtl/>
        </w:rPr>
      </w:pPr>
    </w:p>
    <w:p w:rsidR="001B183A" w:rsidRDefault="001B183A" w:rsidP="001B183A">
      <w:pPr>
        <w:bidi/>
        <w:jc w:val="both"/>
        <w:rPr>
          <w:rFonts w:cs="Simplified Arabic"/>
          <w:b/>
          <w:bCs/>
          <w:sz w:val="19"/>
          <w:szCs w:val="19"/>
          <w:rtl/>
        </w:rPr>
      </w:pPr>
    </w:p>
    <w:p w:rsidR="001B183A" w:rsidRPr="001B183A" w:rsidRDefault="001B183A" w:rsidP="001B183A">
      <w:pPr>
        <w:bidi/>
        <w:jc w:val="both"/>
        <w:rPr>
          <w:rFonts w:cs="Simplified Arabic"/>
          <w:b/>
          <w:bCs/>
          <w:sz w:val="19"/>
          <w:szCs w:val="19"/>
        </w:rPr>
      </w:pPr>
    </w:p>
    <w:sectPr w:rsidR="001B183A" w:rsidRPr="001B183A" w:rsidSect="008A3911">
      <w:headerReference w:type="default" r:id="rId10"/>
      <w:footerReference w:type="even" r:id="rId11"/>
      <w:footerReference w:type="default" r:id="rId12"/>
      <w:endnotePr>
        <w:numFmt w:val="lowerLetter"/>
      </w:endnotePr>
      <w:pgSz w:w="11909" w:h="16834" w:code="9"/>
      <w:pgMar w:top="510" w:right="624" w:bottom="510" w:left="624" w:header="397" w:footer="56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56" w:rsidRDefault="00EF0C56">
      <w:r>
        <w:separator/>
      </w:r>
    </w:p>
  </w:endnote>
  <w:endnote w:type="continuationSeparator" w:id="0">
    <w:p w:rsidR="00EF0C56" w:rsidRDefault="00EF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B8" w:rsidRDefault="00F33F91">
    <w:pPr>
      <w:pStyle w:val="Footer"/>
      <w:framePr w:wrap="around" w:vAnchor="text" w:hAnchor="margin" w:xAlign="center" w:y="1"/>
      <w:rPr>
        <w:rStyle w:val="PageNumber"/>
      </w:rPr>
    </w:pPr>
    <w:r>
      <w:rPr>
        <w:rStyle w:val="PageNumber"/>
      </w:rPr>
      <w:fldChar w:fldCharType="begin"/>
    </w:r>
    <w:r w:rsidR="003B3EB8">
      <w:rPr>
        <w:rStyle w:val="PageNumber"/>
      </w:rPr>
      <w:instrText xml:space="preserve">PAGE  </w:instrText>
    </w:r>
    <w:r>
      <w:rPr>
        <w:rStyle w:val="PageNumber"/>
      </w:rPr>
      <w:fldChar w:fldCharType="end"/>
    </w:r>
  </w:p>
  <w:p w:rsidR="003B3EB8" w:rsidRDefault="003B3E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073860"/>
      <w:docPartObj>
        <w:docPartGallery w:val="Page Numbers (Bottom of Page)"/>
        <w:docPartUnique/>
      </w:docPartObj>
    </w:sdtPr>
    <w:sdtContent>
      <w:p w:rsidR="008A3911" w:rsidRDefault="008A3911">
        <w:pPr>
          <w:pStyle w:val="Footer"/>
          <w:jc w:val="center"/>
        </w:pPr>
        <w:r>
          <w:fldChar w:fldCharType="begin"/>
        </w:r>
        <w:r>
          <w:instrText xml:space="preserve"> PAGE   \* MERGEFORMAT </w:instrText>
        </w:r>
        <w:r>
          <w:fldChar w:fldCharType="separate"/>
        </w:r>
        <w:r w:rsidR="007A740F">
          <w:rPr>
            <w:noProof/>
          </w:rPr>
          <w:t>4</w:t>
        </w:r>
        <w:r>
          <w:rPr>
            <w:noProof/>
          </w:rPr>
          <w:fldChar w:fldCharType="end"/>
        </w:r>
      </w:p>
    </w:sdtContent>
  </w:sdt>
  <w:p w:rsidR="008A3911" w:rsidRDefault="008A3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56" w:rsidRDefault="00EF0C56">
      <w:r>
        <w:separator/>
      </w:r>
    </w:p>
  </w:footnote>
  <w:footnote w:type="continuationSeparator" w:id="0">
    <w:p w:rsidR="00EF0C56" w:rsidRDefault="00EF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B8" w:rsidRDefault="003B3EB8" w:rsidP="00E60702">
    <w:pPr>
      <w:pStyle w:val="Header"/>
      <w:tabs>
        <w:tab w:val="left" w:pos="397"/>
        <w:tab w:val="center" w:pos="5103"/>
      </w:tabs>
      <w:bidi/>
      <w:rPr>
        <w:rFonts w:cs="Simplified Arabic"/>
        <w:b/>
        <w:bCs/>
        <w:rtl/>
      </w:rPr>
    </w:pPr>
    <w:r>
      <w:rPr>
        <w:rFonts w:cs="Simplified Arabic" w:hint="cs"/>
        <w:b/>
        <w:bCs/>
        <w:sz w:val="28"/>
        <w:szCs w:val="28"/>
        <w:rtl/>
      </w:rPr>
      <w:t xml:space="preserve">       </w:t>
    </w:r>
  </w:p>
  <w:p w:rsidR="003B3EB8" w:rsidRPr="00FF7478" w:rsidRDefault="003B3EB8" w:rsidP="00E60702">
    <w:pPr>
      <w:pStyle w:val="Header"/>
      <w:tabs>
        <w:tab w:val="clear" w:pos="8306"/>
        <w:tab w:val="left" w:pos="397"/>
        <w:tab w:val="center" w:pos="5103"/>
        <w:tab w:val="left" w:pos="7795"/>
      </w:tabs>
      <w:bidi/>
      <w:ind w:right="-426"/>
      <w:rPr>
        <w:rFonts w:cs="Simplified Arabic"/>
        <w:b/>
        <w:bCs/>
        <w:sz w:val="6"/>
        <w:szCs w:val="6"/>
        <w:rtl/>
      </w:rPr>
    </w:pPr>
    <w:r w:rsidRPr="00FF7478">
      <w:rPr>
        <w:rFonts w:cs="Simplified Arabic"/>
        <w:b/>
        <w:bCs/>
        <w:sz w:val="24"/>
        <w:szCs w:val="24"/>
        <w:rtl/>
      </w:rPr>
      <w:tab/>
    </w:r>
    <w:r w:rsidRPr="00FF7478">
      <w:rPr>
        <w:rFonts w:cs="Simplified Arabic"/>
        <w:b/>
        <w:bCs/>
        <w:sz w:val="24"/>
        <w:szCs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3B9B"/>
    <w:multiLevelType w:val="hybridMultilevel"/>
    <w:tmpl w:val="ADB0EEF6"/>
    <w:lvl w:ilvl="0" w:tplc="04090001">
      <w:start w:val="1"/>
      <w:numFmt w:val="bullet"/>
      <w:lvlText w:val=""/>
      <w:lvlJc w:val="left"/>
      <w:pPr>
        <w:tabs>
          <w:tab w:val="num" w:pos="720"/>
        </w:tabs>
        <w:ind w:left="720" w:right="720" w:hanging="360"/>
      </w:pPr>
      <w:rPr>
        <w:rFonts w:ascii="Symbol" w:hAnsi="Symbol" w:hint="default"/>
      </w:rPr>
    </w:lvl>
    <w:lvl w:ilvl="1" w:tplc="0401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101A5E88"/>
    <w:multiLevelType w:val="hybridMultilevel"/>
    <w:tmpl w:val="62AA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A5B99"/>
    <w:multiLevelType w:val="hybridMultilevel"/>
    <w:tmpl w:val="3ECC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776F9"/>
    <w:multiLevelType w:val="hybridMultilevel"/>
    <w:tmpl w:val="3A7C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A08F9"/>
    <w:multiLevelType w:val="hybridMultilevel"/>
    <w:tmpl w:val="BADE858A"/>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22AA0F0E"/>
    <w:multiLevelType w:val="hybridMultilevel"/>
    <w:tmpl w:val="990001FE"/>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6" w15:restartNumberingAfterBreak="0">
    <w:nsid w:val="275110AE"/>
    <w:multiLevelType w:val="hybridMultilevel"/>
    <w:tmpl w:val="9192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F62CC"/>
    <w:multiLevelType w:val="hybridMultilevel"/>
    <w:tmpl w:val="FD3EC5A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58F87AD8"/>
    <w:multiLevelType w:val="hybridMultilevel"/>
    <w:tmpl w:val="E63C509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60C079FC"/>
    <w:multiLevelType w:val="hybridMultilevel"/>
    <w:tmpl w:val="099AB984"/>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63DB2263"/>
    <w:multiLevelType w:val="hybridMultilevel"/>
    <w:tmpl w:val="1A8CEA94"/>
    <w:lvl w:ilvl="0" w:tplc="DDC215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C39D8"/>
    <w:multiLevelType w:val="hybridMultilevel"/>
    <w:tmpl w:val="AAC8636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12" w15:restartNumberingAfterBreak="0">
    <w:nsid w:val="7D6F4E0F"/>
    <w:multiLevelType w:val="hybridMultilevel"/>
    <w:tmpl w:val="D4C880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20902"/>
    <w:multiLevelType w:val="hybridMultilevel"/>
    <w:tmpl w:val="7B503B0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num w:numId="1">
    <w:abstractNumId w:val="0"/>
  </w:num>
  <w:num w:numId="2">
    <w:abstractNumId w:val="11"/>
  </w:num>
  <w:num w:numId="3">
    <w:abstractNumId w:val="13"/>
  </w:num>
  <w:num w:numId="4">
    <w:abstractNumId w:val="5"/>
  </w:num>
  <w:num w:numId="5">
    <w:abstractNumId w:val="9"/>
  </w:num>
  <w:num w:numId="6">
    <w:abstractNumId w:val="7"/>
  </w:num>
  <w:num w:numId="7">
    <w:abstractNumId w:val="8"/>
  </w:num>
  <w:num w:numId="8">
    <w:abstractNumId w:val="4"/>
  </w:num>
  <w:num w:numId="9">
    <w:abstractNumId w:val="10"/>
  </w:num>
  <w:num w:numId="10">
    <w:abstractNumId w:val="2"/>
  </w:num>
  <w:num w:numId="11">
    <w:abstractNumId w:val="6"/>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85"/>
    <w:rsid w:val="000006CC"/>
    <w:rsid w:val="000014BF"/>
    <w:rsid w:val="00004592"/>
    <w:rsid w:val="00006F66"/>
    <w:rsid w:val="00007961"/>
    <w:rsid w:val="00010DEA"/>
    <w:rsid w:val="0001293E"/>
    <w:rsid w:val="000155AC"/>
    <w:rsid w:val="000160C6"/>
    <w:rsid w:val="000173A0"/>
    <w:rsid w:val="00021CA0"/>
    <w:rsid w:val="00021FB1"/>
    <w:rsid w:val="00024B89"/>
    <w:rsid w:val="00024DC4"/>
    <w:rsid w:val="000256AE"/>
    <w:rsid w:val="000309B2"/>
    <w:rsid w:val="000325A5"/>
    <w:rsid w:val="00032EB5"/>
    <w:rsid w:val="000372E4"/>
    <w:rsid w:val="00037F3F"/>
    <w:rsid w:val="00040345"/>
    <w:rsid w:val="00042C5D"/>
    <w:rsid w:val="00043A42"/>
    <w:rsid w:val="0004416E"/>
    <w:rsid w:val="00044FB1"/>
    <w:rsid w:val="00046941"/>
    <w:rsid w:val="00050F7A"/>
    <w:rsid w:val="00052713"/>
    <w:rsid w:val="000556AB"/>
    <w:rsid w:val="00055750"/>
    <w:rsid w:val="00055F5D"/>
    <w:rsid w:val="00060396"/>
    <w:rsid w:val="00061E46"/>
    <w:rsid w:val="00061E57"/>
    <w:rsid w:val="00061F84"/>
    <w:rsid w:val="00063D6B"/>
    <w:rsid w:val="00072429"/>
    <w:rsid w:val="000738E4"/>
    <w:rsid w:val="00080996"/>
    <w:rsid w:val="00082322"/>
    <w:rsid w:val="00082B83"/>
    <w:rsid w:val="000831D4"/>
    <w:rsid w:val="00084654"/>
    <w:rsid w:val="0008497B"/>
    <w:rsid w:val="00085502"/>
    <w:rsid w:val="00086825"/>
    <w:rsid w:val="00087016"/>
    <w:rsid w:val="00094E99"/>
    <w:rsid w:val="0009623F"/>
    <w:rsid w:val="000A1B20"/>
    <w:rsid w:val="000A1BB2"/>
    <w:rsid w:val="000A6978"/>
    <w:rsid w:val="000A72F0"/>
    <w:rsid w:val="000A76D2"/>
    <w:rsid w:val="000B115E"/>
    <w:rsid w:val="000B4759"/>
    <w:rsid w:val="000B623C"/>
    <w:rsid w:val="000B69AC"/>
    <w:rsid w:val="000B6CBB"/>
    <w:rsid w:val="000B7561"/>
    <w:rsid w:val="000C31A3"/>
    <w:rsid w:val="000C61B4"/>
    <w:rsid w:val="000D1EB5"/>
    <w:rsid w:val="000D3EA9"/>
    <w:rsid w:val="000D5BD7"/>
    <w:rsid w:val="000E0705"/>
    <w:rsid w:val="000E1DA6"/>
    <w:rsid w:val="000E3CF4"/>
    <w:rsid w:val="000E61C9"/>
    <w:rsid w:val="000E7AC5"/>
    <w:rsid w:val="000F0897"/>
    <w:rsid w:val="000F485F"/>
    <w:rsid w:val="000F7318"/>
    <w:rsid w:val="00104C2D"/>
    <w:rsid w:val="001050F5"/>
    <w:rsid w:val="00105244"/>
    <w:rsid w:val="00107643"/>
    <w:rsid w:val="001076EF"/>
    <w:rsid w:val="0010795A"/>
    <w:rsid w:val="001100CA"/>
    <w:rsid w:val="00112D33"/>
    <w:rsid w:val="00113A43"/>
    <w:rsid w:val="00116178"/>
    <w:rsid w:val="00132016"/>
    <w:rsid w:val="001321FA"/>
    <w:rsid w:val="001326AC"/>
    <w:rsid w:val="00132722"/>
    <w:rsid w:val="00134484"/>
    <w:rsid w:val="001346DE"/>
    <w:rsid w:val="00143516"/>
    <w:rsid w:val="00143A73"/>
    <w:rsid w:val="00147EB4"/>
    <w:rsid w:val="001600DB"/>
    <w:rsid w:val="00170336"/>
    <w:rsid w:val="0017078F"/>
    <w:rsid w:val="001713F1"/>
    <w:rsid w:val="001719F8"/>
    <w:rsid w:val="00172F2A"/>
    <w:rsid w:val="001730BD"/>
    <w:rsid w:val="00175805"/>
    <w:rsid w:val="00175C9B"/>
    <w:rsid w:val="001821C7"/>
    <w:rsid w:val="001824F5"/>
    <w:rsid w:val="00182FAF"/>
    <w:rsid w:val="00183511"/>
    <w:rsid w:val="00184318"/>
    <w:rsid w:val="00185576"/>
    <w:rsid w:val="00186269"/>
    <w:rsid w:val="00187D39"/>
    <w:rsid w:val="00190E4A"/>
    <w:rsid w:val="0019117F"/>
    <w:rsid w:val="001930A6"/>
    <w:rsid w:val="001956A8"/>
    <w:rsid w:val="00195C06"/>
    <w:rsid w:val="001A1AAE"/>
    <w:rsid w:val="001A2CE7"/>
    <w:rsid w:val="001A33C0"/>
    <w:rsid w:val="001B0255"/>
    <w:rsid w:val="001B183A"/>
    <w:rsid w:val="001B58E4"/>
    <w:rsid w:val="001B6292"/>
    <w:rsid w:val="001C0036"/>
    <w:rsid w:val="001C25E1"/>
    <w:rsid w:val="001C2E60"/>
    <w:rsid w:val="001C3A41"/>
    <w:rsid w:val="001C5ABF"/>
    <w:rsid w:val="001C73F4"/>
    <w:rsid w:val="001D2B6D"/>
    <w:rsid w:val="001E1035"/>
    <w:rsid w:val="001E2EEF"/>
    <w:rsid w:val="001E3A26"/>
    <w:rsid w:val="001F44A0"/>
    <w:rsid w:val="001F46A8"/>
    <w:rsid w:val="001F56EE"/>
    <w:rsid w:val="001F6319"/>
    <w:rsid w:val="001F6B10"/>
    <w:rsid w:val="001F7D75"/>
    <w:rsid w:val="002068BD"/>
    <w:rsid w:val="002073D1"/>
    <w:rsid w:val="00210D04"/>
    <w:rsid w:val="002126E0"/>
    <w:rsid w:val="00215639"/>
    <w:rsid w:val="00215AED"/>
    <w:rsid w:val="0021754F"/>
    <w:rsid w:val="00217FD3"/>
    <w:rsid w:val="00221C30"/>
    <w:rsid w:val="0022281D"/>
    <w:rsid w:val="0022551A"/>
    <w:rsid w:val="00225911"/>
    <w:rsid w:val="00225EB0"/>
    <w:rsid w:val="00226E31"/>
    <w:rsid w:val="00227D75"/>
    <w:rsid w:val="00230799"/>
    <w:rsid w:val="00230BFA"/>
    <w:rsid w:val="00233ABC"/>
    <w:rsid w:val="002350BD"/>
    <w:rsid w:val="002354E5"/>
    <w:rsid w:val="002405A8"/>
    <w:rsid w:val="00240B84"/>
    <w:rsid w:val="00243377"/>
    <w:rsid w:val="002451D5"/>
    <w:rsid w:val="002453DF"/>
    <w:rsid w:val="00254CB6"/>
    <w:rsid w:val="00255672"/>
    <w:rsid w:val="002577E7"/>
    <w:rsid w:val="00263DAA"/>
    <w:rsid w:val="002654E8"/>
    <w:rsid w:val="00271E7A"/>
    <w:rsid w:val="00274879"/>
    <w:rsid w:val="0027589B"/>
    <w:rsid w:val="002768D1"/>
    <w:rsid w:val="002779B4"/>
    <w:rsid w:val="00277AA3"/>
    <w:rsid w:val="0028002D"/>
    <w:rsid w:val="0028188C"/>
    <w:rsid w:val="002828B6"/>
    <w:rsid w:val="002837C2"/>
    <w:rsid w:val="00292CF1"/>
    <w:rsid w:val="002956D0"/>
    <w:rsid w:val="002A1FE9"/>
    <w:rsid w:val="002A2972"/>
    <w:rsid w:val="002A3B29"/>
    <w:rsid w:val="002A4020"/>
    <w:rsid w:val="002A49D0"/>
    <w:rsid w:val="002A4B3E"/>
    <w:rsid w:val="002A7859"/>
    <w:rsid w:val="002B1013"/>
    <w:rsid w:val="002B1415"/>
    <w:rsid w:val="002B27E2"/>
    <w:rsid w:val="002B2C30"/>
    <w:rsid w:val="002B2EE3"/>
    <w:rsid w:val="002B4ADB"/>
    <w:rsid w:val="002B4E3E"/>
    <w:rsid w:val="002C12C6"/>
    <w:rsid w:val="002C4922"/>
    <w:rsid w:val="002C601E"/>
    <w:rsid w:val="002C6089"/>
    <w:rsid w:val="002C6C1C"/>
    <w:rsid w:val="002C767F"/>
    <w:rsid w:val="002D2132"/>
    <w:rsid w:val="002D5B62"/>
    <w:rsid w:val="002D6502"/>
    <w:rsid w:val="002D70FD"/>
    <w:rsid w:val="002E07FE"/>
    <w:rsid w:val="002E081D"/>
    <w:rsid w:val="002E0CA3"/>
    <w:rsid w:val="002E189B"/>
    <w:rsid w:val="002E2276"/>
    <w:rsid w:val="002E6ADC"/>
    <w:rsid w:val="002E7F22"/>
    <w:rsid w:val="002F2467"/>
    <w:rsid w:val="002F308B"/>
    <w:rsid w:val="002F3D47"/>
    <w:rsid w:val="002F72CB"/>
    <w:rsid w:val="003005E9"/>
    <w:rsid w:val="00300667"/>
    <w:rsid w:val="00304147"/>
    <w:rsid w:val="00317407"/>
    <w:rsid w:val="003174EF"/>
    <w:rsid w:val="00323A77"/>
    <w:rsid w:val="00324E05"/>
    <w:rsid w:val="00326E16"/>
    <w:rsid w:val="003273B3"/>
    <w:rsid w:val="0032766C"/>
    <w:rsid w:val="00327DAA"/>
    <w:rsid w:val="00327ED7"/>
    <w:rsid w:val="003350DD"/>
    <w:rsid w:val="00335489"/>
    <w:rsid w:val="00335BCC"/>
    <w:rsid w:val="003374E7"/>
    <w:rsid w:val="003430F3"/>
    <w:rsid w:val="0034412A"/>
    <w:rsid w:val="0034421A"/>
    <w:rsid w:val="0034559A"/>
    <w:rsid w:val="0035146E"/>
    <w:rsid w:val="00354D57"/>
    <w:rsid w:val="00354E87"/>
    <w:rsid w:val="00357223"/>
    <w:rsid w:val="00363682"/>
    <w:rsid w:val="00363F88"/>
    <w:rsid w:val="00364262"/>
    <w:rsid w:val="003655B7"/>
    <w:rsid w:val="003733A6"/>
    <w:rsid w:val="003762E6"/>
    <w:rsid w:val="003769FD"/>
    <w:rsid w:val="0038058A"/>
    <w:rsid w:val="00382364"/>
    <w:rsid w:val="00385400"/>
    <w:rsid w:val="0038695C"/>
    <w:rsid w:val="00387AE4"/>
    <w:rsid w:val="00387D7B"/>
    <w:rsid w:val="00391E65"/>
    <w:rsid w:val="003925B6"/>
    <w:rsid w:val="00394380"/>
    <w:rsid w:val="003947AE"/>
    <w:rsid w:val="00395601"/>
    <w:rsid w:val="003979BF"/>
    <w:rsid w:val="00397A64"/>
    <w:rsid w:val="003A1871"/>
    <w:rsid w:val="003B176F"/>
    <w:rsid w:val="003B1DF1"/>
    <w:rsid w:val="003B3EB8"/>
    <w:rsid w:val="003B409B"/>
    <w:rsid w:val="003B4463"/>
    <w:rsid w:val="003B75E7"/>
    <w:rsid w:val="003C1022"/>
    <w:rsid w:val="003D34A4"/>
    <w:rsid w:val="003E0989"/>
    <w:rsid w:val="003E15A6"/>
    <w:rsid w:val="003E3009"/>
    <w:rsid w:val="003E46B9"/>
    <w:rsid w:val="003F1AA6"/>
    <w:rsid w:val="003F1CF5"/>
    <w:rsid w:val="003F6144"/>
    <w:rsid w:val="003F7A17"/>
    <w:rsid w:val="004004A0"/>
    <w:rsid w:val="0040302B"/>
    <w:rsid w:val="004204DE"/>
    <w:rsid w:val="00432D50"/>
    <w:rsid w:val="004334CF"/>
    <w:rsid w:val="004335D7"/>
    <w:rsid w:val="004367F2"/>
    <w:rsid w:val="00437A54"/>
    <w:rsid w:val="00440060"/>
    <w:rsid w:val="0044131A"/>
    <w:rsid w:val="00441559"/>
    <w:rsid w:val="0044182E"/>
    <w:rsid w:val="00442B7A"/>
    <w:rsid w:val="00444BD7"/>
    <w:rsid w:val="00444EEC"/>
    <w:rsid w:val="004528D2"/>
    <w:rsid w:val="004611AA"/>
    <w:rsid w:val="004628C9"/>
    <w:rsid w:val="00465E3A"/>
    <w:rsid w:val="00472705"/>
    <w:rsid w:val="004735A7"/>
    <w:rsid w:val="00477C8C"/>
    <w:rsid w:val="00480C9E"/>
    <w:rsid w:val="0048186B"/>
    <w:rsid w:val="00481DC8"/>
    <w:rsid w:val="00482011"/>
    <w:rsid w:val="0048262E"/>
    <w:rsid w:val="004829F8"/>
    <w:rsid w:val="00490F57"/>
    <w:rsid w:val="00491B28"/>
    <w:rsid w:val="004943CA"/>
    <w:rsid w:val="004968CE"/>
    <w:rsid w:val="004A1453"/>
    <w:rsid w:val="004A71E3"/>
    <w:rsid w:val="004B2FBF"/>
    <w:rsid w:val="004B447E"/>
    <w:rsid w:val="004B44C7"/>
    <w:rsid w:val="004C0F7A"/>
    <w:rsid w:val="004C1539"/>
    <w:rsid w:val="004C1576"/>
    <w:rsid w:val="004C50C3"/>
    <w:rsid w:val="004C68A4"/>
    <w:rsid w:val="004C6FE7"/>
    <w:rsid w:val="004C726A"/>
    <w:rsid w:val="004D5344"/>
    <w:rsid w:val="004E2772"/>
    <w:rsid w:val="004E2AA7"/>
    <w:rsid w:val="004E3618"/>
    <w:rsid w:val="004E3CC2"/>
    <w:rsid w:val="004E5EC4"/>
    <w:rsid w:val="004E5F3D"/>
    <w:rsid w:val="004E6199"/>
    <w:rsid w:val="004E6578"/>
    <w:rsid w:val="004F0A8D"/>
    <w:rsid w:val="004F13AC"/>
    <w:rsid w:val="004F2885"/>
    <w:rsid w:val="004F3B8E"/>
    <w:rsid w:val="004F5510"/>
    <w:rsid w:val="004F560B"/>
    <w:rsid w:val="004F5855"/>
    <w:rsid w:val="004F59C5"/>
    <w:rsid w:val="004F6830"/>
    <w:rsid w:val="004F6FEB"/>
    <w:rsid w:val="0050005D"/>
    <w:rsid w:val="00504812"/>
    <w:rsid w:val="005068C6"/>
    <w:rsid w:val="00507B7C"/>
    <w:rsid w:val="005104AB"/>
    <w:rsid w:val="00513A3E"/>
    <w:rsid w:val="0051480E"/>
    <w:rsid w:val="0051747E"/>
    <w:rsid w:val="00517904"/>
    <w:rsid w:val="00517B66"/>
    <w:rsid w:val="00521155"/>
    <w:rsid w:val="005230B3"/>
    <w:rsid w:val="005230F4"/>
    <w:rsid w:val="00525E94"/>
    <w:rsid w:val="00526F70"/>
    <w:rsid w:val="00527813"/>
    <w:rsid w:val="005308B3"/>
    <w:rsid w:val="0053153E"/>
    <w:rsid w:val="00535462"/>
    <w:rsid w:val="0053694F"/>
    <w:rsid w:val="005447DF"/>
    <w:rsid w:val="00546CEF"/>
    <w:rsid w:val="005470AB"/>
    <w:rsid w:val="00547BF7"/>
    <w:rsid w:val="00551B4F"/>
    <w:rsid w:val="00553D46"/>
    <w:rsid w:val="0055745A"/>
    <w:rsid w:val="00562332"/>
    <w:rsid w:val="005660B9"/>
    <w:rsid w:val="005671E3"/>
    <w:rsid w:val="005702DB"/>
    <w:rsid w:val="005721BB"/>
    <w:rsid w:val="00572801"/>
    <w:rsid w:val="00573C82"/>
    <w:rsid w:val="00574212"/>
    <w:rsid w:val="0057439E"/>
    <w:rsid w:val="00576629"/>
    <w:rsid w:val="00581391"/>
    <w:rsid w:val="005815B2"/>
    <w:rsid w:val="00582ACA"/>
    <w:rsid w:val="005838FC"/>
    <w:rsid w:val="00585D64"/>
    <w:rsid w:val="00590923"/>
    <w:rsid w:val="00591CD4"/>
    <w:rsid w:val="00594A95"/>
    <w:rsid w:val="005A03AF"/>
    <w:rsid w:val="005A0F99"/>
    <w:rsid w:val="005A1F59"/>
    <w:rsid w:val="005A3F21"/>
    <w:rsid w:val="005A5711"/>
    <w:rsid w:val="005A6013"/>
    <w:rsid w:val="005A715A"/>
    <w:rsid w:val="005B244F"/>
    <w:rsid w:val="005C0960"/>
    <w:rsid w:val="005C0C3C"/>
    <w:rsid w:val="005C5582"/>
    <w:rsid w:val="005C729C"/>
    <w:rsid w:val="005C76EE"/>
    <w:rsid w:val="005D0749"/>
    <w:rsid w:val="005D24F5"/>
    <w:rsid w:val="005D3784"/>
    <w:rsid w:val="005D6BCE"/>
    <w:rsid w:val="005D6BF0"/>
    <w:rsid w:val="005D79C8"/>
    <w:rsid w:val="005D7EA8"/>
    <w:rsid w:val="005E155D"/>
    <w:rsid w:val="005E5AEF"/>
    <w:rsid w:val="005E69F1"/>
    <w:rsid w:val="005F1C5D"/>
    <w:rsid w:val="00601C0B"/>
    <w:rsid w:val="0060216D"/>
    <w:rsid w:val="00605185"/>
    <w:rsid w:val="006076D6"/>
    <w:rsid w:val="0061170E"/>
    <w:rsid w:val="00615DA4"/>
    <w:rsid w:val="006175F5"/>
    <w:rsid w:val="00620BC6"/>
    <w:rsid w:val="00620E60"/>
    <w:rsid w:val="00622025"/>
    <w:rsid w:val="00622911"/>
    <w:rsid w:val="006243E6"/>
    <w:rsid w:val="006307FD"/>
    <w:rsid w:val="00631979"/>
    <w:rsid w:val="006321A2"/>
    <w:rsid w:val="00633AAB"/>
    <w:rsid w:val="00633DBD"/>
    <w:rsid w:val="00633E54"/>
    <w:rsid w:val="006351B0"/>
    <w:rsid w:val="00635747"/>
    <w:rsid w:val="006401C5"/>
    <w:rsid w:val="00640556"/>
    <w:rsid w:val="00640ADB"/>
    <w:rsid w:val="00642146"/>
    <w:rsid w:val="006426C7"/>
    <w:rsid w:val="006427C6"/>
    <w:rsid w:val="00642CF2"/>
    <w:rsid w:val="00642D45"/>
    <w:rsid w:val="0064645D"/>
    <w:rsid w:val="0065002B"/>
    <w:rsid w:val="006502B8"/>
    <w:rsid w:val="00652169"/>
    <w:rsid w:val="00652484"/>
    <w:rsid w:val="00654065"/>
    <w:rsid w:val="00666DCA"/>
    <w:rsid w:val="00667082"/>
    <w:rsid w:val="006676D1"/>
    <w:rsid w:val="00667E14"/>
    <w:rsid w:val="00671203"/>
    <w:rsid w:val="0067133B"/>
    <w:rsid w:val="00675FC0"/>
    <w:rsid w:val="00677D86"/>
    <w:rsid w:val="00682892"/>
    <w:rsid w:val="006839AB"/>
    <w:rsid w:val="006840B3"/>
    <w:rsid w:val="00694B08"/>
    <w:rsid w:val="006954BA"/>
    <w:rsid w:val="00696386"/>
    <w:rsid w:val="006A2B0F"/>
    <w:rsid w:val="006A31AE"/>
    <w:rsid w:val="006A423C"/>
    <w:rsid w:val="006A5465"/>
    <w:rsid w:val="006A6414"/>
    <w:rsid w:val="006A7B65"/>
    <w:rsid w:val="006B0089"/>
    <w:rsid w:val="006B14BC"/>
    <w:rsid w:val="006B2490"/>
    <w:rsid w:val="006B3189"/>
    <w:rsid w:val="006B4DF2"/>
    <w:rsid w:val="006B57B7"/>
    <w:rsid w:val="006B5EAC"/>
    <w:rsid w:val="006B7293"/>
    <w:rsid w:val="006C7DE7"/>
    <w:rsid w:val="006C7FBB"/>
    <w:rsid w:val="006D4C34"/>
    <w:rsid w:val="006D594C"/>
    <w:rsid w:val="006D5CBC"/>
    <w:rsid w:val="006E0503"/>
    <w:rsid w:val="006E082F"/>
    <w:rsid w:val="006E1DF9"/>
    <w:rsid w:val="006E1F6A"/>
    <w:rsid w:val="006E287A"/>
    <w:rsid w:val="006E3E44"/>
    <w:rsid w:val="006F2402"/>
    <w:rsid w:val="006F2D7E"/>
    <w:rsid w:val="006F310E"/>
    <w:rsid w:val="006F3620"/>
    <w:rsid w:val="006F3D49"/>
    <w:rsid w:val="006F5E42"/>
    <w:rsid w:val="00701914"/>
    <w:rsid w:val="00702269"/>
    <w:rsid w:val="00702D49"/>
    <w:rsid w:val="007031E9"/>
    <w:rsid w:val="00703693"/>
    <w:rsid w:val="00704134"/>
    <w:rsid w:val="007045F1"/>
    <w:rsid w:val="007075E5"/>
    <w:rsid w:val="00707664"/>
    <w:rsid w:val="00710A78"/>
    <w:rsid w:val="00714F0C"/>
    <w:rsid w:val="00715307"/>
    <w:rsid w:val="00715769"/>
    <w:rsid w:val="0071606B"/>
    <w:rsid w:val="00716F52"/>
    <w:rsid w:val="007170ED"/>
    <w:rsid w:val="0071767C"/>
    <w:rsid w:val="0072057E"/>
    <w:rsid w:val="00721299"/>
    <w:rsid w:val="00723DA7"/>
    <w:rsid w:val="00733F16"/>
    <w:rsid w:val="007351A5"/>
    <w:rsid w:val="00744176"/>
    <w:rsid w:val="007525A7"/>
    <w:rsid w:val="00752A29"/>
    <w:rsid w:val="00753FE7"/>
    <w:rsid w:val="00754003"/>
    <w:rsid w:val="00755DFE"/>
    <w:rsid w:val="00755EE1"/>
    <w:rsid w:val="00756D44"/>
    <w:rsid w:val="00760336"/>
    <w:rsid w:val="00760F55"/>
    <w:rsid w:val="00762746"/>
    <w:rsid w:val="00762921"/>
    <w:rsid w:val="007660D9"/>
    <w:rsid w:val="007673A1"/>
    <w:rsid w:val="007706E8"/>
    <w:rsid w:val="0077087F"/>
    <w:rsid w:val="007725FD"/>
    <w:rsid w:val="0077404C"/>
    <w:rsid w:val="0077507D"/>
    <w:rsid w:val="00775D41"/>
    <w:rsid w:val="00783BF7"/>
    <w:rsid w:val="0078526A"/>
    <w:rsid w:val="00786991"/>
    <w:rsid w:val="0078794C"/>
    <w:rsid w:val="00793283"/>
    <w:rsid w:val="007939E2"/>
    <w:rsid w:val="007946E6"/>
    <w:rsid w:val="00794CF6"/>
    <w:rsid w:val="00797471"/>
    <w:rsid w:val="007A0ACB"/>
    <w:rsid w:val="007A1D08"/>
    <w:rsid w:val="007A2405"/>
    <w:rsid w:val="007A42B0"/>
    <w:rsid w:val="007A514B"/>
    <w:rsid w:val="007A56D3"/>
    <w:rsid w:val="007A740F"/>
    <w:rsid w:val="007A7605"/>
    <w:rsid w:val="007B155F"/>
    <w:rsid w:val="007B76D6"/>
    <w:rsid w:val="007C02BD"/>
    <w:rsid w:val="007C2A3D"/>
    <w:rsid w:val="007C5459"/>
    <w:rsid w:val="007C5AEA"/>
    <w:rsid w:val="007C5D9D"/>
    <w:rsid w:val="007D03F2"/>
    <w:rsid w:val="007D1946"/>
    <w:rsid w:val="007D3670"/>
    <w:rsid w:val="007D5619"/>
    <w:rsid w:val="007D6DAC"/>
    <w:rsid w:val="007D7557"/>
    <w:rsid w:val="007E0375"/>
    <w:rsid w:val="007E2320"/>
    <w:rsid w:val="007E419A"/>
    <w:rsid w:val="007E5B79"/>
    <w:rsid w:val="007E7427"/>
    <w:rsid w:val="007F11B5"/>
    <w:rsid w:val="007F1306"/>
    <w:rsid w:val="007F1710"/>
    <w:rsid w:val="007F513B"/>
    <w:rsid w:val="007F5465"/>
    <w:rsid w:val="007F68EF"/>
    <w:rsid w:val="007F7BB1"/>
    <w:rsid w:val="00802962"/>
    <w:rsid w:val="00804874"/>
    <w:rsid w:val="0081020F"/>
    <w:rsid w:val="00810573"/>
    <w:rsid w:val="00810AB8"/>
    <w:rsid w:val="00814F40"/>
    <w:rsid w:val="00815253"/>
    <w:rsid w:val="008166A1"/>
    <w:rsid w:val="00816C1A"/>
    <w:rsid w:val="008177AB"/>
    <w:rsid w:val="00822F12"/>
    <w:rsid w:val="008230D0"/>
    <w:rsid w:val="00824AD5"/>
    <w:rsid w:val="00824B2D"/>
    <w:rsid w:val="00825235"/>
    <w:rsid w:val="00826D05"/>
    <w:rsid w:val="00832788"/>
    <w:rsid w:val="0083365D"/>
    <w:rsid w:val="00836185"/>
    <w:rsid w:val="00841377"/>
    <w:rsid w:val="00842135"/>
    <w:rsid w:val="00842CC8"/>
    <w:rsid w:val="00843076"/>
    <w:rsid w:val="00843353"/>
    <w:rsid w:val="00843433"/>
    <w:rsid w:val="00844380"/>
    <w:rsid w:val="00844581"/>
    <w:rsid w:val="00845A4E"/>
    <w:rsid w:val="008467D0"/>
    <w:rsid w:val="00847A8A"/>
    <w:rsid w:val="00847D89"/>
    <w:rsid w:val="0085304B"/>
    <w:rsid w:val="00856AB5"/>
    <w:rsid w:val="0085745B"/>
    <w:rsid w:val="00857888"/>
    <w:rsid w:val="0086440C"/>
    <w:rsid w:val="0086629F"/>
    <w:rsid w:val="0087180D"/>
    <w:rsid w:val="0087202C"/>
    <w:rsid w:val="0087345F"/>
    <w:rsid w:val="00875371"/>
    <w:rsid w:val="0087610A"/>
    <w:rsid w:val="008805A0"/>
    <w:rsid w:val="00881751"/>
    <w:rsid w:val="00883CE9"/>
    <w:rsid w:val="00886522"/>
    <w:rsid w:val="00887F14"/>
    <w:rsid w:val="008901B5"/>
    <w:rsid w:val="00890F40"/>
    <w:rsid w:val="00892959"/>
    <w:rsid w:val="008969BB"/>
    <w:rsid w:val="008A18DC"/>
    <w:rsid w:val="008A3911"/>
    <w:rsid w:val="008A6BEB"/>
    <w:rsid w:val="008A75A5"/>
    <w:rsid w:val="008B1A64"/>
    <w:rsid w:val="008B1A8E"/>
    <w:rsid w:val="008B205A"/>
    <w:rsid w:val="008B2ED8"/>
    <w:rsid w:val="008B3A30"/>
    <w:rsid w:val="008B3CD2"/>
    <w:rsid w:val="008B44CE"/>
    <w:rsid w:val="008B48A7"/>
    <w:rsid w:val="008B6241"/>
    <w:rsid w:val="008C3C43"/>
    <w:rsid w:val="008C622D"/>
    <w:rsid w:val="008D24CE"/>
    <w:rsid w:val="008D2C5B"/>
    <w:rsid w:val="008D3FD1"/>
    <w:rsid w:val="008D40C7"/>
    <w:rsid w:val="008E0504"/>
    <w:rsid w:val="008E1A0E"/>
    <w:rsid w:val="008E27C5"/>
    <w:rsid w:val="008E5313"/>
    <w:rsid w:val="008E579B"/>
    <w:rsid w:val="008F0EBB"/>
    <w:rsid w:val="008F2CD5"/>
    <w:rsid w:val="008F51A7"/>
    <w:rsid w:val="008F7D61"/>
    <w:rsid w:val="008F7EF4"/>
    <w:rsid w:val="009009BE"/>
    <w:rsid w:val="0090199B"/>
    <w:rsid w:val="00907150"/>
    <w:rsid w:val="00907B35"/>
    <w:rsid w:val="009101FD"/>
    <w:rsid w:val="00912957"/>
    <w:rsid w:val="009140EB"/>
    <w:rsid w:val="00915243"/>
    <w:rsid w:val="009173FE"/>
    <w:rsid w:val="00921238"/>
    <w:rsid w:val="00926A7B"/>
    <w:rsid w:val="00926D25"/>
    <w:rsid w:val="009274E8"/>
    <w:rsid w:val="00932B1A"/>
    <w:rsid w:val="00935049"/>
    <w:rsid w:val="009355EB"/>
    <w:rsid w:val="00935CEC"/>
    <w:rsid w:val="00936EB6"/>
    <w:rsid w:val="00937113"/>
    <w:rsid w:val="00940DD2"/>
    <w:rsid w:val="0094259D"/>
    <w:rsid w:val="00943E66"/>
    <w:rsid w:val="009441F8"/>
    <w:rsid w:val="00944DF1"/>
    <w:rsid w:val="00945EE2"/>
    <w:rsid w:val="00946CE5"/>
    <w:rsid w:val="00946D5F"/>
    <w:rsid w:val="00947CB0"/>
    <w:rsid w:val="00950076"/>
    <w:rsid w:val="009510E0"/>
    <w:rsid w:val="009536CF"/>
    <w:rsid w:val="00955541"/>
    <w:rsid w:val="00956597"/>
    <w:rsid w:val="00962429"/>
    <w:rsid w:val="00962E02"/>
    <w:rsid w:val="009657C1"/>
    <w:rsid w:val="0096654F"/>
    <w:rsid w:val="009704B0"/>
    <w:rsid w:val="00975500"/>
    <w:rsid w:val="009770A0"/>
    <w:rsid w:val="00977A74"/>
    <w:rsid w:val="00983322"/>
    <w:rsid w:val="009848BD"/>
    <w:rsid w:val="0098562B"/>
    <w:rsid w:val="0098589F"/>
    <w:rsid w:val="00986036"/>
    <w:rsid w:val="009868DE"/>
    <w:rsid w:val="00991A1B"/>
    <w:rsid w:val="009930DA"/>
    <w:rsid w:val="00993317"/>
    <w:rsid w:val="00995940"/>
    <w:rsid w:val="009965C3"/>
    <w:rsid w:val="009A2020"/>
    <w:rsid w:val="009A2E70"/>
    <w:rsid w:val="009A5150"/>
    <w:rsid w:val="009A5868"/>
    <w:rsid w:val="009A761B"/>
    <w:rsid w:val="009B64C6"/>
    <w:rsid w:val="009C4824"/>
    <w:rsid w:val="009C4A72"/>
    <w:rsid w:val="009C66B2"/>
    <w:rsid w:val="009C6A62"/>
    <w:rsid w:val="009D4841"/>
    <w:rsid w:val="009D7850"/>
    <w:rsid w:val="009D7CE5"/>
    <w:rsid w:val="009E2C7D"/>
    <w:rsid w:val="009E45B5"/>
    <w:rsid w:val="009E7756"/>
    <w:rsid w:val="009F0385"/>
    <w:rsid w:val="009F340C"/>
    <w:rsid w:val="009F5450"/>
    <w:rsid w:val="009F7512"/>
    <w:rsid w:val="00A00929"/>
    <w:rsid w:val="00A028B7"/>
    <w:rsid w:val="00A02CB6"/>
    <w:rsid w:val="00A03156"/>
    <w:rsid w:val="00A03DFD"/>
    <w:rsid w:val="00A04AEA"/>
    <w:rsid w:val="00A04FB4"/>
    <w:rsid w:val="00A05F33"/>
    <w:rsid w:val="00A068E2"/>
    <w:rsid w:val="00A1196B"/>
    <w:rsid w:val="00A1277B"/>
    <w:rsid w:val="00A14F59"/>
    <w:rsid w:val="00A151AE"/>
    <w:rsid w:val="00A22E2A"/>
    <w:rsid w:val="00A23530"/>
    <w:rsid w:val="00A329B9"/>
    <w:rsid w:val="00A40238"/>
    <w:rsid w:val="00A413BC"/>
    <w:rsid w:val="00A42A6D"/>
    <w:rsid w:val="00A42E2A"/>
    <w:rsid w:val="00A42FB8"/>
    <w:rsid w:val="00A436C2"/>
    <w:rsid w:val="00A440B5"/>
    <w:rsid w:val="00A44BC4"/>
    <w:rsid w:val="00A464BC"/>
    <w:rsid w:val="00A465A4"/>
    <w:rsid w:val="00A524D9"/>
    <w:rsid w:val="00A5285F"/>
    <w:rsid w:val="00A535B6"/>
    <w:rsid w:val="00A550DC"/>
    <w:rsid w:val="00A61CAA"/>
    <w:rsid w:val="00A62FCB"/>
    <w:rsid w:val="00A67885"/>
    <w:rsid w:val="00A70691"/>
    <w:rsid w:val="00A70873"/>
    <w:rsid w:val="00A71724"/>
    <w:rsid w:val="00A71C5C"/>
    <w:rsid w:val="00A72053"/>
    <w:rsid w:val="00A72D47"/>
    <w:rsid w:val="00A774C2"/>
    <w:rsid w:val="00A8001D"/>
    <w:rsid w:val="00A828FE"/>
    <w:rsid w:val="00A8304C"/>
    <w:rsid w:val="00A833AC"/>
    <w:rsid w:val="00A85B09"/>
    <w:rsid w:val="00A86D20"/>
    <w:rsid w:val="00A873AA"/>
    <w:rsid w:val="00A920F2"/>
    <w:rsid w:val="00A941C3"/>
    <w:rsid w:val="00A94BAD"/>
    <w:rsid w:val="00A95C48"/>
    <w:rsid w:val="00A974CB"/>
    <w:rsid w:val="00A9756C"/>
    <w:rsid w:val="00A978DB"/>
    <w:rsid w:val="00A97BFD"/>
    <w:rsid w:val="00AB2A3B"/>
    <w:rsid w:val="00AB5CE4"/>
    <w:rsid w:val="00AB6FC3"/>
    <w:rsid w:val="00AC064A"/>
    <w:rsid w:val="00AC2319"/>
    <w:rsid w:val="00AC3E33"/>
    <w:rsid w:val="00AC670C"/>
    <w:rsid w:val="00AD0CFC"/>
    <w:rsid w:val="00AD4188"/>
    <w:rsid w:val="00AD75E3"/>
    <w:rsid w:val="00AF093A"/>
    <w:rsid w:val="00AF107A"/>
    <w:rsid w:val="00AF51C1"/>
    <w:rsid w:val="00AF6C21"/>
    <w:rsid w:val="00AF7450"/>
    <w:rsid w:val="00B05673"/>
    <w:rsid w:val="00B06CD9"/>
    <w:rsid w:val="00B1119A"/>
    <w:rsid w:val="00B13459"/>
    <w:rsid w:val="00B1417F"/>
    <w:rsid w:val="00B173E1"/>
    <w:rsid w:val="00B20867"/>
    <w:rsid w:val="00B217E4"/>
    <w:rsid w:val="00B23C69"/>
    <w:rsid w:val="00B25C07"/>
    <w:rsid w:val="00B27158"/>
    <w:rsid w:val="00B27367"/>
    <w:rsid w:val="00B30D86"/>
    <w:rsid w:val="00B32B44"/>
    <w:rsid w:val="00B33218"/>
    <w:rsid w:val="00B34299"/>
    <w:rsid w:val="00B3564F"/>
    <w:rsid w:val="00B356E1"/>
    <w:rsid w:val="00B36303"/>
    <w:rsid w:val="00B36424"/>
    <w:rsid w:val="00B40F7E"/>
    <w:rsid w:val="00B42812"/>
    <w:rsid w:val="00B43E9D"/>
    <w:rsid w:val="00B4521A"/>
    <w:rsid w:val="00B45F72"/>
    <w:rsid w:val="00B4627D"/>
    <w:rsid w:val="00B50D91"/>
    <w:rsid w:val="00B52FC3"/>
    <w:rsid w:val="00B6142A"/>
    <w:rsid w:val="00B6146E"/>
    <w:rsid w:val="00B62FB9"/>
    <w:rsid w:val="00B64026"/>
    <w:rsid w:val="00B6423A"/>
    <w:rsid w:val="00B6451F"/>
    <w:rsid w:val="00B64F08"/>
    <w:rsid w:val="00B66B29"/>
    <w:rsid w:val="00B67F78"/>
    <w:rsid w:val="00B76EF7"/>
    <w:rsid w:val="00B77090"/>
    <w:rsid w:val="00B81B0A"/>
    <w:rsid w:val="00B840C1"/>
    <w:rsid w:val="00B8777A"/>
    <w:rsid w:val="00B94D0B"/>
    <w:rsid w:val="00B96DF5"/>
    <w:rsid w:val="00BA761A"/>
    <w:rsid w:val="00BB4E42"/>
    <w:rsid w:val="00BC0DE9"/>
    <w:rsid w:val="00BC5ECC"/>
    <w:rsid w:val="00BC5EEC"/>
    <w:rsid w:val="00BD2D86"/>
    <w:rsid w:val="00BD3615"/>
    <w:rsid w:val="00BD70F7"/>
    <w:rsid w:val="00BE09B4"/>
    <w:rsid w:val="00BE1D84"/>
    <w:rsid w:val="00BE622E"/>
    <w:rsid w:val="00BF2F8B"/>
    <w:rsid w:val="00BF38D6"/>
    <w:rsid w:val="00C01D0A"/>
    <w:rsid w:val="00C07A4D"/>
    <w:rsid w:val="00C109AF"/>
    <w:rsid w:val="00C10C6C"/>
    <w:rsid w:val="00C1177B"/>
    <w:rsid w:val="00C13267"/>
    <w:rsid w:val="00C134CD"/>
    <w:rsid w:val="00C142F2"/>
    <w:rsid w:val="00C14C1B"/>
    <w:rsid w:val="00C1582B"/>
    <w:rsid w:val="00C22BF9"/>
    <w:rsid w:val="00C22F82"/>
    <w:rsid w:val="00C2366A"/>
    <w:rsid w:val="00C257F1"/>
    <w:rsid w:val="00C26C6B"/>
    <w:rsid w:val="00C30CCD"/>
    <w:rsid w:val="00C331ED"/>
    <w:rsid w:val="00C3331E"/>
    <w:rsid w:val="00C34104"/>
    <w:rsid w:val="00C36AD7"/>
    <w:rsid w:val="00C377F3"/>
    <w:rsid w:val="00C40119"/>
    <w:rsid w:val="00C40748"/>
    <w:rsid w:val="00C459D0"/>
    <w:rsid w:val="00C45DE6"/>
    <w:rsid w:val="00C47810"/>
    <w:rsid w:val="00C47E05"/>
    <w:rsid w:val="00C50BA8"/>
    <w:rsid w:val="00C517BA"/>
    <w:rsid w:val="00C55DBF"/>
    <w:rsid w:val="00C604E1"/>
    <w:rsid w:val="00C61DEF"/>
    <w:rsid w:val="00C62390"/>
    <w:rsid w:val="00C63062"/>
    <w:rsid w:val="00C63295"/>
    <w:rsid w:val="00C64B19"/>
    <w:rsid w:val="00C6555D"/>
    <w:rsid w:val="00C65571"/>
    <w:rsid w:val="00C70991"/>
    <w:rsid w:val="00C715E8"/>
    <w:rsid w:val="00C736D6"/>
    <w:rsid w:val="00C77419"/>
    <w:rsid w:val="00C77973"/>
    <w:rsid w:val="00C802BE"/>
    <w:rsid w:val="00C83E80"/>
    <w:rsid w:val="00C84AF1"/>
    <w:rsid w:val="00C86F15"/>
    <w:rsid w:val="00C879F6"/>
    <w:rsid w:val="00C97078"/>
    <w:rsid w:val="00CA113C"/>
    <w:rsid w:val="00CA3041"/>
    <w:rsid w:val="00CA327E"/>
    <w:rsid w:val="00CA394E"/>
    <w:rsid w:val="00CA6962"/>
    <w:rsid w:val="00CA69B4"/>
    <w:rsid w:val="00CA6DD1"/>
    <w:rsid w:val="00CB1E0E"/>
    <w:rsid w:val="00CB3A59"/>
    <w:rsid w:val="00CC242C"/>
    <w:rsid w:val="00CC321B"/>
    <w:rsid w:val="00CC7F1C"/>
    <w:rsid w:val="00CD47A8"/>
    <w:rsid w:val="00CD485D"/>
    <w:rsid w:val="00CD4EE6"/>
    <w:rsid w:val="00CD5E62"/>
    <w:rsid w:val="00CE010E"/>
    <w:rsid w:val="00CE0282"/>
    <w:rsid w:val="00CE35A6"/>
    <w:rsid w:val="00CE4769"/>
    <w:rsid w:val="00CE53C4"/>
    <w:rsid w:val="00CF28A4"/>
    <w:rsid w:val="00CF5B04"/>
    <w:rsid w:val="00CF702D"/>
    <w:rsid w:val="00CF7F5F"/>
    <w:rsid w:val="00D00F1C"/>
    <w:rsid w:val="00D010B0"/>
    <w:rsid w:val="00D01BE8"/>
    <w:rsid w:val="00D03F6C"/>
    <w:rsid w:val="00D0536E"/>
    <w:rsid w:val="00D116E1"/>
    <w:rsid w:val="00D13950"/>
    <w:rsid w:val="00D146A2"/>
    <w:rsid w:val="00D15F75"/>
    <w:rsid w:val="00D2394D"/>
    <w:rsid w:val="00D25B64"/>
    <w:rsid w:val="00D27548"/>
    <w:rsid w:val="00D320E7"/>
    <w:rsid w:val="00D409DE"/>
    <w:rsid w:val="00D41F4F"/>
    <w:rsid w:val="00D444F8"/>
    <w:rsid w:val="00D470C1"/>
    <w:rsid w:val="00D50A66"/>
    <w:rsid w:val="00D50BA3"/>
    <w:rsid w:val="00D57316"/>
    <w:rsid w:val="00D61D5F"/>
    <w:rsid w:val="00D62C65"/>
    <w:rsid w:val="00D63B22"/>
    <w:rsid w:val="00D65101"/>
    <w:rsid w:val="00D65F64"/>
    <w:rsid w:val="00D66DBB"/>
    <w:rsid w:val="00D66E73"/>
    <w:rsid w:val="00D67DD6"/>
    <w:rsid w:val="00D71111"/>
    <w:rsid w:val="00D74E80"/>
    <w:rsid w:val="00D7621E"/>
    <w:rsid w:val="00D7631E"/>
    <w:rsid w:val="00D76772"/>
    <w:rsid w:val="00D7684E"/>
    <w:rsid w:val="00D7719B"/>
    <w:rsid w:val="00D81150"/>
    <w:rsid w:val="00D825CF"/>
    <w:rsid w:val="00D8645E"/>
    <w:rsid w:val="00D87F37"/>
    <w:rsid w:val="00D91F6E"/>
    <w:rsid w:val="00DA006F"/>
    <w:rsid w:val="00DB01D0"/>
    <w:rsid w:val="00DB1602"/>
    <w:rsid w:val="00DB49BF"/>
    <w:rsid w:val="00DB58AA"/>
    <w:rsid w:val="00DC1BC8"/>
    <w:rsid w:val="00DC4604"/>
    <w:rsid w:val="00DC7F28"/>
    <w:rsid w:val="00DD5FFB"/>
    <w:rsid w:val="00DD75F6"/>
    <w:rsid w:val="00DD7907"/>
    <w:rsid w:val="00DE13C9"/>
    <w:rsid w:val="00DE25DE"/>
    <w:rsid w:val="00DE2D01"/>
    <w:rsid w:val="00DE2D94"/>
    <w:rsid w:val="00DE3025"/>
    <w:rsid w:val="00DE4CD6"/>
    <w:rsid w:val="00DE7C16"/>
    <w:rsid w:val="00DF05D6"/>
    <w:rsid w:val="00DF4615"/>
    <w:rsid w:val="00DF5582"/>
    <w:rsid w:val="00DF5CD1"/>
    <w:rsid w:val="00DF6C04"/>
    <w:rsid w:val="00E00392"/>
    <w:rsid w:val="00E00E6E"/>
    <w:rsid w:val="00E01AC4"/>
    <w:rsid w:val="00E043B2"/>
    <w:rsid w:val="00E0494F"/>
    <w:rsid w:val="00E05DD7"/>
    <w:rsid w:val="00E108FA"/>
    <w:rsid w:val="00E11718"/>
    <w:rsid w:val="00E219BA"/>
    <w:rsid w:val="00E2472F"/>
    <w:rsid w:val="00E312AB"/>
    <w:rsid w:val="00E35405"/>
    <w:rsid w:val="00E3632A"/>
    <w:rsid w:val="00E37B3C"/>
    <w:rsid w:val="00E403DA"/>
    <w:rsid w:val="00E462B9"/>
    <w:rsid w:val="00E50C24"/>
    <w:rsid w:val="00E50F2F"/>
    <w:rsid w:val="00E51C13"/>
    <w:rsid w:val="00E52C41"/>
    <w:rsid w:val="00E53A0F"/>
    <w:rsid w:val="00E540B1"/>
    <w:rsid w:val="00E54BE6"/>
    <w:rsid w:val="00E55995"/>
    <w:rsid w:val="00E5735D"/>
    <w:rsid w:val="00E57B23"/>
    <w:rsid w:val="00E601A6"/>
    <w:rsid w:val="00E60702"/>
    <w:rsid w:val="00E61DBC"/>
    <w:rsid w:val="00E64B3A"/>
    <w:rsid w:val="00E7267E"/>
    <w:rsid w:val="00E7330A"/>
    <w:rsid w:val="00E73C85"/>
    <w:rsid w:val="00E768E4"/>
    <w:rsid w:val="00E81B27"/>
    <w:rsid w:val="00E83387"/>
    <w:rsid w:val="00E83B44"/>
    <w:rsid w:val="00E8566F"/>
    <w:rsid w:val="00E864D9"/>
    <w:rsid w:val="00E9351D"/>
    <w:rsid w:val="00E942EA"/>
    <w:rsid w:val="00E95CB7"/>
    <w:rsid w:val="00EA0880"/>
    <w:rsid w:val="00EA2460"/>
    <w:rsid w:val="00EA3DBD"/>
    <w:rsid w:val="00EA4282"/>
    <w:rsid w:val="00EA598C"/>
    <w:rsid w:val="00EB202E"/>
    <w:rsid w:val="00EB3D9D"/>
    <w:rsid w:val="00EB47DA"/>
    <w:rsid w:val="00EB4D32"/>
    <w:rsid w:val="00EB6BE4"/>
    <w:rsid w:val="00EC0BFA"/>
    <w:rsid w:val="00EC7F74"/>
    <w:rsid w:val="00ED08E8"/>
    <w:rsid w:val="00ED1A64"/>
    <w:rsid w:val="00ED2FF6"/>
    <w:rsid w:val="00ED780B"/>
    <w:rsid w:val="00ED7F1F"/>
    <w:rsid w:val="00EE3400"/>
    <w:rsid w:val="00EE4825"/>
    <w:rsid w:val="00EE5F83"/>
    <w:rsid w:val="00EE6500"/>
    <w:rsid w:val="00EE74BC"/>
    <w:rsid w:val="00EF0017"/>
    <w:rsid w:val="00EF0C56"/>
    <w:rsid w:val="00EF215D"/>
    <w:rsid w:val="00EF5A77"/>
    <w:rsid w:val="00F00C0B"/>
    <w:rsid w:val="00F02DB1"/>
    <w:rsid w:val="00F03143"/>
    <w:rsid w:val="00F04A18"/>
    <w:rsid w:val="00F055A2"/>
    <w:rsid w:val="00F07DCF"/>
    <w:rsid w:val="00F1157C"/>
    <w:rsid w:val="00F12C91"/>
    <w:rsid w:val="00F14008"/>
    <w:rsid w:val="00F154C8"/>
    <w:rsid w:val="00F15C81"/>
    <w:rsid w:val="00F22F3A"/>
    <w:rsid w:val="00F25138"/>
    <w:rsid w:val="00F2534D"/>
    <w:rsid w:val="00F3145B"/>
    <w:rsid w:val="00F31B62"/>
    <w:rsid w:val="00F31BA6"/>
    <w:rsid w:val="00F33192"/>
    <w:rsid w:val="00F33F91"/>
    <w:rsid w:val="00F3507B"/>
    <w:rsid w:val="00F3549A"/>
    <w:rsid w:val="00F36641"/>
    <w:rsid w:val="00F36D2D"/>
    <w:rsid w:val="00F40607"/>
    <w:rsid w:val="00F41BFC"/>
    <w:rsid w:val="00F42DC6"/>
    <w:rsid w:val="00F43DFF"/>
    <w:rsid w:val="00F45E13"/>
    <w:rsid w:val="00F502C2"/>
    <w:rsid w:val="00F50DE5"/>
    <w:rsid w:val="00F525BF"/>
    <w:rsid w:val="00F53313"/>
    <w:rsid w:val="00F53BBE"/>
    <w:rsid w:val="00F60D56"/>
    <w:rsid w:val="00F6209E"/>
    <w:rsid w:val="00F624FB"/>
    <w:rsid w:val="00F62BF0"/>
    <w:rsid w:val="00F636AC"/>
    <w:rsid w:val="00F64561"/>
    <w:rsid w:val="00F657CB"/>
    <w:rsid w:val="00F671D1"/>
    <w:rsid w:val="00F67A4F"/>
    <w:rsid w:val="00F70FD5"/>
    <w:rsid w:val="00F71466"/>
    <w:rsid w:val="00F75574"/>
    <w:rsid w:val="00F76D39"/>
    <w:rsid w:val="00F77803"/>
    <w:rsid w:val="00F77C8D"/>
    <w:rsid w:val="00F809D8"/>
    <w:rsid w:val="00F85C03"/>
    <w:rsid w:val="00F91AE5"/>
    <w:rsid w:val="00F91FE8"/>
    <w:rsid w:val="00F952AF"/>
    <w:rsid w:val="00F95CE6"/>
    <w:rsid w:val="00F97302"/>
    <w:rsid w:val="00FA000C"/>
    <w:rsid w:val="00FA0A04"/>
    <w:rsid w:val="00FA1398"/>
    <w:rsid w:val="00FA206D"/>
    <w:rsid w:val="00FA4B82"/>
    <w:rsid w:val="00FA51CE"/>
    <w:rsid w:val="00FA66CB"/>
    <w:rsid w:val="00FA788B"/>
    <w:rsid w:val="00FB298D"/>
    <w:rsid w:val="00FB496A"/>
    <w:rsid w:val="00FB523C"/>
    <w:rsid w:val="00FC10EC"/>
    <w:rsid w:val="00FC133A"/>
    <w:rsid w:val="00FC2236"/>
    <w:rsid w:val="00FC28A6"/>
    <w:rsid w:val="00FC2F9C"/>
    <w:rsid w:val="00FC3D14"/>
    <w:rsid w:val="00FC43D3"/>
    <w:rsid w:val="00FD13E8"/>
    <w:rsid w:val="00FD154B"/>
    <w:rsid w:val="00FD45B5"/>
    <w:rsid w:val="00FD6034"/>
    <w:rsid w:val="00FD723A"/>
    <w:rsid w:val="00FE03E2"/>
    <w:rsid w:val="00FE0FA4"/>
    <w:rsid w:val="00FE107A"/>
    <w:rsid w:val="00FE1127"/>
    <w:rsid w:val="00FE1D06"/>
    <w:rsid w:val="00FE2574"/>
    <w:rsid w:val="00FE70C9"/>
    <w:rsid w:val="00FE7E8A"/>
    <w:rsid w:val="00FF01F8"/>
    <w:rsid w:val="00FF0931"/>
    <w:rsid w:val="00FF1C54"/>
    <w:rsid w:val="00FF21AD"/>
    <w:rsid w:val="00FF3252"/>
    <w:rsid w:val="00FF42F1"/>
    <w:rsid w:val="00FF7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6338D"/>
  <w15:docId w15:val="{2060DFD4-767B-470A-B66F-BBA98521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ABF"/>
    <w:pPr>
      <w:overflowPunct w:val="0"/>
      <w:autoSpaceDE w:val="0"/>
      <w:autoSpaceDN w:val="0"/>
      <w:adjustRightInd w:val="0"/>
      <w:textAlignment w:val="baseline"/>
    </w:pPr>
  </w:style>
  <w:style w:type="paragraph" w:styleId="Heading1">
    <w:name w:val="heading 1"/>
    <w:basedOn w:val="Normal"/>
    <w:next w:val="Normal"/>
    <w:qFormat/>
    <w:rsid w:val="001C5ABF"/>
    <w:pPr>
      <w:keepNext/>
      <w:bidi/>
      <w:outlineLvl w:val="0"/>
    </w:pPr>
    <w:rPr>
      <w:rFonts w:cs="Simplified Arabic"/>
      <w:sz w:val="24"/>
      <w:szCs w:val="24"/>
    </w:rPr>
  </w:style>
  <w:style w:type="paragraph" w:styleId="Heading2">
    <w:name w:val="heading 2"/>
    <w:basedOn w:val="Normal"/>
    <w:next w:val="Normal"/>
    <w:qFormat/>
    <w:rsid w:val="001C5ABF"/>
    <w:pPr>
      <w:keepNext/>
      <w:bidi/>
      <w:jc w:val="both"/>
      <w:outlineLvl w:val="1"/>
    </w:pPr>
    <w:rPr>
      <w:rFonts w:cs="Simplified Arabic"/>
      <w:b/>
      <w:bCs/>
      <w:i/>
      <w:iCs/>
      <w:sz w:val="32"/>
      <w:szCs w:val="32"/>
    </w:rPr>
  </w:style>
  <w:style w:type="paragraph" w:styleId="Heading3">
    <w:name w:val="heading 3"/>
    <w:basedOn w:val="Normal"/>
    <w:next w:val="Normal"/>
    <w:qFormat/>
    <w:rsid w:val="001C5ABF"/>
    <w:pPr>
      <w:keepNext/>
      <w:bidi/>
      <w:jc w:val="both"/>
      <w:outlineLvl w:val="2"/>
    </w:pPr>
    <w:rPr>
      <w:rFonts w:cs="Simplified Arabic"/>
      <w:b/>
      <w:bCs/>
      <w:sz w:val="32"/>
      <w:szCs w:val="32"/>
    </w:rPr>
  </w:style>
  <w:style w:type="paragraph" w:styleId="Heading4">
    <w:name w:val="heading 4"/>
    <w:basedOn w:val="Normal"/>
    <w:next w:val="Normal"/>
    <w:qFormat/>
    <w:rsid w:val="001C5ABF"/>
    <w:pPr>
      <w:keepNext/>
      <w:bidi/>
      <w:jc w:val="both"/>
      <w:outlineLvl w:val="3"/>
    </w:pPr>
    <w:rPr>
      <w:rFonts w:cs="Simplified Arabic"/>
      <w:b/>
      <w:bCs/>
      <w:sz w:val="36"/>
      <w:szCs w:val="36"/>
    </w:rPr>
  </w:style>
  <w:style w:type="paragraph" w:styleId="Heading5">
    <w:name w:val="heading 5"/>
    <w:basedOn w:val="Normal"/>
    <w:next w:val="Normal"/>
    <w:qFormat/>
    <w:rsid w:val="001C5ABF"/>
    <w:pPr>
      <w:keepNext/>
      <w:bidi/>
      <w:jc w:val="both"/>
      <w:outlineLvl w:val="4"/>
    </w:pPr>
    <w:rPr>
      <w:rFonts w:cs="Simplified Arabic"/>
      <w:b/>
      <w:bCs/>
      <w:i/>
      <w:iCs/>
      <w:sz w:val="36"/>
      <w:szCs w:val="36"/>
    </w:rPr>
  </w:style>
  <w:style w:type="paragraph" w:styleId="Heading6">
    <w:name w:val="heading 6"/>
    <w:basedOn w:val="Normal"/>
    <w:next w:val="Normal"/>
    <w:qFormat/>
    <w:rsid w:val="001C5ABF"/>
    <w:pPr>
      <w:keepNext/>
      <w:jc w:val="center"/>
      <w:outlineLvl w:val="5"/>
    </w:pPr>
    <w:rPr>
      <w:rFonts w:cs="Simplified Arabic"/>
      <w:b/>
      <w:bCs/>
      <w:i/>
      <w:iCs/>
      <w:sz w:val="28"/>
      <w:szCs w:val="28"/>
    </w:rPr>
  </w:style>
  <w:style w:type="paragraph" w:styleId="Heading7">
    <w:name w:val="heading 7"/>
    <w:basedOn w:val="Normal"/>
    <w:next w:val="Normal"/>
    <w:qFormat/>
    <w:rsid w:val="001C5ABF"/>
    <w:pPr>
      <w:keepNext/>
      <w:overflowPunct/>
      <w:autoSpaceDE/>
      <w:autoSpaceDN/>
      <w:bidi/>
      <w:adjustRightInd/>
      <w:jc w:val="center"/>
      <w:textAlignment w:val="auto"/>
      <w:outlineLvl w:val="6"/>
    </w:pPr>
    <w:rPr>
      <w:rFonts w:cs="Simplified Arabic"/>
      <w:b/>
      <w:bCs/>
      <w:noProof/>
      <w:szCs w:val="32"/>
    </w:rPr>
  </w:style>
  <w:style w:type="paragraph" w:styleId="Heading8">
    <w:name w:val="heading 8"/>
    <w:basedOn w:val="Normal"/>
    <w:next w:val="Normal"/>
    <w:qFormat/>
    <w:rsid w:val="001C5ABF"/>
    <w:pPr>
      <w:keepNext/>
      <w:overflowPunct/>
      <w:autoSpaceDE/>
      <w:autoSpaceDN/>
      <w:adjustRightInd/>
      <w:jc w:val="center"/>
      <w:textAlignment w:val="auto"/>
      <w:outlineLvl w:val="7"/>
    </w:pPr>
    <w:rPr>
      <w:rFonts w:cs="Traditional Arabic"/>
      <w:b/>
      <w:bCs/>
      <w:noProof/>
      <w:sz w:val="28"/>
      <w:szCs w:val="22"/>
    </w:rPr>
  </w:style>
  <w:style w:type="paragraph" w:styleId="Heading9">
    <w:name w:val="heading 9"/>
    <w:basedOn w:val="Normal"/>
    <w:next w:val="Normal"/>
    <w:qFormat/>
    <w:rsid w:val="001C5ABF"/>
    <w:pPr>
      <w:keepNext/>
      <w:overflowPunct/>
      <w:autoSpaceDE/>
      <w:autoSpaceDN/>
      <w:bidi/>
      <w:adjustRightInd/>
      <w:spacing w:line="480" w:lineRule="exact"/>
      <w:ind w:left="318"/>
      <w:jc w:val="center"/>
      <w:textAlignment w:val="auto"/>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5ABF"/>
    <w:pPr>
      <w:tabs>
        <w:tab w:val="center" w:pos="4153"/>
        <w:tab w:val="right" w:pos="8306"/>
      </w:tabs>
    </w:pPr>
  </w:style>
  <w:style w:type="paragraph" w:styleId="Footer">
    <w:name w:val="footer"/>
    <w:basedOn w:val="Normal"/>
    <w:link w:val="FooterChar"/>
    <w:uiPriority w:val="99"/>
    <w:rsid w:val="001C5ABF"/>
    <w:pPr>
      <w:tabs>
        <w:tab w:val="center" w:pos="4153"/>
        <w:tab w:val="right" w:pos="8306"/>
      </w:tabs>
    </w:pPr>
  </w:style>
  <w:style w:type="paragraph" w:styleId="BodyText">
    <w:name w:val="Body Text"/>
    <w:basedOn w:val="Normal"/>
    <w:link w:val="BodyTextChar"/>
    <w:semiHidden/>
    <w:rsid w:val="001C5ABF"/>
    <w:pPr>
      <w:bidi/>
      <w:jc w:val="center"/>
    </w:pPr>
    <w:rPr>
      <w:rFonts w:cs="Simplified Arabic"/>
      <w:b/>
      <w:bCs/>
      <w:sz w:val="36"/>
      <w:szCs w:val="36"/>
    </w:rPr>
  </w:style>
  <w:style w:type="paragraph" w:styleId="FootnoteText">
    <w:name w:val="footnote text"/>
    <w:basedOn w:val="Normal"/>
    <w:semiHidden/>
    <w:rsid w:val="001C5ABF"/>
  </w:style>
  <w:style w:type="character" w:styleId="FootnoteReference">
    <w:name w:val="footnote reference"/>
    <w:basedOn w:val="DefaultParagraphFont"/>
    <w:semiHidden/>
    <w:rsid w:val="001C5ABF"/>
    <w:rPr>
      <w:vertAlign w:val="superscript"/>
    </w:rPr>
  </w:style>
  <w:style w:type="paragraph" w:styleId="Title">
    <w:name w:val="Title"/>
    <w:basedOn w:val="Normal"/>
    <w:qFormat/>
    <w:rsid w:val="001C5ABF"/>
    <w:pPr>
      <w:overflowPunct/>
      <w:autoSpaceDE/>
      <w:autoSpaceDN/>
      <w:bidi/>
      <w:adjustRightInd/>
      <w:jc w:val="center"/>
      <w:textAlignment w:val="auto"/>
    </w:pPr>
    <w:rPr>
      <w:rFonts w:cs="Simplified Arabic"/>
      <w:b/>
      <w:bCs/>
      <w:noProof/>
      <w:sz w:val="32"/>
      <w:szCs w:val="28"/>
    </w:rPr>
  </w:style>
  <w:style w:type="character" w:styleId="PageNumber">
    <w:name w:val="page number"/>
    <w:basedOn w:val="DefaultParagraphFont"/>
    <w:semiHidden/>
    <w:rsid w:val="001C5ABF"/>
  </w:style>
  <w:style w:type="paragraph" w:styleId="BodyText2">
    <w:name w:val="Body Text 2"/>
    <w:basedOn w:val="Normal"/>
    <w:semiHidden/>
    <w:rsid w:val="001C5ABF"/>
    <w:pPr>
      <w:bidi/>
    </w:pPr>
    <w:rPr>
      <w:rFonts w:cs="Simplified Arabic"/>
      <w:b/>
      <w:bCs/>
      <w:i/>
      <w:iCs/>
      <w:sz w:val="28"/>
      <w:szCs w:val="28"/>
    </w:rPr>
  </w:style>
  <w:style w:type="paragraph" w:styleId="BodyText3">
    <w:name w:val="Body Text 3"/>
    <w:basedOn w:val="Normal"/>
    <w:semiHidden/>
    <w:rsid w:val="001C5ABF"/>
    <w:pPr>
      <w:bidi/>
      <w:jc w:val="lowKashida"/>
    </w:pPr>
    <w:rPr>
      <w:rFonts w:cs="Simplified Arabic"/>
      <w:sz w:val="26"/>
      <w:szCs w:val="26"/>
    </w:rPr>
  </w:style>
  <w:style w:type="paragraph" w:styleId="BodyTextIndent">
    <w:name w:val="Body Text Indent"/>
    <w:basedOn w:val="Normal"/>
    <w:semiHidden/>
    <w:rsid w:val="001C5ABF"/>
    <w:pPr>
      <w:overflowPunct/>
      <w:autoSpaceDE/>
      <w:autoSpaceDN/>
      <w:bidi/>
      <w:adjustRightInd/>
      <w:jc w:val="lowKashida"/>
      <w:textAlignment w:val="auto"/>
    </w:pPr>
    <w:rPr>
      <w:rFonts w:cs="Simplified Arabic"/>
      <w:snapToGrid w:val="0"/>
      <w:sz w:val="24"/>
    </w:rPr>
  </w:style>
  <w:style w:type="paragraph" w:styleId="Subtitle">
    <w:name w:val="Subtitle"/>
    <w:basedOn w:val="Normal"/>
    <w:qFormat/>
    <w:rsid w:val="001C5ABF"/>
    <w:pPr>
      <w:bidi/>
      <w:jc w:val="center"/>
    </w:pPr>
    <w:rPr>
      <w:rFonts w:cs="Simplified Arabic"/>
      <w:i/>
      <w:iCs/>
      <w:sz w:val="24"/>
      <w:szCs w:val="24"/>
    </w:rPr>
  </w:style>
  <w:style w:type="paragraph" w:styleId="NormalWeb">
    <w:name w:val="Normal (Web)"/>
    <w:basedOn w:val="Normal"/>
    <w:semiHidden/>
    <w:rsid w:val="001C5ABF"/>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ar-SA"/>
    </w:rPr>
  </w:style>
  <w:style w:type="paragraph" w:styleId="BalloonText">
    <w:name w:val="Balloon Text"/>
    <w:basedOn w:val="Normal"/>
    <w:link w:val="BalloonTextChar"/>
    <w:uiPriority w:val="99"/>
    <w:semiHidden/>
    <w:unhideWhenUsed/>
    <w:rsid w:val="00BE1D84"/>
    <w:rPr>
      <w:rFonts w:ascii="Tahoma" w:hAnsi="Tahoma" w:cs="Tahoma"/>
      <w:sz w:val="16"/>
      <w:szCs w:val="16"/>
    </w:rPr>
  </w:style>
  <w:style w:type="character" w:customStyle="1" w:styleId="BalloonTextChar">
    <w:name w:val="Balloon Text Char"/>
    <w:basedOn w:val="DefaultParagraphFont"/>
    <w:link w:val="BalloonText"/>
    <w:uiPriority w:val="99"/>
    <w:semiHidden/>
    <w:rsid w:val="00BE1D84"/>
    <w:rPr>
      <w:rFonts w:ascii="Tahoma" w:hAnsi="Tahoma" w:cs="Tahoma"/>
      <w:sz w:val="16"/>
      <w:szCs w:val="16"/>
    </w:rPr>
  </w:style>
  <w:style w:type="character" w:customStyle="1" w:styleId="HeaderChar">
    <w:name w:val="Header Char"/>
    <w:basedOn w:val="DefaultParagraphFont"/>
    <w:link w:val="Header"/>
    <w:rsid w:val="003430F3"/>
  </w:style>
  <w:style w:type="table" w:styleId="TableGrid">
    <w:name w:val="Table Grid"/>
    <w:basedOn w:val="TableNormal"/>
    <w:uiPriority w:val="59"/>
    <w:rsid w:val="00E6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08497B"/>
    <w:rPr>
      <w:rFonts w:cs="Simplified Arabic"/>
      <w:b/>
      <w:bCs/>
      <w:sz w:val="36"/>
      <w:szCs w:val="36"/>
    </w:rPr>
  </w:style>
  <w:style w:type="paragraph" w:styleId="ListParagraph">
    <w:name w:val="List Paragraph"/>
    <w:basedOn w:val="Normal"/>
    <w:link w:val="ListParagraphChar"/>
    <w:uiPriority w:val="34"/>
    <w:qFormat/>
    <w:rsid w:val="00C802BE"/>
    <w:pPr>
      <w:ind w:left="720"/>
      <w:contextualSpacing/>
    </w:pPr>
  </w:style>
  <w:style w:type="character" w:styleId="Hyperlink">
    <w:name w:val="Hyperlink"/>
    <w:basedOn w:val="DefaultParagraphFont"/>
    <w:uiPriority w:val="99"/>
    <w:unhideWhenUsed/>
    <w:rsid w:val="00912957"/>
    <w:rPr>
      <w:color w:val="0000FF" w:themeColor="hyperlink"/>
      <w:u w:val="single"/>
    </w:rPr>
  </w:style>
  <w:style w:type="character" w:styleId="FollowedHyperlink">
    <w:name w:val="FollowedHyperlink"/>
    <w:basedOn w:val="DefaultParagraphFont"/>
    <w:uiPriority w:val="99"/>
    <w:semiHidden/>
    <w:unhideWhenUsed/>
    <w:rsid w:val="003B3EB8"/>
    <w:rPr>
      <w:color w:val="800080" w:themeColor="followedHyperlink"/>
      <w:u w:val="single"/>
    </w:rPr>
  </w:style>
  <w:style w:type="paragraph" w:styleId="Revision">
    <w:name w:val="Revision"/>
    <w:hidden/>
    <w:uiPriority w:val="99"/>
    <w:semiHidden/>
    <w:rsid w:val="00274879"/>
  </w:style>
  <w:style w:type="character" w:customStyle="1" w:styleId="UnresolvedMention">
    <w:name w:val="Unresolved Mention"/>
    <w:basedOn w:val="DefaultParagraphFont"/>
    <w:uiPriority w:val="99"/>
    <w:semiHidden/>
    <w:unhideWhenUsed/>
    <w:rsid w:val="007F513B"/>
    <w:rPr>
      <w:color w:val="605E5C"/>
      <w:shd w:val="clear" w:color="auto" w:fill="E1DFDD"/>
    </w:rPr>
  </w:style>
  <w:style w:type="character" w:styleId="CommentReference">
    <w:name w:val="annotation reference"/>
    <w:basedOn w:val="DefaultParagraphFont"/>
    <w:uiPriority w:val="99"/>
    <w:semiHidden/>
    <w:unhideWhenUsed/>
    <w:rsid w:val="00230799"/>
    <w:rPr>
      <w:sz w:val="16"/>
      <w:szCs w:val="16"/>
    </w:rPr>
  </w:style>
  <w:style w:type="paragraph" w:styleId="CommentText">
    <w:name w:val="annotation text"/>
    <w:basedOn w:val="Normal"/>
    <w:link w:val="CommentTextChar"/>
    <w:uiPriority w:val="99"/>
    <w:semiHidden/>
    <w:unhideWhenUsed/>
    <w:rsid w:val="00230799"/>
  </w:style>
  <w:style w:type="character" w:customStyle="1" w:styleId="CommentTextChar">
    <w:name w:val="Comment Text Char"/>
    <w:basedOn w:val="DefaultParagraphFont"/>
    <w:link w:val="CommentText"/>
    <w:uiPriority w:val="99"/>
    <w:semiHidden/>
    <w:rsid w:val="00230799"/>
  </w:style>
  <w:style w:type="paragraph" w:styleId="CommentSubject">
    <w:name w:val="annotation subject"/>
    <w:basedOn w:val="CommentText"/>
    <w:next w:val="CommentText"/>
    <w:link w:val="CommentSubjectChar"/>
    <w:uiPriority w:val="99"/>
    <w:semiHidden/>
    <w:unhideWhenUsed/>
    <w:rsid w:val="00230799"/>
    <w:rPr>
      <w:b/>
      <w:bCs/>
    </w:rPr>
  </w:style>
  <w:style w:type="character" w:customStyle="1" w:styleId="CommentSubjectChar">
    <w:name w:val="Comment Subject Char"/>
    <w:basedOn w:val="CommentTextChar"/>
    <w:link w:val="CommentSubject"/>
    <w:uiPriority w:val="99"/>
    <w:semiHidden/>
    <w:rsid w:val="00230799"/>
    <w:rPr>
      <w:b/>
      <w:bCs/>
    </w:rPr>
  </w:style>
  <w:style w:type="paragraph" w:customStyle="1" w:styleId="xmsonormal">
    <w:name w:val="x_msonormal"/>
    <w:basedOn w:val="Normal"/>
    <w:rsid w:val="009009BE"/>
    <w:pPr>
      <w:overflowPunct/>
      <w:autoSpaceDE/>
      <w:autoSpaceDN/>
      <w:adjustRightInd/>
      <w:spacing w:before="100" w:beforeAutospacing="1" w:after="100" w:afterAutospacing="1"/>
      <w:textAlignment w:val="auto"/>
    </w:pPr>
    <w:rPr>
      <w:sz w:val="24"/>
      <w:szCs w:val="24"/>
    </w:rPr>
  </w:style>
  <w:style w:type="character" w:customStyle="1" w:styleId="ListParagraphChar">
    <w:name w:val="List Paragraph Char"/>
    <w:link w:val="ListParagraph"/>
    <w:uiPriority w:val="34"/>
    <w:locked/>
    <w:rsid w:val="00FF0931"/>
  </w:style>
  <w:style w:type="character" w:customStyle="1" w:styleId="FooterChar">
    <w:name w:val="Footer Char"/>
    <w:basedOn w:val="DefaultParagraphFont"/>
    <w:link w:val="Footer"/>
    <w:uiPriority w:val="99"/>
    <w:rsid w:val="008A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5220">
      <w:bodyDiv w:val="1"/>
      <w:marLeft w:val="0"/>
      <w:marRight w:val="0"/>
      <w:marTop w:val="0"/>
      <w:marBottom w:val="0"/>
      <w:divBdr>
        <w:top w:val="none" w:sz="0" w:space="0" w:color="auto"/>
        <w:left w:val="none" w:sz="0" w:space="0" w:color="auto"/>
        <w:bottom w:val="none" w:sz="0" w:space="0" w:color="auto"/>
        <w:right w:val="none" w:sz="0" w:space="0" w:color="auto"/>
      </w:divBdr>
    </w:div>
    <w:div w:id="12224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8"/>
          <c:dLbls>
            <c:dLbl>
              <c:idx val="0"/>
              <c:layout>
                <c:manualLayout>
                  <c:x val="7.1840108109476664E-2"/>
                  <c:y val="-4.9547440741453987E-2"/>
                </c:manualLayout>
              </c:layout>
              <c:spPr/>
              <c:txPr>
                <a:bodyPr/>
                <a:lstStyle/>
                <a:p>
                  <a:pPr>
                    <a:defRPr sz="800"/>
                  </a:pPr>
                  <a:endParaRPr lang="ar-SA"/>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62-4BDB-A64E-843E64F07BCF}"/>
                </c:ext>
              </c:extLst>
            </c:dLbl>
            <c:dLbl>
              <c:idx val="1"/>
              <c:layout>
                <c:manualLayout>
                  <c:x val="-1.6257247385877409E-2"/>
                  <c:y val="0.20997339163124787"/>
                </c:manualLayout>
              </c:layout>
              <c:spPr/>
              <c:txPr>
                <a:bodyPr/>
                <a:lstStyle/>
                <a:p>
                  <a:pPr>
                    <a:defRPr sz="800"/>
                  </a:pPr>
                  <a:endParaRPr lang="ar-SA"/>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62-4BDB-A64E-843E64F07BCF}"/>
                </c:ext>
              </c:extLst>
            </c:dLbl>
            <c:dLbl>
              <c:idx val="2"/>
              <c:spPr/>
              <c:txPr>
                <a:bodyPr/>
                <a:lstStyle/>
                <a:p>
                  <a:pPr>
                    <a:defRPr sz="800"/>
                  </a:pPr>
                  <a:endParaRPr lang="ar-SA"/>
                </a:p>
              </c:txPr>
              <c:showLegendKey val="0"/>
              <c:showVal val="1"/>
              <c:showCatName val="1"/>
              <c:showSerName val="0"/>
              <c:showPercent val="0"/>
              <c:showBubbleSize val="0"/>
              <c:extLst>
                <c:ext xmlns:c16="http://schemas.microsoft.com/office/drawing/2014/chart" uri="{C3380CC4-5D6E-409C-BE32-E72D297353CC}">
                  <c16:uniqueId val="{00000000-07BE-4A2A-B797-B35CCF077E7B}"/>
                </c:ext>
              </c:extLst>
            </c:dLbl>
            <c:dLbl>
              <c:idx val="3"/>
              <c:layout>
                <c:manualLayout>
                  <c:x val="8.9714092209535065E-2"/>
                  <c:y val="-3.2118281115652826E-2"/>
                </c:manualLayout>
              </c:layout>
              <c:spPr/>
              <c:txPr>
                <a:bodyPr/>
                <a:lstStyle/>
                <a:p>
                  <a:pPr>
                    <a:defRPr sz="800"/>
                  </a:pPr>
                  <a:endParaRPr lang="ar-SA"/>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62-4BDB-A64E-843E64F07BCF}"/>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Sheet1!$A$2:$A$5</c:f>
              <c:strCache>
                <c:ptCount val="4"/>
                <c:pt idx="0">
                  <c:v>نشرات الأخبار</c:v>
                </c:pt>
                <c:pt idx="1">
                  <c:v>البرامج الدينية</c:v>
                </c:pt>
                <c:pt idx="2">
                  <c:v>برامج الموسيقى والأغاني والبرامج الاجتماعية والفنية والترفيهية</c:v>
                </c:pt>
                <c:pt idx="3">
                  <c:v>أخرى</c:v>
                </c:pt>
              </c:strCache>
            </c:strRef>
          </c:cat>
          <c:val>
            <c:numRef>
              <c:f>Sheet1!$B$2:$B$5</c:f>
              <c:numCache>
                <c:formatCode>General</c:formatCode>
                <c:ptCount val="4"/>
                <c:pt idx="0" formatCode="0.0">
                  <c:v>63</c:v>
                </c:pt>
                <c:pt idx="1">
                  <c:v>20.2</c:v>
                </c:pt>
                <c:pt idx="2" formatCode="0.0">
                  <c:v>10</c:v>
                </c:pt>
                <c:pt idx="3" formatCode="0.0">
                  <c:v>6.8</c:v>
                </c:pt>
              </c:numCache>
            </c:numRef>
          </c:val>
          <c:extLst>
            <c:ext xmlns:c16="http://schemas.microsoft.com/office/drawing/2014/chart" uri="{C3380CC4-5D6E-409C-BE32-E72D297353CC}">
              <c16:uniqueId val="{00000004-8362-4BDB-A64E-843E64F07BCF}"/>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55162225183515"/>
          <c:y val="6.2421972534332092E-2"/>
          <c:w val="0.75055034081765015"/>
          <c:h val="0.86330947761964683"/>
        </c:manualLayout>
      </c:layout>
      <c:barChart>
        <c:barDir val="bar"/>
        <c:grouping val="clustered"/>
        <c:varyColors val="0"/>
        <c:ser>
          <c:idx val="0"/>
          <c:order val="0"/>
          <c:tx>
            <c:strRef>
              <c:f>Sheet1!$B$1</c:f>
              <c:strCache>
                <c:ptCount val="1"/>
                <c:pt idx="0">
                  <c:v>ذكور</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نادي رياضي</c:v>
                </c:pt>
                <c:pt idx="1">
                  <c:v>نقابة/اتحاد</c:v>
                </c:pt>
                <c:pt idx="2">
                  <c:v>جمعيات</c:v>
                </c:pt>
                <c:pt idx="3">
                  <c:v>نادي ثقافي</c:v>
                </c:pt>
              </c:strCache>
            </c:strRef>
          </c:cat>
          <c:val>
            <c:numRef>
              <c:f>Sheet1!$B$2:$B$5</c:f>
              <c:numCache>
                <c:formatCode>General</c:formatCode>
                <c:ptCount val="4"/>
                <c:pt idx="0">
                  <c:v>10.1</c:v>
                </c:pt>
                <c:pt idx="1">
                  <c:v>5.4</c:v>
                </c:pt>
                <c:pt idx="2">
                  <c:v>1.9000000000000001</c:v>
                </c:pt>
                <c:pt idx="3">
                  <c:v>1.1000000000000001</c:v>
                </c:pt>
              </c:numCache>
            </c:numRef>
          </c:val>
          <c:extLst>
            <c:ext xmlns:c16="http://schemas.microsoft.com/office/drawing/2014/chart" uri="{C3380CC4-5D6E-409C-BE32-E72D297353CC}">
              <c16:uniqueId val="{00000000-1921-49EF-9776-13866F3E19BF}"/>
            </c:ext>
          </c:extLst>
        </c:ser>
        <c:ser>
          <c:idx val="1"/>
          <c:order val="1"/>
          <c:tx>
            <c:strRef>
              <c:f>Sheet1!$C$1</c:f>
              <c:strCache>
                <c:ptCount val="1"/>
                <c:pt idx="0">
                  <c:v>اناث</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نادي رياضي</c:v>
                </c:pt>
                <c:pt idx="1">
                  <c:v>نقابة/اتحاد</c:v>
                </c:pt>
                <c:pt idx="2">
                  <c:v>جمعيات</c:v>
                </c:pt>
                <c:pt idx="3">
                  <c:v>نادي ثقافي</c:v>
                </c:pt>
              </c:strCache>
            </c:strRef>
          </c:cat>
          <c:val>
            <c:numRef>
              <c:f>Sheet1!$C$2:$C$5</c:f>
              <c:numCache>
                <c:formatCode>General</c:formatCode>
                <c:ptCount val="4"/>
                <c:pt idx="0">
                  <c:v>1.9000000000000001</c:v>
                </c:pt>
                <c:pt idx="1">
                  <c:v>1.4</c:v>
                </c:pt>
                <c:pt idx="2">
                  <c:v>1.2</c:v>
                </c:pt>
                <c:pt idx="3">
                  <c:v>1.2</c:v>
                </c:pt>
              </c:numCache>
            </c:numRef>
          </c:val>
          <c:extLst>
            <c:ext xmlns:c16="http://schemas.microsoft.com/office/drawing/2014/chart" uri="{C3380CC4-5D6E-409C-BE32-E72D297353CC}">
              <c16:uniqueId val="{00000001-1921-49EF-9776-13866F3E19BF}"/>
            </c:ext>
          </c:extLst>
        </c:ser>
        <c:dLbls>
          <c:showLegendKey val="0"/>
          <c:showVal val="0"/>
          <c:showCatName val="0"/>
          <c:showSerName val="0"/>
          <c:showPercent val="0"/>
          <c:showBubbleSize val="0"/>
        </c:dLbls>
        <c:gapWidth val="150"/>
        <c:axId val="414943920"/>
        <c:axId val="414944704"/>
      </c:barChart>
      <c:catAx>
        <c:axId val="414943920"/>
        <c:scaling>
          <c:orientation val="minMax"/>
        </c:scaling>
        <c:delete val="0"/>
        <c:axPos val="l"/>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ar-SA"/>
          </a:p>
        </c:txPr>
        <c:crossAx val="414944704"/>
        <c:crosses val="autoZero"/>
        <c:auto val="1"/>
        <c:lblAlgn val="ctr"/>
        <c:lblOffset val="100"/>
        <c:noMultiLvlLbl val="0"/>
      </c:catAx>
      <c:valAx>
        <c:axId val="414944704"/>
        <c:scaling>
          <c:orientation val="minMax"/>
        </c:scaling>
        <c:delete val="1"/>
        <c:axPos val="b"/>
        <c:numFmt formatCode="General" sourceLinked="1"/>
        <c:majorTickMark val="out"/>
        <c:minorTickMark val="none"/>
        <c:tickLblPos val="none"/>
        <c:crossAx val="414943920"/>
        <c:crosses val="autoZero"/>
        <c:crossBetween val="between"/>
      </c:valAx>
      <c:spPr>
        <a:solidFill>
          <a:schemeClr val="bg1"/>
        </a:solidFill>
        <a:ln>
          <a:noFill/>
        </a:ln>
        <a:effectLst/>
      </c:spPr>
    </c:plotArea>
    <c:legend>
      <c:legendPos val="r"/>
      <c:layout>
        <c:manualLayout>
          <c:xMode val="edge"/>
          <c:yMode val="edge"/>
          <c:x val="0.49693120178159539"/>
          <c:y val="9.7298393256398524E-2"/>
          <c:w val="0.41013950528911158"/>
          <c:h val="0.149318001916427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ar-SA"/>
        </a:p>
      </c:txPr>
    </c:legend>
    <c:plotVisOnly val="1"/>
    <c:dispBlanksAs val="gap"/>
    <c:showDLblsOverMax val="0"/>
  </c:chart>
  <c:spPr>
    <a:solidFill>
      <a:schemeClr val="bg1"/>
    </a:solidFill>
    <a:ln w="9525" cap="sq" cmpd="sng" algn="ctr">
      <a:solidFill>
        <a:schemeClr val="accent1"/>
      </a:solidFill>
      <a:prstDash val="solid"/>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8A0E-3F9D-4AD5-82F7-09A32D58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الجهاز المركزي للاحصاء الفلسطيني</vt:lpstr>
    </vt:vector>
  </TitlesOfParts>
  <Company>company</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للاحصاء الفلسطيني</dc:title>
  <dc:creator>mzeidan@pcbs.gov.ps</dc:creator>
  <cp:lastModifiedBy>LOAY SHEHADEH</cp:lastModifiedBy>
  <cp:revision>3</cp:revision>
  <cp:lastPrinted>2024-03-13T08:33:00Z</cp:lastPrinted>
  <dcterms:created xsi:type="dcterms:W3CDTF">2024-03-13T08:37:00Z</dcterms:created>
  <dcterms:modified xsi:type="dcterms:W3CDTF">2024-03-13T08:37:00Z</dcterms:modified>
</cp:coreProperties>
</file>