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7B" w:rsidRPr="0037515D" w:rsidRDefault="001002CC" w:rsidP="00E41113">
      <w:pPr>
        <w:pStyle w:val="Header"/>
        <w:bidi/>
        <w:jc w:val="center"/>
        <w:rPr>
          <w:rFonts w:cs="Simplified Arabic"/>
          <w:b/>
          <w:bCs/>
          <w:sz w:val="32"/>
          <w:szCs w:val="32"/>
          <w:rtl/>
        </w:rPr>
      </w:pPr>
      <w:r w:rsidRPr="0037515D">
        <w:rPr>
          <w:rFonts w:cs="Simplified Arabic" w:hint="cs"/>
          <w:b/>
          <w:bCs/>
          <w:sz w:val="32"/>
          <w:szCs w:val="32"/>
          <w:rtl/>
        </w:rPr>
        <w:t>الإحصاء الفلسطيني ووزارة الثقافة يصدران بياناً صحافياً بمناسبة يوم الثقافة</w:t>
      </w:r>
      <w:r w:rsidR="00E41113" w:rsidRPr="0037515D">
        <w:rPr>
          <w:rFonts w:cs="Simplified Arabic" w:hint="cs"/>
          <w:b/>
          <w:bCs/>
          <w:sz w:val="32"/>
          <w:szCs w:val="32"/>
          <w:rtl/>
        </w:rPr>
        <w:t xml:space="preserve"> الوطنية</w:t>
      </w:r>
      <w:r w:rsidRPr="0037515D">
        <w:rPr>
          <w:rFonts w:cs="Simplified Arabic" w:hint="cs"/>
          <w:b/>
          <w:bCs/>
          <w:sz w:val="32"/>
          <w:szCs w:val="32"/>
          <w:rtl/>
        </w:rPr>
        <w:t xml:space="preserve"> الفلسطيني</w:t>
      </w:r>
      <w:r w:rsidR="00E41113" w:rsidRPr="0037515D">
        <w:rPr>
          <w:rFonts w:cs="Simplified Arabic" w:hint="cs"/>
          <w:b/>
          <w:bCs/>
          <w:sz w:val="32"/>
          <w:szCs w:val="32"/>
          <w:rtl/>
        </w:rPr>
        <w:t>ة</w:t>
      </w:r>
    </w:p>
    <w:p w:rsidR="0008497B" w:rsidRPr="005838FC" w:rsidRDefault="0008497B" w:rsidP="0008497B">
      <w:pPr>
        <w:bidi/>
        <w:jc w:val="both"/>
        <w:rPr>
          <w:rFonts w:cs="Simplified Arabic"/>
          <w:color w:val="FF0000"/>
          <w:sz w:val="8"/>
          <w:szCs w:val="8"/>
          <w:rtl/>
        </w:rPr>
      </w:pPr>
    </w:p>
    <w:p w:rsidR="00335489" w:rsidRPr="0037515D" w:rsidRDefault="00B6146E" w:rsidP="00E41113">
      <w:pPr>
        <w:bidi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7515D">
        <w:rPr>
          <w:rFonts w:cs="Simplified Arabic" w:hint="cs"/>
          <w:sz w:val="26"/>
          <w:szCs w:val="26"/>
          <w:rtl/>
        </w:rPr>
        <w:t xml:space="preserve">بمناسبة يوم الثقافة </w:t>
      </w:r>
      <w:r w:rsidR="00E41113" w:rsidRPr="0037515D">
        <w:rPr>
          <w:rFonts w:cs="Simplified Arabic" w:hint="cs"/>
          <w:sz w:val="26"/>
          <w:szCs w:val="26"/>
          <w:rtl/>
        </w:rPr>
        <w:t>الوطنية الفلسطينية</w:t>
      </w:r>
      <w:r w:rsidRPr="0037515D">
        <w:rPr>
          <w:rFonts w:cs="Simplified Arabic" w:hint="cs"/>
          <w:sz w:val="26"/>
          <w:szCs w:val="26"/>
          <w:rtl/>
        </w:rPr>
        <w:t xml:space="preserve"> الذي يصادف الثالث عشر من آذار من كل عام،</w:t>
      </w:r>
      <w:r w:rsidR="00DB76AC" w:rsidRPr="0037515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37515D">
        <w:rPr>
          <w:rFonts w:cs="Simplified Arabic" w:hint="cs"/>
          <w:sz w:val="26"/>
          <w:szCs w:val="26"/>
          <w:rtl/>
        </w:rPr>
        <w:t>استعرض الإحصاء الفلسطيني</w:t>
      </w:r>
      <w:r w:rsidR="001002CC" w:rsidRPr="0037515D">
        <w:rPr>
          <w:rFonts w:cs="Simplified Arabic" w:hint="cs"/>
          <w:sz w:val="26"/>
          <w:szCs w:val="26"/>
          <w:rtl/>
        </w:rPr>
        <w:t xml:space="preserve"> ووزارة الثقافة</w:t>
      </w:r>
      <w:r w:rsidR="00DB76AC" w:rsidRPr="0037515D">
        <w:rPr>
          <w:rFonts w:cs="Simplified Arabic" w:hint="cs"/>
          <w:sz w:val="26"/>
          <w:szCs w:val="26"/>
          <w:rtl/>
        </w:rPr>
        <w:t xml:space="preserve"> واقع المؤسسات الثقافية في </w:t>
      </w:r>
      <w:r w:rsidR="00D54FAE" w:rsidRPr="0037515D">
        <w:rPr>
          <w:rFonts w:cs="Simplified Arabic" w:hint="cs"/>
          <w:sz w:val="26"/>
          <w:szCs w:val="26"/>
          <w:rtl/>
        </w:rPr>
        <w:t xml:space="preserve">الضفة الغربية </w:t>
      </w:r>
      <w:r w:rsidR="00563171" w:rsidRPr="0037515D">
        <w:rPr>
          <w:rFonts w:cs="Simplified Arabic" w:hint="cs"/>
          <w:sz w:val="26"/>
          <w:szCs w:val="26"/>
          <w:rtl/>
        </w:rPr>
        <w:t xml:space="preserve"> والأ</w:t>
      </w:r>
      <w:r w:rsidR="001002CC" w:rsidRPr="0037515D">
        <w:rPr>
          <w:rFonts w:cs="Simplified Arabic" w:hint="cs"/>
          <w:sz w:val="26"/>
          <w:szCs w:val="26"/>
          <w:rtl/>
        </w:rPr>
        <w:t xml:space="preserve">نشطة التي نفذتها الوزارة </w:t>
      </w:r>
      <w:r w:rsidR="00D54FAE" w:rsidRPr="0037515D">
        <w:rPr>
          <w:rFonts w:cs="Simplified Arabic" w:hint="cs"/>
          <w:sz w:val="26"/>
          <w:szCs w:val="26"/>
          <w:rtl/>
        </w:rPr>
        <w:t>لعام 2025</w:t>
      </w:r>
      <w:r w:rsidR="00E27C94" w:rsidRPr="0037515D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D54FAE" w:rsidRPr="0037515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54FAE" w:rsidRPr="0037515D">
        <w:rPr>
          <w:rFonts w:cs="Simplified Arabic" w:hint="cs"/>
          <w:sz w:val="26"/>
          <w:szCs w:val="26"/>
          <w:rtl/>
        </w:rPr>
        <w:t xml:space="preserve">حيث </w:t>
      </w:r>
      <w:r w:rsidR="00335489" w:rsidRPr="0037515D">
        <w:rPr>
          <w:rFonts w:cs="Simplified Arabic" w:hint="cs"/>
          <w:sz w:val="26"/>
          <w:szCs w:val="26"/>
          <w:rtl/>
        </w:rPr>
        <w:t>يقصد بالمؤسسة الثقافية هي ال</w:t>
      </w:r>
      <w:r w:rsidR="00335489" w:rsidRPr="0037515D">
        <w:rPr>
          <w:rFonts w:cs="Simplified Arabic"/>
          <w:sz w:val="26"/>
          <w:szCs w:val="26"/>
          <w:rtl/>
        </w:rPr>
        <w:t xml:space="preserve">مؤسسة </w:t>
      </w:r>
      <w:r w:rsidR="00335489" w:rsidRPr="0037515D">
        <w:rPr>
          <w:rFonts w:cs="Simplified Arabic" w:hint="cs"/>
          <w:sz w:val="26"/>
          <w:szCs w:val="26"/>
          <w:rtl/>
        </w:rPr>
        <w:t xml:space="preserve">التي </w:t>
      </w:r>
      <w:r w:rsidR="00335489" w:rsidRPr="0037515D">
        <w:rPr>
          <w:rFonts w:cs="Simplified Arabic"/>
          <w:sz w:val="26"/>
          <w:szCs w:val="26"/>
          <w:rtl/>
        </w:rPr>
        <w:t>تتضمن السلع (الأدوات والمعدات) المستخدمة في أنشطة الفنون والحرف وفي أنشطة اللعب والرياضة والتي تسهل القيام بأنشطة الثقافة بالمعنى الواسع.</w:t>
      </w:r>
    </w:p>
    <w:p w:rsidR="00DB76AC" w:rsidRPr="0037515D" w:rsidRDefault="00DB76AC" w:rsidP="00DB76AC">
      <w:pPr>
        <w:bidi/>
        <w:jc w:val="both"/>
        <w:rPr>
          <w:rFonts w:cs="Simplified Arabic"/>
          <w:sz w:val="26"/>
          <w:szCs w:val="26"/>
          <w:rtl/>
        </w:rPr>
      </w:pPr>
    </w:p>
    <w:p w:rsidR="0008497B" w:rsidRPr="0037515D" w:rsidRDefault="00F14049" w:rsidP="00DD39D5">
      <w:pPr>
        <w:bidi/>
        <w:ind w:left="-2"/>
        <w:jc w:val="both"/>
        <w:rPr>
          <w:rFonts w:cs="Simplified Arabic"/>
          <w:b/>
          <w:bCs/>
          <w:sz w:val="28"/>
          <w:szCs w:val="28"/>
          <w:rtl/>
        </w:rPr>
      </w:pPr>
      <w:r w:rsidRPr="0037515D">
        <w:rPr>
          <w:rFonts w:cs="Simplified Arabic" w:hint="cs"/>
          <w:b/>
          <w:bCs/>
          <w:sz w:val="28"/>
          <w:szCs w:val="28"/>
          <w:rtl/>
        </w:rPr>
        <w:t>انخفاض</w:t>
      </w:r>
      <w:r w:rsidR="00DD39D5" w:rsidRPr="0037515D">
        <w:rPr>
          <w:rFonts w:cs="Simplified Arabic" w:hint="cs"/>
          <w:b/>
          <w:bCs/>
          <w:sz w:val="28"/>
          <w:szCs w:val="28"/>
          <w:rtl/>
        </w:rPr>
        <w:t xml:space="preserve"> طفيف في</w:t>
      </w:r>
      <w:r w:rsidR="000C61B4" w:rsidRPr="0037515D">
        <w:rPr>
          <w:rFonts w:cs="Simplified Arabic" w:hint="cs"/>
          <w:b/>
          <w:bCs/>
          <w:sz w:val="28"/>
          <w:szCs w:val="28"/>
          <w:rtl/>
        </w:rPr>
        <w:t xml:space="preserve"> عدد المراكز الثقافية العاملة في </w:t>
      </w:r>
      <w:r w:rsidR="006D1D51" w:rsidRPr="0037515D">
        <w:rPr>
          <w:rFonts w:cs="Simplified Arabic" w:hint="cs"/>
          <w:b/>
          <w:bCs/>
          <w:sz w:val="28"/>
          <w:szCs w:val="28"/>
          <w:rtl/>
        </w:rPr>
        <w:t>الضفة الغربية</w:t>
      </w:r>
      <w:r w:rsidR="000C61B4" w:rsidRPr="0037515D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E61C9" w:rsidRPr="0037515D">
        <w:rPr>
          <w:rFonts w:cs="Simplified Arabic" w:hint="cs"/>
          <w:b/>
          <w:bCs/>
          <w:sz w:val="28"/>
          <w:szCs w:val="28"/>
          <w:rtl/>
        </w:rPr>
        <w:t xml:space="preserve">لعام </w:t>
      </w:r>
      <w:r w:rsidR="00DD39D5" w:rsidRPr="0037515D">
        <w:rPr>
          <w:rFonts w:cs="Simplified Arabic" w:hint="cs"/>
          <w:b/>
          <w:bCs/>
          <w:sz w:val="28"/>
          <w:szCs w:val="28"/>
          <w:rtl/>
        </w:rPr>
        <w:t>2025</w:t>
      </w:r>
      <w:r w:rsidRPr="0037515D">
        <w:rPr>
          <w:rFonts w:cs="Simplified Arabic" w:hint="cs"/>
          <w:b/>
          <w:bCs/>
          <w:sz w:val="28"/>
          <w:szCs w:val="28"/>
          <w:rtl/>
        </w:rPr>
        <w:t xml:space="preserve"> مقارنة مع العام </w:t>
      </w:r>
      <w:r w:rsidR="00DD39D5" w:rsidRPr="0037515D">
        <w:rPr>
          <w:rFonts w:cs="Simplified Arabic" w:hint="cs"/>
          <w:b/>
          <w:bCs/>
          <w:sz w:val="28"/>
          <w:szCs w:val="28"/>
          <w:rtl/>
        </w:rPr>
        <w:t>2024</w:t>
      </w:r>
    </w:p>
    <w:p w:rsidR="004628C9" w:rsidRPr="0037515D" w:rsidRDefault="00F14049" w:rsidP="00DD39D5">
      <w:pPr>
        <w:pStyle w:val="BodyText"/>
        <w:jc w:val="both"/>
        <w:rPr>
          <w:b w:val="0"/>
          <w:bCs w:val="0"/>
          <w:sz w:val="26"/>
          <w:szCs w:val="26"/>
          <w:rtl/>
        </w:rPr>
      </w:pPr>
      <w:r w:rsidRPr="0037515D">
        <w:rPr>
          <w:rFonts w:hint="cs"/>
          <w:b w:val="0"/>
          <w:bCs w:val="0"/>
          <w:sz w:val="26"/>
          <w:szCs w:val="26"/>
          <w:rtl/>
        </w:rPr>
        <w:t>انخفض</w:t>
      </w:r>
      <w:r w:rsidR="004628C9" w:rsidRPr="0037515D">
        <w:rPr>
          <w:rFonts w:hint="cs"/>
          <w:b w:val="0"/>
          <w:bCs w:val="0"/>
          <w:sz w:val="26"/>
          <w:szCs w:val="26"/>
          <w:rtl/>
        </w:rPr>
        <w:t xml:space="preserve"> عدد المراكز الثقافية العاملة في </w:t>
      </w:r>
      <w:r w:rsidR="00205D47" w:rsidRPr="0037515D">
        <w:rPr>
          <w:rFonts w:hint="cs"/>
          <w:b w:val="0"/>
          <w:bCs w:val="0"/>
          <w:sz w:val="26"/>
          <w:szCs w:val="26"/>
          <w:rtl/>
        </w:rPr>
        <w:t>الضفة الغربية</w:t>
      </w:r>
      <w:r w:rsidR="004628C9" w:rsidRPr="0037515D">
        <w:rPr>
          <w:rFonts w:hint="cs"/>
          <w:b w:val="0"/>
          <w:bCs w:val="0"/>
          <w:sz w:val="26"/>
          <w:szCs w:val="26"/>
          <w:rtl/>
        </w:rPr>
        <w:t xml:space="preserve"> من </w:t>
      </w:r>
      <w:r w:rsidR="00DD39D5" w:rsidRPr="0037515D">
        <w:rPr>
          <w:rFonts w:hint="cs"/>
          <w:b w:val="0"/>
          <w:bCs w:val="0"/>
          <w:sz w:val="26"/>
          <w:szCs w:val="26"/>
          <w:rtl/>
        </w:rPr>
        <w:t>492</w:t>
      </w:r>
      <w:r w:rsidR="004628C9" w:rsidRPr="0037515D">
        <w:rPr>
          <w:rFonts w:hint="cs"/>
          <w:b w:val="0"/>
          <w:bCs w:val="0"/>
          <w:sz w:val="26"/>
          <w:szCs w:val="26"/>
          <w:rtl/>
        </w:rPr>
        <w:t xml:space="preserve"> مركزاً ثقافياً في العام </w:t>
      </w:r>
      <w:r w:rsidR="00DD39D5" w:rsidRPr="0037515D">
        <w:rPr>
          <w:rFonts w:hint="cs"/>
          <w:b w:val="0"/>
          <w:bCs w:val="0"/>
          <w:sz w:val="26"/>
          <w:szCs w:val="26"/>
          <w:rtl/>
        </w:rPr>
        <w:t>2024</w:t>
      </w:r>
      <w:r w:rsidR="004628C9" w:rsidRPr="0037515D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1C2E60" w:rsidRPr="0037515D">
        <w:rPr>
          <w:rFonts w:hint="cs"/>
          <w:b w:val="0"/>
          <w:bCs w:val="0"/>
          <w:sz w:val="26"/>
          <w:szCs w:val="26"/>
          <w:rtl/>
        </w:rPr>
        <w:t>إلى</w:t>
      </w:r>
      <w:r w:rsidR="004628C9" w:rsidRPr="0037515D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DD39D5" w:rsidRPr="0037515D">
        <w:rPr>
          <w:rFonts w:hint="cs"/>
          <w:b w:val="0"/>
          <w:bCs w:val="0"/>
          <w:sz w:val="26"/>
          <w:szCs w:val="26"/>
          <w:rtl/>
        </w:rPr>
        <w:t>489</w:t>
      </w:r>
      <w:r w:rsidR="004628C9" w:rsidRPr="0037515D">
        <w:rPr>
          <w:rFonts w:hint="cs"/>
          <w:b w:val="0"/>
          <w:bCs w:val="0"/>
          <w:sz w:val="26"/>
          <w:szCs w:val="26"/>
          <w:rtl/>
        </w:rPr>
        <w:t xml:space="preserve"> مركزاً ثقافياً </w:t>
      </w:r>
      <w:r w:rsidRPr="0037515D">
        <w:rPr>
          <w:rFonts w:hint="cs"/>
          <w:b w:val="0"/>
          <w:bCs w:val="0"/>
          <w:sz w:val="26"/>
          <w:szCs w:val="26"/>
          <w:rtl/>
        </w:rPr>
        <w:t xml:space="preserve">عاملاً </w:t>
      </w:r>
      <w:r w:rsidR="004628C9" w:rsidRPr="0037515D">
        <w:rPr>
          <w:rFonts w:hint="cs"/>
          <w:b w:val="0"/>
          <w:bCs w:val="0"/>
          <w:sz w:val="26"/>
          <w:szCs w:val="26"/>
          <w:rtl/>
        </w:rPr>
        <w:t xml:space="preserve">في العام </w:t>
      </w:r>
      <w:r w:rsidR="00DD39D5" w:rsidRPr="0037515D">
        <w:rPr>
          <w:rFonts w:hint="cs"/>
          <w:b w:val="0"/>
          <w:bCs w:val="0"/>
          <w:sz w:val="26"/>
          <w:szCs w:val="26"/>
          <w:rtl/>
        </w:rPr>
        <w:t>2025</w:t>
      </w:r>
      <w:r w:rsidR="00205D47" w:rsidRPr="0037515D">
        <w:rPr>
          <w:rFonts w:hint="cs"/>
          <w:b w:val="0"/>
          <w:bCs w:val="0"/>
          <w:sz w:val="26"/>
          <w:szCs w:val="26"/>
          <w:rtl/>
        </w:rPr>
        <w:t>.</w:t>
      </w:r>
    </w:p>
    <w:p w:rsidR="00B05673" w:rsidRPr="005838FC" w:rsidRDefault="00B05673" w:rsidP="00B36424">
      <w:pPr>
        <w:pStyle w:val="BodyText"/>
        <w:jc w:val="both"/>
        <w:rPr>
          <w:b w:val="0"/>
          <w:bCs w:val="0"/>
          <w:color w:val="FF0000"/>
          <w:sz w:val="22"/>
          <w:szCs w:val="22"/>
        </w:rPr>
      </w:pPr>
    </w:p>
    <w:p w:rsidR="001F7D75" w:rsidRPr="0037515D" w:rsidRDefault="001F7D75" w:rsidP="002E7F22">
      <w:pPr>
        <w:pStyle w:val="BodyText"/>
        <w:rPr>
          <w:sz w:val="24"/>
          <w:szCs w:val="24"/>
          <w:rtl/>
        </w:rPr>
      </w:pPr>
      <w:r w:rsidRPr="0037515D">
        <w:rPr>
          <w:sz w:val="24"/>
          <w:szCs w:val="24"/>
          <w:rtl/>
        </w:rPr>
        <w:t xml:space="preserve">توزيع </w:t>
      </w:r>
      <w:r w:rsidRPr="0037515D">
        <w:rPr>
          <w:rFonts w:hint="cs"/>
          <w:sz w:val="24"/>
          <w:szCs w:val="24"/>
          <w:rtl/>
        </w:rPr>
        <w:t>المراكز الثقافية العاملة في فلسطين حسب المنطقة</w:t>
      </w:r>
      <w:r w:rsidR="00C01D0A" w:rsidRPr="0037515D">
        <w:rPr>
          <w:rFonts w:hint="cs"/>
          <w:sz w:val="24"/>
          <w:szCs w:val="24"/>
          <w:rtl/>
        </w:rPr>
        <w:t xml:space="preserve"> لأعوام مختارة</w:t>
      </w:r>
    </w:p>
    <w:tbl>
      <w:tblPr>
        <w:bidiVisual/>
        <w:tblW w:w="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736"/>
        <w:gridCol w:w="708"/>
        <w:gridCol w:w="752"/>
        <w:gridCol w:w="679"/>
        <w:gridCol w:w="966"/>
      </w:tblGrid>
      <w:tr w:rsidR="006543CE" w:rsidRPr="0053694F" w:rsidTr="0037515D">
        <w:trPr>
          <w:trHeight w:hRule="exact" w:val="364"/>
          <w:jc w:val="center"/>
        </w:trPr>
        <w:tc>
          <w:tcPr>
            <w:tcW w:w="1249" w:type="dxa"/>
            <w:vAlign w:val="center"/>
          </w:tcPr>
          <w:p w:rsidR="006543CE" w:rsidRPr="0053694F" w:rsidRDefault="006543CE" w:rsidP="00FB298D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3694F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  <w:tc>
          <w:tcPr>
            <w:tcW w:w="736" w:type="dxa"/>
            <w:vAlign w:val="center"/>
          </w:tcPr>
          <w:p w:rsidR="006543CE" w:rsidRPr="0053694F" w:rsidRDefault="006543CE" w:rsidP="006543CE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708" w:type="dxa"/>
            <w:vAlign w:val="center"/>
          </w:tcPr>
          <w:p w:rsidR="006543CE" w:rsidRPr="0053694F" w:rsidRDefault="006543CE" w:rsidP="006543CE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752" w:type="dxa"/>
            <w:vAlign w:val="center"/>
          </w:tcPr>
          <w:p w:rsidR="006543CE" w:rsidRPr="0053694F" w:rsidRDefault="006543CE" w:rsidP="006543CE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*2023</w:t>
            </w:r>
          </w:p>
        </w:tc>
        <w:tc>
          <w:tcPr>
            <w:tcW w:w="679" w:type="dxa"/>
            <w:vAlign w:val="center"/>
          </w:tcPr>
          <w:p w:rsidR="006543CE" w:rsidRDefault="006543CE" w:rsidP="006543CE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966" w:type="dxa"/>
            <w:vAlign w:val="center"/>
          </w:tcPr>
          <w:p w:rsidR="006543CE" w:rsidRPr="0053694F" w:rsidRDefault="006543CE" w:rsidP="006543CE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2025</w:t>
            </w:r>
          </w:p>
        </w:tc>
      </w:tr>
      <w:tr w:rsidR="006543CE" w:rsidRPr="0053694F" w:rsidTr="0037515D">
        <w:trPr>
          <w:trHeight w:hRule="exact" w:val="265"/>
          <w:jc w:val="center"/>
        </w:trPr>
        <w:tc>
          <w:tcPr>
            <w:tcW w:w="1249" w:type="dxa"/>
          </w:tcPr>
          <w:p w:rsidR="006543CE" w:rsidRPr="0053694F" w:rsidRDefault="006543CE" w:rsidP="00FB298D">
            <w:pPr>
              <w:jc w:val="right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3694F">
              <w:rPr>
                <w:rFonts w:cs="Simplified Arabic" w:hint="cs"/>
                <w:b/>
                <w:bCs/>
                <w:sz w:val="18"/>
                <w:szCs w:val="18"/>
                <w:rtl/>
              </w:rPr>
              <w:t>فلسطين</w:t>
            </w:r>
          </w:p>
        </w:tc>
        <w:tc>
          <w:tcPr>
            <w:tcW w:w="736" w:type="dxa"/>
            <w:vAlign w:val="center"/>
          </w:tcPr>
          <w:p w:rsidR="006543CE" w:rsidRPr="0053694F" w:rsidRDefault="006543CE" w:rsidP="00F809D8">
            <w:pPr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53694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577</w:t>
            </w:r>
          </w:p>
        </w:tc>
        <w:tc>
          <w:tcPr>
            <w:tcW w:w="708" w:type="dxa"/>
            <w:vAlign w:val="center"/>
          </w:tcPr>
          <w:p w:rsidR="006543CE" w:rsidRPr="0053694F" w:rsidRDefault="006543CE" w:rsidP="009F340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584</w:t>
            </w:r>
          </w:p>
        </w:tc>
        <w:tc>
          <w:tcPr>
            <w:tcW w:w="752" w:type="dxa"/>
            <w:vAlign w:val="center"/>
          </w:tcPr>
          <w:p w:rsidR="006543CE" w:rsidRPr="0053694F" w:rsidRDefault="006543CE" w:rsidP="00813786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622</w:t>
            </w:r>
          </w:p>
        </w:tc>
        <w:tc>
          <w:tcPr>
            <w:tcW w:w="679" w:type="dxa"/>
          </w:tcPr>
          <w:p w:rsidR="006543CE" w:rsidRPr="0053694F" w:rsidRDefault="006543CE" w:rsidP="007038F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..</w:t>
            </w:r>
          </w:p>
        </w:tc>
        <w:tc>
          <w:tcPr>
            <w:tcW w:w="966" w:type="dxa"/>
          </w:tcPr>
          <w:p w:rsidR="006543CE" w:rsidRPr="0053694F" w:rsidRDefault="006543CE" w:rsidP="009F340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..</w:t>
            </w:r>
          </w:p>
        </w:tc>
      </w:tr>
      <w:tr w:rsidR="006543CE" w:rsidRPr="0053694F" w:rsidTr="0037515D">
        <w:trPr>
          <w:trHeight w:hRule="exact" w:val="265"/>
          <w:jc w:val="center"/>
        </w:trPr>
        <w:tc>
          <w:tcPr>
            <w:tcW w:w="1249" w:type="dxa"/>
          </w:tcPr>
          <w:p w:rsidR="006543CE" w:rsidRPr="0053694F" w:rsidRDefault="006543CE" w:rsidP="00FB298D">
            <w:pPr>
              <w:jc w:val="right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3694F">
              <w:rPr>
                <w:rFonts w:cs="Simplified Arabic" w:hint="cs"/>
                <w:sz w:val="18"/>
                <w:szCs w:val="18"/>
                <w:rtl/>
              </w:rPr>
              <w:t>الضفة الغربية</w:t>
            </w:r>
          </w:p>
        </w:tc>
        <w:tc>
          <w:tcPr>
            <w:tcW w:w="736" w:type="dxa"/>
            <w:vAlign w:val="center"/>
          </w:tcPr>
          <w:p w:rsidR="006543CE" w:rsidRPr="0053694F" w:rsidRDefault="006543CE" w:rsidP="00F809D8">
            <w:pPr>
              <w:jc w:val="right"/>
              <w:rPr>
                <w:rFonts w:asciiTheme="minorBidi" w:hAnsiTheme="minorBidi" w:cstheme="minorBidi"/>
                <w:sz w:val="18"/>
                <w:szCs w:val="18"/>
                <w:rtl/>
                <w:lang w:bidi="ar-JO"/>
              </w:rPr>
            </w:pPr>
            <w:r w:rsidRPr="0053694F">
              <w:rPr>
                <w:rFonts w:asciiTheme="minorBidi" w:hAnsiTheme="minorBidi" w:cstheme="minorBidi"/>
                <w:sz w:val="18"/>
                <w:szCs w:val="18"/>
                <w:lang w:bidi="ar-JO"/>
              </w:rPr>
              <w:t>505</w:t>
            </w:r>
          </w:p>
        </w:tc>
        <w:tc>
          <w:tcPr>
            <w:tcW w:w="708" w:type="dxa"/>
            <w:vAlign w:val="center"/>
          </w:tcPr>
          <w:p w:rsidR="006543CE" w:rsidRPr="0053694F" w:rsidRDefault="006543CE" w:rsidP="009F340C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bidi="ar-JO"/>
              </w:rPr>
            </w:pPr>
            <w:r w:rsidRPr="0053694F">
              <w:rPr>
                <w:rFonts w:asciiTheme="minorBidi" w:hAnsiTheme="minorBidi" w:cstheme="minorBidi"/>
                <w:sz w:val="18"/>
                <w:szCs w:val="18"/>
                <w:lang w:bidi="ar-JO"/>
              </w:rPr>
              <w:t>508</w:t>
            </w:r>
          </w:p>
        </w:tc>
        <w:tc>
          <w:tcPr>
            <w:tcW w:w="752" w:type="dxa"/>
            <w:vAlign w:val="center"/>
          </w:tcPr>
          <w:p w:rsidR="006543CE" w:rsidRPr="0053694F" w:rsidRDefault="006543CE" w:rsidP="00A314CE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bidi="ar-JO"/>
              </w:rPr>
              <w:t>510</w:t>
            </w:r>
          </w:p>
        </w:tc>
        <w:tc>
          <w:tcPr>
            <w:tcW w:w="679" w:type="dxa"/>
            <w:vAlign w:val="center"/>
          </w:tcPr>
          <w:p w:rsidR="006543CE" w:rsidRPr="0053694F" w:rsidRDefault="006543CE" w:rsidP="007038FC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bidi="ar-JO"/>
              </w:rPr>
              <w:t>492</w:t>
            </w:r>
          </w:p>
        </w:tc>
        <w:tc>
          <w:tcPr>
            <w:tcW w:w="966" w:type="dxa"/>
            <w:vAlign w:val="center"/>
          </w:tcPr>
          <w:p w:rsidR="006543CE" w:rsidRPr="0053694F" w:rsidRDefault="00DD39D5" w:rsidP="00A314CE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bidi="ar-JO"/>
              </w:rPr>
              <w:t>489</w:t>
            </w:r>
          </w:p>
        </w:tc>
      </w:tr>
      <w:tr w:rsidR="006543CE" w:rsidRPr="0053694F" w:rsidTr="0037515D">
        <w:trPr>
          <w:trHeight w:hRule="exact" w:val="265"/>
          <w:jc w:val="center"/>
        </w:trPr>
        <w:tc>
          <w:tcPr>
            <w:tcW w:w="1249" w:type="dxa"/>
          </w:tcPr>
          <w:p w:rsidR="006543CE" w:rsidRPr="0053694F" w:rsidRDefault="006543CE" w:rsidP="00FB298D">
            <w:pPr>
              <w:jc w:val="right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3694F">
              <w:rPr>
                <w:rFonts w:cs="Simplified Arabic" w:hint="cs"/>
                <w:sz w:val="18"/>
                <w:szCs w:val="18"/>
                <w:rtl/>
              </w:rPr>
              <w:t>قطاع غزة</w:t>
            </w:r>
          </w:p>
        </w:tc>
        <w:tc>
          <w:tcPr>
            <w:tcW w:w="736" w:type="dxa"/>
            <w:vAlign w:val="center"/>
          </w:tcPr>
          <w:p w:rsidR="006543CE" w:rsidRPr="0053694F" w:rsidRDefault="006543CE" w:rsidP="00F809D8">
            <w:pPr>
              <w:jc w:val="right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53694F">
              <w:rPr>
                <w:rFonts w:asciiTheme="minorBidi" w:hAnsiTheme="minorBidi" w:cstheme="minorBidi"/>
                <w:sz w:val="18"/>
                <w:szCs w:val="18"/>
              </w:rPr>
              <w:t>72</w:t>
            </w:r>
          </w:p>
        </w:tc>
        <w:tc>
          <w:tcPr>
            <w:tcW w:w="708" w:type="dxa"/>
            <w:vAlign w:val="center"/>
          </w:tcPr>
          <w:p w:rsidR="006543CE" w:rsidRPr="0053694F" w:rsidRDefault="006543CE" w:rsidP="009F340C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3694F">
              <w:rPr>
                <w:rFonts w:asciiTheme="minorBidi" w:hAnsiTheme="minorBidi" w:cstheme="minorBidi"/>
                <w:sz w:val="18"/>
                <w:szCs w:val="18"/>
              </w:rPr>
              <w:t>76</w:t>
            </w:r>
          </w:p>
        </w:tc>
        <w:tc>
          <w:tcPr>
            <w:tcW w:w="752" w:type="dxa"/>
            <w:vAlign w:val="center"/>
          </w:tcPr>
          <w:p w:rsidR="006543CE" w:rsidRPr="0053694F" w:rsidRDefault="006543CE" w:rsidP="00813786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112</w:t>
            </w:r>
          </w:p>
        </w:tc>
        <w:tc>
          <w:tcPr>
            <w:tcW w:w="679" w:type="dxa"/>
          </w:tcPr>
          <w:p w:rsidR="006543CE" w:rsidRPr="0053694F" w:rsidRDefault="006543CE" w:rsidP="007038FC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..</w:t>
            </w:r>
          </w:p>
        </w:tc>
        <w:tc>
          <w:tcPr>
            <w:tcW w:w="966" w:type="dxa"/>
          </w:tcPr>
          <w:p w:rsidR="006543CE" w:rsidRPr="0053694F" w:rsidRDefault="006543CE" w:rsidP="009F340C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..</w:t>
            </w:r>
          </w:p>
        </w:tc>
      </w:tr>
    </w:tbl>
    <w:p w:rsidR="00FB298D" w:rsidRPr="0037515D" w:rsidRDefault="00813786" w:rsidP="00813786">
      <w:pPr>
        <w:pStyle w:val="BodyText"/>
        <w:jc w:val="both"/>
        <w:rPr>
          <w:sz w:val="22"/>
          <w:szCs w:val="22"/>
          <w:rtl/>
        </w:rPr>
      </w:pPr>
      <w:r w:rsidRPr="0037515D">
        <w:rPr>
          <w:rFonts w:hint="cs"/>
          <w:sz w:val="22"/>
          <w:szCs w:val="22"/>
          <w:rtl/>
        </w:rPr>
        <w:t>*: بيانات قطاع غزة لا تشمل فترة العدوان الإسرائيلي على القطاع.</w:t>
      </w:r>
    </w:p>
    <w:p w:rsidR="00B366AD" w:rsidRDefault="00B366AD" w:rsidP="00856AB5">
      <w:pPr>
        <w:pStyle w:val="BodyText"/>
        <w:jc w:val="both"/>
        <w:rPr>
          <w:b w:val="0"/>
          <w:bCs w:val="0"/>
          <w:color w:val="FF0000"/>
          <w:sz w:val="22"/>
          <w:szCs w:val="22"/>
        </w:rPr>
      </w:pPr>
    </w:p>
    <w:p w:rsidR="0008497B" w:rsidRPr="0037515D" w:rsidRDefault="007D491E" w:rsidP="00FA63AC">
      <w:pPr>
        <w:pStyle w:val="BodyText"/>
        <w:jc w:val="both"/>
        <w:rPr>
          <w:rFonts w:ascii="Simplified Arabic" w:hAnsi="Simplified Arabic"/>
          <w:b w:val="0"/>
          <w:bCs w:val="0"/>
          <w:sz w:val="26"/>
          <w:szCs w:val="26"/>
          <w:rtl/>
          <w:lang w:bidi="ar-JO"/>
        </w:rPr>
      </w:pPr>
      <w:r w:rsidRPr="0037515D">
        <w:rPr>
          <w:rFonts w:ascii="Simplified Arabic" w:hAnsi="Simplified Arabic"/>
          <w:b w:val="0"/>
          <w:bCs w:val="0"/>
          <w:sz w:val="26"/>
          <w:szCs w:val="26"/>
          <w:rtl/>
        </w:rPr>
        <w:t>انخفض</w:t>
      </w:r>
      <w:r w:rsidR="00883AC6" w:rsidRPr="0037515D">
        <w:rPr>
          <w:rFonts w:ascii="Simplified Arabic" w:hAnsi="Simplified Arabic"/>
          <w:b w:val="0"/>
          <w:bCs w:val="0"/>
          <w:sz w:val="26"/>
          <w:szCs w:val="26"/>
          <w:rtl/>
          <w:lang w:bidi="ar-JO"/>
        </w:rPr>
        <w:t xml:space="preserve"> </w:t>
      </w:r>
      <w:r w:rsidR="004628C9" w:rsidRPr="0037515D">
        <w:rPr>
          <w:rFonts w:ascii="Simplified Arabic" w:hAnsi="Simplified Arabic"/>
          <w:b w:val="0"/>
          <w:bCs w:val="0"/>
          <w:sz w:val="26"/>
          <w:szCs w:val="26"/>
          <w:rtl/>
        </w:rPr>
        <w:t>عدد الأنشطة</w:t>
      </w:r>
      <w:r w:rsidR="00962E02" w:rsidRPr="0037515D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الثقافية</w:t>
      </w:r>
      <w:r w:rsidR="00441559" w:rsidRPr="0037515D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المنعقدة في المراكز الثقافية</w:t>
      </w:r>
      <w:r w:rsidR="00883AC6" w:rsidRPr="0037515D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في الضفة الغربية</w:t>
      </w:r>
      <w:r w:rsidR="00441559" w:rsidRPr="0037515D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خلال عام </w:t>
      </w:r>
      <w:r w:rsidRPr="0037515D">
        <w:rPr>
          <w:rFonts w:ascii="Simplified Arabic" w:hAnsi="Simplified Arabic"/>
          <w:b w:val="0"/>
          <w:bCs w:val="0"/>
          <w:sz w:val="26"/>
          <w:szCs w:val="26"/>
          <w:rtl/>
        </w:rPr>
        <w:t>2025</w:t>
      </w:r>
      <w:r w:rsidR="004628C9" w:rsidRPr="0037515D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856AB5" w:rsidRPr="0037515D">
        <w:rPr>
          <w:rFonts w:ascii="Simplified Arabic" w:hAnsi="Simplified Arabic"/>
          <w:b w:val="0"/>
          <w:bCs w:val="0"/>
          <w:sz w:val="26"/>
          <w:szCs w:val="26"/>
          <w:rtl/>
        </w:rPr>
        <w:t>بالمقارنة مع العام السابق</w:t>
      </w:r>
      <w:r w:rsidR="00883AC6" w:rsidRPr="0037515D">
        <w:rPr>
          <w:rFonts w:ascii="Simplified Arabic" w:hAnsi="Simplified Arabic"/>
          <w:b w:val="0"/>
          <w:bCs w:val="0"/>
          <w:sz w:val="26"/>
          <w:szCs w:val="26"/>
          <w:rtl/>
        </w:rPr>
        <w:t>، حيث بلغ العدد</w:t>
      </w:r>
      <w:r w:rsidR="00D1203E" w:rsidRPr="0037515D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FA63AC" w:rsidRPr="0037515D">
        <w:rPr>
          <w:rFonts w:ascii="Simplified Arabic" w:hAnsi="Simplified Arabic"/>
          <w:b w:val="0"/>
          <w:bCs w:val="0"/>
          <w:sz w:val="26"/>
          <w:szCs w:val="26"/>
        </w:rPr>
        <w:t>4</w:t>
      </w:r>
      <w:r w:rsidR="00D1203E" w:rsidRPr="0037515D">
        <w:rPr>
          <w:rFonts w:ascii="Simplified Arabic" w:hAnsi="Simplified Arabic"/>
          <w:b w:val="0"/>
          <w:bCs w:val="0"/>
          <w:sz w:val="26"/>
          <w:szCs w:val="26"/>
        </w:rPr>
        <w:t>,</w:t>
      </w:r>
      <w:r w:rsidR="00FA63AC" w:rsidRPr="0037515D">
        <w:rPr>
          <w:rFonts w:ascii="Simplified Arabic" w:hAnsi="Simplified Arabic"/>
          <w:b w:val="0"/>
          <w:bCs w:val="0"/>
          <w:sz w:val="26"/>
          <w:szCs w:val="26"/>
        </w:rPr>
        <w:t>279</w:t>
      </w:r>
      <w:r w:rsidR="00883AC6" w:rsidRPr="0037515D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D1203E" w:rsidRPr="0037515D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خلال عام </w:t>
      </w:r>
      <w:r w:rsidRPr="0037515D">
        <w:rPr>
          <w:rFonts w:ascii="Simplified Arabic" w:hAnsi="Simplified Arabic"/>
          <w:b w:val="0"/>
          <w:bCs w:val="0"/>
          <w:sz w:val="26"/>
          <w:szCs w:val="26"/>
          <w:rtl/>
        </w:rPr>
        <w:t>2025</w:t>
      </w:r>
      <w:r w:rsidR="00D1203E" w:rsidRPr="0037515D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بالمقارنة مع </w:t>
      </w:r>
      <w:r w:rsidR="00883AC6" w:rsidRPr="0037515D">
        <w:rPr>
          <w:rFonts w:ascii="Simplified Arabic" w:hAnsi="Simplified Arabic"/>
          <w:b w:val="0"/>
          <w:bCs w:val="0"/>
          <w:sz w:val="26"/>
          <w:szCs w:val="26"/>
        </w:rPr>
        <w:t>5,</w:t>
      </w:r>
      <w:r w:rsidRPr="0037515D">
        <w:rPr>
          <w:rFonts w:ascii="Simplified Arabic" w:hAnsi="Simplified Arabic"/>
          <w:b w:val="0"/>
          <w:bCs w:val="0"/>
          <w:sz w:val="26"/>
          <w:szCs w:val="26"/>
        </w:rPr>
        <w:t>788</w:t>
      </w:r>
      <w:r w:rsidR="00D1203E" w:rsidRPr="0037515D">
        <w:rPr>
          <w:rFonts w:ascii="Simplified Arabic" w:hAnsi="Simplified Arabic"/>
          <w:b w:val="0"/>
          <w:bCs w:val="0"/>
          <w:sz w:val="26"/>
          <w:szCs w:val="26"/>
          <w:rtl/>
          <w:lang w:bidi="ar-JO"/>
        </w:rPr>
        <w:t xml:space="preserve"> خلال عام </w:t>
      </w:r>
      <w:r w:rsidRPr="0037515D">
        <w:rPr>
          <w:rFonts w:ascii="Simplified Arabic" w:hAnsi="Simplified Arabic"/>
          <w:b w:val="0"/>
          <w:bCs w:val="0"/>
          <w:sz w:val="26"/>
          <w:szCs w:val="26"/>
          <w:rtl/>
          <w:lang w:bidi="ar-JO"/>
        </w:rPr>
        <w:t>2024</w:t>
      </w:r>
      <w:r w:rsidR="00D1203E" w:rsidRPr="0037515D">
        <w:rPr>
          <w:rFonts w:ascii="Simplified Arabic" w:hAnsi="Simplified Arabic"/>
          <w:b w:val="0"/>
          <w:bCs w:val="0"/>
          <w:sz w:val="26"/>
          <w:szCs w:val="26"/>
          <w:rtl/>
          <w:lang w:bidi="ar-JO"/>
        </w:rPr>
        <w:t xml:space="preserve"> </w:t>
      </w:r>
    </w:p>
    <w:p w:rsidR="00255672" w:rsidRPr="0037515D" w:rsidRDefault="00255672" w:rsidP="00255672">
      <w:pPr>
        <w:pStyle w:val="BodyText"/>
        <w:jc w:val="both"/>
        <w:rPr>
          <w:rFonts w:ascii="Simplified Arabic" w:hAnsi="Simplified Arabic"/>
          <w:b w:val="0"/>
          <w:bCs w:val="0"/>
          <w:color w:val="FF0000"/>
          <w:sz w:val="26"/>
          <w:szCs w:val="26"/>
          <w:rtl/>
        </w:rPr>
      </w:pPr>
    </w:p>
    <w:p w:rsidR="00804874" w:rsidRPr="0037515D" w:rsidRDefault="007A2405" w:rsidP="007D491E">
      <w:pPr>
        <w:pStyle w:val="BodyText"/>
        <w:jc w:val="both"/>
        <w:rPr>
          <w:rFonts w:ascii="Simplified Arabic" w:hAnsi="Simplified Arabic"/>
          <w:b w:val="0"/>
          <w:bCs w:val="0"/>
          <w:sz w:val="26"/>
          <w:szCs w:val="26"/>
          <w:rtl/>
        </w:rPr>
      </w:pPr>
      <w:r w:rsidRPr="0037515D">
        <w:rPr>
          <w:rFonts w:ascii="Simplified Arabic" w:hAnsi="Simplified Arabic"/>
          <w:b w:val="0"/>
          <w:bCs w:val="0"/>
          <w:sz w:val="26"/>
          <w:szCs w:val="26"/>
          <w:rtl/>
        </w:rPr>
        <w:t>و</w:t>
      </w:r>
      <w:r w:rsidR="00847D89" w:rsidRPr="0037515D">
        <w:rPr>
          <w:rFonts w:ascii="Simplified Arabic" w:hAnsi="Simplified Arabic"/>
          <w:b w:val="0"/>
          <w:bCs w:val="0"/>
          <w:sz w:val="26"/>
          <w:szCs w:val="26"/>
          <w:rtl/>
        </w:rPr>
        <w:t>لا تزال</w:t>
      </w:r>
      <w:r w:rsidR="00EB3D9D" w:rsidRPr="0037515D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الدورات</w:t>
      </w:r>
      <w:r w:rsidR="00B42812" w:rsidRPr="0037515D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تحتل المرتبة الأولى من بين الأنشطة الثقافية المنعقدة في المراكز </w:t>
      </w:r>
      <w:r w:rsidR="00856AB5" w:rsidRPr="0037515D">
        <w:rPr>
          <w:rFonts w:ascii="Simplified Arabic" w:hAnsi="Simplified Arabic"/>
          <w:b w:val="0"/>
          <w:bCs w:val="0"/>
          <w:sz w:val="26"/>
          <w:szCs w:val="26"/>
          <w:rtl/>
        </w:rPr>
        <w:t>الثقافية، بواقع</w:t>
      </w:r>
      <w:r w:rsidR="00856AB5" w:rsidRPr="0037515D">
        <w:rPr>
          <w:rFonts w:ascii="Simplified Arabic" w:hAnsi="Simplified Arabic"/>
          <w:b w:val="0"/>
          <w:bCs w:val="0"/>
          <w:sz w:val="26"/>
          <w:szCs w:val="26"/>
        </w:rPr>
        <w:t xml:space="preserve"> </w:t>
      </w:r>
      <w:r w:rsidR="00856AB5" w:rsidRPr="0037515D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حوالي </w:t>
      </w:r>
      <w:r w:rsidR="007D491E" w:rsidRPr="0037515D">
        <w:rPr>
          <w:rFonts w:ascii="Simplified Arabic" w:hAnsi="Simplified Arabic"/>
          <w:b w:val="0"/>
          <w:bCs w:val="0"/>
          <w:sz w:val="26"/>
          <w:szCs w:val="26"/>
          <w:rtl/>
        </w:rPr>
        <w:t>69</w:t>
      </w:r>
      <w:r w:rsidR="00856AB5" w:rsidRPr="0037515D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% من </w:t>
      </w:r>
      <w:r w:rsidR="007B529D" w:rsidRPr="0037515D">
        <w:rPr>
          <w:rFonts w:ascii="Simplified Arabic" w:hAnsi="Simplified Arabic"/>
          <w:b w:val="0"/>
          <w:bCs w:val="0"/>
          <w:sz w:val="26"/>
          <w:szCs w:val="26"/>
          <w:rtl/>
        </w:rPr>
        <w:t>الأنشطة</w:t>
      </w:r>
      <w:r w:rsidR="00856AB5" w:rsidRPr="0037515D">
        <w:rPr>
          <w:rFonts w:ascii="Simplified Arabic" w:hAnsi="Simplified Arabic"/>
          <w:b w:val="0"/>
          <w:bCs w:val="0"/>
          <w:sz w:val="26"/>
          <w:szCs w:val="26"/>
          <w:rtl/>
        </w:rPr>
        <w:t>.</w:t>
      </w:r>
    </w:p>
    <w:p w:rsidR="00856AB5" w:rsidRPr="00856AB5" w:rsidRDefault="00856AB5" w:rsidP="00856AB5">
      <w:pPr>
        <w:pStyle w:val="BodyText"/>
        <w:jc w:val="both"/>
        <w:rPr>
          <w:b w:val="0"/>
          <w:bCs w:val="0"/>
          <w:sz w:val="12"/>
          <w:szCs w:val="12"/>
          <w:rtl/>
        </w:rPr>
      </w:pPr>
    </w:p>
    <w:p w:rsidR="00B42812" w:rsidRPr="0037515D" w:rsidRDefault="00B42812" w:rsidP="00B42812">
      <w:pPr>
        <w:pStyle w:val="BodyText"/>
        <w:rPr>
          <w:sz w:val="24"/>
          <w:szCs w:val="24"/>
          <w:rtl/>
        </w:rPr>
      </w:pPr>
      <w:r w:rsidRPr="0037515D">
        <w:rPr>
          <w:rFonts w:hint="cs"/>
          <w:sz w:val="24"/>
          <w:szCs w:val="24"/>
          <w:rtl/>
        </w:rPr>
        <w:t>التوزيع النسبي للأنشطة الثقافية المنعقدة في المراكز الثقافية العاملة في فلسطين حسب نوع النشاط لأعوام مختارة</w:t>
      </w:r>
    </w:p>
    <w:tbl>
      <w:tblPr>
        <w:bidiVisual/>
        <w:tblW w:w="4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725"/>
        <w:gridCol w:w="725"/>
        <w:gridCol w:w="725"/>
        <w:gridCol w:w="810"/>
        <w:gridCol w:w="810"/>
      </w:tblGrid>
      <w:tr w:rsidR="004B00FC" w:rsidRPr="009101FD" w:rsidTr="00E41113">
        <w:trPr>
          <w:trHeight w:hRule="exact" w:val="284"/>
          <w:jc w:val="center"/>
        </w:trPr>
        <w:tc>
          <w:tcPr>
            <w:tcW w:w="1181" w:type="dxa"/>
            <w:vAlign w:val="center"/>
          </w:tcPr>
          <w:p w:rsidR="004B00FC" w:rsidRPr="009101FD" w:rsidRDefault="004B00FC" w:rsidP="00B42812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101FD">
              <w:rPr>
                <w:rFonts w:cs="Simplified Arabic" w:hint="cs"/>
                <w:b/>
                <w:bCs/>
                <w:sz w:val="18"/>
                <w:szCs w:val="18"/>
                <w:rtl/>
              </w:rPr>
              <w:t>نوع النشاط</w:t>
            </w:r>
          </w:p>
        </w:tc>
        <w:tc>
          <w:tcPr>
            <w:tcW w:w="725" w:type="dxa"/>
            <w:vAlign w:val="center"/>
          </w:tcPr>
          <w:p w:rsidR="004B00FC" w:rsidRPr="009101FD" w:rsidRDefault="004B00FC" w:rsidP="00226E31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9101FD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2021</w:t>
            </w:r>
          </w:p>
        </w:tc>
        <w:tc>
          <w:tcPr>
            <w:tcW w:w="725" w:type="dxa"/>
            <w:vAlign w:val="center"/>
          </w:tcPr>
          <w:p w:rsidR="004B00FC" w:rsidRPr="009101FD" w:rsidRDefault="004B00FC" w:rsidP="00226E31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9101FD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2022</w:t>
            </w:r>
          </w:p>
        </w:tc>
        <w:tc>
          <w:tcPr>
            <w:tcW w:w="725" w:type="dxa"/>
            <w:vAlign w:val="center"/>
          </w:tcPr>
          <w:p w:rsidR="004B00FC" w:rsidRPr="009101FD" w:rsidRDefault="004B00FC" w:rsidP="009D2C2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2023*</w:t>
            </w:r>
          </w:p>
        </w:tc>
        <w:tc>
          <w:tcPr>
            <w:tcW w:w="810" w:type="dxa"/>
            <w:vAlign w:val="center"/>
          </w:tcPr>
          <w:p w:rsidR="004B00FC" w:rsidRPr="009101FD" w:rsidRDefault="004B00FC" w:rsidP="004B00FC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2024**</w:t>
            </w:r>
          </w:p>
        </w:tc>
        <w:tc>
          <w:tcPr>
            <w:tcW w:w="810" w:type="dxa"/>
            <w:vAlign w:val="center"/>
          </w:tcPr>
          <w:p w:rsidR="004B00FC" w:rsidRDefault="004B00FC" w:rsidP="004B00FC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2025**</w:t>
            </w:r>
          </w:p>
        </w:tc>
      </w:tr>
      <w:tr w:rsidR="004B00FC" w:rsidRPr="009101FD" w:rsidTr="00E41113">
        <w:trPr>
          <w:trHeight w:hRule="exact" w:val="284"/>
          <w:jc w:val="center"/>
        </w:trPr>
        <w:tc>
          <w:tcPr>
            <w:tcW w:w="1181" w:type="dxa"/>
            <w:vAlign w:val="center"/>
          </w:tcPr>
          <w:p w:rsidR="004B00FC" w:rsidRPr="009101FD" w:rsidRDefault="004B00FC" w:rsidP="0034412A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9101FD">
              <w:rPr>
                <w:rFonts w:ascii="Simplified Arabic" w:hAnsi="Simplified Arabic" w:cs="Simplified Arabic"/>
                <w:sz w:val="18"/>
                <w:szCs w:val="18"/>
                <w:rtl/>
              </w:rPr>
              <w:t>دورات</w:t>
            </w:r>
          </w:p>
        </w:tc>
        <w:tc>
          <w:tcPr>
            <w:tcW w:w="725" w:type="dxa"/>
            <w:vAlign w:val="center"/>
          </w:tcPr>
          <w:p w:rsidR="004B00FC" w:rsidRPr="009101FD" w:rsidRDefault="004B00FC" w:rsidP="0069062E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 w:rsidRPr="009101FD">
              <w:rPr>
                <w:rFonts w:ascii="Arial" w:hAnsi="Arial" w:cs="Arial"/>
                <w:sz w:val="18"/>
                <w:szCs w:val="18"/>
              </w:rPr>
              <w:t>62.7</w:t>
            </w:r>
          </w:p>
        </w:tc>
        <w:tc>
          <w:tcPr>
            <w:tcW w:w="725" w:type="dxa"/>
            <w:vAlign w:val="center"/>
          </w:tcPr>
          <w:p w:rsidR="004B00FC" w:rsidRPr="009101FD" w:rsidRDefault="004B00FC" w:rsidP="0069062E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 w:rsidRPr="009101FD">
              <w:rPr>
                <w:rFonts w:ascii="Arial" w:hAnsi="Arial" w:cs="Arial"/>
                <w:sz w:val="18"/>
                <w:szCs w:val="18"/>
              </w:rPr>
              <w:t>65.5</w:t>
            </w:r>
          </w:p>
        </w:tc>
        <w:tc>
          <w:tcPr>
            <w:tcW w:w="725" w:type="dxa"/>
            <w:vAlign w:val="center"/>
          </w:tcPr>
          <w:p w:rsidR="004B00FC" w:rsidRPr="009101FD" w:rsidRDefault="004B00FC" w:rsidP="0069062E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</w:t>
            </w:r>
          </w:p>
        </w:tc>
        <w:tc>
          <w:tcPr>
            <w:tcW w:w="810" w:type="dxa"/>
            <w:vAlign w:val="center"/>
          </w:tcPr>
          <w:p w:rsidR="004B00FC" w:rsidRPr="009101FD" w:rsidRDefault="004B00FC" w:rsidP="00A0059A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72.4</w:t>
            </w:r>
          </w:p>
        </w:tc>
        <w:tc>
          <w:tcPr>
            <w:tcW w:w="810" w:type="dxa"/>
            <w:vAlign w:val="center"/>
          </w:tcPr>
          <w:p w:rsidR="004B00FC" w:rsidRDefault="00C05B29" w:rsidP="00507B8D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</w:rPr>
              <w:t>68.</w:t>
            </w:r>
            <w:r w:rsidR="00507B8D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4B00FC" w:rsidRPr="009101FD" w:rsidTr="00E41113">
        <w:trPr>
          <w:trHeight w:hRule="exact" w:val="284"/>
          <w:jc w:val="center"/>
        </w:trPr>
        <w:tc>
          <w:tcPr>
            <w:tcW w:w="1181" w:type="dxa"/>
            <w:vAlign w:val="center"/>
          </w:tcPr>
          <w:p w:rsidR="004B00FC" w:rsidRPr="009101FD" w:rsidRDefault="004B00FC" w:rsidP="00A95C48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9101FD">
              <w:rPr>
                <w:rFonts w:ascii="Simplified Arabic" w:hAnsi="Simplified Arabic" w:cs="Simplified Arabic"/>
                <w:sz w:val="18"/>
                <w:szCs w:val="18"/>
                <w:rtl/>
              </w:rPr>
              <w:t>عروض فنية</w:t>
            </w:r>
          </w:p>
        </w:tc>
        <w:tc>
          <w:tcPr>
            <w:tcW w:w="725" w:type="dxa"/>
            <w:vAlign w:val="center"/>
          </w:tcPr>
          <w:p w:rsidR="004B00FC" w:rsidRPr="009101FD" w:rsidRDefault="004B00FC" w:rsidP="0069062E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 w:rsidRPr="009101FD"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725" w:type="dxa"/>
            <w:vAlign w:val="center"/>
          </w:tcPr>
          <w:p w:rsidR="004B00FC" w:rsidRPr="009101FD" w:rsidRDefault="004B00FC" w:rsidP="0069062E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 w:rsidRPr="009101FD">
              <w:rPr>
                <w:rFonts w:ascii="Arial" w:hAnsi="Arial" w:cs="Arial"/>
                <w:sz w:val="18"/>
                <w:szCs w:val="18"/>
              </w:rPr>
              <w:t>9.2</w:t>
            </w:r>
          </w:p>
        </w:tc>
        <w:tc>
          <w:tcPr>
            <w:tcW w:w="725" w:type="dxa"/>
            <w:vAlign w:val="center"/>
          </w:tcPr>
          <w:p w:rsidR="004B00FC" w:rsidRPr="009101FD" w:rsidRDefault="004B00FC" w:rsidP="0069062E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</w:t>
            </w:r>
          </w:p>
        </w:tc>
        <w:tc>
          <w:tcPr>
            <w:tcW w:w="810" w:type="dxa"/>
            <w:vAlign w:val="center"/>
          </w:tcPr>
          <w:p w:rsidR="004B00FC" w:rsidRPr="009101FD" w:rsidRDefault="004B00FC" w:rsidP="00810A7B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810" w:type="dxa"/>
            <w:vAlign w:val="center"/>
          </w:tcPr>
          <w:p w:rsidR="004B00FC" w:rsidRDefault="00507B8D" w:rsidP="00A86EDB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</w:t>
            </w:r>
          </w:p>
        </w:tc>
      </w:tr>
      <w:tr w:rsidR="004B00FC" w:rsidRPr="009101FD" w:rsidTr="00E41113">
        <w:trPr>
          <w:trHeight w:hRule="exact" w:val="284"/>
          <w:jc w:val="center"/>
        </w:trPr>
        <w:tc>
          <w:tcPr>
            <w:tcW w:w="1181" w:type="dxa"/>
            <w:vAlign w:val="center"/>
          </w:tcPr>
          <w:p w:rsidR="004B00FC" w:rsidRPr="009101FD" w:rsidRDefault="004B00FC" w:rsidP="00A95C48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9101FD">
              <w:rPr>
                <w:rFonts w:ascii="Simplified Arabic" w:hAnsi="Simplified Arabic" w:cs="Simplified Arabic"/>
                <w:sz w:val="18"/>
                <w:szCs w:val="18"/>
                <w:rtl/>
              </w:rPr>
              <w:t>محاضرات</w:t>
            </w:r>
          </w:p>
        </w:tc>
        <w:tc>
          <w:tcPr>
            <w:tcW w:w="725" w:type="dxa"/>
            <w:vAlign w:val="center"/>
          </w:tcPr>
          <w:p w:rsidR="004B00FC" w:rsidRPr="009101FD" w:rsidRDefault="004B00FC" w:rsidP="0069062E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 w:rsidRPr="009101FD">
              <w:rPr>
                <w:rFonts w:ascii="Arial" w:hAnsi="Arial" w:cs="Arial"/>
                <w:sz w:val="18"/>
                <w:szCs w:val="18"/>
              </w:rPr>
              <w:t>17.5</w:t>
            </w:r>
          </w:p>
        </w:tc>
        <w:tc>
          <w:tcPr>
            <w:tcW w:w="725" w:type="dxa"/>
            <w:vAlign w:val="center"/>
          </w:tcPr>
          <w:p w:rsidR="004B00FC" w:rsidRPr="009101FD" w:rsidRDefault="004B00FC" w:rsidP="0069062E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  <w:rtl/>
              </w:rPr>
            </w:pPr>
            <w:r w:rsidRPr="009101FD">
              <w:rPr>
                <w:rFonts w:ascii="Arial" w:hAnsi="Arial" w:cs="Arial"/>
                <w:sz w:val="18"/>
                <w:szCs w:val="18"/>
              </w:rPr>
              <w:t>13.8</w:t>
            </w:r>
          </w:p>
        </w:tc>
        <w:tc>
          <w:tcPr>
            <w:tcW w:w="725" w:type="dxa"/>
            <w:vAlign w:val="center"/>
          </w:tcPr>
          <w:p w:rsidR="004B00FC" w:rsidRPr="009101FD" w:rsidRDefault="004B00FC" w:rsidP="0069062E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</w:t>
            </w:r>
          </w:p>
        </w:tc>
        <w:tc>
          <w:tcPr>
            <w:tcW w:w="810" w:type="dxa"/>
            <w:vAlign w:val="center"/>
          </w:tcPr>
          <w:p w:rsidR="004B00FC" w:rsidRPr="009101FD" w:rsidRDefault="004B00FC" w:rsidP="00810A7B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</w:t>
            </w:r>
          </w:p>
        </w:tc>
        <w:tc>
          <w:tcPr>
            <w:tcW w:w="810" w:type="dxa"/>
            <w:vAlign w:val="center"/>
          </w:tcPr>
          <w:p w:rsidR="004B00FC" w:rsidRDefault="00A86EDB" w:rsidP="00507B8D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  <w:r w:rsidR="00507B8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B00FC" w:rsidRPr="009101FD" w:rsidTr="00E41113">
        <w:trPr>
          <w:trHeight w:hRule="exact" w:val="284"/>
          <w:jc w:val="center"/>
        </w:trPr>
        <w:tc>
          <w:tcPr>
            <w:tcW w:w="1181" w:type="dxa"/>
            <w:vAlign w:val="center"/>
          </w:tcPr>
          <w:p w:rsidR="004B00FC" w:rsidRPr="009101FD" w:rsidRDefault="004B00FC" w:rsidP="00A95C48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9101FD">
              <w:rPr>
                <w:rFonts w:ascii="Simplified Arabic" w:hAnsi="Simplified Arabic" w:cs="Simplified Arabic"/>
                <w:sz w:val="18"/>
                <w:szCs w:val="18"/>
                <w:rtl/>
              </w:rPr>
              <w:t>ندوات</w:t>
            </w:r>
          </w:p>
        </w:tc>
        <w:tc>
          <w:tcPr>
            <w:tcW w:w="725" w:type="dxa"/>
            <w:vAlign w:val="center"/>
          </w:tcPr>
          <w:p w:rsidR="004B00FC" w:rsidRPr="009101FD" w:rsidRDefault="004B00FC" w:rsidP="0069062E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 w:rsidRPr="009101FD"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725" w:type="dxa"/>
            <w:vAlign w:val="center"/>
          </w:tcPr>
          <w:p w:rsidR="004B00FC" w:rsidRPr="009101FD" w:rsidRDefault="004B00FC" w:rsidP="0069062E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 w:rsidRPr="009101FD">
              <w:rPr>
                <w:rFonts w:ascii="Arial" w:hAnsi="Arial" w:cs="Arial"/>
                <w:sz w:val="18"/>
                <w:szCs w:val="18"/>
              </w:rPr>
              <w:t>9.3</w:t>
            </w:r>
          </w:p>
        </w:tc>
        <w:tc>
          <w:tcPr>
            <w:tcW w:w="725" w:type="dxa"/>
            <w:vAlign w:val="center"/>
          </w:tcPr>
          <w:p w:rsidR="004B00FC" w:rsidRPr="009101FD" w:rsidRDefault="004B00FC" w:rsidP="0069062E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</w:t>
            </w:r>
          </w:p>
        </w:tc>
        <w:tc>
          <w:tcPr>
            <w:tcW w:w="810" w:type="dxa"/>
            <w:vAlign w:val="center"/>
          </w:tcPr>
          <w:p w:rsidR="004B00FC" w:rsidRPr="009101FD" w:rsidRDefault="004B00FC" w:rsidP="00810A7B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810" w:type="dxa"/>
            <w:vAlign w:val="center"/>
          </w:tcPr>
          <w:p w:rsidR="004B00FC" w:rsidRDefault="00A86EDB" w:rsidP="00507B8D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  <w:r w:rsidR="00507B8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4B00FC" w:rsidRPr="009101FD" w:rsidTr="00E41113">
        <w:trPr>
          <w:trHeight w:hRule="exact" w:val="284"/>
          <w:jc w:val="center"/>
        </w:trPr>
        <w:tc>
          <w:tcPr>
            <w:tcW w:w="1181" w:type="dxa"/>
            <w:vAlign w:val="center"/>
          </w:tcPr>
          <w:p w:rsidR="004B00FC" w:rsidRPr="009101FD" w:rsidRDefault="004B00FC" w:rsidP="00A95C48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9101FD">
              <w:rPr>
                <w:rFonts w:ascii="Simplified Arabic" w:hAnsi="Simplified Arabic" w:cs="Simplified Arabic"/>
                <w:sz w:val="18"/>
                <w:szCs w:val="18"/>
                <w:rtl/>
              </w:rPr>
              <w:t>معارض</w:t>
            </w:r>
          </w:p>
        </w:tc>
        <w:tc>
          <w:tcPr>
            <w:tcW w:w="725" w:type="dxa"/>
            <w:vAlign w:val="center"/>
          </w:tcPr>
          <w:p w:rsidR="004B00FC" w:rsidRPr="009101FD" w:rsidRDefault="004B00FC" w:rsidP="0069062E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 w:rsidRPr="009101FD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725" w:type="dxa"/>
            <w:vAlign w:val="center"/>
          </w:tcPr>
          <w:p w:rsidR="004B00FC" w:rsidRPr="009101FD" w:rsidRDefault="004B00FC" w:rsidP="0069062E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 w:rsidRPr="009101FD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725" w:type="dxa"/>
            <w:vAlign w:val="center"/>
          </w:tcPr>
          <w:p w:rsidR="004B00FC" w:rsidRPr="009101FD" w:rsidRDefault="004B00FC" w:rsidP="0069062E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810" w:type="dxa"/>
            <w:vAlign w:val="center"/>
          </w:tcPr>
          <w:p w:rsidR="004B00FC" w:rsidRPr="009101FD" w:rsidRDefault="004B00FC" w:rsidP="00810A7B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810" w:type="dxa"/>
            <w:vAlign w:val="center"/>
          </w:tcPr>
          <w:p w:rsidR="004B00FC" w:rsidRDefault="00A86EDB" w:rsidP="00A86EDB">
            <w:pPr>
              <w:bidi/>
              <w:ind w:left="148" w:hanging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</w:tr>
      <w:tr w:rsidR="004B00FC" w:rsidRPr="009101FD" w:rsidTr="00E41113">
        <w:trPr>
          <w:trHeight w:hRule="exact" w:val="284"/>
          <w:jc w:val="center"/>
        </w:trPr>
        <w:tc>
          <w:tcPr>
            <w:tcW w:w="1181" w:type="dxa"/>
            <w:vAlign w:val="center"/>
          </w:tcPr>
          <w:p w:rsidR="004B00FC" w:rsidRPr="009101FD" w:rsidRDefault="004B00FC" w:rsidP="0034412A">
            <w:pPr>
              <w:bidi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101FD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المجموع (نسبة)</w:t>
            </w:r>
          </w:p>
        </w:tc>
        <w:tc>
          <w:tcPr>
            <w:tcW w:w="725" w:type="dxa"/>
            <w:vAlign w:val="center"/>
          </w:tcPr>
          <w:p w:rsidR="004B00FC" w:rsidRPr="009101FD" w:rsidRDefault="004B00FC" w:rsidP="004B00FC">
            <w:pPr>
              <w:bidi/>
              <w:ind w:left="148" w:hanging="114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101FD">
              <w:rPr>
                <w:rFonts w:ascii="Arial" w:hAnsi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25" w:type="dxa"/>
            <w:vAlign w:val="center"/>
          </w:tcPr>
          <w:p w:rsidR="004B00FC" w:rsidRPr="009101FD" w:rsidRDefault="004B00FC" w:rsidP="004B00FC">
            <w:pPr>
              <w:bidi/>
              <w:ind w:left="148" w:hanging="114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101FD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100</w:t>
            </w:r>
          </w:p>
        </w:tc>
        <w:tc>
          <w:tcPr>
            <w:tcW w:w="725" w:type="dxa"/>
            <w:vAlign w:val="center"/>
          </w:tcPr>
          <w:p w:rsidR="004B00FC" w:rsidRPr="005834DB" w:rsidRDefault="004B00FC" w:rsidP="004B00FC">
            <w:pPr>
              <w:bidi/>
              <w:ind w:left="148" w:hanging="114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834DB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100</w:t>
            </w:r>
          </w:p>
        </w:tc>
        <w:tc>
          <w:tcPr>
            <w:tcW w:w="810" w:type="dxa"/>
            <w:vAlign w:val="center"/>
          </w:tcPr>
          <w:p w:rsidR="004B00FC" w:rsidRPr="00810A7B" w:rsidRDefault="004B00FC" w:rsidP="004B00FC">
            <w:pPr>
              <w:bidi/>
              <w:ind w:left="148" w:hanging="114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10A7B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10" w:type="dxa"/>
            <w:vAlign w:val="center"/>
          </w:tcPr>
          <w:p w:rsidR="004B00FC" w:rsidRPr="00810A7B" w:rsidRDefault="004B00FC" w:rsidP="004B00FC">
            <w:pPr>
              <w:bidi/>
              <w:ind w:left="148" w:hanging="11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100</w:t>
            </w:r>
          </w:p>
        </w:tc>
      </w:tr>
      <w:tr w:rsidR="004B00FC" w:rsidRPr="009101FD" w:rsidTr="00E41113">
        <w:trPr>
          <w:trHeight w:hRule="exact" w:val="284"/>
          <w:jc w:val="center"/>
        </w:trPr>
        <w:tc>
          <w:tcPr>
            <w:tcW w:w="1181" w:type="dxa"/>
            <w:vAlign w:val="center"/>
          </w:tcPr>
          <w:p w:rsidR="004B00FC" w:rsidRPr="009101FD" w:rsidRDefault="004B00FC" w:rsidP="0034412A">
            <w:pPr>
              <w:bidi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101FD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المجموع (عدد)</w:t>
            </w:r>
          </w:p>
        </w:tc>
        <w:tc>
          <w:tcPr>
            <w:tcW w:w="725" w:type="dxa"/>
            <w:vAlign w:val="center"/>
          </w:tcPr>
          <w:p w:rsidR="004B00FC" w:rsidRPr="009101FD" w:rsidRDefault="004B00FC" w:rsidP="009C6A62">
            <w:pPr>
              <w:bidi/>
              <w:ind w:left="148" w:hanging="114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01FD">
              <w:rPr>
                <w:rFonts w:ascii="Arial" w:hAnsi="Arial" w:cs="Arial"/>
                <w:b/>
                <w:bCs/>
                <w:sz w:val="18"/>
                <w:szCs w:val="18"/>
              </w:rPr>
              <w:t>7,291</w:t>
            </w:r>
          </w:p>
        </w:tc>
        <w:tc>
          <w:tcPr>
            <w:tcW w:w="725" w:type="dxa"/>
            <w:vAlign w:val="center"/>
          </w:tcPr>
          <w:p w:rsidR="004B00FC" w:rsidRPr="009101FD" w:rsidRDefault="004B00FC" w:rsidP="00226E31">
            <w:pPr>
              <w:bidi/>
              <w:ind w:left="148" w:hanging="114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9101FD">
              <w:rPr>
                <w:rFonts w:ascii="Arial" w:hAnsi="Arial" w:cs="Arial"/>
                <w:b/>
                <w:bCs/>
                <w:sz w:val="18"/>
                <w:szCs w:val="18"/>
              </w:rPr>
              <w:t>7,601</w:t>
            </w:r>
          </w:p>
        </w:tc>
        <w:tc>
          <w:tcPr>
            <w:tcW w:w="725" w:type="dxa"/>
            <w:vAlign w:val="center"/>
          </w:tcPr>
          <w:p w:rsidR="004B00FC" w:rsidRPr="005834DB" w:rsidRDefault="004B00FC" w:rsidP="005834DB">
            <w:pPr>
              <w:bidi/>
              <w:ind w:left="148" w:hanging="1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34DB">
              <w:rPr>
                <w:rFonts w:ascii="Arial" w:hAnsi="Arial" w:cs="Arial"/>
                <w:b/>
                <w:bCs/>
                <w:sz w:val="18"/>
                <w:szCs w:val="18"/>
              </w:rPr>
              <w:t>6,513</w:t>
            </w:r>
          </w:p>
        </w:tc>
        <w:tc>
          <w:tcPr>
            <w:tcW w:w="810" w:type="dxa"/>
            <w:vAlign w:val="center"/>
          </w:tcPr>
          <w:p w:rsidR="004B00FC" w:rsidRPr="00810A7B" w:rsidRDefault="004B00FC" w:rsidP="00C05B29">
            <w:pPr>
              <w:bidi/>
              <w:ind w:left="148" w:hanging="1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0A7B">
              <w:rPr>
                <w:rFonts w:ascii="Arial" w:hAnsi="Arial" w:cs="Arial"/>
                <w:b/>
                <w:bCs/>
                <w:sz w:val="18"/>
                <w:szCs w:val="18"/>
              </w:rPr>
              <w:t>5,788</w:t>
            </w:r>
          </w:p>
        </w:tc>
        <w:tc>
          <w:tcPr>
            <w:tcW w:w="810" w:type="dxa"/>
            <w:vAlign w:val="center"/>
          </w:tcPr>
          <w:p w:rsidR="004B00FC" w:rsidRPr="00810A7B" w:rsidRDefault="00507B8D" w:rsidP="00507B8D">
            <w:pPr>
              <w:bidi/>
              <w:ind w:left="148" w:hanging="1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C05B29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279</w:t>
            </w:r>
          </w:p>
        </w:tc>
      </w:tr>
    </w:tbl>
    <w:p w:rsidR="0050005D" w:rsidRPr="0037515D" w:rsidRDefault="005C3EE1" w:rsidP="005C3EE1">
      <w:pPr>
        <w:pStyle w:val="BodyText"/>
        <w:jc w:val="both"/>
        <w:rPr>
          <w:sz w:val="22"/>
          <w:szCs w:val="22"/>
          <w:rtl/>
        </w:rPr>
      </w:pPr>
      <w:r w:rsidRPr="0037515D">
        <w:rPr>
          <w:rFonts w:hint="cs"/>
          <w:sz w:val="22"/>
          <w:szCs w:val="22"/>
          <w:rtl/>
        </w:rPr>
        <w:t xml:space="preserve">*: البيانات تشمل الأنشطة المنعقدة في المراكز الثقافية في قطاع غزة للنصف الأول من العام </w:t>
      </w:r>
    </w:p>
    <w:p w:rsidR="00EC553B" w:rsidRDefault="005C3EE1" w:rsidP="00E41113">
      <w:pPr>
        <w:pStyle w:val="BodyText"/>
        <w:jc w:val="both"/>
        <w:rPr>
          <w:sz w:val="22"/>
          <w:szCs w:val="22"/>
          <w:rtl/>
        </w:rPr>
      </w:pPr>
      <w:r w:rsidRPr="0037515D">
        <w:rPr>
          <w:rFonts w:hint="cs"/>
          <w:sz w:val="22"/>
          <w:szCs w:val="22"/>
          <w:rtl/>
        </w:rPr>
        <w:t>**: البيانات تشمل بيانات المراكز الثقافية في الضفة الغربية فقط</w:t>
      </w:r>
    </w:p>
    <w:p w:rsidR="0037515D" w:rsidRPr="0037515D" w:rsidRDefault="0037515D" w:rsidP="00E41113">
      <w:pPr>
        <w:pStyle w:val="BodyText"/>
        <w:jc w:val="both"/>
        <w:rPr>
          <w:sz w:val="22"/>
          <w:szCs w:val="22"/>
          <w:rtl/>
        </w:rPr>
      </w:pPr>
    </w:p>
    <w:p w:rsidR="000E61C9" w:rsidRPr="0037515D" w:rsidRDefault="00384D3A" w:rsidP="00B72293">
      <w:pPr>
        <w:pStyle w:val="BodyText"/>
        <w:jc w:val="both"/>
        <w:rPr>
          <w:rFonts w:ascii="Simplified Arabic" w:hAnsi="Simplified Arabic"/>
          <w:sz w:val="28"/>
          <w:szCs w:val="28"/>
          <w:rtl/>
        </w:rPr>
      </w:pPr>
      <w:r w:rsidRPr="0037515D">
        <w:rPr>
          <w:rFonts w:ascii="Simplified Arabic" w:hAnsi="Simplified Arabic"/>
          <w:sz w:val="28"/>
          <w:szCs w:val="28"/>
        </w:rPr>
        <w:t>9</w:t>
      </w:r>
      <w:r w:rsidR="00B72293" w:rsidRPr="0037515D">
        <w:rPr>
          <w:rFonts w:ascii="Simplified Arabic" w:hAnsi="Simplified Arabic"/>
          <w:sz w:val="28"/>
          <w:szCs w:val="28"/>
        </w:rPr>
        <w:t>9</w:t>
      </w:r>
      <w:r w:rsidRPr="0037515D">
        <w:rPr>
          <w:rFonts w:ascii="Simplified Arabic" w:hAnsi="Simplified Arabic"/>
          <w:sz w:val="28"/>
          <w:szCs w:val="28"/>
          <w:rtl/>
          <w:lang w:bidi="ar-JO"/>
        </w:rPr>
        <w:t>% من</w:t>
      </w:r>
      <w:r w:rsidR="008E5313" w:rsidRPr="0037515D">
        <w:rPr>
          <w:rFonts w:ascii="Simplified Arabic" w:hAnsi="Simplified Arabic"/>
          <w:sz w:val="28"/>
          <w:szCs w:val="28"/>
          <w:rtl/>
        </w:rPr>
        <w:t xml:space="preserve"> المشاركين في الأنشطة الثقافية </w:t>
      </w:r>
      <w:r w:rsidR="000E61C9" w:rsidRPr="0037515D">
        <w:rPr>
          <w:rFonts w:ascii="Simplified Arabic" w:hAnsi="Simplified Arabic"/>
          <w:sz w:val="28"/>
          <w:szCs w:val="28"/>
          <w:rtl/>
        </w:rPr>
        <w:t xml:space="preserve">التي نفذتها المراكز الثقافية في </w:t>
      </w:r>
      <w:r w:rsidR="00667A1B" w:rsidRPr="0037515D">
        <w:rPr>
          <w:rFonts w:ascii="Simplified Arabic" w:hAnsi="Simplified Arabic"/>
          <w:sz w:val="28"/>
          <w:szCs w:val="28"/>
          <w:rtl/>
        </w:rPr>
        <w:t>الضفة الغربية</w:t>
      </w:r>
      <w:r w:rsidR="000E61C9" w:rsidRPr="0037515D">
        <w:rPr>
          <w:rFonts w:ascii="Simplified Arabic" w:hAnsi="Simplified Arabic"/>
          <w:sz w:val="28"/>
          <w:szCs w:val="28"/>
          <w:rtl/>
        </w:rPr>
        <w:t xml:space="preserve"> </w:t>
      </w:r>
      <w:r w:rsidR="008E5313" w:rsidRPr="0037515D">
        <w:rPr>
          <w:rFonts w:ascii="Simplified Arabic" w:hAnsi="Simplified Arabic"/>
          <w:sz w:val="28"/>
          <w:szCs w:val="28"/>
          <w:rtl/>
        </w:rPr>
        <w:t>شاركوا بشكل وجاهي</w:t>
      </w:r>
    </w:p>
    <w:p w:rsidR="00F525BF" w:rsidRDefault="00255672" w:rsidP="00DB6494">
      <w:pPr>
        <w:pStyle w:val="BodyText"/>
        <w:jc w:val="lowKashida"/>
        <w:rPr>
          <w:sz w:val="26"/>
          <w:szCs w:val="26"/>
          <w:rtl/>
        </w:rPr>
      </w:pPr>
      <w:r w:rsidRPr="0037515D">
        <w:rPr>
          <w:rFonts w:hint="cs"/>
          <w:b w:val="0"/>
          <w:bCs w:val="0"/>
          <w:sz w:val="26"/>
          <w:szCs w:val="26"/>
          <w:rtl/>
        </w:rPr>
        <w:t>بلغ عدد</w:t>
      </w:r>
      <w:r w:rsidR="0008497B" w:rsidRPr="0037515D">
        <w:rPr>
          <w:rFonts w:hint="cs"/>
          <w:b w:val="0"/>
          <w:bCs w:val="0"/>
          <w:sz w:val="26"/>
          <w:szCs w:val="26"/>
          <w:rtl/>
        </w:rPr>
        <w:t xml:space="preserve"> المشاركين في الأنشطة الثقافية </w:t>
      </w:r>
      <w:r w:rsidR="00143516" w:rsidRPr="0037515D">
        <w:rPr>
          <w:rFonts w:hint="cs"/>
          <w:b w:val="0"/>
          <w:bCs w:val="0"/>
          <w:sz w:val="26"/>
          <w:szCs w:val="26"/>
          <w:rtl/>
        </w:rPr>
        <w:t>التي نفذتها المراكز الثقافية</w:t>
      </w:r>
      <w:r w:rsidR="00EC553B" w:rsidRPr="0037515D">
        <w:rPr>
          <w:rFonts w:hint="cs"/>
          <w:b w:val="0"/>
          <w:bCs w:val="0"/>
          <w:sz w:val="26"/>
          <w:szCs w:val="26"/>
          <w:rtl/>
        </w:rPr>
        <w:t xml:space="preserve"> العاملة في الضفة الغربية</w:t>
      </w:r>
      <w:r w:rsidR="00143516" w:rsidRPr="0037515D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EC553B" w:rsidRPr="0037515D">
        <w:rPr>
          <w:rFonts w:hint="cs"/>
          <w:b w:val="0"/>
          <w:bCs w:val="0"/>
          <w:sz w:val="26"/>
          <w:szCs w:val="26"/>
          <w:rtl/>
        </w:rPr>
        <w:t>خلال</w:t>
      </w:r>
      <w:r w:rsidR="0008497B" w:rsidRPr="0037515D">
        <w:rPr>
          <w:rFonts w:hint="cs"/>
          <w:b w:val="0"/>
          <w:bCs w:val="0"/>
          <w:sz w:val="26"/>
          <w:szCs w:val="26"/>
          <w:rtl/>
        </w:rPr>
        <w:t xml:space="preserve"> عام </w:t>
      </w:r>
      <w:r w:rsidR="00B72293" w:rsidRPr="0037515D">
        <w:rPr>
          <w:rFonts w:hint="cs"/>
          <w:b w:val="0"/>
          <w:bCs w:val="0"/>
          <w:sz w:val="26"/>
          <w:szCs w:val="26"/>
          <w:rtl/>
        </w:rPr>
        <w:t>2025</w:t>
      </w:r>
      <w:r w:rsidR="0008497B" w:rsidRPr="0037515D">
        <w:rPr>
          <w:rFonts w:hint="cs"/>
          <w:b w:val="0"/>
          <w:bCs w:val="0"/>
          <w:sz w:val="26"/>
          <w:szCs w:val="26"/>
          <w:rtl/>
        </w:rPr>
        <w:t xml:space="preserve"> حوالي </w:t>
      </w:r>
      <w:r w:rsidR="00DB6494" w:rsidRPr="0037515D">
        <w:rPr>
          <w:rFonts w:hint="cs"/>
          <w:b w:val="0"/>
          <w:bCs w:val="0"/>
          <w:sz w:val="26"/>
          <w:szCs w:val="26"/>
          <w:rtl/>
        </w:rPr>
        <w:t>251</w:t>
      </w:r>
      <w:r w:rsidR="0008497B" w:rsidRPr="0037515D">
        <w:rPr>
          <w:rFonts w:hint="cs"/>
          <w:b w:val="0"/>
          <w:bCs w:val="0"/>
          <w:sz w:val="26"/>
          <w:szCs w:val="26"/>
          <w:rtl/>
        </w:rPr>
        <w:t xml:space="preserve"> ألف مشارك</w:t>
      </w:r>
      <w:r w:rsidR="007A2405" w:rsidRPr="0037515D">
        <w:rPr>
          <w:rFonts w:hint="cs"/>
          <w:b w:val="0"/>
          <w:bCs w:val="0"/>
          <w:sz w:val="26"/>
          <w:szCs w:val="26"/>
          <w:rtl/>
        </w:rPr>
        <w:t xml:space="preserve"> ومشاركة</w:t>
      </w:r>
      <w:r w:rsidR="00786991" w:rsidRPr="0037515D">
        <w:rPr>
          <w:rFonts w:hint="cs"/>
          <w:sz w:val="26"/>
          <w:szCs w:val="26"/>
          <w:rtl/>
        </w:rPr>
        <w:t xml:space="preserve"> (</w:t>
      </w:r>
      <w:r w:rsidR="00786991" w:rsidRPr="0037515D">
        <w:rPr>
          <w:rFonts w:hint="cs"/>
          <w:b w:val="0"/>
          <w:bCs w:val="0"/>
          <w:sz w:val="26"/>
          <w:szCs w:val="26"/>
          <w:rtl/>
        </w:rPr>
        <w:t xml:space="preserve">منهم حوالي </w:t>
      </w:r>
      <w:r w:rsidR="00DB6494" w:rsidRPr="0037515D">
        <w:rPr>
          <w:rFonts w:hint="cs"/>
          <w:b w:val="0"/>
          <w:bCs w:val="0"/>
          <w:sz w:val="26"/>
          <w:szCs w:val="26"/>
          <w:rtl/>
        </w:rPr>
        <w:t>248</w:t>
      </w:r>
      <w:r w:rsidR="00786991" w:rsidRPr="0037515D">
        <w:rPr>
          <w:rFonts w:hint="cs"/>
          <w:b w:val="0"/>
          <w:bCs w:val="0"/>
          <w:sz w:val="26"/>
          <w:szCs w:val="26"/>
          <w:rtl/>
        </w:rPr>
        <w:t xml:space="preserve"> ألف شاركوا بأنشطة ثقافية عقدت وجاهياً</w:t>
      </w:r>
      <w:r w:rsidR="008D40C7" w:rsidRPr="0037515D">
        <w:rPr>
          <w:b w:val="0"/>
          <w:bCs w:val="0"/>
          <w:sz w:val="26"/>
          <w:szCs w:val="26"/>
        </w:rPr>
        <w:t xml:space="preserve"> </w:t>
      </w:r>
      <w:r w:rsidR="008D40C7" w:rsidRPr="0037515D">
        <w:rPr>
          <w:rFonts w:hint="cs"/>
          <w:b w:val="0"/>
          <w:bCs w:val="0"/>
          <w:sz w:val="26"/>
          <w:szCs w:val="26"/>
          <w:rtl/>
        </w:rPr>
        <w:t xml:space="preserve"> (حوالي </w:t>
      </w:r>
      <w:r w:rsidR="00384D3A" w:rsidRPr="0037515D">
        <w:rPr>
          <w:rFonts w:hint="cs"/>
          <w:b w:val="0"/>
          <w:bCs w:val="0"/>
          <w:sz w:val="26"/>
          <w:szCs w:val="26"/>
          <w:rtl/>
        </w:rPr>
        <w:t>9</w:t>
      </w:r>
      <w:r w:rsidR="00574BA0" w:rsidRPr="0037515D">
        <w:rPr>
          <w:rFonts w:hint="cs"/>
          <w:b w:val="0"/>
          <w:bCs w:val="0"/>
          <w:sz w:val="26"/>
          <w:szCs w:val="26"/>
          <w:rtl/>
        </w:rPr>
        <w:t>9</w:t>
      </w:r>
      <w:r w:rsidR="008D40C7" w:rsidRPr="0037515D">
        <w:rPr>
          <w:rFonts w:hint="cs"/>
          <w:b w:val="0"/>
          <w:bCs w:val="0"/>
          <w:sz w:val="26"/>
          <w:szCs w:val="26"/>
          <w:rtl/>
        </w:rPr>
        <w:t>%)</w:t>
      </w:r>
      <w:r w:rsidR="00786991" w:rsidRPr="0037515D">
        <w:rPr>
          <w:rFonts w:hint="cs"/>
          <w:b w:val="0"/>
          <w:bCs w:val="0"/>
          <w:sz w:val="26"/>
          <w:szCs w:val="26"/>
          <w:rtl/>
        </w:rPr>
        <w:t>)</w:t>
      </w:r>
      <w:r w:rsidR="00F525BF" w:rsidRPr="0037515D">
        <w:rPr>
          <w:rFonts w:hint="cs"/>
          <w:b w:val="0"/>
          <w:bCs w:val="0"/>
          <w:sz w:val="26"/>
          <w:szCs w:val="26"/>
          <w:rtl/>
        </w:rPr>
        <w:t>.</w:t>
      </w:r>
      <w:r w:rsidR="00F525BF" w:rsidRPr="0037515D">
        <w:rPr>
          <w:rFonts w:hint="cs"/>
          <w:sz w:val="26"/>
          <w:szCs w:val="26"/>
          <w:rtl/>
        </w:rPr>
        <w:t xml:space="preserve"> </w:t>
      </w:r>
    </w:p>
    <w:p w:rsidR="0037515D" w:rsidRDefault="0037515D" w:rsidP="00DB6494">
      <w:pPr>
        <w:pStyle w:val="BodyText"/>
        <w:jc w:val="lowKashida"/>
        <w:rPr>
          <w:sz w:val="26"/>
          <w:szCs w:val="26"/>
          <w:rtl/>
        </w:rPr>
      </w:pPr>
    </w:p>
    <w:p w:rsidR="0037515D" w:rsidRDefault="0037515D" w:rsidP="00DB6494">
      <w:pPr>
        <w:pStyle w:val="BodyText"/>
        <w:jc w:val="lowKashida"/>
        <w:rPr>
          <w:sz w:val="26"/>
          <w:szCs w:val="26"/>
          <w:rtl/>
        </w:rPr>
      </w:pPr>
    </w:p>
    <w:p w:rsidR="0037515D" w:rsidRPr="0037515D" w:rsidRDefault="0037515D" w:rsidP="00DB6494">
      <w:pPr>
        <w:pStyle w:val="BodyText"/>
        <w:jc w:val="lowKashida"/>
        <w:rPr>
          <w:b w:val="0"/>
          <w:bCs w:val="0"/>
          <w:sz w:val="26"/>
          <w:szCs w:val="26"/>
          <w:rtl/>
        </w:rPr>
      </w:pPr>
    </w:p>
    <w:p w:rsidR="00F525BF" w:rsidRPr="00AF2B4D" w:rsidRDefault="00384D3A" w:rsidP="00A535B6">
      <w:pPr>
        <w:pStyle w:val="BodyText"/>
        <w:rPr>
          <w:color w:val="FF0000"/>
          <w:sz w:val="12"/>
          <w:szCs w:val="12"/>
          <w:rtl/>
        </w:rPr>
      </w:pPr>
      <w:r w:rsidRPr="00AF2B4D">
        <w:rPr>
          <w:color w:val="FF0000"/>
          <w:sz w:val="12"/>
          <w:szCs w:val="12"/>
        </w:rPr>
        <w:t xml:space="preserve"> </w:t>
      </w:r>
    </w:p>
    <w:p w:rsidR="006C7FBB" w:rsidRPr="0037515D" w:rsidRDefault="006C7FBB" w:rsidP="00574BA0">
      <w:pPr>
        <w:pStyle w:val="BodyText"/>
        <w:rPr>
          <w:sz w:val="24"/>
          <w:szCs w:val="24"/>
          <w:rtl/>
        </w:rPr>
      </w:pPr>
      <w:r w:rsidRPr="0037515D">
        <w:rPr>
          <w:sz w:val="24"/>
          <w:szCs w:val="24"/>
          <w:rtl/>
        </w:rPr>
        <w:lastRenderedPageBreak/>
        <w:t xml:space="preserve">توزيع </w:t>
      </w:r>
      <w:r w:rsidR="007D1946" w:rsidRPr="0037515D">
        <w:rPr>
          <w:rFonts w:hint="cs"/>
          <w:sz w:val="24"/>
          <w:szCs w:val="24"/>
          <w:rtl/>
        </w:rPr>
        <w:t xml:space="preserve">المشاركين في الأنشطة الثقافية في المراكز الثقافية </w:t>
      </w:r>
      <w:r w:rsidR="00384D3A" w:rsidRPr="0037515D">
        <w:rPr>
          <w:rFonts w:hint="cs"/>
          <w:sz w:val="24"/>
          <w:szCs w:val="24"/>
          <w:rtl/>
          <w:lang w:bidi="ar-JO"/>
        </w:rPr>
        <w:t xml:space="preserve">في الضفة الغربية </w:t>
      </w:r>
      <w:r w:rsidR="007D1946" w:rsidRPr="0037515D">
        <w:rPr>
          <w:rFonts w:hint="cs"/>
          <w:sz w:val="24"/>
          <w:szCs w:val="24"/>
          <w:rtl/>
        </w:rPr>
        <w:t xml:space="preserve">حسب </w:t>
      </w:r>
      <w:r w:rsidR="00143516" w:rsidRPr="0037515D">
        <w:rPr>
          <w:rFonts w:hint="cs"/>
          <w:sz w:val="24"/>
          <w:szCs w:val="24"/>
          <w:rtl/>
        </w:rPr>
        <w:t>آلية</w:t>
      </w:r>
      <w:r w:rsidR="007D1946" w:rsidRPr="0037515D">
        <w:rPr>
          <w:rFonts w:hint="cs"/>
          <w:sz w:val="24"/>
          <w:szCs w:val="24"/>
          <w:rtl/>
        </w:rPr>
        <w:t xml:space="preserve"> عقد النشاط</w:t>
      </w:r>
      <w:r w:rsidRPr="0037515D">
        <w:rPr>
          <w:rFonts w:hint="cs"/>
          <w:sz w:val="24"/>
          <w:szCs w:val="24"/>
          <w:rtl/>
        </w:rPr>
        <w:t>،</w:t>
      </w:r>
      <w:r w:rsidRPr="0037515D">
        <w:rPr>
          <w:sz w:val="24"/>
          <w:szCs w:val="24"/>
          <w:rtl/>
        </w:rPr>
        <w:t xml:space="preserve"> </w:t>
      </w:r>
      <w:r w:rsidR="00574BA0" w:rsidRPr="0037515D">
        <w:rPr>
          <w:rFonts w:hint="cs"/>
          <w:sz w:val="24"/>
          <w:szCs w:val="24"/>
          <w:rtl/>
        </w:rPr>
        <w:t>2025</w:t>
      </w:r>
    </w:p>
    <w:p w:rsidR="00C715E8" w:rsidRPr="00EC553B" w:rsidRDefault="00C715E8" w:rsidP="009536CF">
      <w:pPr>
        <w:pStyle w:val="BodyText"/>
        <w:rPr>
          <w:color w:val="FF0000"/>
          <w:sz w:val="6"/>
          <w:szCs w:val="6"/>
          <w:rtl/>
        </w:rPr>
      </w:pPr>
    </w:p>
    <w:p w:rsidR="009536CF" w:rsidRPr="005838FC" w:rsidRDefault="00F76D39" w:rsidP="009536CF">
      <w:pPr>
        <w:pStyle w:val="BodyText"/>
        <w:rPr>
          <w:color w:val="FF0000"/>
          <w:sz w:val="20"/>
          <w:szCs w:val="20"/>
          <w:rtl/>
        </w:rPr>
      </w:pPr>
      <w:r w:rsidRPr="005838FC">
        <w:rPr>
          <w:rFonts w:hint="cs"/>
          <w:noProof/>
          <w:color w:val="FF0000"/>
          <w:sz w:val="20"/>
          <w:szCs w:val="20"/>
          <w:rtl/>
        </w:rPr>
        <w:drawing>
          <wp:inline distT="0" distB="0" distL="0" distR="0">
            <wp:extent cx="3048000" cy="160020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20BC6" w:rsidRPr="005838FC" w:rsidRDefault="00620BC6" w:rsidP="00842CC8">
      <w:pPr>
        <w:pStyle w:val="BodyText"/>
        <w:rPr>
          <w:color w:val="FF0000"/>
          <w:sz w:val="12"/>
          <w:szCs w:val="12"/>
          <w:rtl/>
        </w:rPr>
      </w:pPr>
    </w:p>
    <w:p w:rsidR="00DE7C16" w:rsidRPr="00AF2B4D" w:rsidRDefault="00DE7C16" w:rsidP="00F15C81">
      <w:pPr>
        <w:bidi/>
        <w:ind w:left="-2"/>
        <w:jc w:val="both"/>
        <w:rPr>
          <w:rFonts w:cs="Simplified Arabic"/>
          <w:b/>
          <w:bCs/>
          <w:sz w:val="12"/>
          <w:szCs w:val="12"/>
          <w:rtl/>
        </w:rPr>
      </w:pPr>
    </w:p>
    <w:p w:rsidR="0037515D" w:rsidRDefault="0037515D" w:rsidP="00553DF7">
      <w:pPr>
        <w:bidi/>
        <w:ind w:left="-2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</w:pPr>
    </w:p>
    <w:p w:rsidR="0008497B" w:rsidRPr="0037515D" w:rsidRDefault="00EC070B" w:rsidP="0037515D">
      <w:pPr>
        <w:bidi/>
        <w:ind w:left="-2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37515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>انخفاض</w:t>
      </w:r>
      <w:r w:rsidR="00553DF7" w:rsidRPr="0037515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 xml:space="preserve"> بنسبة </w:t>
      </w:r>
      <w:r w:rsidR="00553DF7" w:rsidRPr="0037515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lang w:bidi="ar-JO"/>
        </w:rPr>
        <w:t>%39</w:t>
      </w:r>
      <w:r w:rsidRPr="0037515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D66E73" w:rsidRPr="0037515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في</w:t>
      </w:r>
      <w:r w:rsidR="00962E02" w:rsidRPr="0037515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0B4759" w:rsidRPr="0037515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عدد زوار المتاحف</w:t>
      </w:r>
      <w:r w:rsidRPr="0037515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في الضفة الغربية</w:t>
      </w:r>
      <w:r w:rsidR="006A2B8B" w:rsidRPr="0037515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0B4759" w:rsidRPr="0037515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خلال عام </w:t>
      </w:r>
      <w:r w:rsidR="00553DF7" w:rsidRPr="0037515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2025</w:t>
      </w:r>
      <w:r w:rsidR="000B4759" w:rsidRPr="0037515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042C5D" w:rsidRPr="0037515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مقارنة بالعام </w:t>
      </w:r>
      <w:r w:rsidR="00553DF7" w:rsidRPr="0037515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2024</w:t>
      </w:r>
    </w:p>
    <w:p w:rsidR="0008497B" w:rsidRPr="0037515D" w:rsidRDefault="0008497B" w:rsidP="00613564">
      <w:pPr>
        <w:tabs>
          <w:tab w:val="left" w:pos="-1"/>
        </w:tabs>
        <w:bidi/>
        <w:ind w:right="-1" w:firstLine="1"/>
        <w:jc w:val="both"/>
        <w:rPr>
          <w:rFonts w:cs="Simplified Arabic"/>
          <w:color w:val="000000" w:themeColor="text1"/>
          <w:sz w:val="26"/>
          <w:szCs w:val="26"/>
          <w:rtl/>
        </w:rPr>
      </w:pPr>
      <w:r w:rsidRPr="0037515D">
        <w:rPr>
          <w:rFonts w:cs="Simplified Arabic" w:hint="cs"/>
          <w:color w:val="000000" w:themeColor="text1"/>
          <w:sz w:val="26"/>
          <w:szCs w:val="26"/>
          <w:rtl/>
        </w:rPr>
        <w:t>بلغ عدد المتاحف العاملة</w:t>
      </w:r>
      <w:r w:rsidR="0021311E" w:rsidRPr="0037515D">
        <w:rPr>
          <w:rFonts w:cs="Simplified Arabic" w:hint="cs"/>
          <w:color w:val="000000" w:themeColor="text1"/>
          <w:sz w:val="26"/>
          <w:szCs w:val="26"/>
          <w:rtl/>
        </w:rPr>
        <w:t xml:space="preserve"> في الضفة الغربية</w:t>
      </w:r>
      <w:r w:rsidR="00D63B22" w:rsidRPr="0037515D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21311E" w:rsidRPr="0037515D">
        <w:rPr>
          <w:rFonts w:cs="Simplified Arabic" w:hint="cs"/>
          <w:color w:val="000000" w:themeColor="text1"/>
          <w:sz w:val="26"/>
          <w:szCs w:val="26"/>
          <w:rtl/>
        </w:rPr>
        <w:t>26</w:t>
      </w:r>
      <w:r w:rsidR="00D63B22" w:rsidRPr="0037515D">
        <w:rPr>
          <w:rFonts w:cs="Simplified Arabic" w:hint="cs"/>
          <w:color w:val="000000" w:themeColor="text1"/>
          <w:sz w:val="26"/>
          <w:szCs w:val="26"/>
          <w:rtl/>
        </w:rPr>
        <w:t xml:space="preserve"> متحفاً</w:t>
      </w:r>
      <w:r w:rsidRPr="0037515D">
        <w:rPr>
          <w:rFonts w:cs="Simplified Arabic" w:hint="cs"/>
          <w:color w:val="000000" w:themeColor="text1"/>
          <w:sz w:val="26"/>
          <w:szCs w:val="26"/>
          <w:rtl/>
        </w:rPr>
        <w:t xml:space="preserve"> خلال عام </w:t>
      </w:r>
      <w:r w:rsidR="00613564" w:rsidRPr="0037515D">
        <w:rPr>
          <w:rFonts w:cs="Simplified Arabic" w:hint="cs"/>
          <w:color w:val="000000" w:themeColor="text1"/>
          <w:sz w:val="26"/>
          <w:szCs w:val="26"/>
          <w:rtl/>
        </w:rPr>
        <w:t>2025</w:t>
      </w:r>
      <w:r w:rsidR="0021311E" w:rsidRPr="0037515D">
        <w:rPr>
          <w:rFonts w:cs="Simplified Arabic" w:hint="cs"/>
          <w:color w:val="000000" w:themeColor="text1"/>
          <w:sz w:val="26"/>
          <w:szCs w:val="26"/>
          <w:rtl/>
        </w:rPr>
        <w:t xml:space="preserve">، منها </w:t>
      </w:r>
      <w:r w:rsidR="00613564" w:rsidRPr="0037515D">
        <w:rPr>
          <w:rFonts w:cs="Simplified Arabic" w:hint="cs"/>
          <w:color w:val="000000" w:themeColor="text1"/>
          <w:sz w:val="26"/>
          <w:szCs w:val="26"/>
          <w:rtl/>
        </w:rPr>
        <w:t>أربعة متاحف</w:t>
      </w:r>
      <w:r w:rsidR="0021311E" w:rsidRPr="0037515D">
        <w:rPr>
          <w:rFonts w:cs="Simplified Arabic" w:hint="cs"/>
          <w:color w:val="000000" w:themeColor="text1"/>
          <w:sz w:val="26"/>
          <w:szCs w:val="26"/>
          <w:rtl/>
        </w:rPr>
        <w:t xml:space="preserve"> رفض</w:t>
      </w:r>
      <w:r w:rsidR="00613564" w:rsidRPr="0037515D">
        <w:rPr>
          <w:rFonts w:cs="Simplified Arabic" w:hint="cs"/>
          <w:color w:val="000000" w:themeColor="text1"/>
          <w:sz w:val="26"/>
          <w:szCs w:val="26"/>
          <w:rtl/>
        </w:rPr>
        <w:t>وا</w:t>
      </w:r>
      <w:r w:rsidR="0021311E" w:rsidRPr="0037515D">
        <w:rPr>
          <w:rFonts w:cs="Simplified Arabic" w:hint="cs"/>
          <w:color w:val="000000" w:themeColor="text1"/>
          <w:sz w:val="26"/>
          <w:szCs w:val="26"/>
          <w:rtl/>
        </w:rPr>
        <w:t xml:space="preserve"> الإدلاء بالبيانات.</w:t>
      </w:r>
    </w:p>
    <w:p w:rsidR="00AD0637" w:rsidRPr="00AF2B4D" w:rsidRDefault="00AD0637" w:rsidP="00AD0637">
      <w:pPr>
        <w:tabs>
          <w:tab w:val="left" w:pos="-1"/>
        </w:tabs>
        <w:bidi/>
        <w:ind w:right="-1" w:firstLine="1"/>
        <w:jc w:val="both"/>
        <w:rPr>
          <w:rFonts w:cs="Simplified Arabic"/>
          <w:sz w:val="6"/>
          <w:szCs w:val="6"/>
          <w:rtl/>
        </w:rPr>
      </w:pPr>
    </w:p>
    <w:p w:rsidR="00AD0637" w:rsidRPr="0037515D" w:rsidRDefault="00AD0637" w:rsidP="00F67E58">
      <w:pPr>
        <w:pStyle w:val="BodyText"/>
        <w:rPr>
          <w:sz w:val="24"/>
          <w:szCs w:val="24"/>
          <w:rtl/>
        </w:rPr>
      </w:pPr>
      <w:r w:rsidRPr="0037515D">
        <w:rPr>
          <w:sz w:val="24"/>
          <w:szCs w:val="24"/>
          <w:rtl/>
        </w:rPr>
        <w:t xml:space="preserve">توزيع </w:t>
      </w:r>
      <w:r w:rsidR="00F67E58" w:rsidRPr="0037515D">
        <w:rPr>
          <w:rFonts w:hint="cs"/>
          <w:sz w:val="24"/>
          <w:szCs w:val="24"/>
          <w:rtl/>
        </w:rPr>
        <w:t>المتاحف</w:t>
      </w:r>
      <w:r w:rsidRPr="0037515D">
        <w:rPr>
          <w:rFonts w:hint="cs"/>
          <w:sz w:val="24"/>
          <w:szCs w:val="24"/>
          <w:rtl/>
        </w:rPr>
        <w:t xml:space="preserve"> العاملة في فلسطين حسب المنطقة لأعوام مختارة</w:t>
      </w:r>
    </w:p>
    <w:tbl>
      <w:tblPr>
        <w:bidiVisual/>
        <w:tblW w:w="4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679"/>
        <w:gridCol w:w="679"/>
        <w:gridCol w:w="765"/>
        <w:gridCol w:w="709"/>
        <w:gridCol w:w="709"/>
      </w:tblGrid>
      <w:tr w:rsidR="003676E3" w:rsidRPr="0053694F" w:rsidTr="00E41113">
        <w:trPr>
          <w:trHeight w:hRule="exact" w:val="265"/>
          <w:jc w:val="center"/>
        </w:trPr>
        <w:tc>
          <w:tcPr>
            <w:tcW w:w="1241" w:type="dxa"/>
            <w:vAlign w:val="center"/>
          </w:tcPr>
          <w:p w:rsidR="003676E3" w:rsidRPr="0053694F" w:rsidRDefault="003676E3" w:rsidP="0028422C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3694F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  <w:tc>
          <w:tcPr>
            <w:tcW w:w="679" w:type="dxa"/>
            <w:vAlign w:val="center"/>
          </w:tcPr>
          <w:p w:rsidR="003676E3" w:rsidRPr="0053694F" w:rsidRDefault="003676E3" w:rsidP="0028422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679" w:type="dxa"/>
            <w:vAlign w:val="center"/>
          </w:tcPr>
          <w:p w:rsidR="003676E3" w:rsidRPr="0053694F" w:rsidRDefault="003676E3" w:rsidP="0028422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765" w:type="dxa"/>
            <w:vAlign w:val="center"/>
          </w:tcPr>
          <w:p w:rsidR="003676E3" w:rsidRPr="0053694F" w:rsidRDefault="003676E3" w:rsidP="003676E3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*2023</w:t>
            </w:r>
          </w:p>
        </w:tc>
        <w:tc>
          <w:tcPr>
            <w:tcW w:w="709" w:type="dxa"/>
            <w:vAlign w:val="center"/>
          </w:tcPr>
          <w:p w:rsidR="003676E3" w:rsidRPr="0053694F" w:rsidRDefault="003676E3" w:rsidP="003676E3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09" w:type="dxa"/>
            <w:vAlign w:val="center"/>
          </w:tcPr>
          <w:p w:rsidR="003676E3" w:rsidRDefault="003676E3" w:rsidP="003676E3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2025</w:t>
            </w:r>
          </w:p>
        </w:tc>
      </w:tr>
      <w:tr w:rsidR="003676E3" w:rsidRPr="0053694F" w:rsidTr="00E41113">
        <w:trPr>
          <w:trHeight w:hRule="exact" w:val="265"/>
          <w:jc w:val="center"/>
        </w:trPr>
        <w:tc>
          <w:tcPr>
            <w:tcW w:w="1241" w:type="dxa"/>
          </w:tcPr>
          <w:p w:rsidR="003676E3" w:rsidRPr="0053694F" w:rsidRDefault="003676E3" w:rsidP="0028422C">
            <w:pPr>
              <w:jc w:val="right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3694F">
              <w:rPr>
                <w:rFonts w:cs="Simplified Arabic" w:hint="cs"/>
                <w:b/>
                <w:bCs/>
                <w:sz w:val="18"/>
                <w:szCs w:val="18"/>
                <w:rtl/>
              </w:rPr>
              <w:t>فلسطين</w:t>
            </w:r>
          </w:p>
        </w:tc>
        <w:tc>
          <w:tcPr>
            <w:tcW w:w="679" w:type="dxa"/>
            <w:vAlign w:val="center"/>
          </w:tcPr>
          <w:p w:rsidR="003676E3" w:rsidRPr="0053694F" w:rsidRDefault="003676E3" w:rsidP="00256B4D">
            <w:pPr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679" w:type="dxa"/>
            <w:vAlign w:val="center"/>
          </w:tcPr>
          <w:p w:rsidR="003676E3" w:rsidRPr="0053694F" w:rsidRDefault="003676E3" w:rsidP="00256B4D">
            <w:pPr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65" w:type="dxa"/>
            <w:vAlign w:val="center"/>
          </w:tcPr>
          <w:p w:rsidR="003676E3" w:rsidRPr="0053694F" w:rsidRDefault="003676E3" w:rsidP="00256B4D">
            <w:pPr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09" w:type="dxa"/>
            <w:vAlign w:val="center"/>
          </w:tcPr>
          <w:p w:rsidR="003676E3" w:rsidRPr="0053694F" w:rsidRDefault="003676E3" w:rsidP="00256B4D">
            <w:pPr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..</w:t>
            </w:r>
          </w:p>
        </w:tc>
        <w:tc>
          <w:tcPr>
            <w:tcW w:w="709" w:type="dxa"/>
            <w:vAlign w:val="center"/>
          </w:tcPr>
          <w:p w:rsidR="003676E3" w:rsidRPr="0053694F" w:rsidRDefault="003676E3" w:rsidP="007038FC">
            <w:pPr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..</w:t>
            </w:r>
          </w:p>
        </w:tc>
      </w:tr>
      <w:tr w:rsidR="003676E3" w:rsidRPr="0053694F" w:rsidTr="00E41113">
        <w:trPr>
          <w:trHeight w:hRule="exact" w:val="265"/>
          <w:jc w:val="center"/>
        </w:trPr>
        <w:tc>
          <w:tcPr>
            <w:tcW w:w="1241" w:type="dxa"/>
          </w:tcPr>
          <w:p w:rsidR="003676E3" w:rsidRPr="0053694F" w:rsidRDefault="003676E3" w:rsidP="0028422C">
            <w:pPr>
              <w:jc w:val="right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3694F">
              <w:rPr>
                <w:rFonts w:cs="Simplified Arabic" w:hint="cs"/>
                <w:sz w:val="18"/>
                <w:szCs w:val="18"/>
                <w:rtl/>
              </w:rPr>
              <w:t>الضفة الغربية</w:t>
            </w:r>
          </w:p>
        </w:tc>
        <w:tc>
          <w:tcPr>
            <w:tcW w:w="679" w:type="dxa"/>
            <w:vAlign w:val="center"/>
          </w:tcPr>
          <w:p w:rsidR="003676E3" w:rsidRPr="0053694F" w:rsidRDefault="003676E3" w:rsidP="00256B4D">
            <w:pPr>
              <w:jc w:val="right"/>
              <w:rPr>
                <w:rFonts w:asciiTheme="minorBidi" w:hAnsiTheme="minorBidi" w:cstheme="minorBidi"/>
                <w:sz w:val="18"/>
                <w:szCs w:val="18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bidi="ar-JO"/>
              </w:rPr>
              <w:t>26</w:t>
            </w:r>
          </w:p>
        </w:tc>
        <w:tc>
          <w:tcPr>
            <w:tcW w:w="679" w:type="dxa"/>
            <w:vAlign w:val="center"/>
          </w:tcPr>
          <w:p w:rsidR="003676E3" w:rsidRPr="0053694F" w:rsidRDefault="003676E3" w:rsidP="00256B4D">
            <w:pPr>
              <w:jc w:val="right"/>
              <w:rPr>
                <w:rFonts w:asciiTheme="minorBidi" w:hAnsiTheme="minorBidi" w:cs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bidi="ar-JO"/>
              </w:rPr>
              <w:t>27</w:t>
            </w:r>
          </w:p>
        </w:tc>
        <w:tc>
          <w:tcPr>
            <w:tcW w:w="765" w:type="dxa"/>
            <w:vAlign w:val="center"/>
          </w:tcPr>
          <w:p w:rsidR="003676E3" w:rsidRPr="0053694F" w:rsidRDefault="003676E3" w:rsidP="00256B4D">
            <w:pPr>
              <w:jc w:val="right"/>
              <w:rPr>
                <w:rFonts w:asciiTheme="minorBidi" w:hAnsiTheme="minorBidi" w:cs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bidi="ar-JO"/>
              </w:rPr>
              <w:t>26</w:t>
            </w:r>
          </w:p>
        </w:tc>
        <w:tc>
          <w:tcPr>
            <w:tcW w:w="709" w:type="dxa"/>
            <w:vAlign w:val="center"/>
          </w:tcPr>
          <w:p w:rsidR="003676E3" w:rsidRPr="0053694F" w:rsidRDefault="003676E3" w:rsidP="00256B4D">
            <w:pPr>
              <w:jc w:val="right"/>
              <w:rPr>
                <w:rFonts w:asciiTheme="minorBidi" w:hAnsiTheme="minorBidi" w:cs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bidi="ar-JO"/>
              </w:rPr>
              <w:t>26</w:t>
            </w:r>
          </w:p>
        </w:tc>
        <w:tc>
          <w:tcPr>
            <w:tcW w:w="709" w:type="dxa"/>
            <w:vAlign w:val="center"/>
          </w:tcPr>
          <w:p w:rsidR="003676E3" w:rsidRPr="0053694F" w:rsidRDefault="00CE152E" w:rsidP="007038FC">
            <w:pPr>
              <w:jc w:val="right"/>
              <w:rPr>
                <w:rFonts w:asciiTheme="minorBidi" w:hAnsiTheme="minorBidi" w:cs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bidi="ar-JO"/>
              </w:rPr>
              <w:t>26</w:t>
            </w:r>
          </w:p>
        </w:tc>
      </w:tr>
      <w:tr w:rsidR="003676E3" w:rsidRPr="0053694F" w:rsidTr="00E41113">
        <w:trPr>
          <w:trHeight w:hRule="exact" w:val="265"/>
          <w:jc w:val="center"/>
        </w:trPr>
        <w:tc>
          <w:tcPr>
            <w:tcW w:w="1241" w:type="dxa"/>
          </w:tcPr>
          <w:p w:rsidR="003676E3" w:rsidRPr="0053694F" w:rsidRDefault="003676E3" w:rsidP="0028422C">
            <w:pPr>
              <w:jc w:val="right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3694F">
              <w:rPr>
                <w:rFonts w:cs="Simplified Arabic" w:hint="cs"/>
                <w:sz w:val="18"/>
                <w:szCs w:val="18"/>
                <w:rtl/>
              </w:rPr>
              <w:t>قطاع غزة</w:t>
            </w:r>
          </w:p>
        </w:tc>
        <w:tc>
          <w:tcPr>
            <w:tcW w:w="679" w:type="dxa"/>
            <w:vAlign w:val="center"/>
          </w:tcPr>
          <w:p w:rsidR="003676E3" w:rsidRPr="0053694F" w:rsidRDefault="003676E3" w:rsidP="00256B4D">
            <w:pPr>
              <w:jc w:val="right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679" w:type="dxa"/>
            <w:vAlign w:val="center"/>
          </w:tcPr>
          <w:p w:rsidR="003676E3" w:rsidRPr="0053694F" w:rsidRDefault="003676E3" w:rsidP="00256B4D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765" w:type="dxa"/>
            <w:vAlign w:val="center"/>
          </w:tcPr>
          <w:p w:rsidR="003676E3" w:rsidRPr="0053694F" w:rsidRDefault="003676E3" w:rsidP="00256B4D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3676E3" w:rsidRPr="0053694F" w:rsidRDefault="003676E3" w:rsidP="00256B4D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..</w:t>
            </w:r>
          </w:p>
        </w:tc>
        <w:tc>
          <w:tcPr>
            <w:tcW w:w="709" w:type="dxa"/>
            <w:vAlign w:val="center"/>
          </w:tcPr>
          <w:p w:rsidR="003676E3" w:rsidRPr="0053694F" w:rsidRDefault="003676E3" w:rsidP="007038FC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..</w:t>
            </w:r>
          </w:p>
        </w:tc>
      </w:tr>
    </w:tbl>
    <w:p w:rsidR="00B45F57" w:rsidRPr="0037515D" w:rsidRDefault="00B45F57" w:rsidP="00B45F57">
      <w:pPr>
        <w:pStyle w:val="BodyText"/>
        <w:jc w:val="both"/>
        <w:rPr>
          <w:sz w:val="22"/>
          <w:szCs w:val="22"/>
          <w:rtl/>
        </w:rPr>
      </w:pPr>
      <w:r w:rsidRPr="0037515D">
        <w:rPr>
          <w:rFonts w:hint="cs"/>
          <w:sz w:val="22"/>
          <w:szCs w:val="22"/>
          <w:rtl/>
        </w:rPr>
        <w:t>*: بيانات قطاع غزة لا تشمل فترة العدوان الإسرائيلي على القطاع.</w:t>
      </w:r>
    </w:p>
    <w:p w:rsidR="0037515D" w:rsidRPr="00273E54" w:rsidRDefault="0037515D" w:rsidP="008D64C1">
      <w:pPr>
        <w:bidi/>
        <w:jc w:val="both"/>
        <w:rPr>
          <w:rFonts w:cs="Simplified Arabic"/>
          <w:color w:val="000000" w:themeColor="text1"/>
          <w:rtl/>
        </w:rPr>
      </w:pPr>
    </w:p>
    <w:p w:rsidR="0008497B" w:rsidRPr="0037515D" w:rsidRDefault="000B4759" w:rsidP="0037515D">
      <w:pPr>
        <w:bidi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بلغ عدد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525BF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زوار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525BF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المتاحف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التي أدلت بالبيانات</w:t>
      </w:r>
      <w:r w:rsidR="0021311E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في الضفة الغربية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حوالي </w:t>
      </w:r>
      <w:r w:rsidR="006738AA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49</w:t>
      </w:r>
      <w:r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ألف 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زائر عام </w:t>
      </w:r>
      <w:r w:rsidR="00553DF7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2025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؛ </w:t>
      </w:r>
      <w:r w:rsidR="000644A2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8</w:t>
      </w:r>
      <w:r w:rsidR="006738AA" w:rsidRPr="0037515D">
        <w:rPr>
          <w:rFonts w:ascii="Simplified Arabic" w:hAnsi="Simplified Arabic" w:cs="Simplified Arabic"/>
          <w:color w:val="000000" w:themeColor="text1"/>
          <w:sz w:val="26"/>
          <w:szCs w:val="26"/>
        </w:rPr>
        <w:t>8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فلسطينيون</w:t>
      </w:r>
      <w:r w:rsidR="00F15C81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و</w:t>
      </w:r>
      <w:r w:rsidR="006738AA" w:rsidRPr="0037515D">
        <w:rPr>
          <w:rFonts w:ascii="Simplified Arabic" w:hAnsi="Simplified Arabic" w:cs="Simplified Arabic"/>
          <w:color w:val="000000" w:themeColor="text1"/>
          <w:sz w:val="26"/>
          <w:szCs w:val="26"/>
        </w:rPr>
        <w:t>12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من جنسيات أخرى</w:t>
      </w:r>
      <w:r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 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وتفيد البيانات بأن أكبر عدد للزائرين</w:t>
      </w:r>
      <w:r w:rsidR="00225911" w:rsidRPr="0037515D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225911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JO"/>
        </w:rPr>
        <w:t xml:space="preserve">خلال عام </w:t>
      </w:r>
      <w:r w:rsidR="008D64C1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JO"/>
        </w:rPr>
        <w:t>2025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كان </w:t>
      </w:r>
      <w:r w:rsidR="00DC4604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خلال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شهر </w:t>
      </w:r>
      <w:r w:rsidR="00105589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نيسان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حيث بلغ عددهم حوالي </w:t>
      </w:r>
      <w:r w:rsidR="008D64C1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8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D64C1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آلاف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زائر، في حين بلغ أقل عدد للزائرين </w:t>
      </w:r>
      <w:r w:rsidR="008D40C7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خلال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شهر </w:t>
      </w:r>
      <w:r w:rsidR="00060396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شباط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1020F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حيث بلغ</w:t>
      </w:r>
      <w:r w:rsidR="00DC4604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عددهم</w:t>
      </w:r>
      <w:r w:rsidR="002405A8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حوالي </w:t>
      </w:r>
      <w:r w:rsidR="008D64C1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ألفي</w:t>
      </w:r>
      <w:r w:rsidR="00FE107A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زائر.</w:t>
      </w:r>
      <w:r w:rsidR="0081020F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</w:p>
    <w:p w:rsidR="0029061B" w:rsidRPr="00AF2B4D" w:rsidRDefault="0029061B" w:rsidP="0029061B">
      <w:pPr>
        <w:bidi/>
        <w:jc w:val="both"/>
        <w:rPr>
          <w:rFonts w:cs="Simplified Arabic"/>
          <w:sz w:val="12"/>
          <w:szCs w:val="12"/>
          <w:rtl/>
        </w:rPr>
      </w:pPr>
    </w:p>
    <w:p w:rsidR="00976E14" w:rsidRPr="0037515D" w:rsidRDefault="00976E14" w:rsidP="00B26404">
      <w:pPr>
        <w:pStyle w:val="BodyText"/>
        <w:rPr>
          <w:sz w:val="24"/>
          <w:szCs w:val="24"/>
          <w:rtl/>
        </w:rPr>
      </w:pPr>
      <w:r w:rsidRPr="0037515D">
        <w:rPr>
          <w:sz w:val="24"/>
          <w:szCs w:val="24"/>
          <w:rtl/>
        </w:rPr>
        <w:t xml:space="preserve">توزيع </w:t>
      </w:r>
      <w:r w:rsidRPr="0037515D">
        <w:rPr>
          <w:rFonts w:hint="cs"/>
          <w:sz w:val="24"/>
          <w:szCs w:val="24"/>
          <w:rtl/>
        </w:rPr>
        <w:t>زوار المتاحف العاملة في فلسطين حسب المنطقة لأعوام مختارة</w:t>
      </w:r>
    </w:p>
    <w:tbl>
      <w:tblPr>
        <w:bidiVisual/>
        <w:tblW w:w="4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831"/>
        <w:gridCol w:w="728"/>
        <w:gridCol w:w="831"/>
        <w:gridCol w:w="709"/>
        <w:gridCol w:w="709"/>
      </w:tblGrid>
      <w:tr w:rsidR="00B56C33" w:rsidRPr="0053694F" w:rsidTr="00E41113">
        <w:trPr>
          <w:trHeight w:hRule="exact" w:val="265"/>
          <w:jc w:val="center"/>
        </w:trPr>
        <w:tc>
          <w:tcPr>
            <w:tcW w:w="1047" w:type="dxa"/>
            <w:vAlign w:val="center"/>
          </w:tcPr>
          <w:p w:rsidR="00B56C33" w:rsidRPr="0053694F" w:rsidRDefault="00B56C33" w:rsidP="0028422C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3694F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  <w:tc>
          <w:tcPr>
            <w:tcW w:w="831" w:type="dxa"/>
            <w:vAlign w:val="center"/>
          </w:tcPr>
          <w:p w:rsidR="00B56C33" w:rsidRPr="0053694F" w:rsidRDefault="00B56C33" w:rsidP="0028422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728" w:type="dxa"/>
            <w:vAlign w:val="center"/>
          </w:tcPr>
          <w:p w:rsidR="00B56C33" w:rsidRPr="0053694F" w:rsidRDefault="00B56C33" w:rsidP="0028422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831" w:type="dxa"/>
            <w:vAlign w:val="center"/>
          </w:tcPr>
          <w:p w:rsidR="00B56C33" w:rsidRPr="0053694F" w:rsidRDefault="00B56C33" w:rsidP="00B56C33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*2023</w:t>
            </w:r>
          </w:p>
        </w:tc>
        <w:tc>
          <w:tcPr>
            <w:tcW w:w="709" w:type="dxa"/>
            <w:vAlign w:val="center"/>
          </w:tcPr>
          <w:p w:rsidR="00B56C33" w:rsidRPr="0053694F" w:rsidRDefault="00B56C33" w:rsidP="00B56C33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09" w:type="dxa"/>
            <w:vAlign w:val="center"/>
          </w:tcPr>
          <w:p w:rsidR="00B56C33" w:rsidRDefault="00B56C33" w:rsidP="00B56C33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2025</w:t>
            </w:r>
          </w:p>
        </w:tc>
      </w:tr>
      <w:tr w:rsidR="00B56C33" w:rsidRPr="0053694F" w:rsidTr="00E41113">
        <w:trPr>
          <w:trHeight w:hRule="exact" w:val="265"/>
          <w:jc w:val="center"/>
        </w:trPr>
        <w:tc>
          <w:tcPr>
            <w:tcW w:w="1047" w:type="dxa"/>
          </w:tcPr>
          <w:p w:rsidR="00B56C33" w:rsidRPr="0053694F" w:rsidRDefault="00B56C33" w:rsidP="0028422C">
            <w:pPr>
              <w:jc w:val="right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3694F">
              <w:rPr>
                <w:rFonts w:cs="Simplified Arabic" w:hint="cs"/>
                <w:b/>
                <w:bCs/>
                <w:sz w:val="18"/>
                <w:szCs w:val="18"/>
                <w:rtl/>
              </w:rPr>
              <w:t>فلسطين</w:t>
            </w:r>
          </w:p>
        </w:tc>
        <w:tc>
          <w:tcPr>
            <w:tcW w:w="831" w:type="dxa"/>
            <w:vAlign w:val="center"/>
          </w:tcPr>
          <w:p w:rsidR="00B56C33" w:rsidRPr="00C33655" w:rsidRDefault="00B56C33" w:rsidP="00C3365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3655">
              <w:rPr>
                <w:rFonts w:ascii="Arial" w:hAnsi="Arial" w:cs="Arial" w:hint="cs"/>
                <w:b/>
                <w:bCs/>
                <w:color w:val="000000"/>
                <w:sz w:val="14"/>
                <w:szCs w:val="14"/>
                <w:rtl/>
              </w:rPr>
              <w:t>114,162</w:t>
            </w:r>
          </w:p>
        </w:tc>
        <w:tc>
          <w:tcPr>
            <w:tcW w:w="728" w:type="dxa"/>
            <w:vAlign w:val="center"/>
          </w:tcPr>
          <w:p w:rsidR="00B56C33" w:rsidRPr="00C33655" w:rsidRDefault="00B56C33" w:rsidP="00C3365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365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265,223</w:t>
            </w:r>
          </w:p>
        </w:tc>
        <w:tc>
          <w:tcPr>
            <w:tcW w:w="831" w:type="dxa"/>
            <w:vAlign w:val="center"/>
          </w:tcPr>
          <w:p w:rsidR="00B56C33" w:rsidRPr="00C33655" w:rsidRDefault="00B56C33" w:rsidP="00C3365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365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186,077</w:t>
            </w:r>
          </w:p>
        </w:tc>
        <w:tc>
          <w:tcPr>
            <w:tcW w:w="709" w:type="dxa"/>
          </w:tcPr>
          <w:p w:rsidR="00B56C33" w:rsidRPr="0053694F" w:rsidRDefault="00B56C33" w:rsidP="0028422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..</w:t>
            </w:r>
          </w:p>
        </w:tc>
        <w:tc>
          <w:tcPr>
            <w:tcW w:w="709" w:type="dxa"/>
            <w:vAlign w:val="center"/>
          </w:tcPr>
          <w:p w:rsidR="00B56C33" w:rsidRDefault="001D7E72" w:rsidP="001D7E72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..</w:t>
            </w:r>
          </w:p>
        </w:tc>
      </w:tr>
      <w:tr w:rsidR="00B56C33" w:rsidRPr="0053694F" w:rsidTr="00E41113">
        <w:trPr>
          <w:trHeight w:hRule="exact" w:val="372"/>
          <w:jc w:val="center"/>
        </w:trPr>
        <w:tc>
          <w:tcPr>
            <w:tcW w:w="1047" w:type="dxa"/>
          </w:tcPr>
          <w:p w:rsidR="00B56C33" w:rsidRPr="0053694F" w:rsidRDefault="00B56C33" w:rsidP="0028422C">
            <w:pPr>
              <w:jc w:val="right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3694F">
              <w:rPr>
                <w:rFonts w:cs="Simplified Arabic" w:hint="cs"/>
                <w:sz w:val="18"/>
                <w:szCs w:val="18"/>
                <w:rtl/>
              </w:rPr>
              <w:t>الضفة الغربية</w:t>
            </w:r>
          </w:p>
        </w:tc>
        <w:tc>
          <w:tcPr>
            <w:tcW w:w="831" w:type="dxa"/>
            <w:vAlign w:val="center"/>
          </w:tcPr>
          <w:p w:rsidR="00B56C33" w:rsidRPr="00D73BBD" w:rsidRDefault="00B56C33" w:rsidP="00C336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73BBD">
              <w:rPr>
                <w:rFonts w:ascii="Arial" w:hAnsi="Arial" w:cs="Arial"/>
                <w:color w:val="000000"/>
                <w:sz w:val="14"/>
                <w:szCs w:val="14"/>
              </w:rPr>
              <w:t>98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D73BBD">
              <w:rPr>
                <w:rFonts w:ascii="Arial" w:hAnsi="Arial" w:cs="Arial"/>
                <w:color w:val="000000"/>
                <w:sz w:val="14"/>
                <w:szCs w:val="14"/>
              </w:rPr>
              <w:t>857</w:t>
            </w:r>
          </w:p>
        </w:tc>
        <w:tc>
          <w:tcPr>
            <w:tcW w:w="728" w:type="dxa"/>
            <w:vAlign w:val="center"/>
          </w:tcPr>
          <w:p w:rsidR="00B56C33" w:rsidRPr="00D73BBD" w:rsidRDefault="00B56C33" w:rsidP="00C336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73BBD">
              <w:rPr>
                <w:rFonts w:ascii="Arial" w:hAnsi="Arial" w:cs="Arial"/>
                <w:color w:val="000000"/>
                <w:sz w:val="14"/>
                <w:szCs w:val="14"/>
              </w:rPr>
              <w:t>213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D73BBD">
              <w:rPr>
                <w:rFonts w:ascii="Arial" w:hAnsi="Arial" w:cs="Arial"/>
                <w:color w:val="000000"/>
                <w:sz w:val="14"/>
                <w:szCs w:val="14"/>
              </w:rPr>
              <w:t>207</w:t>
            </w:r>
          </w:p>
        </w:tc>
        <w:tc>
          <w:tcPr>
            <w:tcW w:w="831" w:type="dxa"/>
            <w:vAlign w:val="center"/>
          </w:tcPr>
          <w:p w:rsidR="00B56C33" w:rsidRPr="00D73BBD" w:rsidRDefault="00B56C33" w:rsidP="00C336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73BBD">
              <w:rPr>
                <w:rFonts w:ascii="Arial" w:hAnsi="Arial" w:cs="Arial"/>
                <w:color w:val="000000"/>
                <w:sz w:val="14"/>
                <w:szCs w:val="14"/>
              </w:rPr>
              <w:t>176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D73BBD">
              <w:rPr>
                <w:rFonts w:ascii="Arial" w:hAnsi="Arial" w:cs="Arial"/>
                <w:color w:val="000000"/>
                <w:sz w:val="14"/>
                <w:szCs w:val="14"/>
              </w:rPr>
              <w:t>671</w:t>
            </w:r>
          </w:p>
        </w:tc>
        <w:tc>
          <w:tcPr>
            <w:tcW w:w="709" w:type="dxa"/>
            <w:vAlign w:val="center"/>
          </w:tcPr>
          <w:p w:rsidR="00B56C33" w:rsidRPr="00EC070B" w:rsidRDefault="00B56C33" w:rsidP="00EC070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C070B">
              <w:rPr>
                <w:rFonts w:ascii="Arial" w:hAnsi="Arial" w:cs="Arial"/>
                <w:color w:val="000000"/>
                <w:sz w:val="14"/>
                <w:szCs w:val="14"/>
              </w:rPr>
              <w:t>79,789</w:t>
            </w:r>
          </w:p>
        </w:tc>
        <w:tc>
          <w:tcPr>
            <w:tcW w:w="709" w:type="dxa"/>
            <w:vAlign w:val="center"/>
          </w:tcPr>
          <w:p w:rsidR="00B56C33" w:rsidRPr="00EC070B" w:rsidRDefault="006738AA" w:rsidP="001D7E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48,737</w:t>
            </w:r>
          </w:p>
        </w:tc>
      </w:tr>
      <w:tr w:rsidR="00B56C33" w:rsidRPr="0053694F" w:rsidTr="00E41113">
        <w:trPr>
          <w:trHeight w:hRule="exact" w:val="265"/>
          <w:jc w:val="center"/>
        </w:trPr>
        <w:tc>
          <w:tcPr>
            <w:tcW w:w="1047" w:type="dxa"/>
          </w:tcPr>
          <w:p w:rsidR="00B56C33" w:rsidRPr="0053694F" w:rsidRDefault="00B56C33" w:rsidP="0028422C">
            <w:pPr>
              <w:jc w:val="right"/>
              <w:rPr>
                <w:rFonts w:cs="Simplified Arabic"/>
                <w:b/>
                <w:bCs/>
                <w:sz w:val="18"/>
                <w:szCs w:val="18"/>
              </w:rPr>
            </w:pPr>
            <w:r w:rsidRPr="0053694F">
              <w:rPr>
                <w:rFonts w:cs="Simplified Arabic" w:hint="cs"/>
                <w:sz w:val="18"/>
                <w:szCs w:val="18"/>
                <w:rtl/>
              </w:rPr>
              <w:t>قطاع غزة</w:t>
            </w:r>
          </w:p>
        </w:tc>
        <w:tc>
          <w:tcPr>
            <w:tcW w:w="831" w:type="dxa"/>
            <w:vAlign w:val="center"/>
          </w:tcPr>
          <w:p w:rsidR="00B56C33" w:rsidRPr="00C33655" w:rsidRDefault="00B56C33" w:rsidP="00C336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33655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C33655">
              <w:rPr>
                <w:rFonts w:ascii="Arial" w:hAnsi="Arial" w:cs="Arial"/>
                <w:color w:val="000000"/>
                <w:sz w:val="14"/>
                <w:szCs w:val="14"/>
              </w:rPr>
              <w:t>305</w:t>
            </w:r>
          </w:p>
        </w:tc>
        <w:tc>
          <w:tcPr>
            <w:tcW w:w="728" w:type="dxa"/>
            <w:vAlign w:val="center"/>
          </w:tcPr>
          <w:p w:rsidR="00B56C33" w:rsidRPr="00C33655" w:rsidRDefault="00B56C33" w:rsidP="00C336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33655">
              <w:rPr>
                <w:rFonts w:ascii="Arial" w:hAnsi="Arial" w:cs="Arial"/>
                <w:color w:val="000000"/>
                <w:sz w:val="14"/>
                <w:szCs w:val="14"/>
              </w:rPr>
              <w:t>52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C33655">
              <w:rPr>
                <w:rFonts w:ascii="Arial" w:hAnsi="Arial" w:cs="Arial"/>
                <w:color w:val="000000"/>
                <w:sz w:val="14"/>
                <w:szCs w:val="14"/>
              </w:rPr>
              <w:t>016</w:t>
            </w:r>
          </w:p>
        </w:tc>
        <w:tc>
          <w:tcPr>
            <w:tcW w:w="831" w:type="dxa"/>
            <w:vAlign w:val="center"/>
          </w:tcPr>
          <w:p w:rsidR="00B56C33" w:rsidRPr="00C33655" w:rsidRDefault="00B56C33" w:rsidP="00C336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33655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C33655">
              <w:rPr>
                <w:rFonts w:ascii="Arial" w:hAnsi="Arial" w:cs="Arial"/>
                <w:color w:val="000000"/>
                <w:sz w:val="14"/>
                <w:szCs w:val="14"/>
              </w:rPr>
              <w:t>406</w:t>
            </w:r>
          </w:p>
        </w:tc>
        <w:tc>
          <w:tcPr>
            <w:tcW w:w="709" w:type="dxa"/>
          </w:tcPr>
          <w:p w:rsidR="00B56C33" w:rsidRPr="0053694F" w:rsidRDefault="00B56C33" w:rsidP="0028422C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..</w:t>
            </w:r>
          </w:p>
        </w:tc>
        <w:tc>
          <w:tcPr>
            <w:tcW w:w="709" w:type="dxa"/>
            <w:vAlign w:val="center"/>
          </w:tcPr>
          <w:p w:rsidR="00B56C33" w:rsidRDefault="001D7E72" w:rsidP="001D7E72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..</w:t>
            </w:r>
          </w:p>
        </w:tc>
      </w:tr>
    </w:tbl>
    <w:p w:rsidR="00BE3A43" w:rsidRPr="0037515D" w:rsidRDefault="00BE3A43" w:rsidP="00BE3A43">
      <w:pPr>
        <w:pStyle w:val="BodyText"/>
        <w:jc w:val="both"/>
        <w:rPr>
          <w:sz w:val="22"/>
          <w:szCs w:val="22"/>
          <w:rtl/>
        </w:rPr>
      </w:pPr>
      <w:r w:rsidRPr="0037515D">
        <w:rPr>
          <w:rFonts w:hint="cs"/>
          <w:sz w:val="22"/>
          <w:szCs w:val="22"/>
          <w:rtl/>
        </w:rPr>
        <w:t xml:space="preserve">*: البيانات تشمل زوار المتاحف العاملة في قطاع غزة للنصف الأول من العام </w:t>
      </w:r>
    </w:p>
    <w:p w:rsidR="0029061B" w:rsidRPr="00AF2B4D" w:rsidRDefault="0029061B" w:rsidP="00BB4E42">
      <w:pPr>
        <w:bidi/>
        <w:ind w:left="-2"/>
        <w:jc w:val="both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p w:rsidR="002F4750" w:rsidRPr="0037515D" w:rsidRDefault="00D24F87" w:rsidP="00D24F87">
      <w:pPr>
        <w:bidi/>
        <w:ind w:left="-2"/>
        <w:jc w:val="both"/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37515D">
        <w:rPr>
          <w:rFonts w:cs="Simplified Arabic" w:hint="cs"/>
          <w:b/>
          <w:bCs/>
          <w:color w:val="000000" w:themeColor="text1"/>
          <w:sz w:val="28"/>
          <w:szCs w:val="28"/>
          <w:rtl/>
          <w:lang w:bidi="ar-JO"/>
        </w:rPr>
        <w:t>ارتفاع ملحوظ</w:t>
      </w:r>
      <w:r w:rsidR="002F4750" w:rsidRPr="0037515D">
        <w:rPr>
          <w:rFonts w:cs="Simplified Arabic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2F4750" w:rsidRPr="0037515D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في عدد المسرحيات المعروضة في المسارح في الضفة الغربية خلال عام </w:t>
      </w:r>
      <w:r w:rsidRPr="0037515D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2025</w:t>
      </w:r>
      <w:r w:rsidR="002F4750" w:rsidRPr="0037515D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مقارنة بالعام </w:t>
      </w:r>
      <w:r w:rsidRPr="0037515D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2024</w:t>
      </w:r>
    </w:p>
    <w:p w:rsidR="0008497B" w:rsidRDefault="00D25B64" w:rsidP="006E24C0">
      <w:pPr>
        <w:tabs>
          <w:tab w:val="left" w:pos="-1"/>
        </w:tabs>
        <w:bidi/>
        <w:ind w:right="-1" w:firstLine="1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يوجد </w:t>
      </w:r>
      <w:r w:rsidR="00D03B40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15</w:t>
      </w:r>
      <w:r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مسرح</w:t>
      </w:r>
      <w:r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</w:t>
      </w:r>
      <w:r w:rsidR="006B14EE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ً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عامل</w:t>
      </w:r>
      <w:r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اً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في </w:t>
      </w:r>
      <w:r w:rsidR="00D03B40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الضفة الغربية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عام </w:t>
      </w:r>
      <w:r w:rsidR="006E24C0" w:rsidRPr="0037515D">
        <w:rPr>
          <w:rFonts w:ascii="Simplified Arabic" w:hAnsi="Simplified Arabic" w:cs="Simplified Arabic"/>
          <w:color w:val="000000" w:themeColor="text1"/>
          <w:sz w:val="26"/>
          <w:szCs w:val="26"/>
        </w:rPr>
        <w:t>2025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منها </w:t>
      </w:r>
      <w:r w:rsidR="00D56F66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مسرحاً واحداً رفض الادلاء بالبيانات.</w:t>
      </w:r>
      <w:r w:rsidR="0008497B" w:rsidRPr="0037515D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</w:p>
    <w:p w:rsidR="0037515D" w:rsidRPr="00273E54" w:rsidRDefault="0037515D" w:rsidP="0037515D">
      <w:pPr>
        <w:tabs>
          <w:tab w:val="left" w:pos="-1"/>
        </w:tabs>
        <w:bidi/>
        <w:ind w:right="-1" w:firstLine="1"/>
        <w:jc w:val="both"/>
        <w:rPr>
          <w:rFonts w:ascii="Simplified Arabic" w:hAnsi="Simplified Arabic" w:cs="Simplified Arabic"/>
          <w:b/>
          <w:bCs/>
          <w:color w:val="000000" w:themeColor="text1"/>
          <w:rtl/>
        </w:rPr>
      </w:pPr>
    </w:p>
    <w:p w:rsidR="00D5043C" w:rsidRPr="0037515D" w:rsidRDefault="00D5043C" w:rsidP="00D5043C">
      <w:pPr>
        <w:pStyle w:val="BodyText"/>
        <w:rPr>
          <w:sz w:val="24"/>
          <w:szCs w:val="24"/>
          <w:rtl/>
        </w:rPr>
      </w:pPr>
      <w:r w:rsidRPr="0037515D">
        <w:rPr>
          <w:sz w:val="24"/>
          <w:szCs w:val="24"/>
          <w:rtl/>
        </w:rPr>
        <w:t xml:space="preserve">توزيع </w:t>
      </w:r>
      <w:r w:rsidRPr="0037515D">
        <w:rPr>
          <w:rFonts w:hint="cs"/>
          <w:sz w:val="24"/>
          <w:szCs w:val="24"/>
          <w:rtl/>
        </w:rPr>
        <w:t>المسارح العاملة في فلسطين حسب المنطقة لأعوام مختارة</w:t>
      </w:r>
    </w:p>
    <w:tbl>
      <w:tblPr>
        <w:bidiVisual/>
        <w:tblW w:w="4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709"/>
        <w:gridCol w:w="708"/>
        <w:gridCol w:w="851"/>
        <w:gridCol w:w="637"/>
        <w:gridCol w:w="637"/>
      </w:tblGrid>
      <w:tr w:rsidR="00F60B00" w:rsidRPr="0053694F" w:rsidTr="00E41113">
        <w:trPr>
          <w:trHeight w:hRule="exact" w:val="265"/>
          <w:jc w:val="center"/>
        </w:trPr>
        <w:tc>
          <w:tcPr>
            <w:tcW w:w="1219" w:type="dxa"/>
            <w:vAlign w:val="center"/>
          </w:tcPr>
          <w:p w:rsidR="00F60B00" w:rsidRPr="0053694F" w:rsidRDefault="00F60B00" w:rsidP="0028422C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3694F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  <w:tc>
          <w:tcPr>
            <w:tcW w:w="709" w:type="dxa"/>
            <w:vAlign w:val="center"/>
          </w:tcPr>
          <w:p w:rsidR="00F60B00" w:rsidRPr="0053694F" w:rsidRDefault="00F60B00" w:rsidP="00F60B00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708" w:type="dxa"/>
            <w:vAlign w:val="center"/>
          </w:tcPr>
          <w:p w:rsidR="00F60B00" w:rsidRPr="0053694F" w:rsidRDefault="00F60B00" w:rsidP="00F60B00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851" w:type="dxa"/>
            <w:vAlign w:val="center"/>
          </w:tcPr>
          <w:p w:rsidR="00F60B00" w:rsidRPr="0053694F" w:rsidRDefault="00F60B00" w:rsidP="00F60B00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*2023</w:t>
            </w:r>
          </w:p>
        </w:tc>
        <w:tc>
          <w:tcPr>
            <w:tcW w:w="637" w:type="dxa"/>
            <w:vAlign w:val="center"/>
          </w:tcPr>
          <w:p w:rsidR="00F60B00" w:rsidRPr="0053694F" w:rsidRDefault="00F60B00" w:rsidP="00F60B00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637" w:type="dxa"/>
            <w:vAlign w:val="center"/>
          </w:tcPr>
          <w:p w:rsidR="00F60B00" w:rsidRDefault="00F60B00" w:rsidP="00F60B00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2025</w:t>
            </w:r>
          </w:p>
        </w:tc>
      </w:tr>
      <w:tr w:rsidR="00F60B00" w:rsidRPr="0053694F" w:rsidTr="00E41113">
        <w:trPr>
          <w:trHeight w:hRule="exact" w:val="265"/>
          <w:jc w:val="center"/>
        </w:trPr>
        <w:tc>
          <w:tcPr>
            <w:tcW w:w="1219" w:type="dxa"/>
          </w:tcPr>
          <w:p w:rsidR="00F60B00" w:rsidRPr="0053694F" w:rsidRDefault="00F60B00" w:rsidP="0028422C">
            <w:pPr>
              <w:jc w:val="right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3694F">
              <w:rPr>
                <w:rFonts w:cs="Simplified Arabic" w:hint="cs"/>
                <w:b/>
                <w:bCs/>
                <w:sz w:val="18"/>
                <w:szCs w:val="18"/>
                <w:rtl/>
              </w:rPr>
              <w:t>فلسطين</w:t>
            </w:r>
          </w:p>
        </w:tc>
        <w:tc>
          <w:tcPr>
            <w:tcW w:w="709" w:type="dxa"/>
            <w:vAlign w:val="center"/>
          </w:tcPr>
          <w:p w:rsidR="00F60B00" w:rsidRPr="006264EE" w:rsidRDefault="00F60B00" w:rsidP="004F7FA6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:rsidR="00F60B00" w:rsidRPr="006264EE" w:rsidRDefault="00F60B00" w:rsidP="004F7FA6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vAlign w:val="center"/>
          </w:tcPr>
          <w:p w:rsidR="00F60B00" w:rsidRPr="006264EE" w:rsidRDefault="00F60B00" w:rsidP="004F7FA6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37" w:type="dxa"/>
            <w:vAlign w:val="center"/>
          </w:tcPr>
          <w:p w:rsidR="00F60B00" w:rsidRPr="0053694F" w:rsidRDefault="00F60B00" w:rsidP="004F7FA6">
            <w:pPr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..</w:t>
            </w:r>
          </w:p>
        </w:tc>
        <w:tc>
          <w:tcPr>
            <w:tcW w:w="637" w:type="dxa"/>
            <w:vAlign w:val="center"/>
          </w:tcPr>
          <w:p w:rsidR="00F60B00" w:rsidRPr="0053694F" w:rsidRDefault="00F60B00" w:rsidP="007038FC">
            <w:pPr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..</w:t>
            </w:r>
          </w:p>
        </w:tc>
      </w:tr>
      <w:tr w:rsidR="00F60B00" w:rsidRPr="0053694F" w:rsidTr="00E41113">
        <w:trPr>
          <w:trHeight w:hRule="exact" w:val="265"/>
          <w:jc w:val="center"/>
        </w:trPr>
        <w:tc>
          <w:tcPr>
            <w:tcW w:w="1219" w:type="dxa"/>
          </w:tcPr>
          <w:p w:rsidR="00F60B00" w:rsidRPr="0053694F" w:rsidRDefault="00F60B00" w:rsidP="0028422C">
            <w:pPr>
              <w:jc w:val="right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3694F">
              <w:rPr>
                <w:rFonts w:cs="Simplified Arabic" w:hint="cs"/>
                <w:sz w:val="18"/>
                <w:szCs w:val="18"/>
                <w:rtl/>
              </w:rPr>
              <w:t>الضفة الغربية</w:t>
            </w:r>
          </w:p>
        </w:tc>
        <w:tc>
          <w:tcPr>
            <w:tcW w:w="709" w:type="dxa"/>
            <w:vAlign w:val="center"/>
          </w:tcPr>
          <w:p w:rsidR="00F60B00" w:rsidRPr="006264EE" w:rsidRDefault="00F60B00" w:rsidP="004F7FA6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:rsidR="00F60B00" w:rsidRPr="006264EE" w:rsidRDefault="00F60B00" w:rsidP="004F7FA6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F60B00" w:rsidRPr="006264EE" w:rsidRDefault="00F60B00" w:rsidP="004F7FA6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37" w:type="dxa"/>
            <w:vAlign w:val="center"/>
          </w:tcPr>
          <w:p w:rsidR="00F60B00" w:rsidRPr="0053694F" w:rsidRDefault="00F60B00" w:rsidP="004F7FA6">
            <w:pPr>
              <w:jc w:val="right"/>
              <w:rPr>
                <w:rFonts w:asciiTheme="minorBidi" w:hAnsiTheme="minorBidi" w:cs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bidi="ar-JO"/>
              </w:rPr>
              <w:t>15</w:t>
            </w:r>
          </w:p>
        </w:tc>
        <w:tc>
          <w:tcPr>
            <w:tcW w:w="637" w:type="dxa"/>
            <w:vAlign w:val="center"/>
          </w:tcPr>
          <w:p w:rsidR="00F60B00" w:rsidRPr="0053694F" w:rsidRDefault="006E24C0" w:rsidP="007038FC">
            <w:pPr>
              <w:jc w:val="right"/>
              <w:rPr>
                <w:rFonts w:asciiTheme="minorBidi" w:hAnsiTheme="minorBidi" w:cs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bidi="ar-JO"/>
              </w:rPr>
              <w:t>15</w:t>
            </w:r>
          </w:p>
        </w:tc>
      </w:tr>
      <w:tr w:rsidR="00F60B00" w:rsidRPr="0053694F" w:rsidTr="00E41113">
        <w:trPr>
          <w:trHeight w:hRule="exact" w:val="265"/>
          <w:jc w:val="center"/>
        </w:trPr>
        <w:tc>
          <w:tcPr>
            <w:tcW w:w="1219" w:type="dxa"/>
          </w:tcPr>
          <w:p w:rsidR="00F60B00" w:rsidRPr="0053694F" w:rsidRDefault="00F60B00" w:rsidP="0028422C">
            <w:pPr>
              <w:jc w:val="right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3694F">
              <w:rPr>
                <w:rFonts w:cs="Simplified Arabic" w:hint="cs"/>
                <w:sz w:val="18"/>
                <w:szCs w:val="18"/>
                <w:rtl/>
              </w:rPr>
              <w:t>قطاع غزة</w:t>
            </w:r>
          </w:p>
        </w:tc>
        <w:tc>
          <w:tcPr>
            <w:tcW w:w="709" w:type="dxa"/>
            <w:vAlign w:val="center"/>
          </w:tcPr>
          <w:p w:rsidR="00F60B00" w:rsidRPr="006264EE" w:rsidRDefault="00F60B00" w:rsidP="004F7FA6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F60B00" w:rsidRPr="006264EE" w:rsidRDefault="00F60B00" w:rsidP="004F7FA6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F60B00" w:rsidRPr="006264EE" w:rsidRDefault="00F60B00" w:rsidP="004F7FA6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7" w:type="dxa"/>
            <w:vAlign w:val="center"/>
          </w:tcPr>
          <w:p w:rsidR="00F60B00" w:rsidRPr="0053694F" w:rsidRDefault="00F60B00" w:rsidP="004F7FA6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..</w:t>
            </w:r>
          </w:p>
        </w:tc>
        <w:tc>
          <w:tcPr>
            <w:tcW w:w="637" w:type="dxa"/>
            <w:vAlign w:val="center"/>
          </w:tcPr>
          <w:p w:rsidR="00F60B00" w:rsidRPr="0053694F" w:rsidRDefault="00F60B00" w:rsidP="007038FC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..</w:t>
            </w:r>
          </w:p>
        </w:tc>
      </w:tr>
    </w:tbl>
    <w:p w:rsidR="00B45F57" w:rsidRPr="0037515D" w:rsidRDefault="00B45F57" w:rsidP="00B45F57">
      <w:pPr>
        <w:pStyle w:val="BodyText"/>
        <w:jc w:val="both"/>
        <w:rPr>
          <w:sz w:val="22"/>
          <w:szCs w:val="22"/>
          <w:rtl/>
        </w:rPr>
      </w:pPr>
      <w:r w:rsidRPr="0037515D">
        <w:rPr>
          <w:rFonts w:hint="cs"/>
          <w:sz w:val="22"/>
          <w:szCs w:val="22"/>
          <w:rtl/>
        </w:rPr>
        <w:t>*: بيانات قطاع غزة لا تشمل فترة العدوان الإسرائيلي على القطاع.</w:t>
      </w:r>
    </w:p>
    <w:p w:rsidR="00D5043C" w:rsidRPr="00C34104" w:rsidRDefault="00D5043C" w:rsidP="00D5043C">
      <w:pPr>
        <w:tabs>
          <w:tab w:val="left" w:pos="-1"/>
        </w:tabs>
        <w:bidi/>
        <w:ind w:right="-1" w:firstLine="1"/>
        <w:jc w:val="both"/>
        <w:rPr>
          <w:rFonts w:ascii="Simplified Arabic" w:hAnsi="Simplified Arabic" w:cs="Simplified Arabic"/>
          <w:b/>
          <w:bCs/>
          <w:sz w:val="22"/>
          <w:szCs w:val="22"/>
          <w:rtl/>
        </w:rPr>
      </w:pPr>
    </w:p>
    <w:p w:rsidR="0008497B" w:rsidRPr="0037515D" w:rsidRDefault="00D25B64" w:rsidP="00A72784">
      <w:pPr>
        <w:bidi/>
        <w:jc w:val="both"/>
        <w:rPr>
          <w:rFonts w:ascii="Simplified Arabic" w:hAnsi="Simplified Arabic" w:cs="Simplified Arabic"/>
          <w:color w:val="FF0000"/>
          <w:sz w:val="26"/>
          <w:szCs w:val="26"/>
          <w:rtl/>
        </w:rPr>
      </w:pPr>
      <w:r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عرضت </w:t>
      </w:r>
      <w:r w:rsidR="000D5A5D" w:rsidRPr="0037515D">
        <w:rPr>
          <w:rFonts w:ascii="Simplified Arabic" w:hAnsi="Simplified Arabic" w:cs="Simplified Arabic"/>
          <w:color w:val="000000" w:themeColor="text1"/>
          <w:sz w:val="26"/>
          <w:szCs w:val="26"/>
        </w:rPr>
        <w:t>306</w:t>
      </w:r>
      <w:r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مسرحية في </w:t>
      </w:r>
      <w:r w:rsidR="00F525BF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مسارح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B4E42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الضفة الغربية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عام </w:t>
      </w:r>
      <w:r w:rsidR="00812FA4" w:rsidRPr="0037515D">
        <w:rPr>
          <w:rFonts w:ascii="Simplified Arabic" w:hAnsi="Simplified Arabic" w:cs="Simplified Arabic"/>
          <w:color w:val="000000" w:themeColor="text1"/>
          <w:sz w:val="26"/>
          <w:szCs w:val="26"/>
        </w:rPr>
        <w:t>2025</w:t>
      </w:r>
      <w:r w:rsidR="006D5961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 منها</w:t>
      </w:r>
      <w:r w:rsidR="008D40C7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D5A5D" w:rsidRPr="0037515D">
        <w:rPr>
          <w:rFonts w:ascii="Simplified Arabic" w:hAnsi="Simplified Arabic" w:cs="Simplified Arabic"/>
          <w:color w:val="000000" w:themeColor="text1"/>
          <w:sz w:val="26"/>
          <w:szCs w:val="26"/>
        </w:rPr>
        <w:t>204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5A3F21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مسرحية للأطفال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85C03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</w:t>
      </w:r>
      <w:r w:rsidR="000D5A5D" w:rsidRPr="0037515D">
        <w:rPr>
          <w:rFonts w:ascii="Simplified Arabic" w:hAnsi="Simplified Arabic" w:cs="Simplified Arabic"/>
          <w:color w:val="000000" w:themeColor="text1"/>
          <w:sz w:val="26"/>
          <w:szCs w:val="26"/>
        </w:rPr>
        <w:t>45</w:t>
      </w:r>
      <w:r w:rsidR="005A3F21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مسرح</w:t>
      </w:r>
      <w:r w:rsidR="00BB4E42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ية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عرضت </w:t>
      </w:r>
      <w:r w:rsidR="0008497B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ل</w:t>
      </w:r>
      <w:r w:rsidR="005A3F21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لكبار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في حين </w:t>
      </w:r>
      <w:r w:rsidR="005A3F21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أن </w:t>
      </w:r>
      <w:r w:rsidR="000D5A5D" w:rsidRPr="0037515D">
        <w:rPr>
          <w:rFonts w:ascii="Simplified Arabic" w:hAnsi="Simplified Arabic" w:cs="Simplified Arabic"/>
          <w:color w:val="000000" w:themeColor="text1"/>
          <w:sz w:val="26"/>
          <w:szCs w:val="26"/>
        </w:rPr>
        <w:t>57</w:t>
      </w:r>
      <w:r w:rsidR="005A3F21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مسرحية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عرضت لل</w:t>
      </w:r>
      <w:r w:rsidR="0008497B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أطفال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والكبار</w:t>
      </w:r>
      <w:r w:rsidR="005D79C8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معاً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 أما بخصوص</w:t>
      </w:r>
      <w:r w:rsidR="00671203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عدد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المشاهدين للمسرحيات فقد بلغ </w:t>
      </w:r>
      <w:r w:rsidR="00701914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عددهم 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حوالي </w:t>
      </w:r>
      <w:r w:rsidR="00A72784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33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ألف مشاهد</w:t>
      </w:r>
      <w:r w:rsidR="007A2405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ومشاهدة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lastRenderedPageBreak/>
        <w:t xml:space="preserve">وقد بلغ أعلى عدد للمشاهدين في شهر </w:t>
      </w:r>
      <w:r w:rsidR="00A72784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كانون أول</w:t>
      </w:r>
      <w:r w:rsidR="006B524D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حيث بلغ عددهم حوالي </w:t>
      </w:r>
      <w:r w:rsidR="00A72784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6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86522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آلاف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مشاهد</w:t>
      </w:r>
      <w:r w:rsidR="007325FA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ومشاهدة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</w:t>
      </w:r>
      <w:r w:rsidR="0038058A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في حين</w:t>
      </w:r>
      <w:r w:rsidR="00F657CB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A2405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كان</w:t>
      </w:r>
      <w:r w:rsidR="00F657CB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أدنى عدد للمشاهدين في شهر </w:t>
      </w:r>
      <w:r w:rsidR="009901EA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كانون ثاني</w:t>
      </w:r>
      <w:r w:rsidR="00F657CB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حيث بلغ </w:t>
      </w:r>
      <w:r w:rsidR="00A72784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835</w:t>
      </w:r>
      <w:r w:rsidR="006B524D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657CB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مشاهد</w:t>
      </w:r>
      <w:r w:rsidR="007A2405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ومشاهدة</w:t>
      </w:r>
      <w:r w:rsidR="006B524D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فقط</w:t>
      </w:r>
      <w:r w:rsidR="009868DE" w:rsidRPr="0037515D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  <w:r w:rsidR="0008497B" w:rsidRPr="0037515D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</w:p>
    <w:p w:rsidR="00D5043C" w:rsidRPr="00273E54" w:rsidRDefault="00D5043C" w:rsidP="00D5043C">
      <w:pPr>
        <w:bidi/>
        <w:jc w:val="both"/>
        <w:rPr>
          <w:rFonts w:ascii="Simplified Arabic" w:hAnsi="Simplified Arabic" w:cs="Simplified Arabic"/>
          <w:sz w:val="16"/>
          <w:szCs w:val="16"/>
        </w:rPr>
      </w:pPr>
    </w:p>
    <w:p w:rsidR="00D5043C" w:rsidRPr="0037515D" w:rsidRDefault="00D5043C" w:rsidP="00D5043C">
      <w:pPr>
        <w:pStyle w:val="BodyText"/>
        <w:rPr>
          <w:sz w:val="24"/>
          <w:szCs w:val="24"/>
          <w:rtl/>
        </w:rPr>
      </w:pPr>
      <w:r w:rsidRPr="0037515D">
        <w:rPr>
          <w:sz w:val="24"/>
          <w:szCs w:val="24"/>
          <w:rtl/>
        </w:rPr>
        <w:t xml:space="preserve">توزيع </w:t>
      </w:r>
      <w:r w:rsidRPr="0037515D">
        <w:rPr>
          <w:sz w:val="24"/>
          <w:szCs w:val="24"/>
        </w:rPr>
        <w:t> </w:t>
      </w:r>
      <w:r w:rsidRPr="0037515D">
        <w:rPr>
          <w:sz w:val="24"/>
          <w:szCs w:val="24"/>
          <w:rtl/>
        </w:rPr>
        <w:t xml:space="preserve">المسرحيات المعروضة في المسارح العاملة في فلسطين حسب </w:t>
      </w:r>
      <w:r w:rsidRPr="0037515D">
        <w:rPr>
          <w:rFonts w:hint="cs"/>
          <w:sz w:val="24"/>
          <w:szCs w:val="24"/>
          <w:rtl/>
        </w:rPr>
        <w:t>المنطقة لأعوام مختارة</w:t>
      </w:r>
    </w:p>
    <w:tbl>
      <w:tblPr>
        <w:bidiVisual/>
        <w:tblW w:w="4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709"/>
        <w:gridCol w:w="708"/>
        <w:gridCol w:w="822"/>
        <w:gridCol w:w="679"/>
        <w:gridCol w:w="679"/>
      </w:tblGrid>
      <w:tr w:rsidR="00874157" w:rsidRPr="0053694F" w:rsidTr="00E41113">
        <w:trPr>
          <w:trHeight w:hRule="exact" w:val="265"/>
          <w:jc w:val="center"/>
        </w:trPr>
        <w:tc>
          <w:tcPr>
            <w:tcW w:w="1232" w:type="dxa"/>
            <w:vAlign w:val="center"/>
          </w:tcPr>
          <w:p w:rsidR="00874157" w:rsidRPr="0053694F" w:rsidRDefault="00874157" w:rsidP="0028422C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3694F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  <w:tc>
          <w:tcPr>
            <w:tcW w:w="709" w:type="dxa"/>
            <w:vAlign w:val="center"/>
          </w:tcPr>
          <w:p w:rsidR="00874157" w:rsidRPr="0053694F" w:rsidRDefault="00874157" w:rsidP="0028422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708" w:type="dxa"/>
            <w:vAlign w:val="center"/>
          </w:tcPr>
          <w:p w:rsidR="00874157" w:rsidRPr="0053694F" w:rsidRDefault="00874157" w:rsidP="0028422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822" w:type="dxa"/>
            <w:vAlign w:val="center"/>
          </w:tcPr>
          <w:p w:rsidR="00874157" w:rsidRPr="0053694F" w:rsidRDefault="00874157" w:rsidP="0028422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*2023</w:t>
            </w:r>
          </w:p>
        </w:tc>
        <w:tc>
          <w:tcPr>
            <w:tcW w:w="679" w:type="dxa"/>
            <w:vAlign w:val="center"/>
          </w:tcPr>
          <w:p w:rsidR="00874157" w:rsidRPr="0053694F" w:rsidRDefault="00874157" w:rsidP="00874157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679" w:type="dxa"/>
            <w:vAlign w:val="center"/>
          </w:tcPr>
          <w:p w:rsidR="00874157" w:rsidRDefault="00874157" w:rsidP="00874157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2025</w:t>
            </w:r>
          </w:p>
        </w:tc>
      </w:tr>
      <w:tr w:rsidR="00874157" w:rsidRPr="0053694F" w:rsidTr="00E41113">
        <w:trPr>
          <w:trHeight w:hRule="exact" w:val="265"/>
          <w:jc w:val="center"/>
        </w:trPr>
        <w:tc>
          <w:tcPr>
            <w:tcW w:w="1232" w:type="dxa"/>
          </w:tcPr>
          <w:p w:rsidR="00874157" w:rsidRPr="0053694F" w:rsidRDefault="00874157" w:rsidP="0028422C">
            <w:pPr>
              <w:jc w:val="right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3694F">
              <w:rPr>
                <w:rFonts w:cs="Simplified Arabic" w:hint="cs"/>
                <w:b/>
                <w:bCs/>
                <w:sz w:val="18"/>
                <w:szCs w:val="18"/>
                <w:rtl/>
              </w:rPr>
              <w:t>فلسطين</w:t>
            </w:r>
          </w:p>
        </w:tc>
        <w:tc>
          <w:tcPr>
            <w:tcW w:w="709" w:type="dxa"/>
            <w:vAlign w:val="center"/>
          </w:tcPr>
          <w:p w:rsidR="00874157" w:rsidRPr="0053694F" w:rsidRDefault="00874157" w:rsidP="00D66404">
            <w:pPr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370</w:t>
            </w:r>
          </w:p>
        </w:tc>
        <w:tc>
          <w:tcPr>
            <w:tcW w:w="708" w:type="dxa"/>
            <w:vAlign w:val="center"/>
          </w:tcPr>
          <w:p w:rsidR="00874157" w:rsidRPr="0053694F" w:rsidRDefault="00874157" w:rsidP="00D66404">
            <w:pPr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348</w:t>
            </w:r>
          </w:p>
        </w:tc>
        <w:tc>
          <w:tcPr>
            <w:tcW w:w="822" w:type="dxa"/>
            <w:vAlign w:val="center"/>
          </w:tcPr>
          <w:p w:rsidR="00874157" w:rsidRPr="0053694F" w:rsidRDefault="00874157" w:rsidP="00D66404">
            <w:pPr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347</w:t>
            </w:r>
          </w:p>
        </w:tc>
        <w:tc>
          <w:tcPr>
            <w:tcW w:w="679" w:type="dxa"/>
            <w:vAlign w:val="center"/>
          </w:tcPr>
          <w:p w:rsidR="00874157" w:rsidRPr="0053694F" w:rsidRDefault="00874157" w:rsidP="00D66404">
            <w:pPr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..</w:t>
            </w:r>
          </w:p>
        </w:tc>
        <w:tc>
          <w:tcPr>
            <w:tcW w:w="679" w:type="dxa"/>
            <w:vAlign w:val="center"/>
          </w:tcPr>
          <w:p w:rsidR="00874157" w:rsidRPr="0053694F" w:rsidRDefault="00874157" w:rsidP="007038FC">
            <w:pPr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..</w:t>
            </w:r>
          </w:p>
        </w:tc>
      </w:tr>
      <w:tr w:rsidR="00874157" w:rsidRPr="0053694F" w:rsidTr="00E41113">
        <w:trPr>
          <w:trHeight w:hRule="exact" w:val="265"/>
          <w:jc w:val="center"/>
        </w:trPr>
        <w:tc>
          <w:tcPr>
            <w:tcW w:w="1232" w:type="dxa"/>
          </w:tcPr>
          <w:p w:rsidR="00874157" w:rsidRPr="0053694F" w:rsidRDefault="00874157" w:rsidP="0028422C">
            <w:pPr>
              <w:jc w:val="right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3694F">
              <w:rPr>
                <w:rFonts w:cs="Simplified Arabic" w:hint="cs"/>
                <w:sz w:val="18"/>
                <w:szCs w:val="18"/>
                <w:rtl/>
              </w:rPr>
              <w:t>الضفة الغربية</w:t>
            </w:r>
          </w:p>
        </w:tc>
        <w:tc>
          <w:tcPr>
            <w:tcW w:w="709" w:type="dxa"/>
            <w:vAlign w:val="center"/>
          </w:tcPr>
          <w:p w:rsidR="00874157" w:rsidRPr="0053694F" w:rsidRDefault="00874157" w:rsidP="00D66404">
            <w:pPr>
              <w:bidi/>
              <w:rPr>
                <w:rFonts w:asciiTheme="minorBidi" w:hAnsiTheme="minorBidi" w:cstheme="minorBidi"/>
                <w:sz w:val="18"/>
                <w:szCs w:val="18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bidi="ar-JO"/>
              </w:rPr>
              <w:t>367</w:t>
            </w:r>
          </w:p>
        </w:tc>
        <w:tc>
          <w:tcPr>
            <w:tcW w:w="708" w:type="dxa"/>
            <w:vAlign w:val="center"/>
          </w:tcPr>
          <w:p w:rsidR="00874157" w:rsidRPr="0053694F" w:rsidRDefault="00874157" w:rsidP="00D66404">
            <w:pPr>
              <w:bidi/>
              <w:rPr>
                <w:rFonts w:asciiTheme="minorBidi" w:hAnsiTheme="minorBidi" w:cs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bidi="ar-JO"/>
              </w:rPr>
              <w:t>346</w:t>
            </w:r>
          </w:p>
        </w:tc>
        <w:tc>
          <w:tcPr>
            <w:tcW w:w="822" w:type="dxa"/>
            <w:vAlign w:val="center"/>
          </w:tcPr>
          <w:p w:rsidR="00874157" w:rsidRPr="0053694F" w:rsidRDefault="00874157" w:rsidP="00D66404">
            <w:pPr>
              <w:bidi/>
              <w:rPr>
                <w:rFonts w:asciiTheme="minorBidi" w:hAnsiTheme="minorBidi" w:cs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bidi="ar-JO"/>
              </w:rPr>
              <w:t>342</w:t>
            </w:r>
          </w:p>
        </w:tc>
        <w:tc>
          <w:tcPr>
            <w:tcW w:w="679" w:type="dxa"/>
            <w:vAlign w:val="center"/>
          </w:tcPr>
          <w:p w:rsidR="00874157" w:rsidRPr="0053694F" w:rsidRDefault="00874157" w:rsidP="00D66404">
            <w:pPr>
              <w:bidi/>
              <w:rPr>
                <w:rFonts w:asciiTheme="minorBidi" w:hAnsiTheme="minorBidi" w:cs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bidi="ar-JO"/>
              </w:rPr>
              <w:t>159</w:t>
            </w:r>
          </w:p>
        </w:tc>
        <w:tc>
          <w:tcPr>
            <w:tcW w:w="679" w:type="dxa"/>
            <w:vAlign w:val="center"/>
          </w:tcPr>
          <w:p w:rsidR="00874157" w:rsidRPr="0053694F" w:rsidRDefault="00D24F87" w:rsidP="007038FC">
            <w:pPr>
              <w:bidi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sz w:val="18"/>
                <w:szCs w:val="18"/>
                <w:rtl/>
              </w:rPr>
              <w:t>306</w:t>
            </w:r>
          </w:p>
        </w:tc>
      </w:tr>
      <w:tr w:rsidR="00874157" w:rsidRPr="0053694F" w:rsidTr="00E41113">
        <w:trPr>
          <w:trHeight w:hRule="exact" w:val="265"/>
          <w:jc w:val="center"/>
        </w:trPr>
        <w:tc>
          <w:tcPr>
            <w:tcW w:w="1232" w:type="dxa"/>
          </w:tcPr>
          <w:p w:rsidR="00874157" w:rsidRPr="0053694F" w:rsidRDefault="00874157" w:rsidP="0028422C">
            <w:pPr>
              <w:jc w:val="right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3694F">
              <w:rPr>
                <w:rFonts w:cs="Simplified Arabic" w:hint="cs"/>
                <w:sz w:val="18"/>
                <w:szCs w:val="18"/>
                <w:rtl/>
              </w:rPr>
              <w:t>قطاع غزة</w:t>
            </w:r>
          </w:p>
        </w:tc>
        <w:tc>
          <w:tcPr>
            <w:tcW w:w="709" w:type="dxa"/>
            <w:vAlign w:val="center"/>
          </w:tcPr>
          <w:p w:rsidR="00874157" w:rsidRPr="0053694F" w:rsidRDefault="00874157" w:rsidP="00D66404">
            <w:pPr>
              <w:bidi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874157" w:rsidRPr="0053694F" w:rsidRDefault="00874157" w:rsidP="00D66404">
            <w:pPr>
              <w:bidi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:rsidR="00874157" w:rsidRPr="0053694F" w:rsidRDefault="00874157" w:rsidP="00D66404">
            <w:pPr>
              <w:bidi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679" w:type="dxa"/>
            <w:vAlign w:val="center"/>
          </w:tcPr>
          <w:p w:rsidR="00874157" w:rsidRPr="0053694F" w:rsidRDefault="00874157" w:rsidP="00D66404">
            <w:pPr>
              <w:bidi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..</w:t>
            </w:r>
          </w:p>
        </w:tc>
        <w:tc>
          <w:tcPr>
            <w:tcW w:w="679" w:type="dxa"/>
            <w:vAlign w:val="center"/>
          </w:tcPr>
          <w:p w:rsidR="00874157" w:rsidRPr="0053694F" w:rsidRDefault="00874157" w:rsidP="007038FC">
            <w:pPr>
              <w:bidi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..</w:t>
            </w:r>
          </w:p>
        </w:tc>
      </w:tr>
    </w:tbl>
    <w:p w:rsidR="001405B7" w:rsidRPr="0037515D" w:rsidRDefault="001405B7" w:rsidP="001405B7">
      <w:pPr>
        <w:pStyle w:val="BodyText"/>
        <w:jc w:val="both"/>
        <w:rPr>
          <w:sz w:val="22"/>
          <w:szCs w:val="22"/>
          <w:rtl/>
        </w:rPr>
      </w:pPr>
      <w:r w:rsidRPr="0037515D">
        <w:rPr>
          <w:rFonts w:hint="cs"/>
          <w:sz w:val="22"/>
          <w:szCs w:val="22"/>
          <w:rtl/>
        </w:rPr>
        <w:t xml:space="preserve">*: البيانات تشمل المسرحيات المعروضة في مسارح قطاع غزة للنصف الأول من العام </w:t>
      </w:r>
    </w:p>
    <w:p w:rsidR="005A0F99" w:rsidRPr="00856AB5" w:rsidRDefault="005A0F99" w:rsidP="005A0F99">
      <w:pPr>
        <w:bidi/>
        <w:jc w:val="both"/>
        <w:rPr>
          <w:rFonts w:ascii="Calibri" w:hAnsi="Calibri" w:cs="Calibri"/>
          <w:color w:val="FF0000"/>
          <w:sz w:val="12"/>
          <w:szCs w:val="12"/>
          <w:rtl/>
        </w:rPr>
      </w:pPr>
    </w:p>
    <w:p w:rsidR="00681F50" w:rsidRPr="0037515D" w:rsidRDefault="00681F50" w:rsidP="00273E54">
      <w:pPr>
        <w:bidi/>
        <w:jc w:val="both"/>
        <w:rPr>
          <w:rFonts w:cs="Simplified Arabic"/>
          <w:b/>
          <w:bCs/>
          <w:sz w:val="22"/>
          <w:szCs w:val="22"/>
          <w:rtl/>
        </w:rPr>
      </w:pPr>
      <w:r w:rsidRPr="0037515D">
        <w:rPr>
          <w:rFonts w:cs="Simplified Arabic" w:hint="cs"/>
          <w:b/>
          <w:bCs/>
          <w:sz w:val="22"/>
          <w:szCs w:val="22"/>
          <w:rtl/>
        </w:rPr>
        <w:t>تنويه للمستخدمين:</w:t>
      </w:r>
      <w:r w:rsidR="00273E54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Pr="0037515D">
        <w:rPr>
          <w:rFonts w:cs="Simplified Arabic" w:hint="cs"/>
          <w:b/>
          <w:bCs/>
          <w:sz w:val="22"/>
          <w:szCs w:val="22"/>
          <w:rtl/>
        </w:rPr>
        <w:t>الاشارة (..) تعني ان البيانات غير متوفرة</w:t>
      </w:r>
    </w:p>
    <w:p w:rsidR="00681F50" w:rsidRDefault="00681F50" w:rsidP="00681F50">
      <w:pPr>
        <w:bidi/>
        <w:jc w:val="both"/>
        <w:rPr>
          <w:rFonts w:cs="Simplified Arabic"/>
          <w:b/>
          <w:bCs/>
          <w:sz w:val="19"/>
          <w:szCs w:val="19"/>
          <w:rtl/>
        </w:rPr>
      </w:pPr>
    </w:p>
    <w:p w:rsidR="001002CC" w:rsidRPr="0037515D" w:rsidRDefault="001002CC" w:rsidP="001002C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7515D">
        <w:rPr>
          <w:rFonts w:ascii="Simplified Arabic" w:hAnsi="Simplified Arabic" w:cs="Simplified Arabic"/>
          <w:b/>
          <w:bCs/>
          <w:sz w:val="28"/>
          <w:szCs w:val="28"/>
          <w:rtl/>
        </w:rPr>
        <w:t>كما نفذت وزارة الثقافة في العام 2025 مجموعة من الأنشطة الثقافية في فلسطين والشتات والتي كانت الاتية:</w:t>
      </w:r>
    </w:p>
    <w:p w:rsidR="001002CC" w:rsidRPr="0037515D" w:rsidRDefault="001002CC" w:rsidP="001002CC">
      <w:pPr>
        <w:pStyle w:val="ListParagraph"/>
        <w:numPr>
          <w:ilvl w:val="0"/>
          <w:numId w:val="13"/>
        </w:numPr>
        <w:overflowPunct/>
        <w:autoSpaceDE/>
        <w:autoSpaceDN/>
        <w:bidi/>
        <w:adjustRightInd/>
        <w:spacing w:line="276" w:lineRule="auto"/>
        <w:jc w:val="both"/>
        <w:textAlignment w:val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7515D">
        <w:rPr>
          <w:rFonts w:ascii="Simplified Arabic" w:hAnsi="Simplified Arabic" w:cs="Simplified Arabic"/>
          <w:b/>
          <w:bCs/>
          <w:sz w:val="28"/>
          <w:szCs w:val="28"/>
          <w:rtl/>
        </w:rPr>
        <w:t>الضفة الغربية:</w:t>
      </w:r>
    </w:p>
    <w:p w:rsidR="001002CC" w:rsidRPr="0037515D" w:rsidRDefault="001002CC" w:rsidP="001002CC">
      <w:pPr>
        <w:pStyle w:val="p2"/>
        <w:numPr>
          <w:ilvl w:val="0"/>
          <w:numId w:val="12"/>
        </w:numPr>
        <w:bidi/>
        <w:jc w:val="both"/>
        <w:rPr>
          <w:rFonts w:ascii="Simplified Arabic" w:eastAsiaTheme="minorHAnsi" w:hAnsi="Simplified Arabic" w:cs="Simplified Arabic"/>
          <w:rtl/>
        </w:rPr>
      </w:pPr>
      <w:r w:rsidRPr="0037515D">
        <w:rPr>
          <w:rFonts w:ascii="Simplified Arabic" w:eastAsiaTheme="minorHAnsi" w:hAnsi="Simplified Arabic" w:cs="Simplified Arabic"/>
          <w:rtl/>
        </w:rPr>
        <w:t xml:space="preserve">نفذت وزارة الثقافة خلال عام 2025 نحو </w:t>
      </w:r>
      <w:r w:rsidRPr="0037515D">
        <w:rPr>
          <w:rFonts w:ascii="Simplified Arabic" w:eastAsiaTheme="minorHAnsi" w:hAnsi="Simplified Arabic" w:cs="Simplified Arabic"/>
        </w:rPr>
        <w:t>1,600</w:t>
      </w:r>
      <w:r w:rsidRPr="0037515D">
        <w:rPr>
          <w:rFonts w:ascii="Simplified Arabic" w:eastAsiaTheme="minorHAnsi" w:hAnsi="Simplified Arabic" w:cs="Simplified Arabic"/>
          <w:rtl/>
        </w:rPr>
        <w:t xml:space="preserve"> فعالية ونشاطاً في مختلف محافظات الوطن والشتات.</w:t>
      </w:r>
    </w:p>
    <w:p w:rsidR="001002CC" w:rsidRPr="0037515D" w:rsidRDefault="001002CC" w:rsidP="001002CC">
      <w:pPr>
        <w:pStyle w:val="ListParagraph"/>
        <w:numPr>
          <w:ilvl w:val="0"/>
          <w:numId w:val="12"/>
        </w:numPr>
        <w:overflowPunct/>
        <w:autoSpaceDE/>
        <w:autoSpaceDN/>
        <w:bidi/>
        <w:adjustRightInd/>
        <w:spacing w:line="276" w:lineRule="auto"/>
        <w:jc w:val="both"/>
        <w:textAlignment w:val="auto"/>
        <w:rPr>
          <w:rFonts w:ascii="Simplified Arabic" w:hAnsi="Simplified Arabic" w:cs="Simplified Arabic"/>
          <w:sz w:val="26"/>
          <w:szCs w:val="26"/>
        </w:rPr>
      </w:pPr>
      <w:r w:rsidRPr="0037515D">
        <w:rPr>
          <w:rFonts w:ascii="Simplified Arabic" w:hAnsi="Simplified Arabic" w:cs="Simplified Arabic"/>
          <w:sz w:val="26"/>
          <w:szCs w:val="26"/>
          <w:rtl/>
        </w:rPr>
        <w:t>عقد وتنظيم 9 مؤتمرات ثقافية شملت معظم القطاعات والفئات.</w:t>
      </w:r>
    </w:p>
    <w:p w:rsidR="001002CC" w:rsidRPr="0037515D" w:rsidRDefault="001002CC" w:rsidP="001002CC">
      <w:pPr>
        <w:pStyle w:val="ListParagraph"/>
        <w:numPr>
          <w:ilvl w:val="0"/>
          <w:numId w:val="12"/>
        </w:numPr>
        <w:overflowPunct/>
        <w:autoSpaceDE/>
        <w:autoSpaceDN/>
        <w:bidi/>
        <w:adjustRightInd/>
        <w:spacing w:line="276" w:lineRule="auto"/>
        <w:jc w:val="both"/>
        <w:textAlignment w:val="auto"/>
        <w:rPr>
          <w:rFonts w:ascii="Simplified Arabic" w:hAnsi="Simplified Arabic" w:cs="Simplified Arabic"/>
          <w:sz w:val="26"/>
          <w:szCs w:val="26"/>
        </w:rPr>
      </w:pPr>
      <w:r w:rsidRPr="0037515D">
        <w:rPr>
          <w:rFonts w:ascii="Simplified Arabic" w:hAnsi="Simplified Arabic" w:cs="Simplified Arabic"/>
          <w:sz w:val="26"/>
          <w:szCs w:val="26"/>
          <w:rtl/>
        </w:rPr>
        <w:t>إطلاق مسابقات وجوائز عدد 7.</w:t>
      </w:r>
    </w:p>
    <w:p w:rsidR="001002CC" w:rsidRPr="0037515D" w:rsidRDefault="001002CC" w:rsidP="001002CC">
      <w:pPr>
        <w:pStyle w:val="ListParagraph"/>
        <w:numPr>
          <w:ilvl w:val="0"/>
          <w:numId w:val="12"/>
        </w:numPr>
        <w:overflowPunct/>
        <w:autoSpaceDE/>
        <w:autoSpaceDN/>
        <w:bidi/>
        <w:adjustRightInd/>
        <w:spacing w:line="276" w:lineRule="auto"/>
        <w:jc w:val="both"/>
        <w:textAlignment w:val="auto"/>
        <w:rPr>
          <w:rFonts w:ascii="Simplified Arabic" w:hAnsi="Simplified Arabic" w:cs="Simplified Arabic"/>
          <w:sz w:val="26"/>
          <w:szCs w:val="26"/>
        </w:rPr>
      </w:pPr>
      <w:r w:rsidRPr="0037515D">
        <w:rPr>
          <w:rFonts w:ascii="Simplified Arabic" w:hAnsi="Simplified Arabic" w:cs="Simplified Arabic"/>
          <w:sz w:val="26"/>
          <w:szCs w:val="26"/>
          <w:rtl/>
        </w:rPr>
        <w:t>دعم وتنظيم 26 معرضا محليا في الادب والفن التشكيلي.</w:t>
      </w:r>
    </w:p>
    <w:p w:rsidR="001002CC" w:rsidRPr="0037515D" w:rsidRDefault="001002CC" w:rsidP="001002CC">
      <w:pPr>
        <w:pStyle w:val="ListParagraph"/>
        <w:numPr>
          <w:ilvl w:val="0"/>
          <w:numId w:val="12"/>
        </w:numPr>
        <w:overflowPunct/>
        <w:autoSpaceDE/>
        <w:autoSpaceDN/>
        <w:bidi/>
        <w:adjustRightInd/>
        <w:spacing w:line="276" w:lineRule="auto"/>
        <w:jc w:val="both"/>
        <w:textAlignment w:val="auto"/>
        <w:rPr>
          <w:rFonts w:ascii="Simplified Arabic" w:hAnsi="Simplified Arabic" w:cs="Simplified Arabic"/>
          <w:sz w:val="26"/>
          <w:szCs w:val="26"/>
        </w:rPr>
      </w:pPr>
      <w:r w:rsidRPr="0037515D">
        <w:rPr>
          <w:rFonts w:ascii="Simplified Arabic" w:hAnsi="Simplified Arabic" w:cs="Simplified Arabic"/>
          <w:sz w:val="26"/>
          <w:szCs w:val="26"/>
          <w:rtl/>
        </w:rPr>
        <w:t>مشاركة دولة فلسطين في 7 معارض دولية للكتاب.</w:t>
      </w:r>
    </w:p>
    <w:p w:rsidR="001002CC" w:rsidRPr="0037515D" w:rsidRDefault="001002CC" w:rsidP="001002CC">
      <w:pPr>
        <w:pStyle w:val="ListParagraph"/>
        <w:numPr>
          <w:ilvl w:val="0"/>
          <w:numId w:val="12"/>
        </w:numPr>
        <w:overflowPunct/>
        <w:autoSpaceDE/>
        <w:autoSpaceDN/>
        <w:bidi/>
        <w:adjustRightInd/>
        <w:spacing w:line="276" w:lineRule="auto"/>
        <w:jc w:val="both"/>
        <w:textAlignment w:val="auto"/>
        <w:rPr>
          <w:rFonts w:ascii="Simplified Arabic" w:hAnsi="Simplified Arabic" w:cs="Simplified Arabic"/>
          <w:sz w:val="26"/>
          <w:szCs w:val="26"/>
        </w:rPr>
      </w:pPr>
      <w:r w:rsidRPr="0037515D">
        <w:rPr>
          <w:rFonts w:ascii="Simplified Arabic" w:hAnsi="Simplified Arabic" w:cs="Simplified Arabic"/>
          <w:sz w:val="26"/>
          <w:szCs w:val="26"/>
          <w:rtl/>
        </w:rPr>
        <w:t>تم اصدار 10 اصدارات أدبية في محافظات فلسطين.</w:t>
      </w:r>
    </w:p>
    <w:p w:rsidR="001002CC" w:rsidRPr="0037515D" w:rsidRDefault="001002CC" w:rsidP="001002CC">
      <w:pPr>
        <w:pStyle w:val="ListParagraph"/>
        <w:numPr>
          <w:ilvl w:val="0"/>
          <w:numId w:val="12"/>
        </w:numPr>
        <w:overflowPunct/>
        <w:autoSpaceDE/>
        <w:autoSpaceDN/>
        <w:bidi/>
        <w:adjustRightInd/>
        <w:spacing w:line="276" w:lineRule="auto"/>
        <w:jc w:val="both"/>
        <w:textAlignment w:val="auto"/>
        <w:rPr>
          <w:rFonts w:ascii="Simplified Arabic" w:hAnsi="Simplified Arabic" w:cs="Simplified Arabic"/>
          <w:sz w:val="26"/>
          <w:szCs w:val="26"/>
        </w:rPr>
      </w:pPr>
      <w:r w:rsidRPr="0037515D">
        <w:rPr>
          <w:rFonts w:ascii="Simplified Arabic" w:hAnsi="Simplified Arabic" w:cs="Simplified Arabic"/>
          <w:sz w:val="26"/>
          <w:szCs w:val="26"/>
          <w:rtl/>
        </w:rPr>
        <w:t>رعاية وتنظيم 7 مهرجانات في الفنون.</w:t>
      </w:r>
    </w:p>
    <w:p w:rsidR="001002CC" w:rsidRPr="0037515D" w:rsidRDefault="001002CC" w:rsidP="001002CC">
      <w:pPr>
        <w:pStyle w:val="p2"/>
        <w:numPr>
          <w:ilvl w:val="0"/>
          <w:numId w:val="12"/>
        </w:numPr>
        <w:bidi/>
        <w:jc w:val="both"/>
        <w:rPr>
          <w:rFonts w:ascii="Simplified Arabic" w:eastAsiaTheme="minorHAnsi" w:hAnsi="Simplified Arabic" w:cs="Simplified Arabic"/>
          <w:rtl/>
        </w:rPr>
      </w:pPr>
      <w:r w:rsidRPr="0037515D">
        <w:rPr>
          <w:rFonts w:ascii="Simplified Arabic" w:eastAsiaTheme="minorHAnsi" w:hAnsi="Simplified Arabic" w:cs="Simplified Arabic"/>
          <w:rtl/>
        </w:rPr>
        <w:t>تحديث اللائحة الوطنية للتراث الثقافي غير المادي، حيث أصبحت تحتوي اللائحة على 89 عنصر تراثي.</w:t>
      </w:r>
    </w:p>
    <w:p w:rsidR="001002CC" w:rsidRPr="0037515D" w:rsidRDefault="001002CC" w:rsidP="001002CC">
      <w:pPr>
        <w:pStyle w:val="ListParagraph"/>
        <w:numPr>
          <w:ilvl w:val="0"/>
          <w:numId w:val="12"/>
        </w:numPr>
        <w:overflowPunct/>
        <w:autoSpaceDE/>
        <w:autoSpaceDN/>
        <w:bidi/>
        <w:adjustRightInd/>
        <w:spacing w:line="276" w:lineRule="auto"/>
        <w:jc w:val="both"/>
        <w:textAlignment w:val="auto"/>
        <w:rPr>
          <w:rFonts w:ascii="Simplified Arabic" w:hAnsi="Simplified Arabic" w:cs="Simplified Arabic"/>
          <w:sz w:val="26"/>
          <w:szCs w:val="26"/>
        </w:rPr>
      </w:pPr>
      <w:r w:rsidRPr="0037515D">
        <w:rPr>
          <w:rFonts w:ascii="Simplified Arabic" w:hAnsi="Simplified Arabic" w:cs="Simplified Arabic"/>
          <w:sz w:val="26"/>
          <w:szCs w:val="26"/>
          <w:rtl/>
        </w:rPr>
        <w:t>تسجيل بعض عناصر التراث مثل الكوفية والنول والدبس الخليلي على لائحة الأيسسكو.</w:t>
      </w:r>
    </w:p>
    <w:p w:rsidR="001002CC" w:rsidRPr="0037515D" w:rsidRDefault="001002CC" w:rsidP="001002CC">
      <w:pPr>
        <w:pStyle w:val="ListParagraph"/>
        <w:numPr>
          <w:ilvl w:val="0"/>
          <w:numId w:val="13"/>
        </w:numPr>
        <w:overflowPunct/>
        <w:autoSpaceDE/>
        <w:autoSpaceDN/>
        <w:bidi/>
        <w:adjustRightInd/>
        <w:spacing w:line="276" w:lineRule="auto"/>
        <w:jc w:val="both"/>
        <w:textAlignment w:val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7515D">
        <w:rPr>
          <w:rFonts w:ascii="Simplified Arabic" w:hAnsi="Simplified Arabic" w:cs="Simplified Arabic"/>
          <w:b/>
          <w:bCs/>
          <w:sz w:val="28"/>
          <w:szCs w:val="28"/>
          <w:rtl/>
        </w:rPr>
        <w:t>قطاع غزة:</w:t>
      </w:r>
    </w:p>
    <w:p w:rsidR="001002CC" w:rsidRPr="0037515D" w:rsidRDefault="001002CC" w:rsidP="001002CC">
      <w:pPr>
        <w:pStyle w:val="p2"/>
        <w:bidi/>
        <w:ind w:left="360"/>
        <w:jc w:val="both"/>
        <w:rPr>
          <w:rFonts w:ascii="Simplified Arabic" w:eastAsiaTheme="minorHAnsi" w:hAnsi="Simplified Arabic" w:cs="Simplified Arabic"/>
          <w:rtl/>
        </w:rPr>
      </w:pPr>
      <w:r w:rsidRPr="0037515D">
        <w:rPr>
          <w:rFonts w:ascii="Simplified Arabic" w:eastAsiaTheme="minorHAnsi" w:hAnsi="Simplified Arabic" w:cs="Simplified Arabic"/>
          <w:rtl/>
        </w:rPr>
        <w:t xml:space="preserve"> كان</w:t>
      </w:r>
      <w:r w:rsidRPr="0037515D">
        <w:rPr>
          <w:rFonts w:ascii="Simplified Arabic" w:eastAsiaTheme="minorHAnsi" w:hAnsi="Simplified Arabic" w:cs="Simplified Arabic"/>
        </w:rPr>
        <w:t xml:space="preserve"> </w:t>
      </w:r>
      <w:r w:rsidRPr="0037515D">
        <w:rPr>
          <w:rFonts w:ascii="Simplified Arabic" w:eastAsiaTheme="minorHAnsi" w:hAnsi="Simplified Arabic" w:cs="Simplified Arabic"/>
          <w:rtl/>
        </w:rPr>
        <w:t>لوزارة</w:t>
      </w:r>
      <w:r w:rsidRPr="0037515D">
        <w:rPr>
          <w:rFonts w:ascii="Simplified Arabic" w:eastAsiaTheme="minorHAnsi" w:hAnsi="Simplified Arabic" w:cs="Simplified Arabic"/>
        </w:rPr>
        <w:t xml:space="preserve"> </w:t>
      </w:r>
      <w:r w:rsidRPr="0037515D">
        <w:rPr>
          <w:rFonts w:ascii="Simplified Arabic" w:eastAsiaTheme="minorHAnsi" w:hAnsi="Simplified Arabic" w:cs="Simplified Arabic"/>
          <w:rtl/>
        </w:rPr>
        <w:t>الثقافة</w:t>
      </w:r>
      <w:r w:rsidRPr="0037515D">
        <w:rPr>
          <w:rFonts w:ascii="Simplified Arabic" w:eastAsiaTheme="minorHAnsi" w:hAnsi="Simplified Arabic" w:cs="Simplified Arabic"/>
        </w:rPr>
        <w:t xml:space="preserve"> </w:t>
      </w:r>
      <w:r w:rsidRPr="0037515D">
        <w:rPr>
          <w:rFonts w:ascii="Simplified Arabic" w:eastAsiaTheme="minorHAnsi" w:hAnsi="Simplified Arabic" w:cs="Simplified Arabic"/>
          <w:rtl/>
        </w:rPr>
        <w:t>في</w:t>
      </w:r>
      <w:r w:rsidRPr="0037515D">
        <w:rPr>
          <w:rFonts w:ascii="Simplified Arabic" w:eastAsiaTheme="minorHAnsi" w:hAnsi="Simplified Arabic" w:cs="Simplified Arabic"/>
        </w:rPr>
        <w:t xml:space="preserve"> </w:t>
      </w:r>
      <w:r w:rsidRPr="0037515D">
        <w:rPr>
          <w:rFonts w:ascii="Simplified Arabic" w:eastAsiaTheme="minorHAnsi" w:hAnsi="Simplified Arabic" w:cs="Simplified Arabic"/>
          <w:rtl/>
        </w:rPr>
        <w:t>قطاع غزة</w:t>
      </w:r>
      <w:r w:rsidRPr="0037515D">
        <w:rPr>
          <w:rFonts w:ascii="Simplified Arabic" w:eastAsiaTheme="minorHAnsi" w:hAnsi="Simplified Arabic" w:cs="Simplified Arabic"/>
        </w:rPr>
        <w:t xml:space="preserve"> </w:t>
      </w:r>
      <w:r w:rsidRPr="0037515D">
        <w:rPr>
          <w:rFonts w:ascii="Simplified Arabic" w:eastAsiaTheme="minorHAnsi" w:hAnsi="Simplified Arabic" w:cs="Simplified Arabic"/>
          <w:rtl/>
        </w:rPr>
        <w:t>دور هام</w:t>
      </w:r>
      <w:r w:rsidRPr="0037515D">
        <w:rPr>
          <w:rFonts w:ascii="Simplified Arabic" w:eastAsiaTheme="minorHAnsi" w:hAnsi="Simplified Arabic" w:cs="Simplified Arabic"/>
        </w:rPr>
        <w:t xml:space="preserve"> </w:t>
      </w:r>
      <w:r w:rsidRPr="0037515D">
        <w:rPr>
          <w:rFonts w:ascii="Simplified Arabic" w:eastAsiaTheme="minorHAnsi" w:hAnsi="Simplified Arabic" w:cs="Simplified Arabic"/>
          <w:rtl/>
        </w:rPr>
        <w:t>في</w:t>
      </w:r>
      <w:r w:rsidRPr="0037515D">
        <w:rPr>
          <w:rFonts w:ascii="Simplified Arabic" w:eastAsiaTheme="minorHAnsi" w:hAnsi="Simplified Arabic" w:cs="Simplified Arabic"/>
        </w:rPr>
        <w:t xml:space="preserve"> </w:t>
      </w:r>
      <w:r w:rsidRPr="0037515D">
        <w:rPr>
          <w:rFonts w:ascii="Simplified Arabic" w:eastAsiaTheme="minorHAnsi" w:hAnsi="Simplified Arabic" w:cs="Simplified Arabic"/>
          <w:rtl/>
        </w:rPr>
        <w:t>تعزيز</w:t>
      </w:r>
      <w:r w:rsidRPr="0037515D">
        <w:rPr>
          <w:rFonts w:ascii="Simplified Arabic" w:eastAsiaTheme="minorHAnsi" w:hAnsi="Simplified Arabic" w:cs="Simplified Arabic"/>
        </w:rPr>
        <w:t xml:space="preserve"> </w:t>
      </w:r>
      <w:r w:rsidRPr="0037515D">
        <w:rPr>
          <w:rFonts w:ascii="Simplified Arabic" w:eastAsiaTheme="minorHAnsi" w:hAnsi="Simplified Arabic" w:cs="Simplified Arabic"/>
          <w:rtl/>
        </w:rPr>
        <w:t>المشهد</w:t>
      </w:r>
      <w:r w:rsidRPr="0037515D">
        <w:rPr>
          <w:rFonts w:ascii="Simplified Arabic" w:eastAsiaTheme="minorHAnsi" w:hAnsi="Simplified Arabic" w:cs="Simplified Arabic"/>
        </w:rPr>
        <w:t xml:space="preserve"> </w:t>
      </w:r>
      <w:r w:rsidRPr="0037515D">
        <w:rPr>
          <w:rFonts w:ascii="Simplified Arabic" w:eastAsiaTheme="minorHAnsi" w:hAnsi="Simplified Arabic" w:cs="Simplified Arabic"/>
          <w:rtl/>
        </w:rPr>
        <w:t>الثقافي</w:t>
      </w:r>
      <w:r w:rsidRPr="0037515D">
        <w:rPr>
          <w:rFonts w:ascii="Simplified Arabic" w:eastAsiaTheme="minorHAnsi" w:hAnsi="Simplified Arabic" w:cs="Simplified Arabic"/>
        </w:rPr>
        <w:t xml:space="preserve"> </w:t>
      </w:r>
      <w:r w:rsidRPr="0037515D">
        <w:rPr>
          <w:rFonts w:ascii="Simplified Arabic" w:eastAsiaTheme="minorHAnsi" w:hAnsi="Simplified Arabic" w:cs="Simplified Arabic"/>
          <w:rtl/>
        </w:rPr>
        <w:t>والنهوض</w:t>
      </w:r>
      <w:r w:rsidRPr="0037515D">
        <w:rPr>
          <w:rFonts w:ascii="Simplified Arabic" w:eastAsiaTheme="minorHAnsi" w:hAnsi="Simplified Arabic" w:cs="Simplified Arabic"/>
        </w:rPr>
        <w:t xml:space="preserve"> </w:t>
      </w:r>
      <w:r w:rsidRPr="0037515D">
        <w:rPr>
          <w:rFonts w:ascii="Simplified Arabic" w:eastAsiaTheme="minorHAnsi" w:hAnsi="Simplified Arabic" w:cs="Simplified Arabic"/>
          <w:rtl/>
        </w:rPr>
        <w:t>بالبنية</w:t>
      </w:r>
      <w:r w:rsidRPr="0037515D">
        <w:rPr>
          <w:rFonts w:ascii="Simplified Arabic" w:eastAsiaTheme="minorHAnsi" w:hAnsi="Simplified Arabic" w:cs="Simplified Arabic"/>
        </w:rPr>
        <w:t xml:space="preserve"> </w:t>
      </w:r>
      <w:r w:rsidRPr="0037515D">
        <w:rPr>
          <w:rFonts w:ascii="Simplified Arabic" w:eastAsiaTheme="minorHAnsi" w:hAnsi="Simplified Arabic" w:cs="Simplified Arabic"/>
          <w:rtl/>
        </w:rPr>
        <w:t>التحتية</w:t>
      </w:r>
      <w:r w:rsidRPr="0037515D">
        <w:rPr>
          <w:rFonts w:ascii="Simplified Arabic" w:eastAsiaTheme="minorHAnsi" w:hAnsi="Simplified Arabic" w:cs="Simplified Arabic"/>
        </w:rPr>
        <w:t xml:space="preserve"> </w:t>
      </w:r>
      <w:r w:rsidRPr="0037515D">
        <w:rPr>
          <w:rFonts w:ascii="Simplified Arabic" w:eastAsiaTheme="minorHAnsi" w:hAnsi="Simplified Arabic" w:cs="Simplified Arabic"/>
          <w:rtl/>
        </w:rPr>
        <w:t>الثقافية</w:t>
      </w:r>
      <w:r w:rsidRPr="0037515D">
        <w:rPr>
          <w:rFonts w:ascii="Simplified Arabic" w:eastAsiaTheme="minorHAnsi" w:hAnsi="Simplified Arabic" w:cs="Simplified Arabic"/>
        </w:rPr>
        <w:t xml:space="preserve"> </w:t>
      </w:r>
      <w:r w:rsidRPr="0037515D">
        <w:rPr>
          <w:rFonts w:ascii="Simplified Arabic" w:eastAsiaTheme="minorHAnsi" w:hAnsi="Simplified Arabic" w:cs="Simplified Arabic"/>
          <w:rtl/>
        </w:rPr>
        <w:t>وإطلاق</w:t>
      </w:r>
      <w:r w:rsidRPr="0037515D">
        <w:rPr>
          <w:rFonts w:ascii="Simplified Arabic" w:eastAsiaTheme="minorHAnsi" w:hAnsi="Simplified Arabic" w:cs="Simplified Arabic"/>
        </w:rPr>
        <w:t xml:space="preserve"> </w:t>
      </w:r>
      <w:r w:rsidRPr="0037515D">
        <w:rPr>
          <w:rFonts w:ascii="Simplified Arabic" w:eastAsiaTheme="minorHAnsi" w:hAnsi="Simplified Arabic" w:cs="Simplified Arabic"/>
          <w:rtl/>
        </w:rPr>
        <w:t>عدد</w:t>
      </w:r>
      <w:r w:rsidRPr="0037515D">
        <w:rPr>
          <w:rFonts w:ascii="Simplified Arabic" w:eastAsiaTheme="minorHAnsi" w:hAnsi="Simplified Arabic" w:cs="Simplified Arabic"/>
        </w:rPr>
        <w:t xml:space="preserve"> </w:t>
      </w:r>
      <w:r w:rsidRPr="0037515D">
        <w:rPr>
          <w:rFonts w:ascii="Simplified Arabic" w:eastAsiaTheme="minorHAnsi" w:hAnsi="Simplified Arabic" w:cs="Simplified Arabic"/>
          <w:rtl/>
        </w:rPr>
        <w:t>من</w:t>
      </w:r>
      <w:r w:rsidRPr="0037515D">
        <w:rPr>
          <w:rFonts w:ascii="Simplified Arabic" w:eastAsiaTheme="minorHAnsi" w:hAnsi="Simplified Arabic" w:cs="Simplified Arabic"/>
        </w:rPr>
        <w:t xml:space="preserve"> </w:t>
      </w:r>
      <w:r w:rsidRPr="0037515D">
        <w:rPr>
          <w:rFonts w:ascii="Simplified Arabic" w:eastAsiaTheme="minorHAnsi" w:hAnsi="Simplified Arabic" w:cs="Simplified Arabic"/>
          <w:rtl/>
        </w:rPr>
        <w:t>المبادرات،</w:t>
      </w:r>
      <w:r w:rsidRPr="0037515D">
        <w:rPr>
          <w:rFonts w:ascii="Simplified Arabic" w:eastAsiaTheme="minorHAnsi" w:hAnsi="Simplified Arabic" w:cs="Simplified Arabic"/>
        </w:rPr>
        <w:t xml:space="preserve"> </w:t>
      </w:r>
      <w:r w:rsidRPr="0037515D">
        <w:rPr>
          <w:rFonts w:ascii="Simplified Arabic" w:eastAsiaTheme="minorHAnsi" w:hAnsi="Simplified Arabic" w:cs="Simplified Arabic"/>
          <w:rtl/>
        </w:rPr>
        <w:t>إذ</w:t>
      </w:r>
      <w:r w:rsidRPr="0037515D">
        <w:rPr>
          <w:rFonts w:ascii="Simplified Arabic" w:eastAsiaTheme="minorHAnsi" w:hAnsi="Simplified Arabic" w:cs="Simplified Arabic"/>
        </w:rPr>
        <w:t xml:space="preserve"> </w:t>
      </w:r>
      <w:r w:rsidRPr="0037515D">
        <w:rPr>
          <w:rFonts w:ascii="Simplified Arabic" w:eastAsiaTheme="minorHAnsi" w:hAnsi="Simplified Arabic" w:cs="Simplified Arabic"/>
          <w:rtl/>
        </w:rPr>
        <w:t>نفذت</w:t>
      </w:r>
      <w:r w:rsidRPr="0037515D">
        <w:rPr>
          <w:rFonts w:ascii="Simplified Arabic" w:eastAsiaTheme="minorHAnsi" w:hAnsi="Simplified Arabic" w:cs="Simplified Arabic"/>
        </w:rPr>
        <w:t xml:space="preserve"> </w:t>
      </w:r>
      <w:r w:rsidRPr="0037515D">
        <w:rPr>
          <w:rFonts w:ascii="Simplified Arabic" w:eastAsiaTheme="minorHAnsi" w:hAnsi="Simplified Arabic" w:cs="Simplified Arabic"/>
          <w:rtl/>
        </w:rPr>
        <w:t>الوزارة</w:t>
      </w:r>
      <w:r w:rsidRPr="0037515D">
        <w:rPr>
          <w:rFonts w:ascii="Simplified Arabic" w:eastAsiaTheme="minorHAnsi" w:hAnsi="Simplified Arabic" w:cs="Simplified Arabic"/>
        </w:rPr>
        <w:t xml:space="preserve"> 30 </w:t>
      </w:r>
      <w:r w:rsidRPr="0037515D">
        <w:rPr>
          <w:rFonts w:ascii="Simplified Arabic" w:eastAsiaTheme="minorHAnsi" w:hAnsi="Simplified Arabic" w:cs="Simplified Arabic"/>
          <w:rtl/>
        </w:rPr>
        <w:t>فعالية</w:t>
      </w:r>
      <w:r w:rsidRPr="0037515D">
        <w:rPr>
          <w:rFonts w:ascii="Simplified Arabic" w:eastAsiaTheme="minorHAnsi" w:hAnsi="Simplified Arabic" w:cs="Simplified Arabic"/>
        </w:rPr>
        <w:t xml:space="preserve"> </w:t>
      </w:r>
      <w:r w:rsidRPr="0037515D">
        <w:rPr>
          <w:rFonts w:ascii="Simplified Arabic" w:eastAsiaTheme="minorHAnsi" w:hAnsi="Simplified Arabic" w:cs="Simplified Arabic"/>
          <w:rtl/>
        </w:rPr>
        <w:t>ونشاطاً</w:t>
      </w:r>
      <w:r w:rsidRPr="0037515D">
        <w:rPr>
          <w:rFonts w:ascii="Simplified Arabic" w:eastAsiaTheme="minorHAnsi" w:hAnsi="Simplified Arabic" w:cs="Simplified Arabic"/>
        </w:rPr>
        <w:t xml:space="preserve"> </w:t>
      </w:r>
      <w:r w:rsidRPr="0037515D">
        <w:rPr>
          <w:rFonts w:ascii="Simplified Arabic" w:eastAsiaTheme="minorHAnsi" w:hAnsi="Simplified Arabic" w:cs="Simplified Arabic"/>
          <w:rtl/>
        </w:rPr>
        <w:t>ثقافياً.</w:t>
      </w:r>
    </w:p>
    <w:p w:rsidR="001002CC" w:rsidRPr="0037515D" w:rsidRDefault="001002CC" w:rsidP="001002CC">
      <w:pPr>
        <w:pStyle w:val="ListParagraph"/>
        <w:numPr>
          <w:ilvl w:val="0"/>
          <w:numId w:val="13"/>
        </w:numPr>
        <w:overflowPunct/>
        <w:autoSpaceDE/>
        <w:autoSpaceDN/>
        <w:bidi/>
        <w:adjustRightInd/>
        <w:spacing w:line="276" w:lineRule="auto"/>
        <w:jc w:val="both"/>
        <w:textAlignment w:val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37515D">
        <w:rPr>
          <w:rFonts w:ascii="Simplified Arabic" w:hAnsi="Simplified Arabic" w:cs="Simplified Arabic"/>
          <w:b/>
          <w:bCs/>
          <w:sz w:val="28"/>
          <w:szCs w:val="28"/>
          <w:rtl/>
        </w:rPr>
        <w:t>الصندوق الثقافي:</w:t>
      </w:r>
    </w:p>
    <w:p w:rsidR="001002CC" w:rsidRPr="0037515D" w:rsidRDefault="001002CC" w:rsidP="001002CC">
      <w:pPr>
        <w:pStyle w:val="ListParagraph"/>
        <w:numPr>
          <w:ilvl w:val="0"/>
          <w:numId w:val="14"/>
        </w:numPr>
        <w:overflowPunct/>
        <w:autoSpaceDE/>
        <w:autoSpaceDN/>
        <w:bidi/>
        <w:adjustRightInd/>
        <w:spacing w:line="276" w:lineRule="auto"/>
        <w:ind w:left="723" w:hanging="219"/>
        <w:jc w:val="both"/>
        <w:textAlignment w:val="auto"/>
        <w:rPr>
          <w:rFonts w:ascii="Simplified Arabic" w:hAnsi="Simplified Arabic" w:cs="Simplified Arabic"/>
          <w:sz w:val="26"/>
          <w:szCs w:val="26"/>
        </w:rPr>
      </w:pPr>
      <w:r w:rsidRPr="0037515D">
        <w:rPr>
          <w:rFonts w:ascii="Simplified Arabic" w:hAnsi="Simplified Arabic" w:cs="Simplified Arabic"/>
          <w:sz w:val="26"/>
          <w:szCs w:val="26"/>
          <w:rtl/>
        </w:rPr>
        <w:t>إطلاق الدورة العاشرة من منح الصندوق الثقافي في محافظات الوطن، حيث تم دعم 37 مشروعا ثقافيا، بلغت قيمة دعم المشاريع حوالي 243 ألف دولار أمريكي.</w:t>
      </w:r>
      <w:bookmarkStart w:id="0" w:name="_GoBack"/>
      <w:bookmarkEnd w:id="0"/>
    </w:p>
    <w:p w:rsidR="001002CC" w:rsidRPr="0037515D" w:rsidRDefault="001002CC" w:rsidP="001002CC">
      <w:pPr>
        <w:pStyle w:val="ListParagraph"/>
        <w:numPr>
          <w:ilvl w:val="0"/>
          <w:numId w:val="14"/>
        </w:numPr>
        <w:overflowPunct/>
        <w:autoSpaceDE/>
        <w:autoSpaceDN/>
        <w:bidi/>
        <w:adjustRightInd/>
        <w:spacing w:line="276" w:lineRule="auto"/>
        <w:ind w:left="723" w:hanging="219"/>
        <w:jc w:val="both"/>
        <w:textAlignment w:val="auto"/>
        <w:rPr>
          <w:rFonts w:ascii="Simplified Arabic" w:hAnsi="Simplified Arabic" w:cs="Simplified Arabic"/>
          <w:sz w:val="26"/>
          <w:szCs w:val="26"/>
        </w:rPr>
      </w:pPr>
      <w:r w:rsidRPr="0037515D">
        <w:rPr>
          <w:rFonts w:ascii="Simplified Arabic" w:hAnsi="Simplified Arabic" w:cs="Simplified Arabic"/>
          <w:sz w:val="26"/>
          <w:szCs w:val="26"/>
          <w:rtl/>
        </w:rPr>
        <w:t>إطلاق دورة استثنائية للمحافظات الجنوبية (قطاع غزة)، حيث تم دعم 22 مشروعا ثقافيا بقيمة 107 ألف دولار أمريكي.</w:t>
      </w:r>
    </w:p>
    <w:p w:rsidR="001002CC" w:rsidRPr="0037515D" w:rsidRDefault="001002CC" w:rsidP="001002CC">
      <w:pPr>
        <w:pStyle w:val="ListParagraph"/>
        <w:numPr>
          <w:ilvl w:val="0"/>
          <w:numId w:val="14"/>
        </w:numPr>
        <w:overflowPunct/>
        <w:autoSpaceDE/>
        <w:autoSpaceDN/>
        <w:bidi/>
        <w:adjustRightInd/>
        <w:spacing w:line="276" w:lineRule="auto"/>
        <w:ind w:left="723" w:hanging="219"/>
        <w:jc w:val="both"/>
        <w:textAlignment w:val="auto"/>
        <w:rPr>
          <w:rFonts w:ascii="Simplified Arabic" w:hAnsi="Simplified Arabic" w:cs="Simplified Arabic"/>
          <w:sz w:val="26"/>
          <w:szCs w:val="26"/>
        </w:rPr>
      </w:pPr>
      <w:r w:rsidRPr="0037515D">
        <w:rPr>
          <w:rFonts w:ascii="Simplified Arabic" w:hAnsi="Simplified Arabic" w:cs="Simplified Arabic"/>
          <w:sz w:val="26"/>
          <w:szCs w:val="26"/>
          <w:rtl/>
        </w:rPr>
        <w:t>دعم تأثيث قصر طوباس الثقافي بقيمة 100 ألف دولار أمريكي.</w:t>
      </w:r>
    </w:p>
    <w:p w:rsidR="001002CC" w:rsidRPr="00273E54" w:rsidRDefault="001002CC" w:rsidP="00273E54">
      <w:pPr>
        <w:pStyle w:val="ListParagraph"/>
        <w:numPr>
          <w:ilvl w:val="0"/>
          <w:numId w:val="14"/>
        </w:numPr>
        <w:overflowPunct/>
        <w:autoSpaceDE/>
        <w:autoSpaceDN/>
        <w:bidi/>
        <w:adjustRightInd/>
        <w:spacing w:line="276" w:lineRule="auto"/>
        <w:ind w:left="723" w:hanging="219"/>
        <w:jc w:val="both"/>
        <w:textAlignment w:val="auto"/>
        <w:rPr>
          <w:rFonts w:ascii="Simplified Arabic" w:hAnsi="Simplified Arabic" w:cs="Simplified Arabic"/>
          <w:sz w:val="26"/>
          <w:szCs w:val="26"/>
          <w:rtl/>
        </w:rPr>
      </w:pPr>
      <w:r w:rsidRPr="0037515D">
        <w:rPr>
          <w:rFonts w:ascii="Simplified Arabic" w:hAnsi="Simplified Arabic" w:cs="Simplified Arabic"/>
          <w:sz w:val="26"/>
          <w:szCs w:val="26"/>
          <w:rtl/>
        </w:rPr>
        <w:t>توقيع مذكرة تفاهم مع وزارة المالية بقيمة 700 ألف يورو لدعم القطاع الثقافي وبتمويل الاتحاد الاوروبي.</w:t>
      </w:r>
    </w:p>
    <w:p w:rsidR="00273E54" w:rsidRPr="00273E54" w:rsidRDefault="00273E54" w:rsidP="00F419AE">
      <w:pPr>
        <w:bidi/>
        <w:jc w:val="both"/>
        <w:rPr>
          <w:rFonts w:cs="Simplified Arabic"/>
          <w:b/>
          <w:bCs/>
          <w:sz w:val="6"/>
          <w:szCs w:val="6"/>
          <w:rtl/>
        </w:rPr>
      </w:pPr>
    </w:p>
    <w:p w:rsidR="00A03156" w:rsidRPr="00273E54" w:rsidRDefault="00273E54" w:rsidP="00273E54">
      <w:pPr>
        <w:bidi/>
        <w:jc w:val="both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*** </w:t>
      </w:r>
      <w:r w:rsidR="00A03156" w:rsidRPr="00273E54">
        <w:rPr>
          <w:rFonts w:cs="Simplified Arabic" w:hint="cs"/>
          <w:b/>
          <w:bCs/>
          <w:sz w:val="24"/>
          <w:szCs w:val="24"/>
          <w:rtl/>
        </w:rPr>
        <w:t>المص</w:t>
      </w:r>
      <w:r w:rsidR="00F419AE" w:rsidRPr="00273E54">
        <w:rPr>
          <w:rFonts w:cs="Simplified Arabic" w:hint="cs"/>
          <w:b/>
          <w:bCs/>
          <w:sz w:val="24"/>
          <w:szCs w:val="24"/>
          <w:rtl/>
          <w:lang w:bidi="ar-JO"/>
        </w:rPr>
        <w:t>در</w:t>
      </w:r>
      <w:r w:rsidR="005A0F99" w:rsidRPr="00273E54">
        <w:rPr>
          <w:rFonts w:cs="Simplified Arabic" w:hint="cs"/>
          <w:b/>
          <w:bCs/>
          <w:sz w:val="24"/>
          <w:szCs w:val="24"/>
          <w:rtl/>
        </w:rPr>
        <w:t>:</w:t>
      </w:r>
    </w:p>
    <w:p w:rsidR="00A03156" w:rsidRPr="00273E54" w:rsidRDefault="00C802BE" w:rsidP="001002CC">
      <w:pPr>
        <w:pStyle w:val="ListParagraph"/>
        <w:numPr>
          <w:ilvl w:val="0"/>
          <w:numId w:val="11"/>
        </w:numPr>
        <w:bidi/>
        <w:ind w:left="298" w:hanging="284"/>
        <w:jc w:val="both"/>
        <w:rPr>
          <w:rFonts w:cs="Simplified Arabic"/>
          <w:b/>
          <w:bCs/>
          <w:rtl/>
        </w:rPr>
      </w:pPr>
      <w:r w:rsidRPr="00273E54">
        <w:rPr>
          <w:rFonts w:cs="Simplified Arabic" w:hint="cs"/>
          <w:b/>
          <w:bCs/>
          <w:rtl/>
        </w:rPr>
        <w:t xml:space="preserve">الجهاز المركزي للإحصاء الفلسطيني، </w:t>
      </w:r>
      <w:r w:rsidR="00F419AE" w:rsidRPr="00273E54">
        <w:rPr>
          <w:rFonts w:cs="Simplified Arabic" w:hint="cs"/>
          <w:b/>
          <w:bCs/>
          <w:rtl/>
        </w:rPr>
        <w:t>2026</w:t>
      </w:r>
      <w:r w:rsidRPr="00273E54">
        <w:rPr>
          <w:rFonts w:cs="Simplified Arabic" w:hint="cs"/>
          <w:b/>
          <w:bCs/>
          <w:rtl/>
        </w:rPr>
        <w:t>. قاعدة بيانات المسح الشامل للمراكز الثقافية والمسارح والمتاحف</w:t>
      </w:r>
      <w:r w:rsidR="000B17C5" w:rsidRPr="00273E54">
        <w:rPr>
          <w:rFonts w:cs="Simplified Arabic" w:hint="cs"/>
          <w:b/>
          <w:bCs/>
          <w:rtl/>
        </w:rPr>
        <w:t xml:space="preserve"> في الضفة الغربية</w:t>
      </w:r>
      <w:r w:rsidRPr="00273E54">
        <w:rPr>
          <w:rFonts w:cs="Simplified Arabic" w:hint="cs"/>
          <w:b/>
          <w:bCs/>
          <w:rtl/>
        </w:rPr>
        <w:t xml:space="preserve">، </w:t>
      </w:r>
      <w:r w:rsidR="00F419AE" w:rsidRPr="00273E54">
        <w:rPr>
          <w:rFonts w:cs="Simplified Arabic" w:hint="cs"/>
          <w:b/>
          <w:bCs/>
          <w:rtl/>
        </w:rPr>
        <w:t>2025</w:t>
      </w:r>
      <w:r w:rsidRPr="00273E54">
        <w:rPr>
          <w:rFonts w:cs="Simplified Arabic" w:hint="cs"/>
          <w:b/>
          <w:bCs/>
          <w:rtl/>
        </w:rPr>
        <w:t xml:space="preserve">. رام الله </w:t>
      </w:r>
      <w:r w:rsidR="00175C9B" w:rsidRPr="00273E54">
        <w:rPr>
          <w:rFonts w:cs="Simplified Arabic"/>
          <w:b/>
          <w:bCs/>
          <w:rtl/>
        </w:rPr>
        <w:t>–</w:t>
      </w:r>
      <w:r w:rsidRPr="00273E54">
        <w:rPr>
          <w:rFonts w:cs="Simplified Arabic" w:hint="cs"/>
          <w:b/>
          <w:bCs/>
          <w:rtl/>
        </w:rPr>
        <w:t xml:space="preserve"> فلسطين</w:t>
      </w:r>
      <w:r w:rsidR="00E81B27" w:rsidRPr="00273E54">
        <w:rPr>
          <w:rFonts w:cs="Simplified Arabic" w:hint="cs"/>
          <w:b/>
          <w:bCs/>
          <w:rtl/>
        </w:rPr>
        <w:t>.</w:t>
      </w:r>
    </w:p>
    <w:p w:rsidR="001002CC" w:rsidRPr="00273E54" w:rsidRDefault="001002CC" w:rsidP="00273E54">
      <w:pPr>
        <w:pStyle w:val="ListParagraph"/>
        <w:numPr>
          <w:ilvl w:val="0"/>
          <w:numId w:val="11"/>
        </w:numPr>
        <w:bidi/>
        <w:ind w:left="240" w:hanging="270"/>
        <w:jc w:val="both"/>
        <w:rPr>
          <w:rFonts w:cs="Simplified Arabic"/>
          <w:b/>
          <w:bCs/>
          <w:rtl/>
        </w:rPr>
      </w:pPr>
      <w:r w:rsidRPr="00273E54">
        <w:rPr>
          <w:rFonts w:cs="Simplified Arabic" w:hint="cs"/>
          <w:b/>
          <w:bCs/>
          <w:rtl/>
        </w:rPr>
        <w:t>وزارة الثقافة، 2026. الإدارة</w:t>
      </w:r>
      <w:r w:rsidRPr="00273E54">
        <w:rPr>
          <w:rFonts w:cs="Simplified Arabic"/>
          <w:b/>
          <w:bCs/>
          <w:rtl/>
        </w:rPr>
        <w:t xml:space="preserve"> العامة للتخطيط </w:t>
      </w:r>
      <w:r w:rsidRPr="00273E54">
        <w:rPr>
          <w:rFonts w:cs="Simplified Arabic" w:hint="cs"/>
          <w:b/>
          <w:bCs/>
          <w:rtl/>
        </w:rPr>
        <w:t>وإدارة</w:t>
      </w:r>
      <w:r w:rsidRPr="00273E54">
        <w:rPr>
          <w:rFonts w:cs="Simplified Arabic"/>
          <w:b/>
          <w:bCs/>
          <w:rtl/>
        </w:rPr>
        <w:t xml:space="preserve"> المشاريع، قاعدة بيانات السجلات </w:t>
      </w:r>
      <w:r w:rsidRPr="00273E54">
        <w:rPr>
          <w:rFonts w:cs="Simplified Arabic" w:hint="cs"/>
          <w:b/>
          <w:bCs/>
          <w:rtl/>
        </w:rPr>
        <w:t xml:space="preserve">الإدارية، 2025. رام الله </w:t>
      </w:r>
      <w:r w:rsidRPr="00273E54">
        <w:rPr>
          <w:rFonts w:cs="Simplified Arabic"/>
          <w:b/>
          <w:bCs/>
          <w:rtl/>
        </w:rPr>
        <w:t>–</w:t>
      </w:r>
      <w:r w:rsidRPr="00273E54">
        <w:rPr>
          <w:rFonts w:cs="Simplified Arabic" w:hint="cs"/>
          <w:b/>
          <w:bCs/>
          <w:rtl/>
        </w:rPr>
        <w:t xml:space="preserve"> فلسطين.</w:t>
      </w:r>
      <w:r w:rsidRPr="00273E54">
        <w:rPr>
          <w:rFonts w:cs="Simplified Arabic"/>
          <w:b/>
          <w:bCs/>
          <w:rtl/>
        </w:rPr>
        <w:t xml:space="preserve"> </w:t>
      </w:r>
    </w:p>
    <w:sectPr w:rsidR="001002CC" w:rsidRPr="00273E54" w:rsidSect="0037515D">
      <w:headerReference w:type="default" r:id="rId9"/>
      <w:footerReference w:type="even" r:id="rId10"/>
      <w:endnotePr>
        <w:numFmt w:val="lowerLetter"/>
      </w:endnotePr>
      <w:pgSz w:w="11909" w:h="16834" w:code="9"/>
      <w:pgMar w:top="510" w:right="624" w:bottom="510" w:left="624" w:header="397" w:footer="567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2E2" w:rsidRDefault="008E12E2">
      <w:r>
        <w:separator/>
      </w:r>
    </w:p>
  </w:endnote>
  <w:endnote w:type="continuationSeparator" w:id="0">
    <w:p w:rsidR="008E12E2" w:rsidRDefault="008E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B8" w:rsidRDefault="00D60B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3E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3EB8" w:rsidRDefault="003B3EB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2E2" w:rsidRDefault="008E12E2">
      <w:r>
        <w:separator/>
      </w:r>
    </w:p>
  </w:footnote>
  <w:footnote w:type="continuationSeparator" w:id="0">
    <w:p w:rsidR="008E12E2" w:rsidRDefault="008E1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B8" w:rsidRDefault="003B3EB8" w:rsidP="00E60702">
    <w:pPr>
      <w:pStyle w:val="Header"/>
      <w:tabs>
        <w:tab w:val="left" w:pos="397"/>
        <w:tab w:val="center" w:pos="5103"/>
      </w:tabs>
      <w:bidi/>
      <w:rPr>
        <w:rFonts w:cs="Simplified Arabic"/>
        <w:b/>
        <w:bCs/>
        <w:rtl/>
      </w:rPr>
    </w:pPr>
    <w:r>
      <w:rPr>
        <w:rFonts w:cs="Simplified Arabic" w:hint="cs"/>
        <w:b/>
        <w:bCs/>
        <w:sz w:val="28"/>
        <w:szCs w:val="28"/>
        <w:rtl/>
      </w:rPr>
      <w:t xml:space="preserve">       </w:t>
    </w:r>
  </w:p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74"/>
      <w:gridCol w:w="3342"/>
    </w:tblGrid>
    <w:tr w:rsidR="00E41113" w:rsidTr="00C377F3">
      <w:tc>
        <w:tcPr>
          <w:tcW w:w="3474" w:type="dxa"/>
        </w:tcPr>
        <w:p w:rsidR="00E41113" w:rsidRPr="00E60702" w:rsidRDefault="00E41113" w:rsidP="00FF7478">
          <w:pPr>
            <w:pStyle w:val="Header"/>
            <w:tabs>
              <w:tab w:val="left" w:pos="397"/>
              <w:tab w:val="center" w:pos="5103"/>
            </w:tabs>
            <w:bidi/>
            <w:rPr>
              <w:rFonts w:cs="Simplified Arabic"/>
              <w:b/>
              <w:bCs/>
              <w:rtl/>
            </w:rPr>
          </w:pPr>
        </w:p>
      </w:tc>
      <w:tc>
        <w:tcPr>
          <w:tcW w:w="3342" w:type="dxa"/>
        </w:tcPr>
        <w:p w:rsidR="00E41113" w:rsidRDefault="00E41113" w:rsidP="004702D3">
          <w:pPr>
            <w:pStyle w:val="Header"/>
            <w:tabs>
              <w:tab w:val="left" w:pos="397"/>
              <w:tab w:val="center" w:pos="5103"/>
            </w:tabs>
            <w:bidi/>
            <w:jc w:val="center"/>
            <w:rPr>
              <w:rFonts w:cs="Simplified Arabic"/>
              <w:b/>
              <w:bCs/>
              <w:rtl/>
            </w:rPr>
          </w:pPr>
        </w:p>
      </w:tc>
    </w:tr>
  </w:tbl>
  <w:p w:rsidR="003B3EB8" w:rsidRPr="00FF7478" w:rsidRDefault="003B3EB8" w:rsidP="00E60702">
    <w:pPr>
      <w:pStyle w:val="Header"/>
      <w:tabs>
        <w:tab w:val="clear" w:pos="8306"/>
        <w:tab w:val="left" w:pos="397"/>
        <w:tab w:val="center" w:pos="5103"/>
        <w:tab w:val="left" w:pos="7795"/>
      </w:tabs>
      <w:bidi/>
      <w:ind w:right="-426"/>
      <w:rPr>
        <w:rFonts w:cs="Simplified Arabic"/>
        <w:b/>
        <w:bCs/>
        <w:sz w:val="6"/>
        <w:szCs w:val="6"/>
        <w:rtl/>
      </w:rPr>
    </w:pPr>
    <w:r w:rsidRPr="00FF7478">
      <w:rPr>
        <w:rFonts w:cs="Simplified Arabic"/>
        <w:b/>
        <w:bCs/>
        <w:sz w:val="24"/>
        <w:szCs w:val="24"/>
        <w:rtl/>
      </w:rPr>
      <w:tab/>
    </w:r>
    <w:r w:rsidRPr="00FF7478">
      <w:rPr>
        <w:rFonts w:cs="Simplified Arabic"/>
        <w:b/>
        <w:bCs/>
        <w:sz w:val="24"/>
        <w:szCs w:val="24"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3B9B"/>
    <w:multiLevelType w:val="hybridMultilevel"/>
    <w:tmpl w:val="ADB0EE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177A5B99"/>
    <w:multiLevelType w:val="hybridMultilevel"/>
    <w:tmpl w:val="3ECC6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A3392"/>
    <w:multiLevelType w:val="hybridMultilevel"/>
    <w:tmpl w:val="5854E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AA08F9"/>
    <w:multiLevelType w:val="hybridMultilevel"/>
    <w:tmpl w:val="BADE858A"/>
    <w:lvl w:ilvl="0" w:tplc="80F6FD6C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22AA0F0E"/>
    <w:multiLevelType w:val="hybridMultilevel"/>
    <w:tmpl w:val="990001FE"/>
    <w:lvl w:ilvl="0" w:tplc="04090001">
      <w:start w:val="1"/>
      <w:numFmt w:val="bullet"/>
      <w:lvlText w:val=""/>
      <w:lvlJc w:val="left"/>
      <w:pPr>
        <w:tabs>
          <w:tab w:val="num" w:pos="719"/>
        </w:tabs>
        <w:ind w:left="719" w:righ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9"/>
        </w:tabs>
        <w:ind w:left="1439" w:right="14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9"/>
        </w:tabs>
        <w:ind w:left="2159" w:righ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9"/>
        </w:tabs>
        <w:ind w:left="2879" w:righ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9"/>
        </w:tabs>
        <w:ind w:left="3599" w:right="35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9"/>
        </w:tabs>
        <w:ind w:left="4319" w:righ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9"/>
        </w:tabs>
        <w:ind w:left="5039" w:righ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9"/>
        </w:tabs>
        <w:ind w:left="5759" w:right="57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9"/>
        </w:tabs>
        <w:ind w:left="6479" w:right="6479" w:hanging="360"/>
      </w:pPr>
      <w:rPr>
        <w:rFonts w:ascii="Wingdings" w:hAnsi="Wingdings" w:hint="default"/>
      </w:rPr>
    </w:lvl>
  </w:abstractNum>
  <w:abstractNum w:abstractNumId="5" w15:restartNumberingAfterBreak="0">
    <w:nsid w:val="275110AE"/>
    <w:multiLevelType w:val="hybridMultilevel"/>
    <w:tmpl w:val="7FA2E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F62CC"/>
    <w:multiLevelType w:val="hybridMultilevel"/>
    <w:tmpl w:val="FD3EC5A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49451D0D"/>
    <w:multiLevelType w:val="hybridMultilevel"/>
    <w:tmpl w:val="BAB09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16A59"/>
    <w:multiLevelType w:val="hybridMultilevel"/>
    <w:tmpl w:val="672EA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87AD8"/>
    <w:multiLevelType w:val="hybridMultilevel"/>
    <w:tmpl w:val="E63C509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 w15:restartNumberingAfterBreak="0">
    <w:nsid w:val="60C079FC"/>
    <w:multiLevelType w:val="hybridMultilevel"/>
    <w:tmpl w:val="099AB9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63DB2263"/>
    <w:multiLevelType w:val="hybridMultilevel"/>
    <w:tmpl w:val="1A8CEA94"/>
    <w:lvl w:ilvl="0" w:tplc="DDC215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C39D8"/>
    <w:multiLevelType w:val="hybridMultilevel"/>
    <w:tmpl w:val="AAC86362"/>
    <w:lvl w:ilvl="0" w:tplc="04090001">
      <w:start w:val="1"/>
      <w:numFmt w:val="bullet"/>
      <w:lvlText w:val=""/>
      <w:lvlJc w:val="left"/>
      <w:pPr>
        <w:tabs>
          <w:tab w:val="num" w:pos="719"/>
        </w:tabs>
        <w:ind w:left="719" w:righ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9"/>
        </w:tabs>
        <w:ind w:left="1439" w:right="14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9"/>
        </w:tabs>
        <w:ind w:left="2159" w:righ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9"/>
        </w:tabs>
        <w:ind w:left="2879" w:righ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9"/>
        </w:tabs>
        <w:ind w:left="3599" w:right="35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9"/>
        </w:tabs>
        <w:ind w:left="4319" w:righ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9"/>
        </w:tabs>
        <w:ind w:left="5039" w:righ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9"/>
        </w:tabs>
        <w:ind w:left="5759" w:right="57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9"/>
        </w:tabs>
        <w:ind w:left="6479" w:right="6479" w:hanging="360"/>
      </w:pPr>
      <w:rPr>
        <w:rFonts w:ascii="Wingdings" w:hAnsi="Wingdings" w:hint="default"/>
      </w:rPr>
    </w:lvl>
  </w:abstractNum>
  <w:abstractNum w:abstractNumId="13" w15:restartNumberingAfterBreak="0">
    <w:nsid w:val="7ED20902"/>
    <w:multiLevelType w:val="hybridMultilevel"/>
    <w:tmpl w:val="7B503B02"/>
    <w:lvl w:ilvl="0" w:tplc="04090001">
      <w:start w:val="1"/>
      <w:numFmt w:val="bullet"/>
      <w:lvlText w:val=""/>
      <w:lvlJc w:val="left"/>
      <w:pPr>
        <w:tabs>
          <w:tab w:val="num" w:pos="719"/>
        </w:tabs>
        <w:ind w:left="719" w:righ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9"/>
        </w:tabs>
        <w:ind w:left="1439" w:right="14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9"/>
        </w:tabs>
        <w:ind w:left="2159" w:righ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9"/>
        </w:tabs>
        <w:ind w:left="2879" w:righ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9"/>
        </w:tabs>
        <w:ind w:left="3599" w:right="35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9"/>
        </w:tabs>
        <w:ind w:left="4319" w:righ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9"/>
        </w:tabs>
        <w:ind w:left="5039" w:righ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9"/>
        </w:tabs>
        <w:ind w:left="5759" w:right="57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9"/>
        </w:tabs>
        <w:ind w:left="6479" w:righ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4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11"/>
  </w:num>
  <w:num w:numId="10">
    <w:abstractNumId w:val="1"/>
  </w:num>
  <w:num w:numId="11">
    <w:abstractNumId w:val="5"/>
  </w:num>
  <w:num w:numId="12">
    <w:abstractNumId w:val="8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85"/>
    <w:rsid w:val="000006CC"/>
    <w:rsid w:val="000014BF"/>
    <w:rsid w:val="00004592"/>
    <w:rsid w:val="00007961"/>
    <w:rsid w:val="00010DEA"/>
    <w:rsid w:val="0001293E"/>
    <w:rsid w:val="000155AC"/>
    <w:rsid w:val="000160C6"/>
    <w:rsid w:val="000173A0"/>
    <w:rsid w:val="00021CA0"/>
    <w:rsid w:val="00021FB1"/>
    <w:rsid w:val="00024B89"/>
    <w:rsid w:val="00024DC4"/>
    <w:rsid w:val="000256AE"/>
    <w:rsid w:val="000309B2"/>
    <w:rsid w:val="000325A5"/>
    <w:rsid w:val="00032EB5"/>
    <w:rsid w:val="000372E4"/>
    <w:rsid w:val="00037F3F"/>
    <w:rsid w:val="00040345"/>
    <w:rsid w:val="00042C5D"/>
    <w:rsid w:val="00043A42"/>
    <w:rsid w:val="0004416E"/>
    <w:rsid w:val="00044FB1"/>
    <w:rsid w:val="00050F7A"/>
    <w:rsid w:val="00052713"/>
    <w:rsid w:val="00055750"/>
    <w:rsid w:val="00055F5D"/>
    <w:rsid w:val="00060396"/>
    <w:rsid w:val="00061CA6"/>
    <w:rsid w:val="00061E46"/>
    <w:rsid w:val="00061E57"/>
    <w:rsid w:val="00061F84"/>
    <w:rsid w:val="00063D6B"/>
    <w:rsid w:val="000644A2"/>
    <w:rsid w:val="00067B8F"/>
    <w:rsid w:val="00072429"/>
    <w:rsid w:val="000738E4"/>
    <w:rsid w:val="00080996"/>
    <w:rsid w:val="00082322"/>
    <w:rsid w:val="00082B83"/>
    <w:rsid w:val="000831D4"/>
    <w:rsid w:val="00084654"/>
    <w:rsid w:val="0008497B"/>
    <w:rsid w:val="00085502"/>
    <w:rsid w:val="00086825"/>
    <w:rsid w:val="00087016"/>
    <w:rsid w:val="00094E99"/>
    <w:rsid w:val="0009623F"/>
    <w:rsid w:val="000A1BB2"/>
    <w:rsid w:val="000A6978"/>
    <w:rsid w:val="000A72F0"/>
    <w:rsid w:val="000B115E"/>
    <w:rsid w:val="000B17C5"/>
    <w:rsid w:val="000B4759"/>
    <w:rsid w:val="000B623C"/>
    <w:rsid w:val="000B69AC"/>
    <w:rsid w:val="000B6CBB"/>
    <w:rsid w:val="000B7561"/>
    <w:rsid w:val="000C61B4"/>
    <w:rsid w:val="000D1EB5"/>
    <w:rsid w:val="000D5A5D"/>
    <w:rsid w:val="000D5BD7"/>
    <w:rsid w:val="000E0705"/>
    <w:rsid w:val="000E1DA6"/>
    <w:rsid w:val="000E3CF4"/>
    <w:rsid w:val="000E61C9"/>
    <w:rsid w:val="000E7AC5"/>
    <w:rsid w:val="000F0897"/>
    <w:rsid w:val="000F485F"/>
    <w:rsid w:val="001002CC"/>
    <w:rsid w:val="00103D0A"/>
    <w:rsid w:val="00104C2D"/>
    <w:rsid w:val="001050F5"/>
    <w:rsid w:val="00105244"/>
    <w:rsid w:val="00105589"/>
    <w:rsid w:val="00107643"/>
    <w:rsid w:val="001076EF"/>
    <w:rsid w:val="0010795A"/>
    <w:rsid w:val="001100CA"/>
    <w:rsid w:val="00112D33"/>
    <w:rsid w:val="00113A43"/>
    <w:rsid w:val="00116178"/>
    <w:rsid w:val="001201C8"/>
    <w:rsid w:val="00132016"/>
    <w:rsid w:val="001321FA"/>
    <w:rsid w:val="001326AC"/>
    <w:rsid w:val="00132722"/>
    <w:rsid w:val="00134484"/>
    <w:rsid w:val="00136A79"/>
    <w:rsid w:val="001405B7"/>
    <w:rsid w:val="001427D4"/>
    <w:rsid w:val="00143516"/>
    <w:rsid w:val="00143A73"/>
    <w:rsid w:val="00147EB4"/>
    <w:rsid w:val="001566B3"/>
    <w:rsid w:val="001600DB"/>
    <w:rsid w:val="00170336"/>
    <w:rsid w:val="0017078F"/>
    <w:rsid w:val="001713F1"/>
    <w:rsid w:val="001717E1"/>
    <w:rsid w:val="001719F8"/>
    <w:rsid w:val="00172F2A"/>
    <w:rsid w:val="001730BD"/>
    <w:rsid w:val="00175805"/>
    <w:rsid w:val="00175C9B"/>
    <w:rsid w:val="001821C7"/>
    <w:rsid w:val="001824F5"/>
    <w:rsid w:val="00182FAF"/>
    <w:rsid w:val="00183511"/>
    <w:rsid w:val="00185576"/>
    <w:rsid w:val="00186269"/>
    <w:rsid w:val="00190E4A"/>
    <w:rsid w:val="0019117F"/>
    <w:rsid w:val="001930A6"/>
    <w:rsid w:val="001956A8"/>
    <w:rsid w:val="00195C06"/>
    <w:rsid w:val="001A1AAE"/>
    <w:rsid w:val="001A2CE7"/>
    <w:rsid w:val="001A33C0"/>
    <w:rsid w:val="001A6913"/>
    <w:rsid w:val="001B0255"/>
    <w:rsid w:val="001B6292"/>
    <w:rsid w:val="001C25E1"/>
    <w:rsid w:val="001C2E60"/>
    <w:rsid w:val="001C3A41"/>
    <w:rsid w:val="001C5ABF"/>
    <w:rsid w:val="001C73F4"/>
    <w:rsid w:val="001D2B6D"/>
    <w:rsid w:val="001D7E72"/>
    <w:rsid w:val="001E1035"/>
    <w:rsid w:val="001E2EEF"/>
    <w:rsid w:val="001F0C8F"/>
    <w:rsid w:val="001F44A0"/>
    <w:rsid w:val="001F46A8"/>
    <w:rsid w:val="001F6319"/>
    <w:rsid w:val="001F6B10"/>
    <w:rsid w:val="001F7D75"/>
    <w:rsid w:val="00205D47"/>
    <w:rsid w:val="002073D1"/>
    <w:rsid w:val="00210D04"/>
    <w:rsid w:val="002126E0"/>
    <w:rsid w:val="0021311E"/>
    <w:rsid w:val="00215639"/>
    <w:rsid w:val="00215AED"/>
    <w:rsid w:val="00217FD3"/>
    <w:rsid w:val="0022551A"/>
    <w:rsid w:val="00225911"/>
    <w:rsid w:val="00226E31"/>
    <w:rsid w:val="00227FA1"/>
    <w:rsid w:val="00230799"/>
    <w:rsid w:val="00230BFA"/>
    <w:rsid w:val="00233ABC"/>
    <w:rsid w:val="002350BD"/>
    <w:rsid w:val="002405A8"/>
    <w:rsid w:val="00240B84"/>
    <w:rsid w:val="00243377"/>
    <w:rsid w:val="002451D5"/>
    <w:rsid w:val="002453DF"/>
    <w:rsid w:val="00254CB6"/>
    <w:rsid w:val="00255672"/>
    <w:rsid w:val="00256B4D"/>
    <w:rsid w:val="002577E7"/>
    <w:rsid w:val="00263DAA"/>
    <w:rsid w:val="002654E8"/>
    <w:rsid w:val="00273DDD"/>
    <w:rsid w:val="00273E54"/>
    <w:rsid w:val="00274879"/>
    <w:rsid w:val="0027589B"/>
    <w:rsid w:val="002768D1"/>
    <w:rsid w:val="002779B4"/>
    <w:rsid w:val="00277AA3"/>
    <w:rsid w:val="0028002D"/>
    <w:rsid w:val="0028188C"/>
    <w:rsid w:val="002837C2"/>
    <w:rsid w:val="0029061B"/>
    <w:rsid w:val="00292CF1"/>
    <w:rsid w:val="002956D0"/>
    <w:rsid w:val="00297A54"/>
    <w:rsid w:val="002A1FE9"/>
    <w:rsid w:val="002A2972"/>
    <w:rsid w:val="002A3B29"/>
    <w:rsid w:val="002A4020"/>
    <w:rsid w:val="002A49D0"/>
    <w:rsid w:val="002A7859"/>
    <w:rsid w:val="002B1013"/>
    <w:rsid w:val="002B1415"/>
    <w:rsid w:val="002B27E2"/>
    <w:rsid w:val="002B2C30"/>
    <w:rsid w:val="002B2EE3"/>
    <w:rsid w:val="002C12C6"/>
    <w:rsid w:val="002C601E"/>
    <w:rsid w:val="002C6089"/>
    <w:rsid w:val="002C6C1C"/>
    <w:rsid w:val="002D2132"/>
    <w:rsid w:val="002D5A52"/>
    <w:rsid w:val="002D5B62"/>
    <w:rsid w:val="002D6502"/>
    <w:rsid w:val="002D70FD"/>
    <w:rsid w:val="002E189B"/>
    <w:rsid w:val="002E2276"/>
    <w:rsid w:val="002E6ADC"/>
    <w:rsid w:val="002E7F22"/>
    <w:rsid w:val="002F2467"/>
    <w:rsid w:val="002F3D47"/>
    <w:rsid w:val="002F4750"/>
    <w:rsid w:val="002F72CB"/>
    <w:rsid w:val="003005E9"/>
    <w:rsid w:val="00300667"/>
    <w:rsid w:val="0030378C"/>
    <w:rsid w:val="00304147"/>
    <w:rsid w:val="0030578C"/>
    <w:rsid w:val="00317407"/>
    <w:rsid w:val="003174EF"/>
    <w:rsid w:val="00323A77"/>
    <w:rsid w:val="00324E05"/>
    <w:rsid w:val="003273B3"/>
    <w:rsid w:val="0032766C"/>
    <w:rsid w:val="00327ED7"/>
    <w:rsid w:val="003350DD"/>
    <w:rsid w:val="00335489"/>
    <w:rsid w:val="00335BCC"/>
    <w:rsid w:val="003430F3"/>
    <w:rsid w:val="0034412A"/>
    <w:rsid w:val="0034421A"/>
    <w:rsid w:val="0034559A"/>
    <w:rsid w:val="0035146E"/>
    <w:rsid w:val="00354D57"/>
    <w:rsid w:val="00354E87"/>
    <w:rsid w:val="00357223"/>
    <w:rsid w:val="00363682"/>
    <w:rsid w:val="00363F88"/>
    <w:rsid w:val="00364262"/>
    <w:rsid w:val="003655B7"/>
    <w:rsid w:val="003676E3"/>
    <w:rsid w:val="003733A6"/>
    <w:rsid w:val="0037515D"/>
    <w:rsid w:val="003762E6"/>
    <w:rsid w:val="003769FD"/>
    <w:rsid w:val="0038058A"/>
    <w:rsid w:val="00384D3A"/>
    <w:rsid w:val="00385400"/>
    <w:rsid w:val="00387AE4"/>
    <w:rsid w:val="003925B6"/>
    <w:rsid w:val="003947AE"/>
    <w:rsid w:val="00395601"/>
    <w:rsid w:val="003979BF"/>
    <w:rsid w:val="00397A64"/>
    <w:rsid w:val="003A03E0"/>
    <w:rsid w:val="003A1871"/>
    <w:rsid w:val="003B176F"/>
    <w:rsid w:val="003B1DF1"/>
    <w:rsid w:val="003B3EB8"/>
    <w:rsid w:val="003B409B"/>
    <w:rsid w:val="003B4463"/>
    <w:rsid w:val="003B75E7"/>
    <w:rsid w:val="003C1022"/>
    <w:rsid w:val="003D34A4"/>
    <w:rsid w:val="003D77A0"/>
    <w:rsid w:val="003E0989"/>
    <w:rsid w:val="003E15A6"/>
    <w:rsid w:val="003E3009"/>
    <w:rsid w:val="003E46B9"/>
    <w:rsid w:val="003F1AA6"/>
    <w:rsid w:val="003F1CF5"/>
    <w:rsid w:val="003F6144"/>
    <w:rsid w:val="003F7A17"/>
    <w:rsid w:val="0040302B"/>
    <w:rsid w:val="0041004E"/>
    <w:rsid w:val="004204DE"/>
    <w:rsid w:val="00432D50"/>
    <w:rsid w:val="004334CF"/>
    <w:rsid w:val="004335D7"/>
    <w:rsid w:val="004367F2"/>
    <w:rsid w:val="00437A54"/>
    <w:rsid w:val="00440060"/>
    <w:rsid w:val="0044131A"/>
    <w:rsid w:val="00441559"/>
    <w:rsid w:val="0044182E"/>
    <w:rsid w:val="00442B7A"/>
    <w:rsid w:val="00444BD7"/>
    <w:rsid w:val="00444EEC"/>
    <w:rsid w:val="004528D2"/>
    <w:rsid w:val="004611AA"/>
    <w:rsid w:val="004628C9"/>
    <w:rsid w:val="00465E3A"/>
    <w:rsid w:val="004672A3"/>
    <w:rsid w:val="004702D3"/>
    <w:rsid w:val="00472705"/>
    <w:rsid w:val="004735A7"/>
    <w:rsid w:val="00480240"/>
    <w:rsid w:val="00480C9E"/>
    <w:rsid w:val="00481DC8"/>
    <w:rsid w:val="00482011"/>
    <w:rsid w:val="0048262E"/>
    <w:rsid w:val="004829F8"/>
    <w:rsid w:val="00490F57"/>
    <w:rsid w:val="00491B28"/>
    <w:rsid w:val="004943CA"/>
    <w:rsid w:val="004968CE"/>
    <w:rsid w:val="004A1453"/>
    <w:rsid w:val="004A6C72"/>
    <w:rsid w:val="004A71E3"/>
    <w:rsid w:val="004B00FC"/>
    <w:rsid w:val="004B2FBF"/>
    <w:rsid w:val="004B447E"/>
    <w:rsid w:val="004B44C7"/>
    <w:rsid w:val="004B69B6"/>
    <w:rsid w:val="004C0557"/>
    <w:rsid w:val="004C07C2"/>
    <w:rsid w:val="004C0F7A"/>
    <w:rsid w:val="004C1539"/>
    <w:rsid w:val="004C1576"/>
    <w:rsid w:val="004C50C3"/>
    <w:rsid w:val="004C68A4"/>
    <w:rsid w:val="004C6FE7"/>
    <w:rsid w:val="004C726A"/>
    <w:rsid w:val="004D5344"/>
    <w:rsid w:val="004E2772"/>
    <w:rsid w:val="004E2AA7"/>
    <w:rsid w:val="004E3618"/>
    <w:rsid w:val="004E3CC2"/>
    <w:rsid w:val="004E5EC4"/>
    <w:rsid w:val="004E5F3D"/>
    <w:rsid w:val="004E6199"/>
    <w:rsid w:val="004F0A8D"/>
    <w:rsid w:val="004F13AC"/>
    <w:rsid w:val="004F2885"/>
    <w:rsid w:val="004F5510"/>
    <w:rsid w:val="004F560B"/>
    <w:rsid w:val="004F5855"/>
    <w:rsid w:val="004F59C5"/>
    <w:rsid w:val="004F6830"/>
    <w:rsid w:val="004F6931"/>
    <w:rsid w:val="004F6FEB"/>
    <w:rsid w:val="004F7FA6"/>
    <w:rsid w:val="0050005D"/>
    <w:rsid w:val="00501222"/>
    <w:rsid w:val="00504812"/>
    <w:rsid w:val="00507B8D"/>
    <w:rsid w:val="005104AB"/>
    <w:rsid w:val="00513A3E"/>
    <w:rsid w:val="0051480E"/>
    <w:rsid w:val="00517904"/>
    <w:rsid w:val="00521155"/>
    <w:rsid w:val="005230F4"/>
    <w:rsid w:val="00525E94"/>
    <w:rsid w:val="00526F70"/>
    <w:rsid w:val="00527813"/>
    <w:rsid w:val="005308B3"/>
    <w:rsid w:val="0053153E"/>
    <w:rsid w:val="005331C8"/>
    <w:rsid w:val="00535462"/>
    <w:rsid w:val="0053694F"/>
    <w:rsid w:val="005447DF"/>
    <w:rsid w:val="00546CEF"/>
    <w:rsid w:val="005470AB"/>
    <w:rsid w:val="00547BF7"/>
    <w:rsid w:val="00551B4F"/>
    <w:rsid w:val="00553D46"/>
    <w:rsid w:val="00553DF7"/>
    <w:rsid w:val="00562332"/>
    <w:rsid w:val="00563171"/>
    <w:rsid w:val="00563746"/>
    <w:rsid w:val="005660B9"/>
    <w:rsid w:val="005671E3"/>
    <w:rsid w:val="005675AE"/>
    <w:rsid w:val="005702DB"/>
    <w:rsid w:val="005721BB"/>
    <w:rsid w:val="00572801"/>
    <w:rsid w:val="00573C82"/>
    <w:rsid w:val="00574212"/>
    <w:rsid w:val="0057439E"/>
    <w:rsid w:val="00574BA0"/>
    <w:rsid w:val="00581391"/>
    <w:rsid w:val="005815B2"/>
    <w:rsid w:val="00582ACA"/>
    <w:rsid w:val="005834DB"/>
    <w:rsid w:val="005838FC"/>
    <w:rsid w:val="00585D64"/>
    <w:rsid w:val="00590923"/>
    <w:rsid w:val="00591CD4"/>
    <w:rsid w:val="00594A95"/>
    <w:rsid w:val="00597E72"/>
    <w:rsid w:val="005A03AF"/>
    <w:rsid w:val="005A0F99"/>
    <w:rsid w:val="005A1F59"/>
    <w:rsid w:val="005A3F21"/>
    <w:rsid w:val="005A5711"/>
    <w:rsid w:val="005A6013"/>
    <w:rsid w:val="005A715A"/>
    <w:rsid w:val="005B244F"/>
    <w:rsid w:val="005B76C3"/>
    <w:rsid w:val="005C0960"/>
    <w:rsid w:val="005C0C3C"/>
    <w:rsid w:val="005C3EE1"/>
    <w:rsid w:val="005C5582"/>
    <w:rsid w:val="005C729C"/>
    <w:rsid w:val="005C76EE"/>
    <w:rsid w:val="005D0749"/>
    <w:rsid w:val="005D24F5"/>
    <w:rsid w:val="005D3784"/>
    <w:rsid w:val="005D6BCE"/>
    <w:rsid w:val="005D6BF0"/>
    <w:rsid w:val="005D79C8"/>
    <w:rsid w:val="005D7EA8"/>
    <w:rsid w:val="005E5AEF"/>
    <w:rsid w:val="005E69F1"/>
    <w:rsid w:val="005F1C5D"/>
    <w:rsid w:val="005F35A6"/>
    <w:rsid w:val="00601C0B"/>
    <w:rsid w:val="0060216D"/>
    <w:rsid w:val="00605185"/>
    <w:rsid w:val="006076D6"/>
    <w:rsid w:val="0061170E"/>
    <w:rsid w:val="00613564"/>
    <w:rsid w:val="00615DA4"/>
    <w:rsid w:val="006175F5"/>
    <w:rsid w:val="0062034B"/>
    <w:rsid w:val="00620BC6"/>
    <w:rsid w:val="00620E60"/>
    <w:rsid w:val="00622025"/>
    <w:rsid w:val="00622911"/>
    <w:rsid w:val="006243E6"/>
    <w:rsid w:val="006264EE"/>
    <w:rsid w:val="006307FD"/>
    <w:rsid w:val="00631979"/>
    <w:rsid w:val="00633AAB"/>
    <w:rsid w:val="00633DBD"/>
    <w:rsid w:val="00633E54"/>
    <w:rsid w:val="00635747"/>
    <w:rsid w:val="00637305"/>
    <w:rsid w:val="006401C5"/>
    <w:rsid w:val="00640556"/>
    <w:rsid w:val="00640ADB"/>
    <w:rsid w:val="00642146"/>
    <w:rsid w:val="006426C7"/>
    <w:rsid w:val="006427C6"/>
    <w:rsid w:val="00642B2D"/>
    <w:rsid w:val="00642CF2"/>
    <w:rsid w:val="00642D45"/>
    <w:rsid w:val="0065002B"/>
    <w:rsid w:val="006502B8"/>
    <w:rsid w:val="00652169"/>
    <w:rsid w:val="00652484"/>
    <w:rsid w:val="00654065"/>
    <w:rsid w:val="006543CE"/>
    <w:rsid w:val="00666712"/>
    <w:rsid w:val="006676D1"/>
    <w:rsid w:val="00667A1B"/>
    <w:rsid w:val="00667E14"/>
    <w:rsid w:val="00671203"/>
    <w:rsid w:val="0067133B"/>
    <w:rsid w:val="006738AA"/>
    <w:rsid w:val="00675FC0"/>
    <w:rsid w:val="00677D86"/>
    <w:rsid w:val="00681F50"/>
    <w:rsid w:val="006839AB"/>
    <w:rsid w:val="0069062E"/>
    <w:rsid w:val="00694B08"/>
    <w:rsid w:val="006954BA"/>
    <w:rsid w:val="00696386"/>
    <w:rsid w:val="006A2B0F"/>
    <w:rsid w:val="006A2B8B"/>
    <w:rsid w:val="006A31AE"/>
    <w:rsid w:val="006A423C"/>
    <w:rsid w:val="006A5465"/>
    <w:rsid w:val="006A6414"/>
    <w:rsid w:val="006A78EE"/>
    <w:rsid w:val="006A7B65"/>
    <w:rsid w:val="006B0089"/>
    <w:rsid w:val="006B14BC"/>
    <w:rsid w:val="006B14EE"/>
    <w:rsid w:val="006B2490"/>
    <w:rsid w:val="006B3189"/>
    <w:rsid w:val="006B4DF2"/>
    <w:rsid w:val="006B524D"/>
    <w:rsid w:val="006B5EAC"/>
    <w:rsid w:val="006C6E5B"/>
    <w:rsid w:val="006C7FBB"/>
    <w:rsid w:val="006D1D51"/>
    <w:rsid w:val="006D4C34"/>
    <w:rsid w:val="006D594C"/>
    <w:rsid w:val="006D5961"/>
    <w:rsid w:val="006D5CBC"/>
    <w:rsid w:val="006E082F"/>
    <w:rsid w:val="006E1F6A"/>
    <w:rsid w:val="006E24C0"/>
    <w:rsid w:val="006E287A"/>
    <w:rsid w:val="006E2CBF"/>
    <w:rsid w:val="006F2402"/>
    <w:rsid w:val="006F2D7E"/>
    <w:rsid w:val="006F310E"/>
    <w:rsid w:val="006F3620"/>
    <w:rsid w:val="006F5E42"/>
    <w:rsid w:val="00701914"/>
    <w:rsid w:val="00702D49"/>
    <w:rsid w:val="007031E9"/>
    <w:rsid w:val="00703693"/>
    <w:rsid w:val="00704134"/>
    <w:rsid w:val="007045F1"/>
    <w:rsid w:val="007075E5"/>
    <w:rsid w:val="00707664"/>
    <w:rsid w:val="00710A78"/>
    <w:rsid w:val="00715307"/>
    <w:rsid w:val="00715769"/>
    <w:rsid w:val="0071606B"/>
    <w:rsid w:val="00716F52"/>
    <w:rsid w:val="007170ED"/>
    <w:rsid w:val="0071767C"/>
    <w:rsid w:val="0072057E"/>
    <w:rsid w:val="00723DA7"/>
    <w:rsid w:val="007325FA"/>
    <w:rsid w:val="00733F16"/>
    <w:rsid w:val="007351A5"/>
    <w:rsid w:val="00744176"/>
    <w:rsid w:val="007525A7"/>
    <w:rsid w:val="00752A29"/>
    <w:rsid w:val="00753FE7"/>
    <w:rsid w:val="00754003"/>
    <w:rsid w:val="00754115"/>
    <w:rsid w:val="00754855"/>
    <w:rsid w:val="00755DFE"/>
    <w:rsid w:val="00755EE1"/>
    <w:rsid w:val="00756D44"/>
    <w:rsid w:val="00760336"/>
    <w:rsid w:val="00760F55"/>
    <w:rsid w:val="00762746"/>
    <w:rsid w:val="00762921"/>
    <w:rsid w:val="007673A1"/>
    <w:rsid w:val="007706E8"/>
    <w:rsid w:val="0077087F"/>
    <w:rsid w:val="007725FD"/>
    <w:rsid w:val="0077404C"/>
    <w:rsid w:val="0077507D"/>
    <w:rsid w:val="00776BA6"/>
    <w:rsid w:val="00783BF7"/>
    <w:rsid w:val="0078526A"/>
    <w:rsid w:val="00786991"/>
    <w:rsid w:val="0078794C"/>
    <w:rsid w:val="00793283"/>
    <w:rsid w:val="007939E2"/>
    <w:rsid w:val="007946E6"/>
    <w:rsid w:val="00794CF6"/>
    <w:rsid w:val="007A0ACB"/>
    <w:rsid w:val="007A1D08"/>
    <w:rsid w:val="007A2405"/>
    <w:rsid w:val="007A42B0"/>
    <w:rsid w:val="007A514B"/>
    <w:rsid w:val="007A56D3"/>
    <w:rsid w:val="007A6A6F"/>
    <w:rsid w:val="007A7605"/>
    <w:rsid w:val="007B155F"/>
    <w:rsid w:val="007B529D"/>
    <w:rsid w:val="007B76D6"/>
    <w:rsid w:val="007C02BD"/>
    <w:rsid w:val="007C2A3D"/>
    <w:rsid w:val="007C5459"/>
    <w:rsid w:val="007C5AEA"/>
    <w:rsid w:val="007C5D9D"/>
    <w:rsid w:val="007C6E49"/>
    <w:rsid w:val="007D03F2"/>
    <w:rsid w:val="007D1946"/>
    <w:rsid w:val="007D3006"/>
    <w:rsid w:val="007D3670"/>
    <w:rsid w:val="007D491E"/>
    <w:rsid w:val="007D5619"/>
    <w:rsid w:val="007D7557"/>
    <w:rsid w:val="007E0375"/>
    <w:rsid w:val="007E419A"/>
    <w:rsid w:val="007E5B79"/>
    <w:rsid w:val="007F11B5"/>
    <w:rsid w:val="007F1306"/>
    <w:rsid w:val="007F1710"/>
    <w:rsid w:val="007F513B"/>
    <w:rsid w:val="007F5465"/>
    <w:rsid w:val="007F68EF"/>
    <w:rsid w:val="007F7BB1"/>
    <w:rsid w:val="00802962"/>
    <w:rsid w:val="00804874"/>
    <w:rsid w:val="0081020F"/>
    <w:rsid w:val="00810573"/>
    <w:rsid w:val="00810A7B"/>
    <w:rsid w:val="00810AB8"/>
    <w:rsid w:val="00812FA4"/>
    <w:rsid w:val="00813786"/>
    <w:rsid w:val="00814F40"/>
    <w:rsid w:val="00815253"/>
    <w:rsid w:val="0081543A"/>
    <w:rsid w:val="008166A1"/>
    <w:rsid w:val="00816C1A"/>
    <w:rsid w:val="008177AB"/>
    <w:rsid w:val="00822F12"/>
    <w:rsid w:val="008230D0"/>
    <w:rsid w:val="00824AD5"/>
    <w:rsid w:val="00825235"/>
    <w:rsid w:val="00826D05"/>
    <w:rsid w:val="00832788"/>
    <w:rsid w:val="0083365D"/>
    <w:rsid w:val="00836185"/>
    <w:rsid w:val="00842135"/>
    <w:rsid w:val="00842CC8"/>
    <w:rsid w:val="00843076"/>
    <w:rsid w:val="00843353"/>
    <w:rsid w:val="00843433"/>
    <w:rsid w:val="00844380"/>
    <w:rsid w:val="00844581"/>
    <w:rsid w:val="00845A4E"/>
    <w:rsid w:val="008467D0"/>
    <w:rsid w:val="00847A8A"/>
    <w:rsid w:val="00847D89"/>
    <w:rsid w:val="00850C12"/>
    <w:rsid w:val="0085304B"/>
    <w:rsid w:val="00856AB5"/>
    <w:rsid w:val="0085745B"/>
    <w:rsid w:val="00857888"/>
    <w:rsid w:val="008601FC"/>
    <w:rsid w:val="0086440C"/>
    <w:rsid w:val="0086629F"/>
    <w:rsid w:val="0087180D"/>
    <w:rsid w:val="0087202C"/>
    <w:rsid w:val="0087345F"/>
    <w:rsid w:val="00874157"/>
    <w:rsid w:val="00875371"/>
    <w:rsid w:val="0087610A"/>
    <w:rsid w:val="008805A0"/>
    <w:rsid w:val="00883AC6"/>
    <w:rsid w:val="00883CE9"/>
    <w:rsid w:val="00886522"/>
    <w:rsid w:val="00887F14"/>
    <w:rsid w:val="008901B5"/>
    <w:rsid w:val="00890F40"/>
    <w:rsid w:val="008A18DC"/>
    <w:rsid w:val="008A75A5"/>
    <w:rsid w:val="008B1A8E"/>
    <w:rsid w:val="008B1FE0"/>
    <w:rsid w:val="008B205A"/>
    <w:rsid w:val="008B2ED8"/>
    <w:rsid w:val="008B3A30"/>
    <w:rsid w:val="008B3CD2"/>
    <w:rsid w:val="008B44CE"/>
    <w:rsid w:val="008B6241"/>
    <w:rsid w:val="008C3C43"/>
    <w:rsid w:val="008C622D"/>
    <w:rsid w:val="008D0352"/>
    <w:rsid w:val="008D24CE"/>
    <w:rsid w:val="008D2C5B"/>
    <w:rsid w:val="008D3FD1"/>
    <w:rsid w:val="008D40C7"/>
    <w:rsid w:val="008D64C1"/>
    <w:rsid w:val="008E0504"/>
    <w:rsid w:val="008E12E2"/>
    <w:rsid w:val="008E27C5"/>
    <w:rsid w:val="008E5313"/>
    <w:rsid w:val="008E579B"/>
    <w:rsid w:val="008F0EBB"/>
    <w:rsid w:val="008F2CD5"/>
    <w:rsid w:val="008F51A7"/>
    <w:rsid w:val="008F7D61"/>
    <w:rsid w:val="008F7EF4"/>
    <w:rsid w:val="009009BE"/>
    <w:rsid w:val="0090199B"/>
    <w:rsid w:val="00907150"/>
    <w:rsid w:val="00907B35"/>
    <w:rsid w:val="009101FD"/>
    <w:rsid w:val="00912957"/>
    <w:rsid w:val="00915243"/>
    <w:rsid w:val="009173FE"/>
    <w:rsid w:val="00921238"/>
    <w:rsid w:val="0092670C"/>
    <w:rsid w:val="00926A7B"/>
    <w:rsid w:val="00926D25"/>
    <w:rsid w:val="009274E8"/>
    <w:rsid w:val="00932B1A"/>
    <w:rsid w:val="00935049"/>
    <w:rsid w:val="00935CEC"/>
    <w:rsid w:val="00936EB6"/>
    <w:rsid w:val="00937113"/>
    <w:rsid w:val="00940DD2"/>
    <w:rsid w:val="0094259D"/>
    <w:rsid w:val="00942AFD"/>
    <w:rsid w:val="009441F8"/>
    <w:rsid w:val="00944DF1"/>
    <w:rsid w:val="00946D5F"/>
    <w:rsid w:val="00947CB0"/>
    <w:rsid w:val="009536CF"/>
    <w:rsid w:val="0095396B"/>
    <w:rsid w:val="00955541"/>
    <w:rsid w:val="00956597"/>
    <w:rsid w:val="00962429"/>
    <w:rsid w:val="00962E02"/>
    <w:rsid w:val="009659F6"/>
    <w:rsid w:val="0096654F"/>
    <w:rsid w:val="009704B0"/>
    <w:rsid w:val="00976E14"/>
    <w:rsid w:val="009770A0"/>
    <w:rsid w:val="00977A74"/>
    <w:rsid w:val="00983322"/>
    <w:rsid w:val="009848BD"/>
    <w:rsid w:val="0098562B"/>
    <w:rsid w:val="0098589F"/>
    <w:rsid w:val="00986036"/>
    <w:rsid w:val="009868DE"/>
    <w:rsid w:val="009901EA"/>
    <w:rsid w:val="00990916"/>
    <w:rsid w:val="00991A1B"/>
    <w:rsid w:val="00991DB8"/>
    <w:rsid w:val="009930DA"/>
    <w:rsid w:val="00993317"/>
    <w:rsid w:val="00995940"/>
    <w:rsid w:val="009965C3"/>
    <w:rsid w:val="009A2020"/>
    <w:rsid w:val="009A2E70"/>
    <w:rsid w:val="009A576B"/>
    <w:rsid w:val="009A5868"/>
    <w:rsid w:val="009A761B"/>
    <w:rsid w:val="009B64C6"/>
    <w:rsid w:val="009C1A16"/>
    <w:rsid w:val="009C4A72"/>
    <w:rsid w:val="009C66B2"/>
    <w:rsid w:val="009C6A62"/>
    <w:rsid w:val="009D2C2E"/>
    <w:rsid w:val="009D7850"/>
    <w:rsid w:val="009E2C7D"/>
    <w:rsid w:val="009E787A"/>
    <w:rsid w:val="009F0385"/>
    <w:rsid w:val="009F245E"/>
    <w:rsid w:val="009F340C"/>
    <w:rsid w:val="009F5450"/>
    <w:rsid w:val="009F5B97"/>
    <w:rsid w:val="009F7512"/>
    <w:rsid w:val="00A0059A"/>
    <w:rsid w:val="00A00929"/>
    <w:rsid w:val="00A028B7"/>
    <w:rsid w:val="00A02CB6"/>
    <w:rsid w:val="00A03156"/>
    <w:rsid w:val="00A03DFD"/>
    <w:rsid w:val="00A04AEA"/>
    <w:rsid w:val="00A04FB4"/>
    <w:rsid w:val="00A05F33"/>
    <w:rsid w:val="00A068E2"/>
    <w:rsid w:val="00A10D16"/>
    <w:rsid w:val="00A1196B"/>
    <w:rsid w:val="00A1277B"/>
    <w:rsid w:val="00A13B18"/>
    <w:rsid w:val="00A14F59"/>
    <w:rsid w:val="00A26990"/>
    <w:rsid w:val="00A314CE"/>
    <w:rsid w:val="00A31688"/>
    <w:rsid w:val="00A329B9"/>
    <w:rsid w:val="00A40238"/>
    <w:rsid w:val="00A413BC"/>
    <w:rsid w:val="00A42A6D"/>
    <w:rsid w:val="00A436C2"/>
    <w:rsid w:val="00A440B5"/>
    <w:rsid w:val="00A44BC4"/>
    <w:rsid w:val="00A464BC"/>
    <w:rsid w:val="00A465A4"/>
    <w:rsid w:val="00A524D9"/>
    <w:rsid w:val="00A535B6"/>
    <w:rsid w:val="00A550DC"/>
    <w:rsid w:val="00A61CAA"/>
    <w:rsid w:val="00A62FCB"/>
    <w:rsid w:val="00A67885"/>
    <w:rsid w:val="00A70691"/>
    <w:rsid w:val="00A70873"/>
    <w:rsid w:val="00A71724"/>
    <w:rsid w:val="00A71C5C"/>
    <w:rsid w:val="00A72053"/>
    <w:rsid w:val="00A72784"/>
    <w:rsid w:val="00A72D47"/>
    <w:rsid w:val="00A774C2"/>
    <w:rsid w:val="00A8001D"/>
    <w:rsid w:val="00A8304C"/>
    <w:rsid w:val="00A833AC"/>
    <w:rsid w:val="00A85B09"/>
    <w:rsid w:val="00A86D20"/>
    <w:rsid w:val="00A86EDB"/>
    <w:rsid w:val="00A873AA"/>
    <w:rsid w:val="00A920F2"/>
    <w:rsid w:val="00A941C3"/>
    <w:rsid w:val="00A95C48"/>
    <w:rsid w:val="00A974CB"/>
    <w:rsid w:val="00A97BFD"/>
    <w:rsid w:val="00AB2A3B"/>
    <w:rsid w:val="00AB6FC3"/>
    <w:rsid w:val="00AB755F"/>
    <w:rsid w:val="00AC064A"/>
    <w:rsid w:val="00AC2319"/>
    <w:rsid w:val="00AC3E33"/>
    <w:rsid w:val="00AC6088"/>
    <w:rsid w:val="00AC652D"/>
    <w:rsid w:val="00AC670C"/>
    <w:rsid w:val="00AD0637"/>
    <w:rsid w:val="00AD0CFC"/>
    <w:rsid w:val="00AD4188"/>
    <w:rsid w:val="00AD75E3"/>
    <w:rsid w:val="00AE7920"/>
    <w:rsid w:val="00AF0256"/>
    <w:rsid w:val="00AF107A"/>
    <w:rsid w:val="00AF1433"/>
    <w:rsid w:val="00AF2B4D"/>
    <w:rsid w:val="00AF51C1"/>
    <w:rsid w:val="00AF6C21"/>
    <w:rsid w:val="00AF7450"/>
    <w:rsid w:val="00B05673"/>
    <w:rsid w:val="00B06CD9"/>
    <w:rsid w:val="00B13459"/>
    <w:rsid w:val="00B1417F"/>
    <w:rsid w:val="00B173E1"/>
    <w:rsid w:val="00B20867"/>
    <w:rsid w:val="00B217E4"/>
    <w:rsid w:val="00B23C69"/>
    <w:rsid w:val="00B25C07"/>
    <w:rsid w:val="00B26404"/>
    <w:rsid w:val="00B27158"/>
    <w:rsid w:val="00B27367"/>
    <w:rsid w:val="00B30D86"/>
    <w:rsid w:val="00B32B44"/>
    <w:rsid w:val="00B3564F"/>
    <w:rsid w:val="00B356E1"/>
    <w:rsid w:val="00B36303"/>
    <w:rsid w:val="00B36424"/>
    <w:rsid w:val="00B366AD"/>
    <w:rsid w:val="00B40F7E"/>
    <w:rsid w:val="00B42812"/>
    <w:rsid w:val="00B45F57"/>
    <w:rsid w:val="00B45F72"/>
    <w:rsid w:val="00B4627D"/>
    <w:rsid w:val="00B50D91"/>
    <w:rsid w:val="00B56107"/>
    <w:rsid w:val="00B56C33"/>
    <w:rsid w:val="00B6142A"/>
    <w:rsid w:val="00B6146E"/>
    <w:rsid w:val="00B62FB9"/>
    <w:rsid w:val="00B6423A"/>
    <w:rsid w:val="00B6451F"/>
    <w:rsid w:val="00B64F08"/>
    <w:rsid w:val="00B66B29"/>
    <w:rsid w:val="00B67F78"/>
    <w:rsid w:val="00B72293"/>
    <w:rsid w:val="00B768E5"/>
    <w:rsid w:val="00B76EF7"/>
    <w:rsid w:val="00B77090"/>
    <w:rsid w:val="00B81B0A"/>
    <w:rsid w:val="00B840C1"/>
    <w:rsid w:val="00B8777A"/>
    <w:rsid w:val="00B94D0B"/>
    <w:rsid w:val="00B96DF5"/>
    <w:rsid w:val="00BA0D25"/>
    <w:rsid w:val="00BB4E42"/>
    <w:rsid w:val="00BB55BA"/>
    <w:rsid w:val="00BC0DE9"/>
    <w:rsid w:val="00BC5ECC"/>
    <w:rsid w:val="00BC5EEC"/>
    <w:rsid w:val="00BD2D86"/>
    <w:rsid w:val="00BD3615"/>
    <w:rsid w:val="00BD4CF4"/>
    <w:rsid w:val="00BD70F7"/>
    <w:rsid w:val="00BE09B4"/>
    <w:rsid w:val="00BE1D84"/>
    <w:rsid w:val="00BE3A43"/>
    <w:rsid w:val="00BF2F8B"/>
    <w:rsid w:val="00BF38D6"/>
    <w:rsid w:val="00C01D0A"/>
    <w:rsid w:val="00C05B29"/>
    <w:rsid w:val="00C07A4D"/>
    <w:rsid w:val="00C109AF"/>
    <w:rsid w:val="00C1177B"/>
    <w:rsid w:val="00C13267"/>
    <w:rsid w:val="00C134CD"/>
    <w:rsid w:val="00C142F2"/>
    <w:rsid w:val="00C14C1B"/>
    <w:rsid w:val="00C1582B"/>
    <w:rsid w:val="00C20976"/>
    <w:rsid w:val="00C22BF9"/>
    <w:rsid w:val="00C22F82"/>
    <w:rsid w:val="00C2366A"/>
    <w:rsid w:val="00C257F1"/>
    <w:rsid w:val="00C26C6B"/>
    <w:rsid w:val="00C30CCD"/>
    <w:rsid w:val="00C331ED"/>
    <w:rsid w:val="00C3331E"/>
    <w:rsid w:val="00C33655"/>
    <w:rsid w:val="00C34104"/>
    <w:rsid w:val="00C36AD7"/>
    <w:rsid w:val="00C377F3"/>
    <w:rsid w:val="00C40119"/>
    <w:rsid w:val="00C40748"/>
    <w:rsid w:val="00C459D0"/>
    <w:rsid w:val="00C45DE6"/>
    <w:rsid w:val="00C47810"/>
    <w:rsid w:val="00C47E05"/>
    <w:rsid w:val="00C50BA8"/>
    <w:rsid w:val="00C517BA"/>
    <w:rsid w:val="00C55DBF"/>
    <w:rsid w:val="00C604E1"/>
    <w:rsid w:val="00C61DEF"/>
    <w:rsid w:val="00C63062"/>
    <w:rsid w:val="00C64B19"/>
    <w:rsid w:val="00C6555D"/>
    <w:rsid w:val="00C65571"/>
    <w:rsid w:val="00C65D1C"/>
    <w:rsid w:val="00C700D8"/>
    <w:rsid w:val="00C70991"/>
    <w:rsid w:val="00C71565"/>
    <w:rsid w:val="00C715E8"/>
    <w:rsid w:val="00C77419"/>
    <w:rsid w:val="00C802BE"/>
    <w:rsid w:val="00C80A0B"/>
    <w:rsid w:val="00C83E80"/>
    <w:rsid w:val="00C84AF1"/>
    <w:rsid w:val="00C86F15"/>
    <w:rsid w:val="00C97078"/>
    <w:rsid w:val="00CA113C"/>
    <w:rsid w:val="00CA3041"/>
    <w:rsid w:val="00CA327E"/>
    <w:rsid w:val="00CA6962"/>
    <w:rsid w:val="00CA69B4"/>
    <w:rsid w:val="00CA6DD1"/>
    <w:rsid w:val="00CB1E0E"/>
    <w:rsid w:val="00CC29C3"/>
    <w:rsid w:val="00CC321B"/>
    <w:rsid w:val="00CC7F1C"/>
    <w:rsid w:val="00CD2505"/>
    <w:rsid w:val="00CD47A8"/>
    <w:rsid w:val="00CD485D"/>
    <w:rsid w:val="00CD4EE6"/>
    <w:rsid w:val="00CD5E62"/>
    <w:rsid w:val="00CE010E"/>
    <w:rsid w:val="00CE152E"/>
    <w:rsid w:val="00CE35A6"/>
    <w:rsid w:val="00CE4769"/>
    <w:rsid w:val="00CE53C4"/>
    <w:rsid w:val="00CF21E3"/>
    <w:rsid w:val="00CF28A4"/>
    <w:rsid w:val="00CF5B04"/>
    <w:rsid w:val="00CF702D"/>
    <w:rsid w:val="00CF7F5F"/>
    <w:rsid w:val="00D00F1C"/>
    <w:rsid w:val="00D010B0"/>
    <w:rsid w:val="00D01BE8"/>
    <w:rsid w:val="00D02D87"/>
    <w:rsid w:val="00D03B40"/>
    <w:rsid w:val="00D0536E"/>
    <w:rsid w:val="00D116E1"/>
    <w:rsid w:val="00D1203E"/>
    <w:rsid w:val="00D13950"/>
    <w:rsid w:val="00D15F75"/>
    <w:rsid w:val="00D2394D"/>
    <w:rsid w:val="00D24F87"/>
    <w:rsid w:val="00D25B64"/>
    <w:rsid w:val="00D27548"/>
    <w:rsid w:val="00D41F4F"/>
    <w:rsid w:val="00D444F8"/>
    <w:rsid w:val="00D470C1"/>
    <w:rsid w:val="00D5043C"/>
    <w:rsid w:val="00D50A66"/>
    <w:rsid w:val="00D50BA3"/>
    <w:rsid w:val="00D54FAE"/>
    <w:rsid w:val="00D56F66"/>
    <w:rsid w:val="00D57316"/>
    <w:rsid w:val="00D60BD8"/>
    <w:rsid w:val="00D61D5F"/>
    <w:rsid w:val="00D62C65"/>
    <w:rsid w:val="00D63B22"/>
    <w:rsid w:val="00D65101"/>
    <w:rsid w:val="00D65F64"/>
    <w:rsid w:val="00D66404"/>
    <w:rsid w:val="00D66DBB"/>
    <w:rsid w:val="00D66E73"/>
    <w:rsid w:val="00D67DD6"/>
    <w:rsid w:val="00D73BBD"/>
    <w:rsid w:val="00D74E80"/>
    <w:rsid w:val="00D7621E"/>
    <w:rsid w:val="00D7631E"/>
    <w:rsid w:val="00D76772"/>
    <w:rsid w:val="00D7684E"/>
    <w:rsid w:val="00D81150"/>
    <w:rsid w:val="00D825CF"/>
    <w:rsid w:val="00D8645E"/>
    <w:rsid w:val="00D91F6E"/>
    <w:rsid w:val="00D95635"/>
    <w:rsid w:val="00D96029"/>
    <w:rsid w:val="00DB01D0"/>
    <w:rsid w:val="00DB1602"/>
    <w:rsid w:val="00DB49BF"/>
    <w:rsid w:val="00DB58AA"/>
    <w:rsid w:val="00DB6494"/>
    <w:rsid w:val="00DB76AC"/>
    <w:rsid w:val="00DC1BC8"/>
    <w:rsid w:val="00DC4604"/>
    <w:rsid w:val="00DC7F28"/>
    <w:rsid w:val="00DD01D0"/>
    <w:rsid w:val="00DD39D5"/>
    <w:rsid w:val="00DD5FFB"/>
    <w:rsid w:val="00DD75F6"/>
    <w:rsid w:val="00DD7907"/>
    <w:rsid w:val="00DE13C9"/>
    <w:rsid w:val="00DE25DE"/>
    <w:rsid w:val="00DE2D01"/>
    <w:rsid w:val="00DE3025"/>
    <w:rsid w:val="00DE4013"/>
    <w:rsid w:val="00DE4CD6"/>
    <w:rsid w:val="00DE7C16"/>
    <w:rsid w:val="00DF4615"/>
    <w:rsid w:val="00DF5582"/>
    <w:rsid w:val="00DF5CD1"/>
    <w:rsid w:val="00DF6C04"/>
    <w:rsid w:val="00E00392"/>
    <w:rsid w:val="00E00E6E"/>
    <w:rsid w:val="00E01AC4"/>
    <w:rsid w:val="00E043B2"/>
    <w:rsid w:val="00E0494F"/>
    <w:rsid w:val="00E05DD7"/>
    <w:rsid w:val="00E108FA"/>
    <w:rsid w:val="00E11718"/>
    <w:rsid w:val="00E219BA"/>
    <w:rsid w:val="00E27C94"/>
    <w:rsid w:val="00E312AB"/>
    <w:rsid w:val="00E35405"/>
    <w:rsid w:val="00E3632A"/>
    <w:rsid w:val="00E37B3C"/>
    <w:rsid w:val="00E403DA"/>
    <w:rsid w:val="00E41113"/>
    <w:rsid w:val="00E462B9"/>
    <w:rsid w:val="00E50C24"/>
    <w:rsid w:val="00E50F2F"/>
    <w:rsid w:val="00E51C13"/>
    <w:rsid w:val="00E52AAD"/>
    <w:rsid w:val="00E52C41"/>
    <w:rsid w:val="00E53A0F"/>
    <w:rsid w:val="00E540B1"/>
    <w:rsid w:val="00E54BE6"/>
    <w:rsid w:val="00E55995"/>
    <w:rsid w:val="00E5735D"/>
    <w:rsid w:val="00E57B23"/>
    <w:rsid w:val="00E601A6"/>
    <w:rsid w:val="00E60702"/>
    <w:rsid w:val="00E61DBC"/>
    <w:rsid w:val="00E64B3A"/>
    <w:rsid w:val="00E7267E"/>
    <w:rsid w:val="00E7330A"/>
    <w:rsid w:val="00E73C85"/>
    <w:rsid w:val="00E768E4"/>
    <w:rsid w:val="00E81B27"/>
    <w:rsid w:val="00E82B12"/>
    <w:rsid w:val="00E83B44"/>
    <w:rsid w:val="00E8566F"/>
    <w:rsid w:val="00E864D9"/>
    <w:rsid w:val="00E9226D"/>
    <w:rsid w:val="00E9351D"/>
    <w:rsid w:val="00E942EA"/>
    <w:rsid w:val="00E95CB7"/>
    <w:rsid w:val="00EA0880"/>
    <w:rsid w:val="00EA2460"/>
    <w:rsid w:val="00EA3DBD"/>
    <w:rsid w:val="00EA4282"/>
    <w:rsid w:val="00EA598C"/>
    <w:rsid w:val="00EB202E"/>
    <w:rsid w:val="00EB3D9D"/>
    <w:rsid w:val="00EB47DA"/>
    <w:rsid w:val="00EB50BF"/>
    <w:rsid w:val="00EB6BE4"/>
    <w:rsid w:val="00EC070B"/>
    <w:rsid w:val="00EC0BFA"/>
    <w:rsid w:val="00EC5483"/>
    <w:rsid w:val="00EC553B"/>
    <w:rsid w:val="00EC7F74"/>
    <w:rsid w:val="00ED08E8"/>
    <w:rsid w:val="00ED1A64"/>
    <w:rsid w:val="00ED2FF6"/>
    <w:rsid w:val="00ED7F1F"/>
    <w:rsid w:val="00EE3400"/>
    <w:rsid w:val="00EE4825"/>
    <w:rsid w:val="00EE6500"/>
    <w:rsid w:val="00EE74BC"/>
    <w:rsid w:val="00EF0017"/>
    <w:rsid w:val="00EF03C0"/>
    <w:rsid w:val="00EF5A77"/>
    <w:rsid w:val="00EF789F"/>
    <w:rsid w:val="00F00C0B"/>
    <w:rsid w:val="00F02DB1"/>
    <w:rsid w:val="00F03143"/>
    <w:rsid w:val="00F04A18"/>
    <w:rsid w:val="00F055A2"/>
    <w:rsid w:val="00F07DCF"/>
    <w:rsid w:val="00F1157C"/>
    <w:rsid w:val="00F12C91"/>
    <w:rsid w:val="00F14008"/>
    <w:rsid w:val="00F14049"/>
    <w:rsid w:val="00F154C8"/>
    <w:rsid w:val="00F15C81"/>
    <w:rsid w:val="00F22F3A"/>
    <w:rsid w:val="00F25138"/>
    <w:rsid w:val="00F2534D"/>
    <w:rsid w:val="00F3145B"/>
    <w:rsid w:val="00F31B62"/>
    <w:rsid w:val="00F31BA6"/>
    <w:rsid w:val="00F33192"/>
    <w:rsid w:val="00F3507B"/>
    <w:rsid w:val="00F3549A"/>
    <w:rsid w:val="00F36641"/>
    <w:rsid w:val="00F40607"/>
    <w:rsid w:val="00F419AE"/>
    <w:rsid w:val="00F41BFC"/>
    <w:rsid w:val="00F42DC6"/>
    <w:rsid w:val="00F43DFF"/>
    <w:rsid w:val="00F502C2"/>
    <w:rsid w:val="00F50DE5"/>
    <w:rsid w:val="00F525BF"/>
    <w:rsid w:val="00F53313"/>
    <w:rsid w:val="00F53BBE"/>
    <w:rsid w:val="00F60B00"/>
    <w:rsid w:val="00F60D56"/>
    <w:rsid w:val="00F6209E"/>
    <w:rsid w:val="00F624FB"/>
    <w:rsid w:val="00F62BF0"/>
    <w:rsid w:val="00F636AC"/>
    <w:rsid w:val="00F64561"/>
    <w:rsid w:val="00F657CB"/>
    <w:rsid w:val="00F671D1"/>
    <w:rsid w:val="00F67A4F"/>
    <w:rsid w:val="00F67E58"/>
    <w:rsid w:val="00F70FD5"/>
    <w:rsid w:val="00F75574"/>
    <w:rsid w:val="00F76D39"/>
    <w:rsid w:val="00F77803"/>
    <w:rsid w:val="00F77C8D"/>
    <w:rsid w:val="00F809D8"/>
    <w:rsid w:val="00F85C03"/>
    <w:rsid w:val="00F91AE5"/>
    <w:rsid w:val="00F91FE8"/>
    <w:rsid w:val="00F95CE6"/>
    <w:rsid w:val="00F97302"/>
    <w:rsid w:val="00FA000C"/>
    <w:rsid w:val="00FA0A04"/>
    <w:rsid w:val="00FA1398"/>
    <w:rsid w:val="00FA4171"/>
    <w:rsid w:val="00FA4B82"/>
    <w:rsid w:val="00FA51CE"/>
    <w:rsid w:val="00FA63AC"/>
    <w:rsid w:val="00FA66CB"/>
    <w:rsid w:val="00FA788B"/>
    <w:rsid w:val="00FB298D"/>
    <w:rsid w:val="00FB496A"/>
    <w:rsid w:val="00FB523C"/>
    <w:rsid w:val="00FB5D6C"/>
    <w:rsid w:val="00FC10EC"/>
    <w:rsid w:val="00FC2236"/>
    <w:rsid w:val="00FC28A6"/>
    <w:rsid w:val="00FC3D14"/>
    <w:rsid w:val="00FD13E8"/>
    <w:rsid w:val="00FD154B"/>
    <w:rsid w:val="00FD3962"/>
    <w:rsid w:val="00FD45B5"/>
    <w:rsid w:val="00FD50EB"/>
    <w:rsid w:val="00FD6034"/>
    <w:rsid w:val="00FD723A"/>
    <w:rsid w:val="00FE0FA4"/>
    <w:rsid w:val="00FE107A"/>
    <w:rsid w:val="00FE1127"/>
    <w:rsid w:val="00FE2574"/>
    <w:rsid w:val="00FE70C9"/>
    <w:rsid w:val="00FE7E8A"/>
    <w:rsid w:val="00FF01F8"/>
    <w:rsid w:val="00FF0931"/>
    <w:rsid w:val="00FF1C54"/>
    <w:rsid w:val="00FF21AD"/>
    <w:rsid w:val="00FF3252"/>
    <w:rsid w:val="00FF42F1"/>
    <w:rsid w:val="00FF59DF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E93805"/>
  <w15:docId w15:val="{4A6E5CBF-C0D5-480D-B6D0-47041C4A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AB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1C5ABF"/>
    <w:pPr>
      <w:keepNext/>
      <w:bidi/>
      <w:outlineLvl w:val="0"/>
    </w:pPr>
    <w:rPr>
      <w:rFonts w:cs="Simplified Arabic"/>
      <w:sz w:val="24"/>
      <w:szCs w:val="24"/>
    </w:rPr>
  </w:style>
  <w:style w:type="paragraph" w:styleId="Heading2">
    <w:name w:val="heading 2"/>
    <w:basedOn w:val="Normal"/>
    <w:next w:val="Normal"/>
    <w:qFormat/>
    <w:rsid w:val="001C5ABF"/>
    <w:pPr>
      <w:keepNext/>
      <w:bidi/>
      <w:jc w:val="both"/>
      <w:outlineLvl w:val="1"/>
    </w:pPr>
    <w:rPr>
      <w:rFonts w:cs="Simplified Arabic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qFormat/>
    <w:rsid w:val="001C5ABF"/>
    <w:pPr>
      <w:keepNext/>
      <w:bidi/>
      <w:jc w:val="both"/>
      <w:outlineLvl w:val="2"/>
    </w:pPr>
    <w:rPr>
      <w:rFonts w:cs="Simplified Arabi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1C5ABF"/>
    <w:pPr>
      <w:keepNext/>
      <w:bidi/>
      <w:jc w:val="both"/>
      <w:outlineLvl w:val="3"/>
    </w:pPr>
    <w:rPr>
      <w:rFonts w:cs="Simplified Arabic"/>
      <w:b/>
      <w:bCs/>
      <w:sz w:val="36"/>
      <w:szCs w:val="36"/>
    </w:rPr>
  </w:style>
  <w:style w:type="paragraph" w:styleId="Heading5">
    <w:name w:val="heading 5"/>
    <w:basedOn w:val="Normal"/>
    <w:next w:val="Normal"/>
    <w:qFormat/>
    <w:rsid w:val="001C5ABF"/>
    <w:pPr>
      <w:keepNext/>
      <w:bidi/>
      <w:jc w:val="both"/>
      <w:outlineLvl w:val="4"/>
    </w:pPr>
    <w:rPr>
      <w:rFonts w:cs="Simplified Arabic"/>
      <w:b/>
      <w:bCs/>
      <w:i/>
      <w:iCs/>
      <w:sz w:val="36"/>
      <w:szCs w:val="36"/>
    </w:rPr>
  </w:style>
  <w:style w:type="paragraph" w:styleId="Heading6">
    <w:name w:val="heading 6"/>
    <w:basedOn w:val="Normal"/>
    <w:next w:val="Normal"/>
    <w:qFormat/>
    <w:rsid w:val="001C5ABF"/>
    <w:pPr>
      <w:keepNext/>
      <w:jc w:val="center"/>
      <w:outlineLvl w:val="5"/>
    </w:pPr>
    <w:rPr>
      <w:rFonts w:cs="Simplified Arabic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1C5ABF"/>
    <w:pPr>
      <w:keepNext/>
      <w:overflowPunct/>
      <w:autoSpaceDE/>
      <w:autoSpaceDN/>
      <w:bidi/>
      <w:adjustRightInd/>
      <w:jc w:val="center"/>
      <w:textAlignment w:val="auto"/>
      <w:outlineLvl w:val="6"/>
    </w:pPr>
    <w:rPr>
      <w:rFonts w:cs="Simplified Arabic"/>
      <w:b/>
      <w:bCs/>
      <w:noProof/>
      <w:szCs w:val="32"/>
    </w:rPr>
  </w:style>
  <w:style w:type="paragraph" w:styleId="Heading8">
    <w:name w:val="heading 8"/>
    <w:basedOn w:val="Normal"/>
    <w:next w:val="Normal"/>
    <w:qFormat/>
    <w:rsid w:val="001C5ABF"/>
    <w:pPr>
      <w:keepNext/>
      <w:overflowPunct/>
      <w:autoSpaceDE/>
      <w:autoSpaceDN/>
      <w:adjustRightInd/>
      <w:jc w:val="center"/>
      <w:textAlignment w:val="auto"/>
      <w:outlineLvl w:val="7"/>
    </w:pPr>
    <w:rPr>
      <w:rFonts w:cs="Traditional Arabic"/>
      <w:b/>
      <w:bCs/>
      <w:noProof/>
      <w:sz w:val="28"/>
      <w:szCs w:val="22"/>
    </w:rPr>
  </w:style>
  <w:style w:type="paragraph" w:styleId="Heading9">
    <w:name w:val="heading 9"/>
    <w:basedOn w:val="Normal"/>
    <w:next w:val="Normal"/>
    <w:qFormat/>
    <w:rsid w:val="001C5ABF"/>
    <w:pPr>
      <w:keepNext/>
      <w:overflowPunct/>
      <w:autoSpaceDE/>
      <w:autoSpaceDN/>
      <w:bidi/>
      <w:adjustRightInd/>
      <w:spacing w:line="480" w:lineRule="exact"/>
      <w:ind w:left="318"/>
      <w:jc w:val="center"/>
      <w:textAlignment w:val="auto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5A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1C5AB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semiHidden/>
    <w:rsid w:val="001C5ABF"/>
    <w:pPr>
      <w:bidi/>
      <w:jc w:val="center"/>
    </w:pPr>
    <w:rPr>
      <w:rFonts w:cs="Simplified Arabic"/>
      <w:b/>
      <w:bCs/>
      <w:sz w:val="36"/>
      <w:szCs w:val="36"/>
    </w:rPr>
  </w:style>
  <w:style w:type="paragraph" w:styleId="FootnoteText">
    <w:name w:val="footnote text"/>
    <w:basedOn w:val="Normal"/>
    <w:semiHidden/>
    <w:rsid w:val="001C5ABF"/>
  </w:style>
  <w:style w:type="character" w:styleId="FootnoteReference">
    <w:name w:val="footnote reference"/>
    <w:basedOn w:val="DefaultParagraphFont"/>
    <w:semiHidden/>
    <w:rsid w:val="001C5ABF"/>
    <w:rPr>
      <w:vertAlign w:val="superscript"/>
    </w:rPr>
  </w:style>
  <w:style w:type="paragraph" w:styleId="Title">
    <w:name w:val="Title"/>
    <w:basedOn w:val="Normal"/>
    <w:qFormat/>
    <w:rsid w:val="001C5ABF"/>
    <w:pPr>
      <w:overflowPunct/>
      <w:autoSpaceDE/>
      <w:autoSpaceDN/>
      <w:bidi/>
      <w:adjustRightInd/>
      <w:jc w:val="center"/>
      <w:textAlignment w:val="auto"/>
    </w:pPr>
    <w:rPr>
      <w:rFonts w:cs="Simplified Arabic"/>
      <w:b/>
      <w:bCs/>
      <w:noProof/>
      <w:sz w:val="32"/>
      <w:szCs w:val="28"/>
    </w:rPr>
  </w:style>
  <w:style w:type="character" w:styleId="PageNumber">
    <w:name w:val="page number"/>
    <w:basedOn w:val="DefaultParagraphFont"/>
    <w:semiHidden/>
    <w:rsid w:val="001C5ABF"/>
  </w:style>
  <w:style w:type="paragraph" w:styleId="BodyText2">
    <w:name w:val="Body Text 2"/>
    <w:basedOn w:val="Normal"/>
    <w:semiHidden/>
    <w:rsid w:val="001C5ABF"/>
    <w:pPr>
      <w:bidi/>
    </w:pPr>
    <w:rPr>
      <w:rFonts w:cs="Simplified Arabic"/>
      <w:b/>
      <w:bCs/>
      <w:i/>
      <w:iCs/>
      <w:sz w:val="28"/>
      <w:szCs w:val="28"/>
    </w:rPr>
  </w:style>
  <w:style w:type="paragraph" w:styleId="BodyText3">
    <w:name w:val="Body Text 3"/>
    <w:basedOn w:val="Normal"/>
    <w:semiHidden/>
    <w:rsid w:val="001C5ABF"/>
    <w:pPr>
      <w:bidi/>
      <w:jc w:val="lowKashida"/>
    </w:pPr>
    <w:rPr>
      <w:rFonts w:cs="Simplified Arabic"/>
      <w:sz w:val="26"/>
      <w:szCs w:val="26"/>
    </w:rPr>
  </w:style>
  <w:style w:type="paragraph" w:styleId="BodyTextIndent">
    <w:name w:val="Body Text Indent"/>
    <w:basedOn w:val="Normal"/>
    <w:semiHidden/>
    <w:rsid w:val="001C5ABF"/>
    <w:pPr>
      <w:overflowPunct/>
      <w:autoSpaceDE/>
      <w:autoSpaceDN/>
      <w:bidi/>
      <w:adjustRightInd/>
      <w:jc w:val="lowKashida"/>
      <w:textAlignment w:val="auto"/>
    </w:pPr>
    <w:rPr>
      <w:rFonts w:cs="Simplified Arabic"/>
      <w:snapToGrid w:val="0"/>
      <w:sz w:val="24"/>
    </w:rPr>
  </w:style>
  <w:style w:type="paragraph" w:styleId="Subtitle">
    <w:name w:val="Subtitle"/>
    <w:basedOn w:val="Normal"/>
    <w:qFormat/>
    <w:rsid w:val="001C5ABF"/>
    <w:pPr>
      <w:bidi/>
      <w:jc w:val="center"/>
    </w:pPr>
    <w:rPr>
      <w:rFonts w:cs="Simplified Arabic"/>
      <w:i/>
      <w:iCs/>
      <w:sz w:val="24"/>
      <w:szCs w:val="24"/>
    </w:rPr>
  </w:style>
  <w:style w:type="paragraph" w:styleId="NormalWeb">
    <w:name w:val="Normal (Web)"/>
    <w:basedOn w:val="Normal"/>
    <w:semiHidden/>
    <w:rsid w:val="001C5AB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8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430F3"/>
  </w:style>
  <w:style w:type="table" w:styleId="TableGrid">
    <w:name w:val="Table Grid"/>
    <w:basedOn w:val="TableNormal"/>
    <w:uiPriority w:val="59"/>
    <w:rsid w:val="00E60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08497B"/>
    <w:rPr>
      <w:rFonts w:cs="Simplified Arabic"/>
      <w:b/>
      <w:bCs/>
      <w:sz w:val="36"/>
      <w:szCs w:val="36"/>
    </w:rPr>
  </w:style>
  <w:style w:type="paragraph" w:styleId="ListParagraph">
    <w:name w:val="List Paragraph"/>
    <w:basedOn w:val="Normal"/>
    <w:link w:val="ListParagraphChar"/>
    <w:uiPriority w:val="34"/>
    <w:qFormat/>
    <w:rsid w:val="00C802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9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3EB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7487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51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30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79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7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799"/>
    <w:rPr>
      <w:b/>
      <w:bCs/>
    </w:rPr>
  </w:style>
  <w:style w:type="paragraph" w:customStyle="1" w:styleId="xmsonormal">
    <w:name w:val="x_msonormal"/>
    <w:basedOn w:val="Normal"/>
    <w:rsid w:val="009009B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FF0931"/>
  </w:style>
  <w:style w:type="paragraph" w:customStyle="1" w:styleId="p2">
    <w:name w:val="p2"/>
    <w:basedOn w:val="Normal"/>
    <w:rsid w:val="001002CC"/>
    <w:pPr>
      <w:overflowPunct/>
      <w:autoSpaceDE/>
      <w:autoSpaceDN/>
      <w:adjustRightInd/>
      <w:textAlignment w:val="auto"/>
    </w:pPr>
    <w:rPr>
      <w:rFonts w:ascii=".AppleSystemUIFont" w:eastAsiaTheme="minorEastAsia" w:hAnsi=".AppleSystemUIFon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Pt>
            <c:idx val="0"/>
            <c:bubble3D val="0"/>
            <c:explosion val="14"/>
            <c:spPr>
              <a:solidFill>
                <a:schemeClr val="lt1"/>
              </a:solidFill>
              <a:ln w="25400" cap="flat" cmpd="sng" algn="ctr">
                <a:solidFill>
                  <a:schemeClr val="accent2"/>
                </a:solidFill>
                <a:prstDash val="solid"/>
              </a:ln>
              <a:effectLst/>
            </c:spPr>
            <c:extLst>
              <c:ext xmlns:c16="http://schemas.microsoft.com/office/drawing/2014/chart" uri="{C3380CC4-5D6E-409C-BE32-E72D297353CC}">
                <c16:uniqueId val="{00000000-2E5D-49A0-9CF9-929CAC1EDE2F}"/>
              </c:ext>
            </c:extLst>
          </c:dPt>
          <c:dLbls>
            <c:dLbl>
              <c:idx val="0"/>
              <c:layout>
                <c:manualLayout>
                  <c:x val="-5.0621926004567767E-2"/>
                  <c:y val="-0.1932510599636575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2,282; 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E5D-49A0-9CF9-929CAC1EDE2F}"/>
                </c:ext>
              </c:extLst>
            </c:dLbl>
            <c:dLbl>
              <c:idx val="1"/>
              <c:layout>
                <c:manualLayout>
                  <c:x val="5.6512364793352095E-2"/>
                  <c:y val="-0.2753327616226201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248,320; 99%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E5D-49A0-9CF9-929CAC1EDE2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عن بعد</c:v>
                </c:pt>
                <c:pt idx="1">
                  <c:v>وجاهي</c:v>
                </c:pt>
              </c:strCache>
            </c:strRef>
          </c:cat>
          <c:val>
            <c:numRef>
              <c:f>Sheet1!$B$2:$B$3</c:f>
              <c:numCache>
                <c:formatCode>#,##0</c:formatCode>
                <c:ptCount val="2"/>
                <c:pt idx="0">
                  <c:v>2282</c:v>
                </c:pt>
                <c:pt idx="1">
                  <c:v>248320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C7-41D2-A689-21B60930E2D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12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عن بعد</c:v>
                </c:pt>
                <c:pt idx="1">
                  <c:v>وجاهي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0.91060725772340223</c:v>
                </c:pt>
                <c:pt idx="1">
                  <c:v>99.089392742276587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1D-4881-AA53-2078D0F4A50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6679380433252042"/>
          <c:y val="0.38408388855239545"/>
          <c:w val="0.16683103674540686"/>
          <c:h val="0.28703037120359959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52933-AD9D-4982-A70A-1E6A6D57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الجهاز المركزي للاحصاء الفلسطيني</vt:lpstr>
    </vt:vector>
  </TitlesOfParts>
  <Company>company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الجهاز المركزي للاحصاء الفلسطيني</dc:title>
  <dc:creator>safad</dc:creator>
  <cp:lastModifiedBy>pcbs</cp:lastModifiedBy>
  <cp:revision>3</cp:revision>
  <cp:lastPrinted>2026-03-11T22:49:00Z</cp:lastPrinted>
  <dcterms:created xsi:type="dcterms:W3CDTF">2026-03-11T22:58:00Z</dcterms:created>
  <dcterms:modified xsi:type="dcterms:W3CDTF">2026-03-11T23:01:00Z</dcterms:modified>
</cp:coreProperties>
</file>