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62B7A" w14:textId="225E20F7" w:rsidR="001E3C9D" w:rsidRPr="001E3C9D" w:rsidRDefault="001E3C9D" w:rsidP="001E3C9D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lang w:bidi="ar-EG"/>
        </w:rPr>
      </w:pPr>
      <w:bookmarkStart w:id="0" w:name="_GoBack"/>
      <w:bookmarkEnd w:id="0"/>
      <w:r w:rsidRPr="001E3C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الإحصاء الفلسطيني ي</w:t>
      </w:r>
      <w:r w:rsidRPr="001E3C9D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ستعرض أوضاع الفلسطينيين في نهاية عام 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2025</w:t>
      </w:r>
      <w:r w:rsidRPr="001E3C9D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، </w:t>
      </w:r>
      <w:r w:rsidR="00AD1820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                         </w:t>
      </w:r>
      <w:r w:rsidR="00323F58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و</w:t>
      </w:r>
      <w:r w:rsidRPr="001E3C9D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عشية رأس السنة الجديدة </w:t>
      </w:r>
      <w:r w:rsidRPr="001E3C9D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2026</w:t>
      </w:r>
    </w:p>
    <w:p w14:paraId="73F41AED" w14:textId="216D75CA" w:rsidR="001E3C9D" w:rsidRPr="00AD1820" w:rsidRDefault="001E3C9D" w:rsidP="00AD1820">
      <w:pPr>
        <w:tabs>
          <w:tab w:val="left" w:pos="4397"/>
        </w:tabs>
        <w:spacing w:after="0" w:line="240" w:lineRule="auto"/>
        <w:jc w:val="center"/>
        <w:rPr>
          <w:rFonts w:ascii="Simplified Arabic" w:hAnsi="Simplified Arabic" w:cs="Simplified Arabic"/>
          <w:b/>
          <w:bCs/>
          <w:sz w:val="16"/>
          <w:szCs w:val="16"/>
          <w:rtl/>
        </w:rPr>
      </w:pPr>
    </w:p>
    <w:p w14:paraId="2C5F8068" w14:textId="317516B0" w:rsidR="006911A1" w:rsidRPr="00AD1820" w:rsidRDefault="006534FB" w:rsidP="006534FB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AD1820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>يقدم الجهاز المركزي للإحصاء الفلسطيني إحاطة حول وضع الشعب الفلسطيني في نهاية عام 2025: أدلة إحصائية على كارثة إنسانية وديموغرافية تعكس انهياراً هيكلياً عميقاً في المجتمع الفلسطيني، مع آثار طويلة المدى على استقرار السكان والتنمية وحقوق الإنسان.</w:t>
      </w:r>
    </w:p>
    <w:p w14:paraId="66CDCE0D" w14:textId="77777777" w:rsidR="006911A1" w:rsidRPr="001945A1" w:rsidRDefault="006911A1" w:rsidP="003E3B60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18"/>
          <w:szCs w:val="18"/>
          <w:rtl/>
          <w:lang w:eastAsia="ar-SA"/>
        </w:rPr>
      </w:pPr>
    </w:p>
    <w:p w14:paraId="7EB0AEA5" w14:textId="77777777" w:rsidR="006534FB" w:rsidRDefault="006534FB" w:rsidP="00671633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lang w:eastAsia="ar-SA"/>
        </w:rPr>
      </w:pPr>
      <w:r w:rsidRPr="006534FB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خسائر بشرية غير مسبوقة منذ 7 أكتوبر 2023</w:t>
      </w:r>
    </w:p>
    <w:p w14:paraId="5B5AB6AA" w14:textId="521ECC54" w:rsidR="00B30608" w:rsidRPr="001E3C9D" w:rsidRDefault="006911A1" w:rsidP="00F94DC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3C9D">
        <w:rPr>
          <w:rFonts w:ascii="Simplified Arabic" w:hAnsi="Simplified Arabic" w:cs="Simplified Arabic"/>
          <w:sz w:val="26"/>
          <w:szCs w:val="26"/>
          <w:rtl/>
        </w:rPr>
        <w:t>وفقاً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لبيانات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وزارة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الصحة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الفلسطينية،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بلغ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عدد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الشهداء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30608" w:rsidRPr="001E3C9D">
        <w:rPr>
          <w:rFonts w:ascii="Simplified Arabic" w:hAnsi="Simplified Arabic" w:cs="Simplified Arabic"/>
          <w:sz w:val="26"/>
          <w:szCs w:val="26"/>
          <w:rtl/>
        </w:rPr>
        <w:t>في فلسطين أكثر من 7</w:t>
      </w:r>
      <w:r w:rsidR="00F94DC9" w:rsidRPr="001E3C9D">
        <w:rPr>
          <w:rFonts w:ascii="Simplified Arabic" w:hAnsi="Simplified Arabic" w:cs="Simplified Arabic" w:hint="cs"/>
          <w:sz w:val="26"/>
          <w:szCs w:val="26"/>
          <w:rtl/>
        </w:rPr>
        <w:t>2</w:t>
      </w:r>
      <w:r w:rsidR="00B30608" w:rsidRPr="001E3C9D">
        <w:rPr>
          <w:rFonts w:ascii="Simplified Arabic" w:hAnsi="Simplified Arabic" w:cs="Simplified Arabic"/>
          <w:sz w:val="26"/>
          <w:szCs w:val="26"/>
          <w:rtl/>
        </w:rPr>
        <w:t>,000 شهيد منذ بدء العدوان الإسرائيلي في 7 أكتوبر/تشرين الأول 2023،</w:t>
      </w:r>
      <w:r w:rsidR="00B30608" w:rsidRPr="001E3C9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B30608" w:rsidRPr="001E3C9D">
        <w:rPr>
          <w:rFonts w:ascii="Simplified Arabic" w:hAnsi="Simplified Arabic" w:cs="Simplified Arabic"/>
          <w:sz w:val="26"/>
          <w:szCs w:val="26"/>
          <w:rtl/>
        </w:rPr>
        <w:t xml:space="preserve">98% من هؤلاء الشهداء في قطاع غزة، مسجلاً بذلك أعلى حصيلة </w:t>
      </w:r>
      <w:r w:rsidR="00B30608" w:rsidRPr="001E3C9D">
        <w:rPr>
          <w:rFonts w:ascii="Simplified Arabic" w:hAnsi="Simplified Arabic" w:cs="Simplified Arabic" w:hint="cs"/>
          <w:sz w:val="26"/>
          <w:szCs w:val="26"/>
          <w:rtl/>
        </w:rPr>
        <w:t>للشهداء</w:t>
      </w:r>
      <w:r w:rsidR="00B30608" w:rsidRPr="001E3C9D">
        <w:rPr>
          <w:rFonts w:ascii="Simplified Arabic" w:hAnsi="Simplified Arabic" w:cs="Simplified Arabic"/>
          <w:sz w:val="26"/>
          <w:szCs w:val="26"/>
          <w:rtl/>
        </w:rPr>
        <w:t xml:space="preserve"> في </w:t>
      </w:r>
      <w:r w:rsidR="00B30608" w:rsidRPr="001E3C9D">
        <w:rPr>
          <w:rFonts w:ascii="Simplified Arabic" w:hAnsi="Simplified Arabic" w:cs="Simplified Arabic" w:hint="cs"/>
          <w:sz w:val="26"/>
          <w:szCs w:val="26"/>
          <w:rtl/>
        </w:rPr>
        <w:t>تاريخ عدوان الاحتلال الإسرائيلي على فلسطين.</w:t>
      </w:r>
    </w:p>
    <w:p w14:paraId="6218CB5B" w14:textId="77777777" w:rsidR="00A57DBB" w:rsidRPr="00AD1820" w:rsidRDefault="00A57DBB" w:rsidP="00B30608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42EF33FE" w14:textId="76BCD5A4" w:rsidR="003E3B60" w:rsidRPr="001E3C9D" w:rsidRDefault="00B30608" w:rsidP="00C66945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3C9D">
        <w:rPr>
          <w:rFonts w:ascii="Simplified Arabic" w:hAnsi="Simplified Arabic" w:cs="Simplified Arabic"/>
          <w:sz w:val="26"/>
          <w:szCs w:val="26"/>
          <w:rtl/>
        </w:rPr>
        <w:t>وبحلول نهاية ديسمبر/كانون الأول 2025، بلغ عدد الشهداء في قطاع غزة 70,</w:t>
      </w:r>
      <w:r w:rsidR="00F94DC9" w:rsidRPr="001E3C9D">
        <w:rPr>
          <w:rFonts w:ascii="Simplified Arabic" w:hAnsi="Simplified Arabic" w:cs="Simplified Arabic" w:hint="cs"/>
          <w:sz w:val="26"/>
          <w:szCs w:val="26"/>
          <w:rtl/>
        </w:rPr>
        <w:t>942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 شهيداً، بينهم 18,592 طفلاً ونحو 12,400 امرأة. </w:t>
      </w:r>
      <w:r w:rsidR="00F94DC9" w:rsidRPr="001E3C9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إضافةً إلى ذلك، لا يزال نحو 11,000 شخص في عداد المفقودين، وارتفع عدد الجرحى إلى 171,1</w:t>
      </w:r>
      <w:r w:rsidR="00C66945" w:rsidRPr="001E3C9D">
        <w:rPr>
          <w:rFonts w:ascii="Simplified Arabic" w:hAnsi="Simplified Arabic" w:cs="Simplified Arabic" w:hint="cs"/>
          <w:sz w:val="26"/>
          <w:szCs w:val="26"/>
          <w:rtl/>
        </w:rPr>
        <w:t>95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.</w:t>
      </w:r>
      <w:r w:rsidRPr="001E3C9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4C1B3A" w:rsidRPr="001E3C9D">
        <w:rPr>
          <w:rFonts w:ascii="Simplified Arabic" w:hAnsi="Simplified Arabic" w:cs="Simplified Arabic"/>
          <w:sz w:val="26"/>
          <w:szCs w:val="26"/>
          <w:rtl/>
        </w:rPr>
        <w:t xml:space="preserve">ومنذ بدء العدوان، اضطر نحو 100 ألف فلسطيني إلى مغادرة القطاع منذ بدء العدوان.  </w:t>
      </w:r>
      <w:r w:rsidR="004C1B3A" w:rsidRPr="001E3C9D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كما</w:t>
      </w:r>
      <w:r w:rsidR="004C1B3A" w:rsidRPr="001E3C9D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نزح نحو مليون</w:t>
      </w:r>
      <w:r w:rsidR="004C1B3A" w:rsidRPr="001E3C9D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َيْ</w:t>
      </w:r>
      <w:r w:rsidR="004C1B3A" w:rsidRPr="001E3C9D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فلسطيني من بيوتهم من </w:t>
      </w:r>
      <w:r w:rsidR="004C1B3A" w:rsidRPr="001E3C9D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أصل</w:t>
      </w:r>
      <w:r w:rsidR="004C1B3A" w:rsidRPr="001E3C9D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 نحو 2.2 مليون فلسطيني كانوا يقيمون في القطاع عشية عدوان الاحتلال </w:t>
      </w:r>
      <w:r w:rsidR="004C1B3A" w:rsidRPr="001E3C9D">
        <w:rPr>
          <w:rFonts w:ascii="Simplified Arabic" w:eastAsia="Times New Roman" w:hAnsi="Simplified Arabic" w:cs="Simplified Arabic" w:hint="cs"/>
          <w:sz w:val="26"/>
          <w:szCs w:val="26"/>
          <w:rtl/>
          <w:lang w:eastAsia="ar-SA"/>
        </w:rPr>
        <w:t>الإسرائيلي</w:t>
      </w:r>
      <w:r w:rsidR="004C1B3A" w:rsidRPr="001E3C9D">
        <w:rPr>
          <w:rFonts w:ascii="Simplified Arabic" w:eastAsia="Times New Roman" w:hAnsi="Simplified Arabic" w:cs="Simplified Arabic"/>
          <w:sz w:val="26"/>
          <w:szCs w:val="26"/>
          <w:rtl/>
          <w:lang w:eastAsia="ar-SA"/>
        </w:rPr>
        <w:t xml:space="preserve">، </w:t>
      </w:r>
      <w:r w:rsidR="004C1B3A" w:rsidRPr="001E3C9D">
        <w:rPr>
          <w:rFonts w:ascii="Simplified Arabic" w:eastAsia="Calibri" w:hAnsi="Simplified Arabic" w:cs="Simplified Arabic"/>
          <w:sz w:val="26"/>
          <w:szCs w:val="26"/>
          <w:rtl/>
        </w:rPr>
        <w:t>ومع ذلك لم يسلموا من القصف</w:t>
      </w:r>
      <w:r w:rsidR="004C1B3A" w:rsidRPr="001E3C9D">
        <w:rPr>
          <w:rFonts w:ascii="Simplified Arabic" w:eastAsia="Calibri" w:hAnsi="Simplified Arabic" w:cs="Simplified Arabic" w:hint="cs"/>
          <w:sz w:val="26"/>
          <w:szCs w:val="26"/>
          <w:rtl/>
        </w:rPr>
        <w:t>.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</w:p>
    <w:p w14:paraId="139C2E21" w14:textId="77777777" w:rsidR="00B30608" w:rsidRPr="00AD1820" w:rsidRDefault="00B30608" w:rsidP="003E3B60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7040A092" w14:textId="42E8985B" w:rsidR="00B30608" w:rsidRPr="001E3C9D" w:rsidRDefault="00B30608" w:rsidP="00F94DC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في الضفة الغربية، أسفرت العمليات العسكرية الإسرائيلية المتصاعدة وعنف المستوطنين عن </w:t>
      </w:r>
      <w:r w:rsidRPr="001E3C9D">
        <w:rPr>
          <w:rFonts w:ascii="Simplified Arabic" w:hAnsi="Simplified Arabic" w:cs="Simplified Arabic" w:hint="cs"/>
          <w:sz w:val="26"/>
          <w:szCs w:val="26"/>
          <w:rtl/>
        </w:rPr>
        <w:t>استشهاد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</w:rPr>
        <w:t>1,</w:t>
      </w:r>
      <w:r w:rsidR="00F94DC9" w:rsidRPr="001E3C9D">
        <w:rPr>
          <w:rFonts w:ascii="Simplified Arabic" w:hAnsi="Simplified Arabic" w:cs="Simplified Arabic"/>
          <w:sz w:val="26"/>
          <w:szCs w:val="26"/>
        </w:rPr>
        <w:t>102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 شهيداً وإصابة 9</w:t>
      </w:r>
      <w:r w:rsidRPr="001E3C9D">
        <w:rPr>
          <w:rFonts w:ascii="Simplified Arabic" w:hAnsi="Simplified Arabic" w:cs="Simplified Arabic" w:hint="cs"/>
          <w:sz w:val="26"/>
          <w:szCs w:val="26"/>
          <w:rtl/>
        </w:rPr>
        <w:t>,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034 </w:t>
      </w:r>
      <w:r w:rsidR="00BD032C" w:rsidRPr="001E3C9D">
        <w:rPr>
          <w:rFonts w:ascii="Simplified Arabic" w:hAnsi="Simplified Arabic" w:cs="Simplified Arabic" w:hint="cs"/>
          <w:sz w:val="26"/>
          <w:szCs w:val="26"/>
          <w:rtl/>
        </w:rPr>
        <w:t>شخص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.</w:t>
      </w:r>
    </w:p>
    <w:p w14:paraId="5CEE7A4E" w14:textId="77777777" w:rsidR="00B30608" w:rsidRPr="001E3C9D" w:rsidRDefault="00B30608" w:rsidP="003E3B60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6B7F588" w14:textId="33CD1E51" w:rsidR="00BD032C" w:rsidRPr="00BD032C" w:rsidRDefault="00BD032C" w:rsidP="003E3B60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</w:pPr>
      <w:r w:rsidRPr="00BD032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انخفاض عدد سكان </w:t>
      </w:r>
      <w:r w:rsidR="0091167B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 xml:space="preserve">قطاع </w:t>
      </w:r>
      <w:r w:rsidRPr="00BD032C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غزة بنسبة 10.6% خلال عامين</w:t>
      </w:r>
    </w:p>
    <w:p w14:paraId="69953E03" w14:textId="3DE90D7C" w:rsidR="00BD032C" w:rsidRPr="001E3C9D" w:rsidRDefault="006911A1" w:rsidP="00BD032C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3C9D">
        <w:rPr>
          <w:rFonts w:ascii="Simplified Arabic" w:hAnsi="Simplified Arabic" w:cs="Simplified Arabic"/>
          <w:sz w:val="26"/>
          <w:szCs w:val="26"/>
          <w:rtl/>
        </w:rPr>
        <w:t>انعكست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هذه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الخسائر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البشرية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وحركات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النزوح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القسري</w:t>
      </w:r>
      <w:r w:rsidR="002F21B0" w:rsidRPr="001E3C9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بشكل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مباشر</w:t>
      </w:r>
      <w:r w:rsidR="002F21B0" w:rsidRPr="001E3C9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على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الحجم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السكاني</w:t>
      </w:r>
      <w:r w:rsidR="002F21B0" w:rsidRPr="001E3C9D">
        <w:rPr>
          <w:rFonts w:ascii="Simplified Arabic" w:hAnsi="Simplified Arabic" w:cs="Simplified Arabic" w:hint="cs"/>
          <w:sz w:val="26"/>
          <w:szCs w:val="26"/>
          <w:rtl/>
        </w:rPr>
        <w:t>؛</w:t>
      </w:r>
      <w:r w:rsidR="002F21B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إذ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تشير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التقديرات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السكانية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إلى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أن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عدد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سكان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دولة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فلسطين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بلغ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نحو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5.56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مليون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نسمة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نهاية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F21B0" w:rsidRPr="001E3C9D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عام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2025،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3.43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مليون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الغربية</w:t>
      </w:r>
      <w:r w:rsidR="00BD032C" w:rsidRPr="001E3C9D">
        <w:rPr>
          <w:rFonts w:ascii="Simplified Arabic" w:hAnsi="Simplified Arabic" w:cs="Simplified Arabic" w:hint="cs"/>
          <w:sz w:val="26"/>
          <w:szCs w:val="26"/>
          <w:rtl/>
        </w:rPr>
        <w:t>.</w:t>
      </w:r>
    </w:p>
    <w:p w14:paraId="664879A5" w14:textId="3AEB2272" w:rsidR="00BD032C" w:rsidRPr="00AD1820" w:rsidRDefault="003E3B60" w:rsidP="00BD032C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  <w:r w:rsidRPr="001E3C9D">
        <w:rPr>
          <w:rFonts w:ascii="Simplified Arabic" w:hAnsi="Simplified Arabic" w:cs="Simplified Arabic"/>
          <w:sz w:val="16"/>
          <w:szCs w:val="16"/>
          <w:rtl/>
        </w:rPr>
        <w:t xml:space="preserve"> </w:t>
      </w:r>
    </w:p>
    <w:p w14:paraId="0ABAC4BD" w14:textId="60A891AA" w:rsidR="00143CFC" w:rsidRPr="001E3C9D" w:rsidRDefault="00BD032C" w:rsidP="00EA05A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3C9D">
        <w:rPr>
          <w:rFonts w:ascii="Simplified Arabic" w:hAnsi="Simplified Arabic" w:cs="Simplified Arabic"/>
          <w:sz w:val="26"/>
          <w:szCs w:val="26"/>
          <w:rtl/>
        </w:rPr>
        <w:t>في المقابل، شهد قطاع غزة انخفاضًا حادًا وغير مسبوق في عدد السكان بلغ حوالي 254 ألف نسمة، أي ما يعادل انخفاضًا بنسبة 10.6% مقارنةً بالتقديرات السكانية قبل العدوان. ويبلغ عدد سكان غزة حالي</w:t>
      </w:r>
      <w:r w:rsidR="00EA05A8" w:rsidRPr="001E3C9D">
        <w:rPr>
          <w:rFonts w:ascii="Simplified Arabic" w:hAnsi="Simplified Arabic" w:cs="Simplified Arabic" w:hint="cs"/>
          <w:sz w:val="26"/>
          <w:szCs w:val="26"/>
          <w:rtl/>
        </w:rPr>
        <w:t>اً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 2.13 مليون نسمة، ما يعكس ما وصفه </w:t>
      </w:r>
      <w:r w:rsidRPr="001E3C9D">
        <w:rPr>
          <w:rFonts w:ascii="Simplified Arabic" w:hAnsi="Simplified Arabic" w:cs="Simplified Arabic" w:hint="cs"/>
          <w:sz w:val="26"/>
          <w:szCs w:val="26"/>
          <w:rtl/>
        </w:rPr>
        <w:t>الجهاز المركزي للإحصاء الفلسطيني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 بأنه نزيف ديموغرافي حاد ناجم عن القتل والتهجير وتدهور الأوضاع المعيشية.</w:t>
      </w:r>
    </w:p>
    <w:p w14:paraId="5E0D8513" w14:textId="54CCE589" w:rsidR="009F0388" w:rsidRDefault="009F0388" w:rsidP="00BD032C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25D024F" w14:textId="6B1486D6" w:rsidR="00BD032C" w:rsidRPr="009F0388" w:rsidRDefault="009F0388" w:rsidP="00BD032C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</w:pPr>
      <w:r w:rsidRPr="009F0388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15.5 مليون فلسطيني حول العالم</w:t>
      </w:r>
    </w:p>
    <w:p w14:paraId="6B00CAFD" w14:textId="77777777" w:rsidR="00AD1820" w:rsidRDefault="00BD032C" w:rsidP="00AD182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في نهاية عام 2025، </w:t>
      </w:r>
      <w:r w:rsidRPr="001E3C9D">
        <w:rPr>
          <w:rFonts w:ascii="Simplified Arabic" w:hAnsi="Simplified Arabic" w:cs="Simplified Arabic" w:hint="cs"/>
          <w:sz w:val="26"/>
          <w:szCs w:val="26"/>
          <w:rtl/>
        </w:rPr>
        <w:t xml:space="preserve">بلغ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عدد الفلسطينيين </w:t>
      </w:r>
      <w:r w:rsidRPr="001E3C9D">
        <w:rPr>
          <w:rFonts w:ascii="Simplified Arabic" w:hAnsi="Simplified Arabic" w:cs="Simplified Arabic" w:hint="cs"/>
          <w:sz w:val="26"/>
          <w:szCs w:val="26"/>
          <w:rtl/>
        </w:rPr>
        <w:t xml:space="preserve">المقدر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 العالم نحو 15.49 مليون نسمة. من بينهم، يقيم 5.56 مليون نسمة في دولة فلسطين، بينما يعيش 1.86 مليون نسمة في أراضي عام 1948.</w:t>
      </w:r>
    </w:p>
    <w:p w14:paraId="55DD61C0" w14:textId="75FFA243" w:rsidR="009F0388" w:rsidRDefault="006911A1" w:rsidP="00AD182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3C9D">
        <w:rPr>
          <w:rFonts w:ascii="Simplified Arabic" w:hAnsi="Simplified Arabic" w:cs="Simplified Arabic"/>
          <w:sz w:val="26"/>
          <w:szCs w:val="26"/>
          <w:rtl/>
        </w:rPr>
        <w:lastRenderedPageBreak/>
        <w:t>كما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تُظهر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التقديرات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أن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عدد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الفلسطينيين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الشتات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بلغ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نحو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8.82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مليون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نسمة،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يتركز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6.82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مليون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منهم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الدول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العربية،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حين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يتوزع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الباقون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دول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أخرى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حول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العالم،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ما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يعكس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اتساع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رقعة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التشتت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السكاني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عوامل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سياسية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وتاريخية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قسرية.</w:t>
      </w:r>
    </w:p>
    <w:p w14:paraId="5D2AAAD9" w14:textId="77777777" w:rsidR="00AD1820" w:rsidRPr="00AD1820" w:rsidRDefault="00AD1820" w:rsidP="00AD1820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21974B05" w14:textId="6B79BEF0" w:rsidR="00D70F70" w:rsidRPr="003E3B60" w:rsidRDefault="00D70F70" w:rsidP="003E3B60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</w:pP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مجتمع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فتيّ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رغم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النزيف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الديموغرافي</w:t>
      </w:r>
    </w:p>
    <w:p w14:paraId="4425C09B" w14:textId="13A7577B" w:rsidR="00D70F70" w:rsidRPr="001E3C9D" w:rsidRDefault="00D70F70" w:rsidP="00D760D4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3C9D">
        <w:rPr>
          <w:rFonts w:ascii="Simplified Arabic" w:hAnsi="Simplified Arabic" w:cs="Simplified Arabic"/>
          <w:sz w:val="26"/>
          <w:szCs w:val="26"/>
          <w:rtl/>
        </w:rPr>
        <w:t>لا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يزال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المجتمع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الفلسطيني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مجتمعاً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فتيّاً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رغم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الخسائر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البشرية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الكبيرة،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حيث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F21B0" w:rsidRPr="001E3C9D">
        <w:rPr>
          <w:rFonts w:ascii="Simplified Arabic" w:hAnsi="Simplified Arabic" w:cs="Simplified Arabic" w:hint="cs"/>
          <w:sz w:val="26"/>
          <w:szCs w:val="26"/>
          <w:rtl/>
        </w:rPr>
        <w:t>أ</w:t>
      </w:r>
      <w:r w:rsidR="002F21B0" w:rsidRPr="001E3C9D">
        <w:rPr>
          <w:rFonts w:ascii="Simplified Arabic" w:hAnsi="Simplified Arabic" w:cs="Simplified Arabic"/>
          <w:sz w:val="26"/>
          <w:szCs w:val="26"/>
          <w:rtl/>
        </w:rPr>
        <w:t xml:space="preserve">شارت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التقديرات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السكانية</w:t>
      </w:r>
      <w:r w:rsidR="002F21B0" w:rsidRPr="001E3C9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نهاية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F21B0" w:rsidRPr="001E3C9D">
        <w:rPr>
          <w:rFonts w:ascii="Simplified Arabic" w:hAnsi="Simplified Arabic" w:cs="Simplified Arabic" w:hint="cs"/>
          <w:sz w:val="26"/>
          <w:szCs w:val="26"/>
          <w:rtl/>
        </w:rPr>
        <w:t>ال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عام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2025</w:t>
      </w:r>
      <w:r w:rsidR="002F21B0" w:rsidRPr="001E3C9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إلى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أن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المجتمع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الفلسطيني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يتميز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بتركيبة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عمرية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فتيّة؛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إذ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شكّل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الأطفال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الفئة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العمرية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(0–4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سنوات)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نحو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13%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السكان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دولة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فلسطين،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بواقع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12%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الغربية</w:t>
      </w:r>
      <w:r w:rsidR="002F21B0" w:rsidRPr="001E3C9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و14%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غزة.</w:t>
      </w:r>
    </w:p>
    <w:p w14:paraId="69195E5C" w14:textId="77777777" w:rsidR="003E3B60" w:rsidRPr="00AD1820" w:rsidRDefault="003E3B60" w:rsidP="003E3B60">
      <w:pPr>
        <w:spacing w:after="0" w:line="240" w:lineRule="auto"/>
        <w:rPr>
          <w:rFonts w:ascii="Simplified Arabic" w:hAnsi="Simplified Arabic" w:cs="Simplified Arabic"/>
          <w:sz w:val="10"/>
          <w:szCs w:val="10"/>
          <w:rtl/>
        </w:rPr>
      </w:pPr>
    </w:p>
    <w:p w14:paraId="775AC037" w14:textId="3034D2A2" w:rsidR="00D70F70" w:rsidRPr="001E3C9D" w:rsidRDefault="00D70F70" w:rsidP="0091167B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3C9D">
        <w:rPr>
          <w:rFonts w:ascii="Simplified Arabic" w:hAnsi="Simplified Arabic" w:cs="Simplified Arabic"/>
          <w:sz w:val="26"/>
          <w:szCs w:val="26"/>
          <w:rtl/>
        </w:rPr>
        <w:t>كما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بلغت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نسبة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السكان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دون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سن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15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عاماً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حوالي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36%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مجمل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السكان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(35%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الضفة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الغربية</w:t>
      </w:r>
      <w:r w:rsidR="002F21B0" w:rsidRPr="001E3C9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مقابل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39%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غزة)،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فيما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شكّل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الأفراد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دون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سن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30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عاماً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نحو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64%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السكان.</w:t>
      </w:r>
    </w:p>
    <w:p w14:paraId="4DE72BBB" w14:textId="77777777" w:rsidR="003E3B60" w:rsidRPr="00AD1820" w:rsidRDefault="003E3B60" w:rsidP="003E3B60">
      <w:pPr>
        <w:spacing w:after="0" w:line="240" w:lineRule="auto"/>
        <w:rPr>
          <w:rFonts w:ascii="Simplified Arabic" w:hAnsi="Simplified Arabic" w:cs="Simplified Arabic"/>
          <w:sz w:val="10"/>
          <w:szCs w:val="10"/>
          <w:rtl/>
        </w:rPr>
      </w:pPr>
    </w:p>
    <w:p w14:paraId="6F8CE9E0" w14:textId="57FB8712" w:rsidR="00D70F70" w:rsidRPr="001E3C9D" w:rsidRDefault="00D70F70" w:rsidP="009F0388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المقابل،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لم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تتجاوز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نسبة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كبار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السن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(65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سنة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فأكثر)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4%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إجمالي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السكان،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الأمر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الذي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يؤكد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استمرار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الطابع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الفتيّ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للمجتمع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الفلسطيني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9F0388" w:rsidRPr="001E3C9D">
        <w:rPr>
          <w:rFonts w:ascii="Simplified Arabic" w:hAnsi="Simplified Arabic" w:cs="Simplified Arabic"/>
          <w:sz w:val="26"/>
          <w:szCs w:val="26"/>
          <w:rtl/>
        </w:rPr>
        <w:t>وارتفاع نسبة المعالين فيه.</w:t>
      </w:r>
    </w:p>
    <w:p w14:paraId="0BF525CC" w14:textId="77777777" w:rsidR="00575BA1" w:rsidRPr="001E3C9D" w:rsidRDefault="00575BA1" w:rsidP="003E3B60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16"/>
          <w:szCs w:val="16"/>
          <w:lang w:eastAsia="ar-SA"/>
        </w:rPr>
      </w:pPr>
    </w:p>
    <w:p w14:paraId="56B7BA7B" w14:textId="3D9AA26F" w:rsidR="00A31123" w:rsidRPr="003E3B60" w:rsidRDefault="00A31123" w:rsidP="003E3B60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</w:pP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تدمير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شبه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كامل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للمنظومة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الصحية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في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قطاع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غز</w:t>
      </w:r>
      <w:r w:rsidR="002F21B0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ar-SA"/>
        </w:rPr>
        <w:t>ّ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ة</w:t>
      </w:r>
    </w:p>
    <w:p w14:paraId="6179E370" w14:textId="340FC956" w:rsidR="00A31123" w:rsidRPr="001E3C9D" w:rsidRDefault="00A31123" w:rsidP="00552957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3C9D">
        <w:rPr>
          <w:rFonts w:ascii="Simplified Arabic" w:hAnsi="Simplified Arabic" w:cs="Simplified Arabic"/>
          <w:sz w:val="26"/>
          <w:szCs w:val="26"/>
          <w:rtl/>
        </w:rPr>
        <w:t>أدى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282745" w:rsidRPr="001E3C9D">
        <w:rPr>
          <w:rFonts w:ascii="Simplified Arabic" w:hAnsi="Simplified Arabic" w:cs="Simplified Arabic" w:hint="cs"/>
          <w:sz w:val="26"/>
          <w:szCs w:val="26"/>
          <w:rtl/>
        </w:rPr>
        <w:t>عدوان الاحتلال الاسرائيلي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على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غز</w:t>
      </w:r>
      <w:r w:rsidR="002F21B0" w:rsidRPr="001E3C9D">
        <w:rPr>
          <w:rFonts w:ascii="Simplified Arabic" w:hAnsi="Simplified Arabic" w:cs="Simplified Arabic" w:hint="cs"/>
          <w:sz w:val="26"/>
          <w:szCs w:val="26"/>
          <w:rtl/>
        </w:rPr>
        <w:t>ّ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منذ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7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تشرين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الأول/أكتوبر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2023</w:t>
      </w:r>
      <w:r w:rsidR="002F21B0" w:rsidRPr="001E3C9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إلى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انهيار</w:t>
      </w:r>
      <w:r w:rsidR="002F21B0" w:rsidRPr="001E3C9D">
        <w:rPr>
          <w:rFonts w:ascii="Simplified Arabic" w:hAnsi="Simplified Arabic" w:cs="Simplified Arabic" w:hint="cs"/>
          <w:sz w:val="26"/>
          <w:szCs w:val="26"/>
          <w:rtl/>
        </w:rPr>
        <w:t>ٍ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شبه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كامل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نظام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الرعاية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الصحية.</w:t>
      </w:r>
      <w:r w:rsidR="002F21B0" w:rsidRPr="001E3C9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ووفقاً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لبيانات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منظمة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الصحة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العالمية،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فقد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تضرر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أو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دُمّر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نحو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94%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مرافق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الرعاية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الصحية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والمستشفيات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القطاع،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ولم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يتبقَ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سوى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19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مستشفى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أصل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36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مستشفى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تعمل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جزئياً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وبطاقات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تشغيلية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محدودة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للغاية،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ظل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نقص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حاد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الأدوية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والمستلزمات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الطبية،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واستنزاف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الكوادر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الصحية،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والانقطاع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المتكرر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للوقود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اللازم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لتشغيل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المولدات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الكهربائية.</w:t>
      </w:r>
    </w:p>
    <w:p w14:paraId="72D09572" w14:textId="77777777" w:rsidR="003E3B60" w:rsidRPr="00AD1820" w:rsidRDefault="003E3B60" w:rsidP="003E3B60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1C1728F7" w14:textId="4CDBDFB1" w:rsidR="00A31123" w:rsidRPr="001E3C9D" w:rsidRDefault="00A31123" w:rsidP="003E3B6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3C9D">
        <w:rPr>
          <w:rFonts w:ascii="Simplified Arabic" w:hAnsi="Simplified Arabic" w:cs="Simplified Arabic"/>
          <w:sz w:val="26"/>
          <w:szCs w:val="26"/>
          <w:rtl/>
        </w:rPr>
        <w:t>ويبلغ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عدد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الأسرّة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المتاحة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حالياً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مستشفيات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غزة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نحو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2000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سرير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فقط،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لخدمة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سكان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يتجاوز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عددهم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مليوني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نسمة،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وهو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معدل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متدنٍ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للغاية</w:t>
      </w:r>
      <w:r w:rsidR="002314F9" w:rsidRPr="001E3C9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ولا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يلبّي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الحد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الأدنى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الاحتياجات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الصحية،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لا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سيما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ظل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الارتفاع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الكبير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أعداد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الجرحى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والمرضى.</w:t>
      </w:r>
      <w:r w:rsidR="002314F9" w:rsidRPr="001E3C9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وتشير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التقديرات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إلى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أن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40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سريراً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مهددة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بالفقدان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الفوري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لوجودها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مستشفيات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تقع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ضمن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مناطق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الإجلاء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المعلنة،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إضافة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إلى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احتمال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فقدان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850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سريراً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إضافياً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حال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استمرار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تدهور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الأوضاع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الأمنية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حول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المرافق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الصحية.</w:t>
      </w:r>
    </w:p>
    <w:p w14:paraId="0DDC5EBF" w14:textId="4497E975" w:rsidR="001E3C9D" w:rsidRPr="001E3C9D" w:rsidRDefault="001E3C9D" w:rsidP="003E3B60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3F8B4713" w14:textId="4504E882" w:rsidR="00A31123" w:rsidRPr="003E3B60" w:rsidRDefault="00A31123" w:rsidP="003E3B60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</w:pP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أوضاع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صحية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وغذائية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حرجة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للنساء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والأطفال</w:t>
      </w:r>
    </w:p>
    <w:p w14:paraId="5D327858" w14:textId="121A3E5B" w:rsidR="00A31123" w:rsidRPr="001E3C9D" w:rsidRDefault="00A31123" w:rsidP="003E3B60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3C9D">
        <w:rPr>
          <w:rFonts w:ascii="Simplified Arabic" w:hAnsi="Simplified Arabic" w:cs="Simplified Arabic"/>
          <w:sz w:val="26"/>
          <w:szCs w:val="26"/>
          <w:rtl/>
        </w:rPr>
        <w:t>تكشف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بيانات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وزارة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الصحة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الفلسطينية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عن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تداعيات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إنسانية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بالغة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الخطورة</w:t>
      </w:r>
      <w:r w:rsidR="002314F9" w:rsidRPr="001E3C9D">
        <w:rPr>
          <w:rFonts w:ascii="Simplified Arabic" w:hAnsi="Simplified Arabic" w:cs="Simplified Arabic" w:hint="cs"/>
          <w:sz w:val="26"/>
          <w:szCs w:val="26"/>
          <w:rtl/>
        </w:rPr>
        <w:t>؛</w:t>
      </w:r>
      <w:r w:rsidR="002314F9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إذ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توجد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نحو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60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ألف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سيدة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حامل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قطاع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غزة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معرضات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لمخاطر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صحية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جسيمة</w:t>
      </w:r>
      <w:r w:rsidR="002314F9" w:rsidRPr="001E3C9D">
        <w:rPr>
          <w:rFonts w:ascii="Simplified Arabic" w:hAnsi="Simplified Arabic" w:cs="Simplified Arabic" w:hint="cs"/>
          <w:sz w:val="26"/>
          <w:szCs w:val="26"/>
          <w:rtl/>
        </w:rPr>
        <w:t>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نتيجة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انعدام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خدمات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الرعاية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الصحية</w:t>
      </w:r>
      <w:r w:rsidR="002314F9" w:rsidRPr="001E3C9D">
        <w:rPr>
          <w:rFonts w:ascii="Simplified Arabic" w:hAnsi="Simplified Arabic" w:cs="Simplified Arabic"/>
          <w:sz w:val="26"/>
          <w:szCs w:val="26"/>
          <w:rtl/>
        </w:rPr>
        <w:t xml:space="preserve"> أو محدودي</w:t>
      </w:r>
      <w:r w:rsidR="002314F9" w:rsidRPr="001E3C9D">
        <w:rPr>
          <w:rFonts w:ascii="Simplified Arabic" w:hAnsi="Simplified Arabic" w:cs="Simplified Arabic" w:hint="cs"/>
          <w:sz w:val="26"/>
          <w:szCs w:val="26"/>
          <w:rtl/>
        </w:rPr>
        <w:t>تها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،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كما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تواجه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نحو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155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ألف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سيدة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حامل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ومرضعة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صعوبات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حادة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في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الوصول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إلى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خدمات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الرعاية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الصحية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قبل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الولادة</w:t>
      </w:r>
      <w:r w:rsidR="003E3B60" w:rsidRPr="001E3C9D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وبعدها.</w:t>
      </w:r>
    </w:p>
    <w:p w14:paraId="11C6131D" w14:textId="77777777" w:rsidR="003E3B60" w:rsidRPr="00AD1820" w:rsidRDefault="003E3B60" w:rsidP="003E3B60">
      <w:pPr>
        <w:spacing w:after="0" w:line="240" w:lineRule="auto"/>
        <w:jc w:val="both"/>
        <w:rPr>
          <w:rFonts w:ascii="Simplified Arabic" w:hAnsi="Simplified Arabic" w:cs="Simplified Arabic"/>
          <w:sz w:val="12"/>
          <w:szCs w:val="12"/>
          <w:rtl/>
        </w:rPr>
      </w:pPr>
    </w:p>
    <w:p w14:paraId="114961B5" w14:textId="46A824EC" w:rsidR="008352B6" w:rsidRPr="001E3C9D" w:rsidRDefault="001E65E7" w:rsidP="008352B6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3C9D">
        <w:rPr>
          <w:rFonts w:ascii="Simplified Arabic" w:hAnsi="Simplified Arabic" w:cs="Simplified Arabic" w:hint="cs"/>
          <w:sz w:val="26"/>
          <w:szCs w:val="26"/>
          <w:rtl/>
        </w:rPr>
        <w:t xml:space="preserve">كما </w:t>
      </w:r>
      <w:r w:rsidR="008352B6" w:rsidRPr="001E3C9D">
        <w:rPr>
          <w:rFonts w:ascii="Simplified Arabic" w:hAnsi="Simplified Arabic" w:cs="Simplified Arabic"/>
          <w:sz w:val="26"/>
          <w:szCs w:val="26"/>
          <w:rtl/>
        </w:rPr>
        <w:t>يعتمد أكثر من 70% من سكان غزة على مياه شرب ملوثة أو غير آمنة. وبحلول يوليو/تموز 2025، لم تتمكن 95% من الأسر من الحصول على مياه شرب آمنة. وتشير البيانات إلى أن 96% من الأسر تعاني من انعدام الأمن المائي، وأن 90% منها أبلغت عن تدهور حاد في جودة المياه، مما يساهم في انتشار أمراض معوية واسعة النطاق، لا سيما بين الأطفال.</w:t>
      </w:r>
    </w:p>
    <w:p w14:paraId="170766BF" w14:textId="77777777" w:rsidR="00072E6C" w:rsidRPr="001E3C9D" w:rsidRDefault="00072E6C" w:rsidP="00966D49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16"/>
          <w:szCs w:val="16"/>
          <w:rtl/>
          <w:lang w:eastAsia="ar-SA"/>
        </w:rPr>
      </w:pPr>
    </w:p>
    <w:p w14:paraId="1A477426" w14:textId="77777777" w:rsidR="00C32BB8" w:rsidRDefault="00C32BB8" w:rsidP="00966D49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</w:pPr>
    </w:p>
    <w:p w14:paraId="4C42C4ED" w14:textId="0CE07725" w:rsidR="00C1044E" w:rsidRPr="003E3B60" w:rsidRDefault="00C1044E" w:rsidP="00966D49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</w:pP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lastRenderedPageBreak/>
        <w:t>انهيار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الحق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في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  <w:r w:rsidRP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التعليم</w:t>
      </w:r>
      <w:r w:rsidR="003E3B60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 xml:space="preserve"> </w:t>
      </w:r>
    </w:p>
    <w:p w14:paraId="5713BD0B" w14:textId="60848F95" w:rsidR="00966D49" w:rsidRPr="001E3C9D" w:rsidRDefault="00966D49" w:rsidP="00966D4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تعرض قطاع التعليم لدمار غير مسبوق، لا سيما في قطاع غزة. </w:t>
      </w:r>
      <w:r w:rsidRPr="001E3C9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ففي مطلع ديسمبر/كانون الأول 2025، دُمّرت أكثر من 179 مدرسة حكومية تدميراً كاملاً، بينما تعرّضت 218 مدرسة للقصف أو التخريب، من بينها 118 مدرسة حكومية و100 مدرسة تابعة لوكالة الأونروا.</w:t>
      </w:r>
    </w:p>
    <w:p w14:paraId="668B38F8" w14:textId="77777777" w:rsidR="00966D49" w:rsidRPr="00AD1820" w:rsidRDefault="00966D49" w:rsidP="00966D49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0E8F1AA9" w14:textId="369C4940" w:rsidR="00966D49" w:rsidRPr="001E3C9D" w:rsidRDefault="00966D49" w:rsidP="00966D4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وفي الضفة الغربية، واجهت المدارس مداهمات متكررة وأوامر هدم، بما في ذلك هدم مدرسة </w:t>
      </w:r>
      <w:r w:rsidRPr="001E3C9D">
        <w:rPr>
          <w:rFonts w:ascii="Simplified Arabic" w:hAnsi="Simplified Arabic" w:cs="Simplified Arabic" w:hint="cs"/>
          <w:sz w:val="26"/>
          <w:szCs w:val="26"/>
          <w:rtl/>
        </w:rPr>
        <w:t>خلة عميرة الاساسية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 في </w:t>
      </w:r>
      <w:r w:rsidRPr="001E3C9D">
        <w:rPr>
          <w:rFonts w:ascii="Simplified Arabic" w:hAnsi="Simplified Arabic" w:cs="Simplified Arabic" w:hint="cs"/>
          <w:sz w:val="26"/>
          <w:szCs w:val="26"/>
          <w:rtl/>
        </w:rPr>
        <w:t>مديرية يطا بتاريخ 01/12/2025.</w:t>
      </w:r>
    </w:p>
    <w:p w14:paraId="7EFB7465" w14:textId="77777777" w:rsidR="00966D49" w:rsidRPr="00AD1820" w:rsidRDefault="00966D49" w:rsidP="00966D49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22FE8BAE" w14:textId="0FAD3FEE" w:rsidR="00966D49" w:rsidRPr="001E3C9D" w:rsidRDefault="00966D49" w:rsidP="00966D4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3C9D">
        <w:rPr>
          <w:rFonts w:ascii="Simplified Arabic" w:hAnsi="Simplified Arabic" w:cs="Simplified Arabic"/>
          <w:sz w:val="26"/>
          <w:szCs w:val="26"/>
          <w:rtl/>
        </w:rPr>
        <w:t>وعلى مستوى التعليم العالي، دُمّرت 63 مبنى جامعياً في قطاع غزة تدميراً كاملاً، بينما تعرّضت ثماني جامعات في الضفة الغربية لمداهمات وتخريب متكررين.</w:t>
      </w:r>
    </w:p>
    <w:p w14:paraId="047A3D0B" w14:textId="77777777" w:rsidR="00966D49" w:rsidRPr="00AD1820" w:rsidRDefault="00966D49" w:rsidP="00966D49">
      <w:pPr>
        <w:spacing w:after="0" w:line="240" w:lineRule="auto"/>
        <w:jc w:val="both"/>
        <w:rPr>
          <w:rFonts w:ascii="Simplified Arabic" w:hAnsi="Simplified Arabic" w:cs="Simplified Arabic"/>
          <w:sz w:val="10"/>
          <w:szCs w:val="10"/>
          <w:rtl/>
        </w:rPr>
      </w:pPr>
    </w:p>
    <w:p w14:paraId="0EBDAB98" w14:textId="7CB11F43" w:rsidR="003E3B60" w:rsidRPr="001E3C9D" w:rsidRDefault="00966D49" w:rsidP="00966D49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إن الخسائر البشرية في قطاع التعليم مروعة: فقد استشهد 18,979 طالباً، من بينهم 18,863 في قطاع غزة. </w:t>
      </w:r>
      <w:r w:rsidRPr="001E3C9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إضافة إلى ذلك، </w:t>
      </w:r>
      <w:r w:rsidRPr="001E3C9D">
        <w:rPr>
          <w:rFonts w:ascii="Simplified Arabic" w:hAnsi="Simplified Arabic" w:cs="Simplified Arabic" w:hint="cs"/>
          <w:sz w:val="26"/>
          <w:szCs w:val="26"/>
          <w:rtl/>
        </w:rPr>
        <w:t>استشهد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 1,399 طالباً جامعياً، إلى جانب 797 معلماً وإدارياً و241 موظفاً في قطاع التعليم العالي، مما يعكس استهدافاً مباشراً لقطاع التعليم.</w:t>
      </w:r>
    </w:p>
    <w:p w14:paraId="233372DA" w14:textId="77777777" w:rsidR="00966D49" w:rsidRPr="001E3C9D" w:rsidRDefault="00966D49" w:rsidP="00966D49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0CF04876" w14:textId="77777777" w:rsidR="006508A5" w:rsidRDefault="006508A5" w:rsidP="00DF7430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</w:pPr>
      <w:r w:rsidRPr="006508A5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ar-SA"/>
        </w:rPr>
        <w:t>انهيار اقتصادي وبطالة قياسية</w:t>
      </w:r>
    </w:p>
    <w:p w14:paraId="037BEDC7" w14:textId="055BB12A" w:rsidR="006508A5" w:rsidRDefault="006508A5" w:rsidP="00A57DBB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تكشف المؤشرات الاقتصادية لعام 2025 عن انهيار غير مسبوق للاقتصاد الفلسطيني. </w:t>
      </w:r>
      <w:r w:rsidRPr="001E3C9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فقد انكمش الناتج المحلي الإجمالي لقطاع غزة بنسبة 84% مقارنةً بعام 2023، ما يعكس شللاً اقتصادياً شبه تام. </w:t>
      </w:r>
      <w:r w:rsidRPr="001E3C9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وفي الضفة الغربية، انخفض الناتج المحلي الإجمالي بنسبة 13%، على الرغم من النمو الطفيف الذي بلغ 4.4% مقارنةً بعام 2024. </w:t>
      </w:r>
      <w:r w:rsidRPr="001E3C9D"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 xml:space="preserve">واستمر انكماش اقتصاد غزة في عام 2025، مسجلاً انخفاضاً إضافياً بنسبة 8.7%. وبلغت البطالة مستويات كارثية، حيث بلغت نسبة البطالة 46% من القوى العاملة الفلسطينية </w:t>
      </w:r>
      <w:r w:rsidRPr="001E3C9D">
        <w:rPr>
          <w:rFonts w:ascii="Simplified Arabic" w:hAnsi="Simplified Arabic" w:cs="Simplified Arabic" w:hint="cs"/>
          <w:sz w:val="26"/>
          <w:szCs w:val="26"/>
          <w:rtl/>
        </w:rPr>
        <w:t>(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28% في الضفة الغربية و78% في قطاع غزة</w:t>
      </w:r>
      <w:r w:rsidRPr="001E3C9D">
        <w:rPr>
          <w:rFonts w:ascii="Simplified Arabic" w:hAnsi="Simplified Arabic" w:cs="Simplified Arabic" w:hint="cs"/>
          <w:sz w:val="26"/>
          <w:szCs w:val="26"/>
          <w:rtl/>
        </w:rPr>
        <w:t>)</w:t>
      </w:r>
      <w:r w:rsidRPr="001E3C9D">
        <w:rPr>
          <w:rFonts w:ascii="Simplified Arabic" w:hAnsi="Simplified Arabic" w:cs="Simplified Arabic"/>
          <w:sz w:val="26"/>
          <w:szCs w:val="26"/>
          <w:rtl/>
        </w:rPr>
        <w:t>، وهي من أعلى النسب عالمياً. وارتفع عدد العاطلين عن العمل إلى حوالي 650 ألفاً، ما يؤكد عمق الأزمة الاقتصادية والاجتماعية.</w:t>
      </w:r>
    </w:p>
    <w:p w14:paraId="29A859F9" w14:textId="77777777" w:rsidR="00AD1820" w:rsidRPr="001E3C9D" w:rsidRDefault="00AD1820" w:rsidP="00A57DBB">
      <w:pPr>
        <w:spacing w:after="0" w:line="240" w:lineRule="auto"/>
        <w:jc w:val="both"/>
        <w:rPr>
          <w:rFonts w:ascii="Simplified Arabic" w:hAnsi="Simplified Arabic" w:cs="Simplified Arabic"/>
          <w:sz w:val="26"/>
          <w:szCs w:val="26"/>
          <w:rtl/>
        </w:rPr>
      </w:pPr>
    </w:p>
    <w:p w14:paraId="73F2A2E4" w14:textId="77777777" w:rsidR="00A57DBB" w:rsidRPr="001945A1" w:rsidRDefault="00A57DBB" w:rsidP="00A57DBB">
      <w:pPr>
        <w:spacing w:after="0" w:line="240" w:lineRule="auto"/>
        <w:jc w:val="both"/>
        <w:rPr>
          <w:rFonts w:ascii="Simplified Arabic" w:hAnsi="Simplified Arabic" w:cs="Simplified Arabic"/>
          <w:sz w:val="16"/>
          <w:szCs w:val="16"/>
          <w:rtl/>
        </w:rPr>
      </w:pPr>
    </w:p>
    <w:p w14:paraId="4BCA1824" w14:textId="77777777" w:rsidR="002F6266" w:rsidRPr="001945A1" w:rsidRDefault="002F6266" w:rsidP="003E3B60">
      <w:pPr>
        <w:spacing w:after="0" w:line="240" w:lineRule="auto"/>
        <w:jc w:val="both"/>
        <w:rPr>
          <w:rFonts w:ascii="Simplified Arabic" w:hAnsi="Simplified Arabic" w:cs="Simplified Arabic"/>
          <w:sz w:val="2"/>
          <w:szCs w:val="2"/>
        </w:rPr>
      </w:pPr>
    </w:p>
    <w:p w14:paraId="320AC4C0" w14:textId="77777777" w:rsidR="003E3B60" w:rsidRPr="003E3B60" w:rsidRDefault="003E3B60" w:rsidP="003E3B60">
      <w:pPr>
        <w:spacing w:after="0" w:line="240" w:lineRule="auto"/>
        <w:jc w:val="both"/>
        <w:rPr>
          <w:rFonts w:ascii="Simplified Arabic" w:hAnsi="Simplified Arabic" w:cs="Simplified Arabic"/>
          <w:sz w:val="24"/>
          <w:szCs w:val="24"/>
        </w:rPr>
      </w:pPr>
    </w:p>
    <w:sectPr w:rsidR="003E3B60" w:rsidRPr="003E3B60" w:rsidSect="00AD1820">
      <w:footerReference w:type="default" r:id="rId6"/>
      <w:pgSz w:w="12240" w:h="15840"/>
      <w:pgMar w:top="1080" w:right="1080" w:bottom="1080" w:left="1080" w:header="450" w:footer="2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A8BF98" w14:textId="77777777" w:rsidR="0090619B" w:rsidRDefault="0090619B" w:rsidP="00AD1820">
      <w:pPr>
        <w:spacing w:after="0" w:line="240" w:lineRule="auto"/>
      </w:pPr>
      <w:r>
        <w:separator/>
      </w:r>
    </w:p>
  </w:endnote>
  <w:endnote w:type="continuationSeparator" w:id="0">
    <w:p w14:paraId="64BB8F69" w14:textId="77777777" w:rsidR="0090619B" w:rsidRDefault="0090619B" w:rsidP="00AD18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6246866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AE132" w14:textId="401E390F" w:rsidR="00AD1820" w:rsidRDefault="00AD182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03B21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14:paraId="32ECCA5B" w14:textId="77777777" w:rsidR="00AD1820" w:rsidRDefault="00AD18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492550" w14:textId="77777777" w:rsidR="0090619B" w:rsidRDefault="0090619B" w:rsidP="00AD1820">
      <w:pPr>
        <w:spacing w:after="0" w:line="240" w:lineRule="auto"/>
      </w:pPr>
      <w:r>
        <w:separator/>
      </w:r>
    </w:p>
  </w:footnote>
  <w:footnote w:type="continuationSeparator" w:id="0">
    <w:p w14:paraId="25DA8D88" w14:textId="77777777" w:rsidR="0090619B" w:rsidRDefault="0090619B" w:rsidP="00AD18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B2A"/>
    <w:rsid w:val="000076A8"/>
    <w:rsid w:val="000368D1"/>
    <w:rsid w:val="00072E6C"/>
    <w:rsid w:val="000A6BA8"/>
    <w:rsid w:val="00103B21"/>
    <w:rsid w:val="00143CFC"/>
    <w:rsid w:val="00144CE2"/>
    <w:rsid w:val="001945A1"/>
    <w:rsid w:val="001E3C9D"/>
    <w:rsid w:val="001E65E7"/>
    <w:rsid w:val="002314F9"/>
    <w:rsid w:val="00282745"/>
    <w:rsid w:val="002850CC"/>
    <w:rsid w:val="002C628C"/>
    <w:rsid w:val="002F21B0"/>
    <w:rsid w:val="002F6266"/>
    <w:rsid w:val="00323F58"/>
    <w:rsid w:val="003A7F97"/>
    <w:rsid w:val="003D3AF0"/>
    <w:rsid w:val="003E3B60"/>
    <w:rsid w:val="003F7EE5"/>
    <w:rsid w:val="00444F46"/>
    <w:rsid w:val="004C1B3A"/>
    <w:rsid w:val="004F736E"/>
    <w:rsid w:val="00507488"/>
    <w:rsid w:val="00510930"/>
    <w:rsid w:val="00552957"/>
    <w:rsid w:val="00575BA1"/>
    <w:rsid w:val="006508A5"/>
    <w:rsid w:val="006534FB"/>
    <w:rsid w:val="00666E4C"/>
    <w:rsid w:val="00671633"/>
    <w:rsid w:val="006911A1"/>
    <w:rsid w:val="007735D2"/>
    <w:rsid w:val="00796F67"/>
    <w:rsid w:val="007A5B4B"/>
    <w:rsid w:val="008352B6"/>
    <w:rsid w:val="00897213"/>
    <w:rsid w:val="0090619B"/>
    <w:rsid w:val="0091167B"/>
    <w:rsid w:val="00917457"/>
    <w:rsid w:val="00966D49"/>
    <w:rsid w:val="009A0B2A"/>
    <w:rsid w:val="009F0388"/>
    <w:rsid w:val="009F2282"/>
    <w:rsid w:val="00A31123"/>
    <w:rsid w:val="00A57DBB"/>
    <w:rsid w:val="00A628E4"/>
    <w:rsid w:val="00A860F1"/>
    <w:rsid w:val="00AD1820"/>
    <w:rsid w:val="00AD1DFB"/>
    <w:rsid w:val="00AD73C7"/>
    <w:rsid w:val="00B26A16"/>
    <w:rsid w:val="00B30608"/>
    <w:rsid w:val="00BD032C"/>
    <w:rsid w:val="00BD5526"/>
    <w:rsid w:val="00C1044E"/>
    <w:rsid w:val="00C32BB8"/>
    <w:rsid w:val="00C66945"/>
    <w:rsid w:val="00C801D2"/>
    <w:rsid w:val="00C87B02"/>
    <w:rsid w:val="00CD775D"/>
    <w:rsid w:val="00D55C4F"/>
    <w:rsid w:val="00D70F70"/>
    <w:rsid w:val="00D760D4"/>
    <w:rsid w:val="00D8250E"/>
    <w:rsid w:val="00DD1F91"/>
    <w:rsid w:val="00DF5C45"/>
    <w:rsid w:val="00DF7430"/>
    <w:rsid w:val="00EA05A8"/>
    <w:rsid w:val="00F94DC9"/>
    <w:rsid w:val="00FA6131"/>
    <w:rsid w:val="00FE2450"/>
    <w:rsid w:val="00FF0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C3DB57"/>
  <w15:chartTrackingRefBased/>
  <w15:docId w15:val="{E3AF353F-AC1E-4BAE-A5FC-205636B4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11A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D73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73C7"/>
    <w:rPr>
      <w:b/>
      <w:bCs/>
    </w:rPr>
  </w:style>
  <w:style w:type="paragraph" w:styleId="BodyText">
    <w:name w:val="Body Text"/>
    <w:basedOn w:val="Normal"/>
    <w:link w:val="BodyTextChar"/>
    <w:semiHidden/>
    <w:qFormat/>
    <w:rsid w:val="00CD775D"/>
    <w:pPr>
      <w:spacing w:after="0" w:line="240" w:lineRule="auto"/>
      <w:jc w:val="lowKashida"/>
    </w:pPr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CD775D"/>
    <w:rPr>
      <w:rFonts w:ascii="Times New Roman" w:eastAsia="Times New Roman" w:hAnsi="Times New Roman" w:cs="Simplified Arabic"/>
      <w:snapToGrid w:val="0"/>
      <w:sz w:val="20"/>
      <w:szCs w:val="20"/>
    </w:rPr>
  </w:style>
  <w:style w:type="character" w:styleId="Hyperlink">
    <w:name w:val="Hyperlink"/>
    <w:uiPriority w:val="99"/>
    <w:rsid w:val="00CD775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C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CE2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E3B6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D1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820"/>
  </w:style>
  <w:style w:type="paragraph" w:styleId="Footer">
    <w:name w:val="footer"/>
    <w:basedOn w:val="Normal"/>
    <w:link w:val="FooterChar"/>
    <w:uiPriority w:val="99"/>
    <w:unhideWhenUsed/>
    <w:rsid w:val="00AD18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8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2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885</Words>
  <Characters>5046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Hatem Qararyeh</dc:creator>
  <cp:keywords/>
  <dc:description/>
  <cp:lastModifiedBy>pcbs</cp:lastModifiedBy>
  <cp:revision>2</cp:revision>
  <cp:lastPrinted>2025-12-29T11:46:00Z</cp:lastPrinted>
  <dcterms:created xsi:type="dcterms:W3CDTF">2025-12-29T12:55:00Z</dcterms:created>
  <dcterms:modified xsi:type="dcterms:W3CDTF">2025-12-29T12:55:00Z</dcterms:modified>
</cp:coreProperties>
</file>