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9AB" w:rsidRPr="00543440" w:rsidRDefault="002B69AB" w:rsidP="00510E98">
      <w:pPr>
        <w:bidi/>
        <w:spacing w:after="0"/>
        <w:jc w:val="center"/>
        <w:rPr>
          <w:rFonts w:ascii="Simplified Arabic" w:hAnsi="Simplified Arabic" w:cs="Simplified Arabic"/>
          <w:b/>
          <w:bCs/>
          <w:sz w:val="28"/>
          <w:szCs w:val="28"/>
          <w:rtl/>
        </w:rPr>
      </w:pPr>
      <w:r w:rsidRPr="00543440">
        <w:rPr>
          <w:rFonts w:cs="Traditional Arabic"/>
          <w:noProof/>
        </w:rPr>
        <w:drawing>
          <wp:inline distT="0" distB="0" distL="0" distR="0">
            <wp:extent cx="600075" cy="695325"/>
            <wp:effectExtent l="0" t="0" r="9525" b="9525"/>
            <wp:docPr id="5" name="Picture 5" descr="PL-cmyk-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cmyk-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p>
    <w:p w:rsidR="002B69AB" w:rsidRPr="00543440" w:rsidRDefault="002B69AB" w:rsidP="002B69AB">
      <w:pPr>
        <w:bidi/>
        <w:spacing w:after="0"/>
        <w:jc w:val="center"/>
        <w:rPr>
          <w:rFonts w:ascii="Simplified Arabic" w:hAnsi="Simplified Arabic" w:cs="Simplified Arabic"/>
          <w:b/>
          <w:bCs/>
          <w:sz w:val="28"/>
          <w:szCs w:val="28"/>
          <w:rtl/>
        </w:rPr>
      </w:pPr>
      <w:r w:rsidRPr="00543440">
        <w:rPr>
          <w:rFonts w:ascii="Simplified Arabic" w:hAnsi="Simplified Arabic" w:cs="Simplified Arabic" w:hint="cs"/>
          <w:b/>
          <w:bCs/>
          <w:sz w:val="28"/>
          <w:szCs w:val="28"/>
          <w:rtl/>
        </w:rPr>
        <w:t>دولة فلسطين</w:t>
      </w:r>
    </w:p>
    <w:p w:rsidR="001E3AC7" w:rsidRPr="00543440" w:rsidRDefault="00E62BD5" w:rsidP="002B69AB">
      <w:pPr>
        <w:bidi/>
        <w:spacing w:after="0"/>
        <w:jc w:val="center"/>
        <w:rPr>
          <w:rFonts w:ascii="Simplified Arabic" w:hAnsi="Simplified Arabic" w:cs="Simplified Arabic"/>
          <w:b/>
          <w:bCs/>
          <w:sz w:val="24"/>
          <w:szCs w:val="24"/>
          <w:rtl/>
        </w:rPr>
      </w:pPr>
      <w:r w:rsidRPr="00543440">
        <w:rPr>
          <w:rFonts w:ascii="Simplified Arabic" w:hAnsi="Simplified Arabic" w:cs="Simplified Arabic"/>
          <w:b/>
          <w:bCs/>
          <w:sz w:val="24"/>
          <w:szCs w:val="24"/>
          <w:rtl/>
        </w:rPr>
        <w:t>الجهاز المركزي للإحصاء الفلسطيني</w:t>
      </w:r>
    </w:p>
    <w:p w:rsidR="00E62BD5" w:rsidRPr="00543440" w:rsidRDefault="00A42CA1" w:rsidP="00510E98">
      <w:pPr>
        <w:bidi/>
        <w:spacing w:after="0"/>
        <w:jc w:val="center"/>
        <w:rPr>
          <w:rFonts w:ascii="Simplified Arabic" w:hAnsi="Simplified Arabic" w:cs="Simplified Arabic"/>
          <w:b/>
          <w:bCs/>
          <w:sz w:val="24"/>
          <w:szCs w:val="24"/>
        </w:rPr>
      </w:pPr>
      <w:r>
        <w:rPr>
          <w:rFonts w:ascii="Simplified Arabic" w:hAnsi="Simplified Arabic" w:cs="Simplified Arabic" w:hint="cs"/>
          <w:b/>
          <w:bCs/>
          <w:sz w:val="24"/>
          <w:szCs w:val="24"/>
          <w:rtl/>
        </w:rPr>
        <w:t xml:space="preserve">نشرة خاصة حول </w:t>
      </w:r>
      <w:bookmarkStart w:id="0" w:name="_GoBack"/>
      <w:bookmarkEnd w:id="0"/>
      <w:r w:rsidR="00E62BD5" w:rsidRPr="00543440">
        <w:rPr>
          <w:rFonts w:ascii="Simplified Arabic" w:hAnsi="Simplified Arabic" w:cs="Simplified Arabic"/>
          <w:b/>
          <w:bCs/>
          <w:sz w:val="24"/>
          <w:szCs w:val="24"/>
          <w:rtl/>
        </w:rPr>
        <w:t>المنتج الوطني الفلسطيني</w:t>
      </w:r>
    </w:p>
    <w:p w:rsidR="00510E98" w:rsidRPr="00543440" w:rsidRDefault="00510E98" w:rsidP="00510E98">
      <w:pPr>
        <w:bidi/>
        <w:spacing w:after="0"/>
        <w:rPr>
          <w:rFonts w:ascii="Simplified Arabic" w:hAnsi="Simplified Arabic" w:cs="Simplified Arabic"/>
          <w:b/>
          <w:bCs/>
          <w:sz w:val="28"/>
          <w:szCs w:val="28"/>
        </w:rPr>
      </w:pPr>
    </w:p>
    <w:p w:rsidR="00F1725B" w:rsidRPr="00543440" w:rsidRDefault="00FC24BA" w:rsidP="00F1725B">
      <w:pPr>
        <w:bidi/>
        <w:spacing w:after="0"/>
        <w:rPr>
          <w:rFonts w:ascii="Simplified Arabic" w:hAnsi="Simplified Arabic" w:cs="Simplified Arabic"/>
          <w:b/>
          <w:bCs/>
          <w:sz w:val="28"/>
          <w:szCs w:val="28"/>
          <w:rtl/>
        </w:rPr>
      </w:pPr>
      <w:r w:rsidRPr="00543440">
        <w:rPr>
          <w:rFonts w:ascii="Simplified Arabic" w:hAnsi="Simplified Arabic" w:cs="Simplified Arabic" w:hint="cs"/>
          <w:b/>
          <w:bCs/>
          <w:sz w:val="28"/>
          <w:szCs w:val="28"/>
          <w:rtl/>
        </w:rPr>
        <w:t xml:space="preserve">أولاً: </w:t>
      </w:r>
      <w:r w:rsidR="00F1725B" w:rsidRPr="00543440">
        <w:rPr>
          <w:rFonts w:ascii="Simplified Arabic" w:hAnsi="Simplified Arabic" w:cs="Simplified Arabic" w:hint="cs"/>
          <w:b/>
          <w:bCs/>
          <w:sz w:val="28"/>
          <w:szCs w:val="28"/>
          <w:rtl/>
        </w:rPr>
        <w:t>حقائق وارقام</w:t>
      </w:r>
    </w:p>
    <w:p w:rsidR="001350EC" w:rsidRPr="00543440" w:rsidRDefault="00C80116" w:rsidP="00C80116">
      <w:pPr>
        <w:pStyle w:val="BodyText"/>
        <w:numPr>
          <w:ilvl w:val="0"/>
          <w:numId w:val="3"/>
        </w:numPr>
        <w:bidi/>
        <w:jc w:val="both"/>
        <w:rPr>
          <w:rFonts w:ascii="Simplified Arabic" w:hAnsi="Simplified Arabic" w:cs="Simplified Arabic"/>
          <w:b/>
          <w:bCs/>
          <w:sz w:val="24"/>
          <w:szCs w:val="24"/>
          <w:rtl/>
        </w:rPr>
      </w:pPr>
      <w:r w:rsidRPr="00543440">
        <w:rPr>
          <w:rFonts w:ascii="Simplified Arabic" w:hAnsi="Simplified Arabic" w:cs="Simplified Arabic" w:hint="cs"/>
          <w:b/>
          <w:bCs/>
          <w:sz w:val="24"/>
          <w:szCs w:val="24"/>
          <w:rtl/>
        </w:rPr>
        <w:t xml:space="preserve">بعد عامين من عدوان الاحتلال الإسرائيلي على قطاع غزه والضفة الغربية </w:t>
      </w:r>
      <w:r w:rsidR="001350EC" w:rsidRPr="00543440">
        <w:rPr>
          <w:rFonts w:ascii="Simplified Arabic" w:hAnsi="Simplified Arabic" w:cs="Simplified Arabic" w:hint="cs"/>
          <w:b/>
          <w:bCs/>
          <w:sz w:val="24"/>
          <w:szCs w:val="24"/>
          <w:rtl/>
        </w:rPr>
        <w:t>شهد الاقتصاد الفلسطيني تآكل ثلث القاعدة الإنتاجية في فلسطين نتيجة انكماش القاعدة الإنتاجية في الضفة الغربية وانهيار المنظومة الاقتصادية في قطاع غزه بشكل شبه كامل، ومعدلات بطالة غير مسبوقة وصلت الى نصف القوى العاملة، وحصار مالي خانق طال مختلف القطاعات حيوية، ومستويات مرتفعة من انعدام الامن الغذائي</w:t>
      </w:r>
    </w:p>
    <w:p w:rsidR="001350EC" w:rsidRPr="00543440" w:rsidRDefault="001350EC" w:rsidP="001350EC">
      <w:pPr>
        <w:pStyle w:val="BodyText"/>
        <w:numPr>
          <w:ilvl w:val="0"/>
          <w:numId w:val="3"/>
        </w:numPr>
        <w:bidi/>
        <w:jc w:val="both"/>
        <w:rPr>
          <w:rFonts w:ascii="Simplified Arabic" w:hAnsi="Simplified Arabic" w:cs="Simplified Arabic"/>
          <w:sz w:val="24"/>
          <w:szCs w:val="24"/>
          <w:rtl/>
        </w:rPr>
      </w:pPr>
      <w:r w:rsidRPr="00543440">
        <w:rPr>
          <w:rFonts w:ascii="Simplified Arabic" w:hAnsi="Simplified Arabic" w:cs="Simplified Arabic" w:hint="cs"/>
          <w:sz w:val="24"/>
          <w:szCs w:val="24"/>
          <w:rtl/>
        </w:rPr>
        <w:t>فخلال عامين من العدوان على فلسطين، تراجع</w:t>
      </w:r>
      <w:r w:rsidRPr="00543440">
        <w:rPr>
          <w:rFonts w:ascii="Simplified Arabic" w:hAnsi="Simplified Arabic" w:cs="Simplified Arabic"/>
          <w:sz w:val="24"/>
          <w:szCs w:val="24"/>
          <w:rtl/>
        </w:rPr>
        <w:t xml:space="preserve"> الناتج المحلي الإجمالي في فلسطين بنسبة </w:t>
      </w:r>
      <w:r w:rsidRPr="00543440">
        <w:rPr>
          <w:rFonts w:ascii="Simplified Arabic" w:hAnsi="Simplified Arabic" w:cs="Simplified Arabic" w:hint="cs"/>
          <w:sz w:val="24"/>
          <w:szCs w:val="24"/>
          <w:rtl/>
        </w:rPr>
        <w:t>29</w:t>
      </w:r>
      <w:r w:rsidRPr="00543440">
        <w:rPr>
          <w:rFonts w:ascii="Simplified Arabic" w:hAnsi="Simplified Arabic" w:cs="Simplified Arabic"/>
          <w:sz w:val="24"/>
          <w:szCs w:val="24"/>
          <w:rtl/>
        </w:rPr>
        <w:t>%</w:t>
      </w:r>
      <w:r w:rsidRPr="00543440">
        <w:rPr>
          <w:rFonts w:ascii="Simplified Arabic" w:hAnsi="Simplified Arabic" w:cs="Simplified Arabic" w:hint="cs"/>
          <w:sz w:val="24"/>
          <w:szCs w:val="24"/>
          <w:rtl/>
        </w:rPr>
        <w:t xml:space="preserve"> بواقع (18% في الضفة الغربية، 86% في قطاع غزة) بالمقارنة مع الفترة المناظرة التي سبقت السابع من أكتوبر 2023، ليصل مستوى الناتج المحلي الإجمالي حوالي 10 مليار دولار أميركي بعد ان كان يشكل من 13 الى 15 مليار دولار ما قبل السابع من اكتوبر</w:t>
      </w:r>
    </w:p>
    <w:p w:rsidR="001350EC" w:rsidRPr="00543440" w:rsidRDefault="001350EC" w:rsidP="001350EC">
      <w:pPr>
        <w:pStyle w:val="BodyText"/>
        <w:numPr>
          <w:ilvl w:val="0"/>
          <w:numId w:val="3"/>
        </w:numPr>
        <w:bidi/>
        <w:jc w:val="both"/>
        <w:rPr>
          <w:rFonts w:ascii="Simplified Arabic" w:hAnsi="Simplified Arabic" w:cs="Simplified Arabic"/>
          <w:sz w:val="24"/>
          <w:szCs w:val="24"/>
          <w:rtl/>
        </w:rPr>
      </w:pPr>
      <w:r w:rsidRPr="00543440">
        <w:rPr>
          <w:rFonts w:ascii="Simplified Arabic" w:hAnsi="Simplified Arabic" w:cs="Simplified Arabic" w:hint="cs"/>
          <w:b/>
          <w:bCs/>
          <w:sz w:val="24"/>
          <w:szCs w:val="24"/>
          <w:rtl/>
        </w:rPr>
        <w:t xml:space="preserve">وخلال العدوان، </w:t>
      </w:r>
      <w:r w:rsidRPr="00543440">
        <w:rPr>
          <w:rFonts w:ascii="Simplified Arabic" w:hAnsi="Simplified Arabic" w:cs="Simplified Arabic" w:hint="cs"/>
          <w:sz w:val="24"/>
          <w:szCs w:val="24"/>
          <w:rtl/>
        </w:rPr>
        <w:t xml:space="preserve">دمر الاحتلال الاسرائيلي ما يزيد عن 85% من البنية التحتية في قطاع غزه وبالتالي فإن معظم الأنشطة الاقتصادية في قطاع غزه تم تدميرها، فعلى المستوى القطاعي، </w:t>
      </w:r>
      <w:r w:rsidRPr="00543440">
        <w:rPr>
          <w:rFonts w:ascii="Simplified Arabic" w:hAnsi="Simplified Arabic" w:cs="Simplified Arabic"/>
          <w:sz w:val="24"/>
          <w:szCs w:val="24"/>
          <w:rtl/>
        </w:rPr>
        <w:t xml:space="preserve">سجل نشاط الزراعة والحراجة وصيد الاسماك تراجعاً نسبته </w:t>
      </w:r>
      <w:r w:rsidRPr="00543440">
        <w:rPr>
          <w:rFonts w:ascii="Simplified Arabic" w:hAnsi="Simplified Arabic" w:cs="Simplified Arabic" w:hint="cs"/>
          <w:sz w:val="24"/>
          <w:szCs w:val="24"/>
          <w:rtl/>
        </w:rPr>
        <w:t>30</w:t>
      </w:r>
      <w:r w:rsidRPr="00543440">
        <w:rPr>
          <w:rFonts w:ascii="Simplified Arabic" w:hAnsi="Simplified Arabic" w:cs="Simplified Arabic"/>
          <w:sz w:val="24"/>
          <w:szCs w:val="24"/>
          <w:rtl/>
        </w:rPr>
        <w:t>%</w:t>
      </w:r>
      <w:r w:rsidRPr="00543440">
        <w:rPr>
          <w:rFonts w:ascii="Simplified Arabic" w:hAnsi="Simplified Arabic" w:cs="Simplified Arabic" w:hint="cs"/>
          <w:sz w:val="24"/>
          <w:szCs w:val="24"/>
          <w:rtl/>
        </w:rPr>
        <w:t xml:space="preserve"> بواقع ( 6% في الضفة الغربية، 94% في قطاع غزة)</w:t>
      </w:r>
      <w:r w:rsidRPr="00543440">
        <w:rPr>
          <w:rFonts w:ascii="Simplified Arabic" w:hAnsi="Simplified Arabic" w:cs="Simplified Arabic"/>
          <w:sz w:val="24"/>
          <w:szCs w:val="24"/>
          <w:rtl/>
        </w:rPr>
        <w:t xml:space="preserve">، نشاط التعدين، الصناعة التحويلية والمياه والكهرباء بنسبة </w:t>
      </w:r>
      <w:r w:rsidRPr="00543440">
        <w:rPr>
          <w:rFonts w:ascii="Simplified Arabic" w:hAnsi="Simplified Arabic" w:cs="Simplified Arabic" w:hint="cs"/>
          <w:sz w:val="24"/>
          <w:szCs w:val="24"/>
          <w:rtl/>
        </w:rPr>
        <w:t>33</w:t>
      </w:r>
      <w:r w:rsidRPr="00543440">
        <w:rPr>
          <w:rFonts w:ascii="Simplified Arabic" w:hAnsi="Simplified Arabic" w:cs="Simplified Arabic"/>
          <w:sz w:val="24"/>
          <w:szCs w:val="24"/>
          <w:rtl/>
        </w:rPr>
        <w:t>%</w:t>
      </w:r>
      <w:r w:rsidRPr="00543440">
        <w:rPr>
          <w:rFonts w:ascii="Simplified Arabic" w:hAnsi="Simplified Arabic" w:cs="Simplified Arabic" w:hint="cs"/>
          <w:sz w:val="24"/>
          <w:szCs w:val="24"/>
          <w:rtl/>
        </w:rPr>
        <w:t xml:space="preserve"> بواقع ( 26% في الضفة الغربية، 94% في قطاع غزة)</w:t>
      </w:r>
      <w:r w:rsidRPr="00543440">
        <w:rPr>
          <w:rFonts w:ascii="Simplified Arabic" w:hAnsi="Simplified Arabic" w:cs="Simplified Arabic"/>
          <w:sz w:val="24"/>
          <w:szCs w:val="24"/>
          <w:rtl/>
        </w:rPr>
        <w:t xml:space="preserve">، نشاط الإنشاءات بنسبة </w:t>
      </w:r>
      <w:r w:rsidRPr="00543440">
        <w:rPr>
          <w:rFonts w:ascii="Simplified Arabic" w:hAnsi="Simplified Arabic" w:cs="Simplified Arabic" w:hint="cs"/>
          <w:sz w:val="24"/>
          <w:szCs w:val="24"/>
          <w:rtl/>
        </w:rPr>
        <w:t>57</w:t>
      </w:r>
      <w:r w:rsidRPr="00543440">
        <w:rPr>
          <w:rFonts w:ascii="Simplified Arabic" w:hAnsi="Simplified Arabic" w:cs="Simplified Arabic"/>
          <w:sz w:val="24"/>
          <w:szCs w:val="24"/>
          <w:rtl/>
        </w:rPr>
        <w:t>%</w:t>
      </w:r>
      <w:r w:rsidRPr="00543440">
        <w:rPr>
          <w:rFonts w:ascii="Simplified Arabic" w:hAnsi="Simplified Arabic" w:cs="Simplified Arabic" w:hint="cs"/>
          <w:sz w:val="24"/>
          <w:szCs w:val="24"/>
          <w:rtl/>
        </w:rPr>
        <w:t xml:space="preserve"> بواقع ( 48% في الضفة الغربية، 98% في قطاع غزة)</w:t>
      </w:r>
      <w:r w:rsidRPr="00543440">
        <w:rPr>
          <w:rFonts w:ascii="Simplified Arabic" w:hAnsi="Simplified Arabic" w:cs="Simplified Arabic"/>
          <w:sz w:val="24"/>
          <w:szCs w:val="24"/>
          <w:rtl/>
        </w:rPr>
        <w:t xml:space="preserve">، </w:t>
      </w:r>
      <w:r w:rsidRPr="00543440">
        <w:rPr>
          <w:rFonts w:ascii="Simplified Arabic" w:hAnsi="Simplified Arabic" w:cs="Simplified Arabic" w:hint="cs"/>
          <w:sz w:val="24"/>
          <w:szCs w:val="24"/>
          <w:rtl/>
        </w:rPr>
        <w:t>نشاط الخدمات بنسبة 27% بواقع ( 15% في الضفة الغربية، 83% في قطاع غزة)</w:t>
      </w:r>
      <w:r w:rsidRPr="00543440">
        <w:rPr>
          <w:rFonts w:ascii="Simplified Arabic" w:hAnsi="Simplified Arabic" w:cs="Simplified Arabic"/>
          <w:sz w:val="24"/>
          <w:szCs w:val="24"/>
          <w:rtl/>
        </w:rPr>
        <w:t>، ، نشاط النقل والتخزين بنسبة 17%</w:t>
      </w:r>
      <w:r w:rsidRPr="00543440">
        <w:rPr>
          <w:rFonts w:ascii="Simplified Arabic" w:hAnsi="Simplified Arabic" w:cs="Simplified Arabic"/>
          <w:sz w:val="24"/>
          <w:szCs w:val="24"/>
        </w:rPr>
        <w:t>.</w:t>
      </w:r>
      <w:r w:rsidRPr="00543440">
        <w:rPr>
          <w:rFonts w:ascii="Simplified Arabic" w:hAnsi="Simplified Arabic" w:cs="Simplified Arabic"/>
          <w:sz w:val="24"/>
          <w:szCs w:val="24"/>
          <w:rtl/>
        </w:rPr>
        <w:t xml:space="preserve"> </w:t>
      </w:r>
    </w:p>
    <w:p w:rsidR="001350EC" w:rsidRPr="00543440" w:rsidRDefault="00C80116" w:rsidP="00C80116">
      <w:pPr>
        <w:pStyle w:val="BodyText"/>
        <w:numPr>
          <w:ilvl w:val="0"/>
          <w:numId w:val="3"/>
        </w:numPr>
        <w:bidi/>
        <w:jc w:val="both"/>
        <w:rPr>
          <w:rFonts w:ascii="Simplified Arabic" w:hAnsi="Simplified Arabic" w:cs="Simplified Arabic"/>
          <w:sz w:val="24"/>
          <w:szCs w:val="24"/>
          <w:rtl/>
        </w:rPr>
      </w:pPr>
      <w:r w:rsidRPr="00543440">
        <w:rPr>
          <w:rFonts w:ascii="Simplified Arabic" w:hAnsi="Simplified Arabic" w:cs="Simplified Arabic" w:hint="cs"/>
          <w:sz w:val="24"/>
          <w:szCs w:val="24"/>
          <w:rtl/>
        </w:rPr>
        <w:t xml:space="preserve">كما </w:t>
      </w:r>
      <w:r w:rsidR="001350EC" w:rsidRPr="00543440">
        <w:rPr>
          <w:rFonts w:ascii="Simplified Arabic" w:hAnsi="Simplified Arabic" w:cs="Simplified Arabic" w:hint="cs"/>
          <w:sz w:val="24"/>
          <w:szCs w:val="24"/>
          <w:rtl/>
        </w:rPr>
        <w:t>تشير البيانات</w:t>
      </w:r>
      <w:r w:rsidRPr="00543440">
        <w:rPr>
          <w:rFonts w:ascii="Simplified Arabic" w:hAnsi="Simplified Arabic" w:cs="Simplified Arabic" w:hint="cs"/>
          <w:sz w:val="24"/>
          <w:szCs w:val="24"/>
          <w:rtl/>
        </w:rPr>
        <w:t xml:space="preserve"> </w:t>
      </w:r>
      <w:r w:rsidR="001350EC" w:rsidRPr="00543440">
        <w:rPr>
          <w:rFonts w:ascii="Simplified Arabic" w:hAnsi="Simplified Arabic" w:cs="Simplified Arabic" w:hint="cs"/>
          <w:sz w:val="24"/>
          <w:szCs w:val="24"/>
          <w:rtl/>
        </w:rPr>
        <w:t>الخاصة بالصادرات الفلسطينية من السلع إلى تراجع بنسبة 6%</w:t>
      </w:r>
      <w:r w:rsidRPr="00543440">
        <w:rPr>
          <w:rFonts w:ascii="Simplified Arabic" w:hAnsi="Simplified Arabic" w:cs="Simplified Arabic" w:hint="cs"/>
          <w:sz w:val="24"/>
          <w:szCs w:val="24"/>
          <w:rtl/>
        </w:rPr>
        <w:t xml:space="preserve"> بعد عامين من عدوان الاحتلال الإسرائيل</w:t>
      </w:r>
      <w:r w:rsidRPr="00543440">
        <w:rPr>
          <w:rFonts w:ascii="Simplified Arabic" w:hAnsi="Simplified Arabic" w:cs="Simplified Arabic" w:hint="eastAsia"/>
          <w:sz w:val="24"/>
          <w:szCs w:val="24"/>
          <w:rtl/>
        </w:rPr>
        <w:t>ي</w:t>
      </w:r>
      <w:r w:rsidR="001350EC" w:rsidRPr="00543440">
        <w:rPr>
          <w:rFonts w:ascii="Simplified Arabic" w:hAnsi="Simplified Arabic" w:cs="Simplified Arabic" w:hint="cs"/>
          <w:sz w:val="24"/>
          <w:szCs w:val="24"/>
          <w:rtl/>
        </w:rPr>
        <w:t>، في حين شهدت الواردا</w:t>
      </w:r>
      <w:r w:rsidR="001350EC" w:rsidRPr="00543440">
        <w:rPr>
          <w:rFonts w:ascii="Simplified Arabic" w:hAnsi="Simplified Arabic" w:cs="Simplified Arabic" w:hint="eastAsia"/>
          <w:sz w:val="24"/>
          <w:szCs w:val="24"/>
          <w:rtl/>
        </w:rPr>
        <w:t>ت</w:t>
      </w:r>
      <w:r w:rsidR="001350EC" w:rsidRPr="00543440">
        <w:rPr>
          <w:rFonts w:ascii="Simplified Arabic" w:hAnsi="Simplified Arabic" w:cs="Simplified Arabic" w:hint="cs"/>
          <w:sz w:val="24"/>
          <w:szCs w:val="24"/>
          <w:rtl/>
        </w:rPr>
        <w:t xml:space="preserve"> من السلع انخفاضاً حاداً بنسبة 14% وهو ما انعكس على استمرارية العجز المستمر في الميزان التجاري فقد </w:t>
      </w:r>
      <w:r w:rsidR="001350EC" w:rsidRPr="00543440">
        <w:rPr>
          <w:rFonts w:ascii="Simplified Arabic" w:hAnsi="Simplified Arabic" w:cs="Simplified Arabic" w:hint="eastAsia"/>
          <w:sz w:val="24"/>
          <w:szCs w:val="24"/>
          <w:rtl/>
        </w:rPr>
        <w:t>شهدت</w:t>
      </w:r>
      <w:r w:rsidR="001350EC" w:rsidRPr="00543440">
        <w:rPr>
          <w:rFonts w:ascii="Simplified Arabic" w:hAnsi="Simplified Arabic" w:cs="Simplified Arabic"/>
          <w:sz w:val="24"/>
          <w:szCs w:val="24"/>
          <w:rtl/>
        </w:rPr>
        <w:t xml:space="preserve"> الواردات السلعية المرصود</w:t>
      </w:r>
      <w:r w:rsidR="001350EC" w:rsidRPr="00543440">
        <w:rPr>
          <w:rFonts w:ascii="Simplified Arabic" w:hAnsi="Simplified Arabic" w:cs="Simplified Arabic" w:hint="cs"/>
          <w:sz w:val="24"/>
          <w:szCs w:val="24"/>
          <w:rtl/>
        </w:rPr>
        <w:t xml:space="preserve">ة من إسرائيل منذ بدء العدوان تراجعاً بنسبة 11%، كما تراجعت بنسبة 18% مع باقي دول العالم وعلى مستوى الصادرات </w:t>
      </w:r>
      <w:r w:rsidRPr="00543440">
        <w:rPr>
          <w:rFonts w:ascii="Simplified Arabic" w:hAnsi="Simplified Arabic" w:cs="Simplified Arabic" w:hint="cs"/>
          <w:sz w:val="24"/>
          <w:szCs w:val="24"/>
          <w:rtl/>
        </w:rPr>
        <w:t>الفلسطينية، شهدت</w:t>
      </w:r>
      <w:r w:rsidR="001350EC" w:rsidRPr="00543440">
        <w:rPr>
          <w:rFonts w:ascii="Simplified Arabic" w:hAnsi="Simplified Arabic" w:cs="Simplified Arabic"/>
          <w:sz w:val="24"/>
          <w:szCs w:val="24"/>
          <w:rtl/>
        </w:rPr>
        <w:t xml:space="preserve"> </w:t>
      </w:r>
      <w:r w:rsidR="001350EC" w:rsidRPr="00543440">
        <w:rPr>
          <w:rFonts w:ascii="Simplified Arabic" w:hAnsi="Simplified Arabic" w:cs="Simplified Arabic" w:hint="cs"/>
          <w:sz w:val="24"/>
          <w:szCs w:val="24"/>
          <w:rtl/>
        </w:rPr>
        <w:t>الصادرات</w:t>
      </w:r>
      <w:r w:rsidR="001350EC" w:rsidRPr="00543440">
        <w:rPr>
          <w:rFonts w:ascii="Simplified Arabic" w:hAnsi="Simplified Arabic" w:cs="Simplified Arabic"/>
          <w:sz w:val="24"/>
          <w:szCs w:val="24"/>
          <w:rtl/>
        </w:rPr>
        <w:t xml:space="preserve"> السلعية المرصود</w:t>
      </w:r>
      <w:r w:rsidR="001350EC" w:rsidRPr="00543440">
        <w:rPr>
          <w:rFonts w:ascii="Simplified Arabic" w:hAnsi="Simplified Arabic" w:cs="Simplified Arabic" w:hint="cs"/>
          <w:sz w:val="24"/>
          <w:szCs w:val="24"/>
          <w:rtl/>
        </w:rPr>
        <w:t xml:space="preserve">ة من إسرائيل منذ بدء العدوان تراجعاً بنسبة 8%، بينما ارتفعت بنسبة 6% مع باقي دول العالم </w:t>
      </w:r>
    </w:p>
    <w:p w:rsidR="006B03BA" w:rsidRPr="00543440" w:rsidRDefault="00A45976" w:rsidP="006B03BA">
      <w:pPr>
        <w:pStyle w:val="ListParagraph"/>
        <w:numPr>
          <w:ilvl w:val="0"/>
          <w:numId w:val="3"/>
        </w:numPr>
        <w:bidi/>
        <w:spacing w:after="0"/>
        <w:rPr>
          <w:rFonts w:ascii="Simplified Arabic" w:eastAsia="Times New Roman" w:hAnsi="Simplified Arabic" w:cs="Simplified Arabic"/>
          <w:sz w:val="24"/>
          <w:szCs w:val="24"/>
        </w:rPr>
      </w:pPr>
      <w:r w:rsidRPr="00543440">
        <w:rPr>
          <w:rFonts w:ascii="Simplified Arabic" w:eastAsia="Times New Roman" w:hAnsi="Simplified Arabic" w:cs="Simplified Arabic"/>
          <w:sz w:val="24"/>
          <w:szCs w:val="24"/>
          <w:rtl/>
        </w:rPr>
        <w:t xml:space="preserve">يبلغ عدد </w:t>
      </w:r>
      <w:r w:rsidRPr="00543440">
        <w:rPr>
          <w:rFonts w:ascii="Simplified Arabic" w:eastAsia="Times New Roman" w:hAnsi="Simplified Arabic" w:cs="Simplified Arabic" w:hint="cs"/>
          <w:sz w:val="24"/>
          <w:szCs w:val="24"/>
          <w:rtl/>
        </w:rPr>
        <w:t>المنشآت</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الصناعية</w:t>
      </w:r>
      <w:r w:rsidRPr="00543440">
        <w:rPr>
          <w:rFonts w:ascii="Simplified Arabic" w:eastAsia="Times New Roman" w:hAnsi="Simplified Arabic" w:cs="Simplified Arabic"/>
          <w:sz w:val="24"/>
          <w:szCs w:val="24"/>
          <w:rtl/>
        </w:rPr>
        <w:t xml:space="preserve"> في فلسطين حوالي </w:t>
      </w:r>
      <w:r w:rsidRPr="00543440">
        <w:rPr>
          <w:rFonts w:ascii="Simplified Arabic" w:eastAsia="Times New Roman" w:hAnsi="Simplified Arabic" w:cs="Simplified Arabic"/>
          <w:sz w:val="24"/>
          <w:szCs w:val="24"/>
        </w:rPr>
        <w:t>16</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ألف</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منشأه</w:t>
      </w:r>
      <w:r w:rsidRPr="00543440">
        <w:rPr>
          <w:rFonts w:ascii="Simplified Arabic" w:eastAsia="Times New Roman" w:hAnsi="Simplified Arabic" w:cs="Simplified Arabic"/>
          <w:sz w:val="24"/>
          <w:szCs w:val="24"/>
          <w:rtl/>
        </w:rPr>
        <w:t xml:space="preserve"> تشغل ما يقارب</w:t>
      </w:r>
      <w:r w:rsidRPr="00543440">
        <w:rPr>
          <w:rFonts w:ascii="Simplified Arabic" w:eastAsia="Times New Roman" w:hAnsi="Simplified Arabic" w:cs="Simplified Arabic" w:hint="cs"/>
          <w:sz w:val="24"/>
          <w:szCs w:val="24"/>
          <w:rtl/>
        </w:rPr>
        <w:t xml:space="preserve"> من</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sz w:val="24"/>
          <w:szCs w:val="24"/>
        </w:rPr>
        <w:t>67</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ألف</w:t>
      </w:r>
      <w:r w:rsidRPr="00543440">
        <w:rPr>
          <w:rFonts w:ascii="Simplified Arabic" w:eastAsia="Times New Roman" w:hAnsi="Simplified Arabic" w:cs="Simplified Arabic"/>
          <w:sz w:val="24"/>
          <w:szCs w:val="24"/>
          <w:rtl/>
        </w:rPr>
        <w:t xml:space="preserve"> عامل</w:t>
      </w:r>
      <w:r w:rsidRPr="00543440">
        <w:rPr>
          <w:rFonts w:ascii="Simplified Arabic" w:eastAsia="Times New Roman" w:hAnsi="Simplified Arabic" w:cs="Simplified Arabic" w:hint="cs"/>
          <w:sz w:val="24"/>
          <w:szCs w:val="24"/>
          <w:rtl/>
        </w:rPr>
        <w:t>،</w:t>
      </w:r>
      <w:r w:rsidRPr="00543440">
        <w:rPr>
          <w:rFonts w:ascii="Simplified Arabic" w:eastAsia="Times New Roman" w:hAnsi="Simplified Arabic" w:cs="Simplified Arabic"/>
          <w:sz w:val="24"/>
          <w:szCs w:val="24"/>
          <w:rtl/>
        </w:rPr>
        <w:t xml:space="preserve"> تشكل </w:t>
      </w:r>
      <w:r w:rsidRPr="00543440">
        <w:rPr>
          <w:rFonts w:ascii="Simplified Arabic" w:eastAsia="Times New Roman" w:hAnsi="Simplified Arabic" w:cs="Simplified Arabic" w:hint="cs"/>
          <w:sz w:val="24"/>
          <w:szCs w:val="24"/>
          <w:rtl/>
        </w:rPr>
        <w:t>القيمة</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المضافة</w:t>
      </w:r>
      <w:r w:rsidRPr="00543440">
        <w:rPr>
          <w:rFonts w:ascii="Simplified Arabic" w:eastAsia="Times New Roman" w:hAnsi="Simplified Arabic" w:cs="Simplified Arabic"/>
          <w:sz w:val="24"/>
          <w:szCs w:val="24"/>
          <w:rtl/>
        </w:rPr>
        <w:t xml:space="preserve"> </w:t>
      </w:r>
      <w:r w:rsidRPr="00543440">
        <w:rPr>
          <w:rFonts w:ascii="Simplified Arabic" w:eastAsia="Times New Roman" w:hAnsi="Simplified Arabic" w:cs="Simplified Arabic" w:hint="cs"/>
          <w:sz w:val="24"/>
          <w:szCs w:val="24"/>
          <w:rtl/>
        </w:rPr>
        <w:t>من</w:t>
      </w:r>
      <w:r w:rsidRPr="00543440">
        <w:rPr>
          <w:rFonts w:ascii="Simplified Arabic" w:eastAsia="Times New Roman" w:hAnsi="Simplified Arabic" w:cs="Simplified Arabic"/>
          <w:sz w:val="24"/>
          <w:szCs w:val="24"/>
          <w:rtl/>
        </w:rPr>
        <w:t xml:space="preserve"> هذا القطاع حوالي 12%</w:t>
      </w:r>
      <w:r w:rsidRPr="00543440">
        <w:rPr>
          <w:rFonts w:ascii="Simplified Arabic" w:eastAsia="Times New Roman" w:hAnsi="Simplified Arabic" w:cs="Simplified Arabic" w:hint="cs"/>
          <w:sz w:val="24"/>
          <w:szCs w:val="24"/>
          <w:rtl/>
        </w:rPr>
        <w:t>،</w:t>
      </w:r>
      <w:r w:rsidRPr="00543440">
        <w:rPr>
          <w:rFonts w:ascii="Simplified Arabic" w:eastAsia="Times New Roman" w:hAnsi="Simplified Arabic" w:cs="Simplified Arabic"/>
          <w:sz w:val="24"/>
          <w:szCs w:val="24"/>
          <w:rtl/>
        </w:rPr>
        <w:t xml:space="preserve"> </w:t>
      </w:r>
      <w:r w:rsidR="006B03BA" w:rsidRPr="00543440">
        <w:rPr>
          <w:rFonts w:ascii="Simplified Arabic" w:eastAsia="Times New Roman" w:hAnsi="Simplified Arabic" w:cs="Simplified Arabic" w:hint="cs"/>
          <w:sz w:val="24"/>
          <w:szCs w:val="24"/>
          <w:rtl/>
        </w:rPr>
        <w:t xml:space="preserve">كما بلغت قيمة </w:t>
      </w:r>
      <w:r w:rsidR="006B03BA" w:rsidRPr="00543440">
        <w:rPr>
          <w:rFonts w:ascii="Simplified Arabic" w:eastAsia="Times New Roman" w:hAnsi="Simplified Arabic" w:cs="Simplified Arabic"/>
          <w:sz w:val="24"/>
          <w:szCs w:val="24"/>
          <w:rtl/>
        </w:rPr>
        <w:t xml:space="preserve">الصادرات </w:t>
      </w:r>
      <w:r w:rsidR="006B03BA" w:rsidRPr="00543440">
        <w:rPr>
          <w:rFonts w:ascii="Simplified Arabic" w:eastAsia="Times New Roman" w:hAnsi="Simplified Arabic" w:cs="Simplified Arabic" w:hint="cs"/>
          <w:sz w:val="24"/>
          <w:szCs w:val="24"/>
          <w:rtl/>
        </w:rPr>
        <w:t>الصناعية</w:t>
      </w:r>
      <w:r w:rsidR="006B03BA" w:rsidRPr="00543440">
        <w:rPr>
          <w:rFonts w:ascii="Simplified Arabic" w:eastAsia="Times New Roman" w:hAnsi="Simplified Arabic" w:cs="Simplified Arabic"/>
          <w:sz w:val="24"/>
          <w:szCs w:val="24"/>
          <w:rtl/>
        </w:rPr>
        <w:t xml:space="preserve"> </w:t>
      </w:r>
      <w:r w:rsidR="006B03BA" w:rsidRPr="00543440">
        <w:rPr>
          <w:rFonts w:ascii="Simplified Arabic" w:eastAsia="Times New Roman" w:hAnsi="Simplified Arabic" w:cs="Simplified Arabic" w:hint="cs"/>
          <w:sz w:val="24"/>
          <w:szCs w:val="24"/>
          <w:rtl/>
        </w:rPr>
        <w:t xml:space="preserve">عام 2023 </w:t>
      </w:r>
      <w:r w:rsidR="006B03BA" w:rsidRPr="00543440">
        <w:rPr>
          <w:rFonts w:ascii="Simplified Arabic" w:eastAsia="Times New Roman" w:hAnsi="Simplified Arabic" w:cs="Simplified Arabic"/>
          <w:sz w:val="24"/>
          <w:szCs w:val="24"/>
          <w:rtl/>
        </w:rPr>
        <w:t xml:space="preserve">حوالي </w:t>
      </w:r>
      <w:r w:rsidR="006B03BA" w:rsidRPr="00543440">
        <w:rPr>
          <w:rFonts w:ascii="Simplified Arabic" w:eastAsia="Times New Roman" w:hAnsi="Simplified Arabic" w:cs="Simplified Arabic" w:hint="cs"/>
          <w:sz w:val="24"/>
          <w:szCs w:val="24"/>
          <w:rtl/>
        </w:rPr>
        <w:t xml:space="preserve">1.2 </w:t>
      </w:r>
      <w:r w:rsidR="006B03BA" w:rsidRPr="00543440">
        <w:rPr>
          <w:rFonts w:ascii="Simplified Arabic" w:eastAsia="Times New Roman" w:hAnsi="Simplified Arabic" w:cs="Simplified Arabic"/>
          <w:sz w:val="24"/>
          <w:szCs w:val="24"/>
          <w:rtl/>
        </w:rPr>
        <w:t xml:space="preserve">مليار دولار </w:t>
      </w:r>
      <w:r w:rsidR="006B03BA" w:rsidRPr="00543440">
        <w:rPr>
          <w:rFonts w:ascii="Simplified Arabic" w:eastAsia="Times New Roman" w:hAnsi="Simplified Arabic" w:cs="Simplified Arabic" w:hint="cs"/>
          <w:sz w:val="24"/>
          <w:szCs w:val="24"/>
          <w:rtl/>
        </w:rPr>
        <w:lastRenderedPageBreak/>
        <w:t xml:space="preserve">أمريكي مقارنةً ب حوالي 782 مليون دولار خلال العام 2014، وشكلت الصناعات وطنية المنشأ من إجمالي الصادرات الصناعية الفلسطينية حوالي 81%. </w:t>
      </w:r>
    </w:p>
    <w:p w:rsidR="006B03BA" w:rsidRPr="00543440" w:rsidRDefault="00B45993" w:rsidP="00130EF2">
      <w:pPr>
        <w:pStyle w:val="ListParagraph"/>
        <w:numPr>
          <w:ilvl w:val="0"/>
          <w:numId w:val="3"/>
        </w:numPr>
        <w:bidi/>
        <w:spacing w:after="0"/>
        <w:rPr>
          <w:rFonts w:ascii="Simplified Arabic" w:eastAsia="Times New Roman" w:hAnsi="Simplified Arabic" w:cs="Simplified Arabic"/>
          <w:sz w:val="24"/>
          <w:szCs w:val="24"/>
        </w:rPr>
      </w:pPr>
      <w:r w:rsidRPr="00543440">
        <w:rPr>
          <w:rFonts w:ascii="Simplified Arabic" w:eastAsia="Times New Roman" w:hAnsi="Simplified Arabic" w:cs="Simplified Arabic" w:hint="cs"/>
          <w:sz w:val="24"/>
          <w:szCs w:val="24"/>
          <w:rtl/>
        </w:rPr>
        <w:t>يمثل</w:t>
      </w:r>
      <w:r w:rsidR="00510E98" w:rsidRPr="00543440">
        <w:rPr>
          <w:rFonts w:ascii="Simplified Arabic" w:eastAsia="Times New Roman" w:hAnsi="Simplified Arabic" w:cs="Simplified Arabic"/>
          <w:sz w:val="24"/>
          <w:szCs w:val="24"/>
          <w:rtl/>
        </w:rPr>
        <w:t xml:space="preserve"> </w:t>
      </w:r>
      <w:r w:rsidR="005D28E1" w:rsidRPr="00543440">
        <w:rPr>
          <w:rFonts w:ascii="Simplified Arabic" w:eastAsia="Times New Roman" w:hAnsi="Simplified Arabic" w:cs="Simplified Arabic" w:hint="cs"/>
          <w:sz w:val="24"/>
          <w:szCs w:val="24"/>
          <w:rtl/>
        </w:rPr>
        <w:t>قطاع</w:t>
      </w:r>
      <w:r w:rsidR="005D28E1" w:rsidRPr="00543440">
        <w:rPr>
          <w:rFonts w:ascii="Simplified Arabic" w:eastAsia="Times New Roman" w:hAnsi="Simplified Arabic" w:cs="Simplified Arabic"/>
          <w:sz w:val="24"/>
          <w:szCs w:val="24"/>
          <w:rtl/>
        </w:rPr>
        <w:t xml:space="preserve"> الانتاج</w:t>
      </w:r>
      <w:r w:rsidR="00510E98" w:rsidRPr="00543440">
        <w:rPr>
          <w:rFonts w:ascii="Simplified Arabic" w:eastAsia="Times New Roman" w:hAnsi="Simplified Arabic" w:cs="Simplified Arabic"/>
          <w:sz w:val="24"/>
          <w:szCs w:val="24"/>
          <w:rtl/>
        </w:rPr>
        <w:t xml:space="preserve"> الزراعي الفلسطيني حوالي </w:t>
      </w:r>
      <w:r w:rsidR="002D5D68" w:rsidRPr="00543440">
        <w:rPr>
          <w:rFonts w:ascii="Simplified Arabic" w:eastAsia="Times New Roman" w:hAnsi="Simplified Arabic" w:cs="Simplified Arabic" w:hint="cs"/>
          <w:sz w:val="24"/>
          <w:szCs w:val="24"/>
          <w:rtl/>
        </w:rPr>
        <w:t>6</w:t>
      </w:r>
      <w:r w:rsidR="00510E98" w:rsidRPr="00543440">
        <w:rPr>
          <w:rFonts w:ascii="Simplified Arabic" w:eastAsia="Times New Roman" w:hAnsi="Simplified Arabic" w:cs="Simplified Arabic"/>
          <w:sz w:val="24"/>
          <w:szCs w:val="24"/>
          <w:rtl/>
        </w:rPr>
        <w:t xml:space="preserve">% من اجمالي الاقتصاد </w:t>
      </w:r>
      <w:r w:rsidR="006B03BA" w:rsidRPr="00543440">
        <w:rPr>
          <w:rFonts w:ascii="Simplified Arabic" w:eastAsia="Times New Roman" w:hAnsi="Simplified Arabic" w:cs="Simplified Arabic"/>
          <w:sz w:val="24"/>
          <w:szCs w:val="24"/>
          <w:rtl/>
        </w:rPr>
        <w:t>و</w:t>
      </w:r>
      <w:r w:rsidR="00130EF2" w:rsidRPr="00543440">
        <w:rPr>
          <w:rFonts w:ascii="Simplified Arabic" w:eastAsia="Times New Roman" w:hAnsi="Simplified Arabic" w:cs="Simplified Arabic" w:hint="cs"/>
          <w:sz w:val="24"/>
          <w:szCs w:val="24"/>
          <w:rtl/>
        </w:rPr>
        <w:t>بلغت حصة</w:t>
      </w:r>
      <w:r w:rsidR="006B03BA" w:rsidRPr="00543440">
        <w:rPr>
          <w:rFonts w:ascii="Simplified Arabic" w:eastAsia="Times New Roman" w:hAnsi="Simplified Arabic" w:cs="Simplified Arabic" w:hint="cs"/>
          <w:sz w:val="24"/>
          <w:szCs w:val="24"/>
          <w:rtl/>
        </w:rPr>
        <w:t xml:space="preserve"> </w:t>
      </w:r>
      <w:r w:rsidR="006B03BA" w:rsidRPr="00543440">
        <w:rPr>
          <w:rFonts w:ascii="Simplified Arabic" w:eastAsia="Times New Roman" w:hAnsi="Simplified Arabic" w:cs="Simplified Arabic"/>
          <w:sz w:val="24"/>
          <w:szCs w:val="24"/>
          <w:rtl/>
        </w:rPr>
        <w:t xml:space="preserve">الصادرات </w:t>
      </w:r>
      <w:r w:rsidR="006B03BA" w:rsidRPr="00543440">
        <w:rPr>
          <w:rFonts w:ascii="Simplified Arabic" w:eastAsia="Times New Roman" w:hAnsi="Simplified Arabic" w:cs="Simplified Arabic" w:hint="cs"/>
          <w:sz w:val="24"/>
          <w:szCs w:val="24"/>
          <w:rtl/>
        </w:rPr>
        <w:t>الزراعية وطنية المنشأ</w:t>
      </w:r>
      <w:r w:rsidR="006B03BA" w:rsidRPr="00543440">
        <w:rPr>
          <w:rFonts w:ascii="Simplified Arabic" w:eastAsia="Times New Roman" w:hAnsi="Simplified Arabic" w:cs="Simplified Arabic"/>
          <w:sz w:val="24"/>
          <w:szCs w:val="24"/>
          <w:rtl/>
        </w:rPr>
        <w:t xml:space="preserve"> حوالي </w:t>
      </w:r>
      <w:r w:rsidR="006B03BA" w:rsidRPr="00543440">
        <w:rPr>
          <w:rFonts w:ascii="Simplified Arabic" w:eastAsia="Times New Roman" w:hAnsi="Simplified Arabic" w:cs="Simplified Arabic"/>
          <w:sz w:val="24"/>
          <w:szCs w:val="24"/>
        </w:rPr>
        <w:t>93</w:t>
      </w:r>
      <w:r w:rsidR="006B03BA" w:rsidRPr="00543440">
        <w:rPr>
          <w:rFonts w:ascii="Simplified Arabic" w:eastAsia="Times New Roman" w:hAnsi="Simplified Arabic" w:cs="Simplified Arabic"/>
          <w:sz w:val="24"/>
          <w:szCs w:val="24"/>
          <w:rtl/>
        </w:rPr>
        <w:t xml:space="preserve">% من اجمالي الصادرات </w:t>
      </w:r>
      <w:r w:rsidR="006B03BA" w:rsidRPr="00543440">
        <w:rPr>
          <w:rFonts w:ascii="Simplified Arabic" w:eastAsia="Times New Roman" w:hAnsi="Simplified Arabic" w:cs="Simplified Arabic" w:hint="cs"/>
          <w:sz w:val="24"/>
          <w:szCs w:val="24"/>
          <w:rtl/>
        </w:rPr>
        <w:t xml:space="preserve">الزراعية لعام 2023، وزادت الصادرات الزراعية خلال العشر سنوات الماضية من نحو 95.4 مليون دولار الى أكثر من 124.2 مليون دولار أمريكي. </w:t>
      </w:r>
    </w:p>
    <w:p w:rsidR="002A3361" w:rsidRPr="00543440" w:rsidRDefault="00B87A7B" w:rsidP="00D74BEC">
      <w:pPr>
        <w:pStyle w:val="ListParagraph"/>
        <w:numPr>
          <w:ilvl w:val="0"/>
          <w:numId w:val="3"/>
        </w:numPr>
        <w:bidi/>
        <w:spacing w:after="0"/>
        <w:rPr>
          <w:rFonts w:ascii="Simplified Arabic" w:eastAsia="Times New Roman" w:hAnsi="Simplified Arabic" w:cs="Simplified Arabic"/>
          <w:sz w:val="24"/>
          <w:szCs w:val="24"/>
          <w:rtl/>
        </w:rPr>
      </w:pPr>
      <w:r w:rsidRPr="00543440">
        <w:rPr>
          <w:rFonts w:ascii="Simplified Arabic" w:eastAsia="Times New Roman" w:hAnsi="Simplified Arabic" w:cs="Simplified Arabic" w:hint="cs"/>
          <w:sz w:val="24"/>
          <w:szCs w:val="24"/>
          <w:rtl/>
        </w:rPr>
        <w:t>هناك تحسن ملحوظ في قطاع الاعمال الأسرية و</w:t>
      </w:r>
      <w:r w:rsidRPr="00543440">
        <w:rPr>
          <w:rFonts w:ascii="Simplified Arabic" w:eastAsia="Times New Roman" w:hAnsi="Simplified Arabic" w:cs="Simplified Arabic"/>
          <w:sz w:val="24"/>
          <w:szCs w:val="24"/>
          <w:rtl/>
        </w:rPr>
        <w:t xml:space="preserve">المشاريع </w:t>
      </w:r>
      <w:r w:rsidRPr="00543440">
        <w:rPr>
          <w:rFonts w:ascii="Simplified Arabic" w:eastAsia="Times New Roman" w:hAnsi="Simplified Arabic" w:cs="Simplified Arabic" w:hint="cs"/>
          <w:sz w:val="24"/>
          <w:szCs w:val="24"/>
          <w:rtl/>
        </w:rPr>
        <w:t>الإنتاجية</w:t>
      </w:r>
      <w:r w:rsidRPr="00543440">
        <w:rPr>
          <w:rFonts w:ascii="Simplified Arabic" w:eastAsia="Times New Roman" w:hAnsi="Simplified Arabic" w:cs="Simplified Arabic"/>
          <w:sz w:val="24"/>
          <w:szCs w:val="24"/>
          <w:rtl/>
        </w:rPr>
        <w:t xml:space="preserve"> الريادية</w:t>
      </w:r>
      <w:r w:rsidRPr="00543440">
        <w:rPr>
          <w:rFonts w:ascii="Simplified Arabic" w:eastAsia="Times New Roman" w:hAnsi="Simplified Arabic" w:cs="Simplified Arabic" w:hint="cs"/>
          <w:sz w:val="24"/>
          <w:szCs w:val="24"/>
          <w:rtl/>
        </w:rPr>
        <w:t xml:space="preserve"> </w:t>
      </w:r>
      <w:r w:rsidR="00510E98" w:rsidRPr="00543440">
        <w:rPr>
          <w:rFonts w:ascii="Simplified Arabic" w:eastAsia="Times New Roman" w:hAnsi="Simplified Arabic" w:cs="Simplified Arabic"/>
          <w:sz w:val="24"/>
          <w:szCs w:val="24"/>
          <w:rtl/>
        </w:rPr>
        <w:t xml:space="preserve">في فلسطين </w:t>
      </w:r>
      <w:r w:rsidRPr="00543440">
        <w:rPr>
          <w:rFonts w:ascii="Simplified Arabic" w:eastAsia="Times New Roman" w:hAnsi="Simplified Arabic" w:cs="Simplified Arabic" w:hint="cs"/>
          <w:sz w:val="24"/>
          <w:szCs w:val="24"/>
          <w:rtl/>
        </w:rPr>
        <w:t>خلال السنوات الماضية</w:t>
      </w:r>
      <w:r w:rsidR="00C80116" w:rsidRPr="00543440">
        <w:rPr>
          <w:rFonts w:ascii="Simplified Arabic" w:eastAsia="Times New Roman" w:hAnsi="Simplified Arabic" w:cs="Simplified Arabic" w:hint="cs"/>
          <w:sz w:val="24"/>
          <w:szCs w:val="24"/>
          <w:rtl/>
        </w:rPr>
        <w:t xml:space="preserve"> (قبل السابع من أكتوبر)</w:t>
      </w:r>
      <w:r w:rsidRPr="00543440">
        <w:rPr>
          <w:rFonts w:ascii="Simplified Arabic" w:eastAsia="Times New Roman" w:hAnsi="Simplified Arabic" w:cs="Simplified Arabic" w:hint="cs"/>
          <w:sz w:val="24"/>
          <w:szCs w:val="24"/>
          <w:rtl/>
        </w:rPr>
        <w:t>، اذ</w:t>
      </w:r>
      <w:r w:rsidR="00B100E5" w:rsidRPr="00543440">
        <w:rPr>
          <w:rFonts w:ascii="Simplified Arabic" w:eastAsia="Times New Roman" w:hAnsi="Simplified Arabic" w:cs="Simplified Arabic" w:hint="cs"/>
          <w:sz w:val="24"/>
          <w:szCs w:val="24"/>
          <w:rtl/>
        </w:rPr>
        <w:t xml:space="preserve"> يشكل هذا القطاع الريادي الاسري حوالي 7% من الاقتصاد الفلسطيني</w:t>
      </w:r>
      <w:r w:rsidR="00A55E1F" w:rsidRPr="00543440">
        <w:rPr>
          <w:rFonts w:ascii="Simplified Arabic" w:eastAsia="Times New Roman" w:hAnsi="Simplified Arabic" w:cs="Simplified Arabic" w:hint="cs"/>
          <w:sz w:val="24"/>
          <w:szCs w:val="24"/>
          <w:rtl/>
        </w:rPr>
        <w:t>،</w:t>
      </w:r>
      <w:r w:rsidR="00B100E5" w:rsidRPr="00543440">
        <w:rPr>
          <w:rFonts w:ascii="Simplified Arabic" w:eastAsia="Times New Roman" w:hAnsi="Simplified Arabic" w:cs="Simplified Arabic" w:hint="cs"/>
          <w:sz w:val="24"/>
          <w:szCs w:val="24"/>
          <w:rtl/>
        </w:rPr>
        <w:t xml:space="preserve"> </w:t>
      </w:r>
      <w:r w:rsidRPr="00543440">
        <w:rPr>
          <w:rFonts w:ascii="Simplified Arabic" w:eastAsia="Times New Roman" w:hAnsi="Simplified Arabic" w:cs="Simplified Arabic" w:hint="cs"/>
          <w:sz w:val="24"/>
          <w:szCs w:val="24"/>
          <w:rtl/>
        </w:rPr>
        <w:t xml:space="preserve">فهناك </w:t>
      </w:r>
      <w:r w:rsidRPr="00543440">
        <w:rPr>
          <w:rFonts w:ascii="Simplified Arabic" w:eastAsia="Times New Roman" w:hAnsi="Simplified Arabic" w:cs="Simplified Arabic"/>
          <w:sz w:val="24"/>
          <w:szCs w:val="24"/>
          <w:rtl/>
        </w:rPr>
        <w:t xml:space="preserve">أكثر من 100 ألف مشروع </w:t>
      </w:r>
      <w:r w:rsidRPr="00543440">
        <w:rPr>
          <w:rFonts w:ascii="Simplified Arabic" w:eastAsia="Times New Roman" w:hAnsi="Simplified Arabic" w:cs="Simplified Arabic" w:hint="cs"/>
          <w:sz w:val="24"/>
          <w:szCs w:val="24"/>
          <w:rtl/>
        </w:rPr>
        <w:t xml:space="preserve">انتاجي ريادي أسرى </w:t>
      </w:r>
      <w:r w:rsidR="00B100E5" w:rsidRPr="00543440">
        <w:rPr>
          <w:rFonts w:ascii="Simplified Arabic" w:eastAsia="Times New Roman" w:hAnsi="Simplified Arabic" w:cs="Simplified Arabic" w:hint="cs"/>
          <w:sz w:val="24"/>
          <w:szCs w:val="24"/>
          <w:rtl/>
        </w:rPr>
        <w:t>في فلسطين</w:t>
      </w:r>
      <w:r w:rsidR="002A3361" w:rsidRPr="00543440">
        <w:rPr>
          <w:rFonts w:ascii="Simplified Arabic" w:eastAsia="Times New Roman" w:hAnsi="Simplified Arabic" w:cs="Simplified Arabic"/>
          <w:sz w:val="24"/>
          <w:szCs w:val="24"/>
          <w:rtl/>
        </w:rPr>
        <w:t xml:space="preserve"> ، </w:t>
      </w:r>
      <w:r w:rsidRPr="00543440">
        <w:rPr>
          <w:rFonts w:ascii="Simplified Arabic" w:eastAsia="Times New Roman" w:hAnsi="Simplified Arabic" w:cs="Simplified Arabic" w:hint="cs"/>
          <w:sz w:val="24"/>
          <w:szCs w:val="24"/>
          <w:rtl/>
        </w:rPr>
        <w:t>تشغل</w:t>
      </w:r>
      <w:r w:rsidR="002A3361" w:rsidRPr="00543440">
        <w:rPr>
          <w:rFonts w:ascii="Simplified Arabic" w:eastAsia="Times New Roman" w:hAnsi="Simplified Arabic" w:cs="Simplified Arabic"/>
          <w:sz w:val="24"/>
          <w:szCs w:val="24"/>
          <w:rtl/>
        </w:rPr>
        <w:t xml:space="preserve"> تلك ا</w:t>
      </w:r>
      <w:r w:rsidR="00A55E1F" w:rsidRPr="00543440">
        <w:rPr>
          <w:rFonts w:ascii="Simplified Arabic" w:eastAsia="Times New Roman" w:hAnsi="Simplified Arabic" w:cs="Simplified Arabic"/>
          <w:sz w:val="24"/>
          <w:szCs w:val="24"/>
          <w:rtl/>
        </w:rPr>
        <w:t>لمشاريع ما يزيد عن 185 ألف عامل</w:t>
      </w:r>
      <w:r w:rsidR="00A55E1F" w:rsidRPr="00543440">
        <w:rPr>
          <w:rFonts w:ascii="Simplified Arabic" w:eastAsia="Times New Roman" w:hAnsi="Simplified Arabic" w:cs="Simplified Arabic" w:hint="cs"/>
          <w:sz w:val="24"/>
          <w:szCs w:val="24"/>
          <w:rtl/>
        </w:rPr>
        <w:t xml:space="preserve">، </w:t>
      </w:r>
      <w:r w:rsidR="002A3361" w:rsidRPr="00543440">
        <w:rPr>
          <w:rFonts w:ascii="Simplified Arabic" w:eastAsia="Times New Roman" w:hAnsi="Simplified Arabic" w:cs="Simplified Arabic"/>
          <w:sz w:val="24"/>
          <w:szCs w:val="24"/>
          <w:rtl/>
        </w:rPr>
        <w:t xml:space="preserve">حوالي الثلثين منهم يعمل في أنشطة الصناعة والإنشاءات، </w:t>
      </w:r>
      <w:r w:rsidR="00A55E1F" w:rsidRPr="00543440">
        <w:rPr>
          <w:rFonts w:ascii="Simplified Arabic" w:eastAsia="Times New Roman" w:hAnsi="Simplified Arabic" w:cs="Simplified Arabic" w:hint="cs"/>
          <w:sz w:val="24"/>
          <w:szCs w:val="24"/>
          <w:rtl/>
        </w:rPr>
        <w:t>و</w:t>
      </w:r>
      <w:r w:rsidR="002A3361" w:rsidRPr="00543440">
        <w:rPr>
          <w:rFonts w:ascii="Simplified Arabic" w:eastAsia="Times New Roman" w:hAnsi="Simplified Arabic" w:cs="Simplified Arabic"/>
          <w:sz w:val="24"/>
          <w:szCs w:val="24"/>
          <w:rtl/>
        </w:rPr>
        <w:t xml:space="preserve">تشكل تلك الأنشطة الطاقة التشغيلية الاعلى مقارنة مع باقي الأنشطة </w:t>
      </w:r>
      <w:r w:rsidR="00A0771B" w:rsidRPr="00543440">
        <w:rPr>
          <w:rFonts w:ascii="Simplified Arabic" w:eastAsia="Times New Roman" w:hAnsi="Simplified Arabic" w:cs="Simplified Arabic" w:hint="cs"/>
          <w:sz w:val="24"/>
          <w:szCs w:val="24"/>
          <w:rtl/>
        </w:rPr>
        <w:t>الاقتصادية</w:t>
      </w:r>
      <w:r w:rsidR="002A3361" w:rsidRPr="00543440">
        <w:rPr>
          <w:rFonts w:ascii="Simplified Arabic" w:eastAsia="Times New Roman" w:hAnsi="Simplified Arabic" w:cs="Simplified Arabic"/>
          <w:sz w:val="24"/>
          <w:szCs w:val="24"/>
          <w:rtl/>
        </w:rPr>
        <w:t xml:space="preserve"> ضمن تلك المشاريع بواقع (3 عاملين لكل مشروع أسري)</w:t>
      </w:r>
      <w:r w:rsidRPr="00543440">
        <w:rPr>
          <w:rFonts w:ascii="Simplified Arabic" w:eastAsia="Times New Roman" w:hAnsi="Simplified Arabic" w:cs="Simplified Arabic" w:hint="cs"/>
          <w:sz w:val="24"/>
          <w:szCs w:val="24"/>
          <w:rtl/>
        </w:rPr>
        <w:t xml:space="preserve">، ومن الملاحظ ان </w:t>
      </w:r>
      <w:r w:rsidR="002A3361" w:rsidRPr="00543440">
        <w:rPr>
          <w:rFonts w:ascii="Simplified Arabic" w:eastAsia="Times New Roman" w:hAnsi="Simplified Arabic" w:cs="Simplified Arabic"/>
          <w:sz w:val="24"/>
          <w:szCs w:val="24"/>
          <w:rtl/>
        </w:rPr>
        <w:t xml:space="preserve">ما يزيد عن خمس تلك المشاريع </w:t>
      </w:r>
      <w:r w:rsidR="00AD0674" w:rsidRPr="00543440">
        <w:rPr>
          <w:rFonts w:ascii="Simplified Arabic" w:eastAsia="Times New Roman" w:hAnsi="Simplified Arabic" w:cs="Simplified Arabic" w:hint="cs"/>
          <w:sz w:val="24"/>
          <w:szCs w:val="24"/>
          <w:rtl/>
        </w:rPr>
        <w:t>ملكيتها للإناث</w:t>
      </w:r>
      <w:r w:rsidR="002A3361" w:rsidRPr="00543440">
        <w:rPr>
          <w:rFonts w:ascii="Simplified Arabic" w:eastAsia="Times New Roman" w:hAnsi="Simplified Arabic" w:cs="Simplified Arabic"/>
          <w:sz w:val="24"/>
          <w:szCs w:val="24"/>
          <w:rtl/>
        </w:rPr>
        <w:t xml:space="preserve"> بواقع 23 </w:t>
      </w:r>
      <w:r w:rsidR="00A0771B" w:rsidRPr="00543440">
        <w:rPr>
          <w:rFonts w:ascii="Simplified Arabic" w:eastAsia="Times New Roman" w:hAnsi="Simplified Arabic" w:cs="Simplified Arabic" w:hint="cs"/>
          <w:sz w:val="24"/>
          <w:szCs w:val="24"/>
          <w:rtl/>
        </w:rPr>
        <w:t>ألف</w:t>
      </w:r>
      <w:r w:rsidR="002A3361" w:rsidRPr="00543440">
        <w:rPr>
          <w:rFonts w:ascii="Simplified Arabic" w:eastAsia="Times New Roman" w:hAnsi="Simplified Arabic" w:cs="Simplified Arabic"/>
          <w:sz w:val="24"/>
          <w:szCs w:val="24"/>
          <w:rtl/>
        </w:rPr>
        <w:t xml:space="preserve"> مشروع بنسبة 22% مقابل 81 </w:t>
      </w:r>
      <w:r w:rsidR="00A0771B" w:rsidRPr="00543440">
        <w:rPr>
          <w:rFonts w:ascii="Simplified Arabic" w:eastAsia="Times New Roman" w:hAnsi="Simplified Arabic" w:cs="Simplified Arabic" w:hint="cs"/>
          <w:sz w:val="24"/>
          <w:szCs w:val="24"/>
          <w:rtl/>
        </w:rPr>
        <w:t>ألف</w:t>
      </w:r>
      <w:r w:rsidR="002A3361" w:rsidRPr="00543440">
        <w:rPr>
          <w:rFonts w:ascii="Simplified Arabic" w:eastAsia="Times New Roman" w:hAnsi="Simplified Arabic" w:cs="Simplified Arabic"/>
          <w:sz w:val="24"/>
          <w:szCs w:val="24"/>
          <w:rtl/>
        </w:rPr>
        <w:t xml:space="preserve"> مشروع للذكور بنسبة 78%</w:t>
      </w:r>
      <w:r w:rsidR="00A0771B" w:rsidRPr="00543440">
        <w:rPr>
          <w:rFonts w:ascii="Simplified Arabic" w:eastAsia="Times New Roman" w:hAnsi="Simplified Arabic" w:cs="Simplified Arabic" w:hint="cs"/>
          <w:sz w:val="24"/>
          <w:szCs w:val="24"/>
          <w:rtl/>
        </w:rPr>
        <w:t>.</w:t>
      </w:r>
    </w:p>
    <w:p w:rsidR="00510E98" w:rsidRPr="00543440" w:rsidRDefault="00B87A7B" w:rsidP="00840BD7">
      <w:pPr>
        <w:pStyle w:val="ListParagraph"/>
        <w:numPr>
          <w:ilvl w:val="0"/>
          <w:numId w:val="3"/>
        </w:numPr>
        <w:bidi/>
        <w:spacing w:after="0"/>
        <w:rPr>
          <w:rFonts w:ascii="Simplified Arabic" w:eastAsia="Times New Roman" w:hAnsi="Simplified Arabic" w:cs="Simplified Arabic"/>
          <w:sz w:val="24"/>
          <w:szCs w:val="24"/>
        </w:rPr>
      </w:pPr>
      <w:r w:rsidRPr="00543440">
        <w:rPr>
          <w:rFonts w:ascii="Simplified Arabic" w:eastAsia="Times New Roman" w:hAnsi="Simplified Arabic" w:cs="Simplified Arabic" w:hint="cs"/>
          <w:sz w:val="24"/>
          <w:szCs w:val="24"/>
          <w:rtl/>
        </w:rPr>
        <w:t>هناك</w:t>
      </w:r>
      <w:r w:rsidR="00B100E5" w:rsidRPr="00543440">
        <w:rPr>
          <w:rFonts w:ascii="Simplified Arabic" w:eastAsia="Times New Roman" w:hAnsi="Simplified Arabic" w:cs="Simplified Arabic" w:hint="cs"/>
          <w:sz w:val="24"/>
          <w:szCs w:val="24"/>
          <w:rtl/>
        </w:rPr>
        <w:t xml:space="preserve"> </w:t>
      </w:r>
      <w:r w:rsidRPr="00543440">
        <w:rPr>
          <w:rFonts w:ascii="Simplified Arabic" w:eastAsia="Times New Roman" w:hAnsi="Simplified Arabic" w:cs="Simplified Arabic" w:hint="cs"/>
          <w:sz w:val="24"/>
          <w:szCs w:val="24"/>
          <w:rtl/>
        </w:rPr>
        <w:t>زيادة ملحوظة في انشاء</w:t>
      </w:r>
      <w:r w:rsidR="002A3361" w:rsidRPr="00543440">
        <w:rPr>
          <w:rFonts w:ascii="Simplified Arabic" w:eastAsia="Times New Roman" w:hAnsi="Simplified Arabic" w:cs="Simplified Arabic"/>
          <w:sz w:val="24"/>
          <w:szCs w:val="24"/>
          <w:rtl/>
        </w:rPr>
        <w:t xml:space="preserve"> مشاريع أسرية ريادية </w:t>
      </w:r>
      <w:r w:rsidRPr="00543440">
        <w:rPr>
          <w:rFonts w:ascii="Simplified Arabic" w:eastAsia="Times New Roman" w:hAnsi="Simplified Arabic" w:cs="Simplified Arabic" w:hint="cs"/>
          <w:sz w:val="24"/>
          <w:szCs w:val="24"/>
          <w:rtl/>
        </w:rPr>
        <w:t>خلال السنوات الماضية</w:t>
      </w:r>
      <w:r w:rsidR="00A55E1F" w:rsidRPr="00543440">
        <w:rPr>
          <w:rFonts w:ascii="Simplified Arabic" w:eastAsia="Times New Roman" w:hAnsi="Simplified Arabic" w:cs="Simplified Arabic" w:hint="cs"/>
          <w:sz w:val="24"/>
          <w:szCs w:val="24"/>
          <w:rtl/>
        </w:rPr>
        <w:t>،</w:t>
      </w:r>
      <w:r w:rsidR="00B100E5" w:rsidRPr="00543440">
        <w:rPr>
          <w:rFonts w:ascii="Simplified Arabic" w:eastAsia="Times New Roman" w:hAnsi="Simplified Arabic" w:cs="Simplified Arabic" w:hint="cs"/>
          <w:sz w:val="24"/>
          <w:szCs w:val="24"/>
          <w:rtl/>
        </w:rPr>
        <w:t xml:space="preserve"> </w:t>
      </w:r>
      <w:r w:rsidRPr="00543440">
        <w:rPr>
          <w:rFonts w:ascii="Simplified Arabic" w:eastAsia="Times New Roman" w:hAnsi="Simplified Arabic" w:cs="Simplified Arabic" w:hint="cs"/>
          <w:sz w:val="24"/>
          <w:szCs w:val="24"/>
          <w:rtl/>
        </w:rPr>
        <w:t>اذ</w:t>
      </w:r>
      <w:r w:rsidR="00B100E5" w:rsidRPr="00543440">
        <w:rPr>
          <w:rFonts w:ascii="Simplified Arabic" w:eastAsia="Times New Roman" w:hAnsi="Simplified Arabic" w:cs="Simplified Arabic" w:hint="cs"/>
          <w:sz w:val="24"/>
          <w:szCs w:val="24"/>
          <w:rtl/>
        </w:rPr>
        <w:t xml:space="preserve"> </w:t>
      </w:r>
      <w:r w:rsidR="002A3361" w:rsidRPr="00543440">
        <w:rPr>
          <w:rFonts w:ascii="Simplified Arabic" w:eastAsia="Times New Roman" w:hAnsi="Simplified Arabic" w:cs="Simplified Arabic"/>
          <w:sz w:val="24"/>
          <w:szCs w:val="24"/>
          <w:rtl/>
        </w:rPr>
        <w:t xml:space="preserve">بلغت نسبة المشاريع الأسرية التي </w:t>
      </w:r>
      <w:r w:rsidRPr="00543440">
        <w:rPr>
          <w:rFonts w:ascii="Simplified Arabic" w:eastAsia="Times New Roman" w:hAnsi="Simplified Arabic" w:cs="Simplified Arabic" w:hint="cs"/>
          <w:sz w:val="24"/>
          <w:szCs w:val="24"/>
          <w:rtl/>
        </w:rPr>
        <w:t>تم</w:t>
      </w:r>
      <w:r w:rsidR="002A3361" w:rsidRPr="00543440">
        <w:rPr>
          <w:rFonts w:ascii="Simplified Arabic" w:eastAsia="Times New Roman" w:hAnsi="Simplified Arabic" w:cs="Simplified Arabic"/>
          <w:sz w:val="24"/>
          <w:szCs w:val="24"/>
          <w:rtl/>
        </w:rPr>
        <w:t xml:space="preserve"> تأسيسها قبل العام 2000 حوالي 9%</w:t>
      </w:r>
      <w:r w:rsidR="00A55E1F" w:rsidRPr="00543440">
        <w:rPr>
          <w:rFonts w:ascii="Simplified Arabic" w:eastAsia="Times New Roman" w:hAnsi="Simplified Arabic" w:cs="Simplified Arabic" w:hint="cs"/>
          <w:sz w:val="24"/>
          <w:szCs w:val="24"/>
          <w:rtl/>
        </w:rPr>
        <w:t>،</w:t>
      </w:r>
      <w:r w:rsidR="002A3361" w:rsidRPr="00543440">
        <w:rPr>
          <w:rFonts w:ascii="Simplified Arabic" w:eastAsia="Times New Roman" w:hAnsi="Simplified Arabic" w:cs="Simplified Arabic"/>
          <w:sz w:val="24"/>
          <w:szCs w:val="24"/>
          <w:rtl/>
        </w:rPr>
        <w:t xml:space="preserve"> </w:t>
      </w:r>
      <w:r w:rsidR="00A55E1F" w:rsidRPr="00543440">
        <w:rPr>
          <w:rFonts w:ascii="Simplified Arabic" w:eastAsia="Times New Roman" w:hAnsi="Simplified Arabic" w:cs="Simplified Arabic" w:hint="cs"/>
          <w:sz w:val="24"/>
          <w:szCs w:val="24"/>
          <w:rtl/>
        </w:rPr>
        <w:t>ارتفعت</w:t>
      </w:r>
      <w:r w:rsidR="002A3361" w:rsidRPr="00543440">
        <w:rPr>
          <w:rFonts w:ascii="Simplified Arabic" w:eastAsia="Times New Roman" w:hAnsi="Simplified Arabic" w:cs="Simplified Arabic"/>
          <w:sz w:val="24"/>
          <w:szCs w:val="24"/>
          <w:rtl/>
        </w:rPr>
        <w:t xml:space="preserve"> تلك النسبة خلال الفترة 2000-2004 لتصل الى 10%</w:t>
      </w:r>
      <w:r w:rsidR="00840BD7" w:rsidRPr="00543440">
        <w:rPr>
          <w:rFonts w:ascii="Simplified Arabic" w:eastAsia="Times New Roman" w:hAnsi="Simplified Arabic" w:cs="Simplified Arabic" w:hint="cs"/>
          <w:sz w:val="24"/>
          <w:szCs w:val="24"/>
          <w:rtl/>
        </w:rPr>
        <w:t>،</w:t>
      </w:r>
      <w:r w:rsidR="002A3361" w:rsidRPr="00543440">
        <w:rPr>
          <w:rFonts w:ascii="Simplified Arabic" w:eastAsia="Times New Roman" w:hAnsi="Simplified Arabic" w:cs="Simplified Arabic"/>
          <w:sz w:val="24"/>
          <w:szCs w:val="24"/>
          <w:rtl/>
        </w:rPr>
        <w:t xml:space="preserve"> ثم بلغت خلال الفترة 2010-2014 حوالي 17%</w:t>
      </w:r>
      <w:r w:rsidR="00840BD7" w:rsidRPr="00543440">
        <w:rPr>
          <w:rFonts w:ascii="Simplified Arabic" w:eastAsia="Times New Roman" w:hAnsi="Simplified Arabic" w:cs="Simplified Arabic" w:hint="cs"/>
          <w:sz w:val="24"/>
          <w:szCs w:val="24"/>
          <w:rtl/>
        </w:rPr>
        <w:t xml:space="preserve">، لترتفع </w:t>
      </w:r>
      <w:r w:rsidR="002A3361" w:rsidRPr="00543440">
        <w:rPr>
          <w:rFonts w:ascii="Simplified Arabic" w:eastAsia="Times New Roman" w:hAnsi="Simplified Arabic" w:cs="Simplified Arabic"/>
          <w:sz w:val="24"/>
          <w:szCs w:val="24"/>
          <w:rtl/>
        </w:rPr>
        <w:t>تلك النسبة بعد العام 2015 الى</w:t>
      </w:r>
      <w:r w:rsidR="00840BD7" w:rsidRPr="00543440">
        <w:rPr>
          <w:rFonts w:ascii="Simplified Arabic" w:eastAsia="Times New Roman" w:hAnsi="Simplified Arabic" w:cs="Simplified Arabic" w:hint="cs"/>
          <w:sz w:val="24"/>
          <w:szCs w:val="24"/>
          <w:rtl/>
        </w:rPr>
        <w:t xml:space="preserve"> اكثر من</w:t>
      </w:r>
      <w:r w:rsidR="002A3361" w:rsidRPr="00543440">
        <w:rPr>
          <w:rFonts w:ascii="Simplified Arabic" w:eastAsia="Times New Roman" w:hAnsi="Simplified Arabic" w:cs="Simplified Arabic"/>
          <w:sz w:val="24"/>
          <w:szCs w:val="24"/>
          <w:rtl/>
        </w:rPr>
        <w:t xml:space="preserve"> 56% </w:t>
      </w:r>
      <w:r w:rsidR="00A55E1F" w:rsidRPr="00543440">
        <w:rPr>
          <w:rFonts w:ascii="Simplified Arabic" w:eastAsia="Times New Roman" w:hAnsi="Simplified Arabic" w:cs="Simplified Arabic" w:hint="cs"/>
          <w:sz w:val="24"/>
          <w:szCs w:val="24"/>
          <w:rtl/>
        </w:rPr>
        <w:t>من</w:t>
      </w:r>
      <w:r w:rsidR="00840BD7" w:rsidRPr="00543440">
        <w:rPr>
          <w:rFonts w:ascii="Simplified Arabic" w:eastAsia="Times New Roman" w:hAnsi="Simplified Arabic" w:cs="Simplified Arabic" w:hint="cs"/>
          <w:sz w:val="24"/>
          <w:szCs w:val="24"/>
          <w:rtl/>
        </w:rPr>
        <w:t xml:space="preserve"> اجمالي</w:t>
      </w:r>
      <w:r w:rsidR="00A55E1F" w:rsidRPr="00543440">
        <w:rPr>
          <w:rFonts w:ascii="Simplified Arabic" w:eastAsia="Times New Roman" w:hAnsi="Simplified Arabic" w:cs="Simplified Arabic" w:hint="cs"/>
          <w:sz w:val="24"/>
          <w:szCs w:val="24"/>
          <w:rtl/>
        </w:rPr>
        <w:t xml:space="preserve"> المشاريع الاسرية، </w:t>
      </w:r>
      <w:r w:rsidR="002A3361" w:rsidRPr="00543440">
        <w:rPr>
          <w:rFonts w:ascii="Simplified Arabic" w:eastAsia="Times New Roman" w:hAnsi="Simplified Arabic" w:cs="Simplified Arabic"/>
          <w:sz w:val="24"/>
          <w:szCs w:val="24"/>
          <w:rtl/>
        </w:rPr>
        <w:t xml:space="preserve">أي ان أكثر من نصف المشاريع الاسرية تم تأسيسها بشكل مضطرد خلال </w:t>
      </w:r>
      <w:r w:rsidR="00840BD7" w:rsidRPr="00543440">
        <w:rPr>
          <w:rFonts w:ascii="Simplified Arabic" w:eastAsia="Times New Roman" w:hAnsi="Simplified Arabic" w:cs="Simplified Arabic" w:hint="cs"/>
          <w:sz w:val="24"/>
          <w:szCs w:val="24"/>
          <w:rtl/>
        </w:rPr>
        <w:t>ال</w:t>
      </w:r>
      <w:r w:rsidR="002A3361" w:rsidRPr="00543440">
        <w:rPr>
          <w:rFonts w:ascii="Simplified Arabic" w:eastAsia="Times New Roman" w:hAnsi="Simplified Arabic" w:cs="Simplified Arabic"/>
          <w:sz w:val="24"/>
          <w:szCs w:val="24"/>
          <w:rtl/>
        </w:rPr>
        <w:t xml:space="preserve">سنوات </w:t>
      </w:r>
      <w:r w:rsidR="00840BD7" w:rsidRPr="00543440">
        <w:rPr>
          <w:rFonts w:ascii="Simplified Arabic" w:eastAsia="Times New Roman" w:hAnsi="Simplified Arabic" w:cs="Simplified Arabic"/>
          <w:sz w:val="24"/>
          <w:szCs w:val="24"/>
          <w:rtl/>
        </w:rPr>
        <w:t xml:space="preserve">السبع </w:t>
      </w:r>
      <w:r w:rsidR="002A3361" w:rsidRPr="00543440">
        <w:rPr>
          <w:rFonts w:ascii="Simplified Arabic" w:eastAsia="Times New Roman" w:hAnsi="Simplified Arabic" w:cs="Simplified Arabic"/>
          <w:sz w:val="24"/>
          <w:szCs w:val="24"/>
          <w:rtl/>
        </w:rPr>
        <w:t>الاخيرة</w:t>
      </w:r>
      <w:r w:rsidR="002A3361" w:rsidRPr="00543440">
        <w:rPr>
          <w:rFonts w:ascii="Simplified Arabic" w:eastAsia="Times New Roman" w:hAnsi="Simplified Arabic" w:cs="Simplified Arabic" w:hint="cs"/>
          <w:sz w:val="24"/>
          <w:szCs w:val="24"/>
          <w:rtl/>
        </w:rPr>
        <w:t>.</w:t>
      </w:r>
    </w:p>
    <w:p w:rsidR="002A3361" w:rsidRPr="00543440" w:rsidRDefault="002A3361" w:rsidP="00840BD7">
      <w:pPr>
        <w:pStyle w:val="ListParagraph"/>
        <w:numPr>
          <w:ilvl w:val="0"/>
          <w:numId w:val="3"/>
        </w:numPr>
        <w:bidi/>
        <w:spacing w:after="0"/>
        <w:rPr>
          <w:rFonts w:ascii="Simplified Arabic" w:eastAsia="Times New Roman" w:hAnsi="Simplified Arabic" w:cs="Simplified Arabic"/>
          <w:sz w:val="24"/>
          <w:szCs w:val="24"/>
        </w:rPr>
      </w:pPr>
      <w:r w:rsidRPr="00543440">
        <w:rPr>
          <w:rFonts w:ascii="Simplified Arabic" w:eastAsia="Times New Roman" w:hAnsi="Simplified Arabic" w:cs="Simplified Arabic"/>
          <w:sz w:val="24"/>
          <w:szCs w:val="24"/>
          <w:rtl/>
        </w:rPr>
        <w:t xml:space="preserve">ما يقارب 84% من المشاريع الأسرية يتم تسويق منتجاتها في نفس المحافظة أو التجمع السكاني التي </w:t>
      </w:r>
      <w:r w:rsidR="00840BD7" w:rsidRPr="00543440">
        <w:rPr>
          <w:rFonts w:ascii="Simplified Arabic" w:eastAsia="Times New Roman" w:hAnsi="Simplified Arabic" w:cs="Simplified Arabic" w:hint="cs"/>
          <w:sz w:val="24"/>
          <w:szCs w:val="24"/>
          <w:rtl/>
        </w:rPr>
        <w:t xml:space="preserve">يقع فيه </w:t>
      </w:r>
      <w:r w:rsidRPr="00543440">
        <w:rPr>
          <w:rFonts w:ascii="Simplified Arabic" w:eastAsia="Times New Roman" w:hAnsi="Simplified Arabic" w:cs="Simplified Arabic"/>
          <w:sz w:val="24"/>
          <w:szCs w:val="24"/>
          <w:rtl/>
        </w:rPr>
        <w:t>المشروع الأسري</w:t>
      </w:r>
      <w:r w:rsidR="00873573" w:rsidRPr="00543440">
        <w:rPr>
          <w:rFonts w:ascii="Simplified Arabic" w:eastAsia="Times New Roman" w:hAnsi="Simplified Arabic" w:cs="Simplified Arabic" w:hint="cs"/>
          <w:sz w:val="24"/>
          <w:szCs w:val="24"/>
          <w:rtl/>
        </w:rPr>
        <w:t>،</w:t>
      </w:r>
      <w:r w:rsidRPr="00543440">
        <w:rPr>
          <w:rFonts w:ascii="Simplified Arabic" w:eastAsia="Times New Roman" w:hAnsi="Simplified Arabic" w:cs="Simplified Arabic"/>
          <w:sz w:val="24"/>
          <w:szCs w:val="24"/>
          <w:rtl/>
        </w:rPr>
        <w:t xml:space="preserve"> وما يقارب 1</w:t>
      </w:r>
      <w:r w:rsidRPr="00543440">
        <w:rPr>
          <w:rFonts w:ascii="Simplified Arabic" w:eastAsia="Times New Roman" w:hAnsi="Simplified Arabic" w:cs="Simplified Arabic"/>
          <w:sz w:val="24"/>
          <w:szCs w:val="24"/>
        </w:rPr>
        <w:t>1</w:t>
      </w:r>
      <w:r w:rsidRPr="00543440">
        <w:rPr>
          <w:rFonts w:ascii="Simplified Arabic" w:eastAsia="Times New Roman" w:hAnsi="Simplified Arabic" w:cs="Simplified Arabic"/>
          <w:sz w:val="24"/>
          <w:szCs w:val="24"/>
          <w:rtl/>
        </w:rPr>
        <w:t xml:space="preserve">% يتم تسويق منتجاتها في باقي محافظات الوطن وحوالي </w:t>
      </w:r>
      <w:r w:rsidRPr="00543440">
        <w:rPr>
          <w:rFonts w:ascii="Simplified Arabic" w:eastAsia="Times New Roman" w:hAnsi="Simplified Arabic" w:cs="Simplified Arabic"/>
          <w:sz w:val="24"/>
          <w:szCs w:val="24"/>
        </w:rPr>
        <w:t>4</w:t>
      </w:r>
      <w:r w:rsidRPr="00543440">
        <w:rPr>
          <w:rFonts w:ascii="Simplified Arabic" w:eastAsia="Times New Roman" w:hAnsi="Simplified Arabic" w:cs="Simplified Arabic"/>
          <w:sz w:val="24"/>
          <w:szCs w:val="24"/>
          <w:rtl/>
        </w:rPr>
        <w:t>% في الداخل المحتل</w:t>
      </w:r>
      <w:r w:rsidR="00873573" w:rsidRPr="00543440">
        <w:rPr>
          <w:rFonts w:ascii="Simplified Arabic" w:eastAsia="Times New Roman" w:hAnsi="Simplified Arabic" w:cs="Simplified Arabic" w:hint="cs"/>
          <w:sz w:val="24"/>
          <w:szCs w:val="24"/>
          <w:rtl/>
        </w:rPr>
        <w:t>،</w:t>
      </w:r>
      <w:r w:rsidRPr="00543440">
        <w:rPr>
          <w:rFonts w:ascii="Simplified Arabic" w:eastAsia="Times New Roman" w:hAnsi="Simplified Arabic" w:cs="Simplified Arabic"/>
          <w:sz w:val="24"/>
          <w:szCs w:val="24"/>
          <w:rtl/>
        </w:rPr>
        <w:t xml:space="preserve"> فيما يتم تصدير</w:t>
      </w:r>
      <w:r w:rsidR="00873573" w:rsidRPr="00543440">
        <w:rPr>
          <w:rFonts w:ascii="Simplified Arabic" w:eastAsia="Times New Roman" w:hAnsi="Simplified Arabic" w:cs="Simplified Arabic" w:hint="cs"/>
          <w:sz w:val="24"/>
          <w:szCs w:val="24"/>
          <w:rtl/>
        </w:rPr>
        <w:t xml:space="preserve"> فقط</w:t>
      </w:r>
      <w:r w:rsidRPr="00543440">
        <w:rPr>
          <w:rFonts w:ascii="Simplified Arabic" w:eastAsia="Times New Roman" w:hAnsi="Simplified Arabic" w:cs="Simplified Arabic"/>
          <w:sz w:val="24"/>
          <w:szCs w:val="24"/>
          <w:rtl/>
        </w:rPr>
        <w:t xml:space="preserve"> ما يقارب 1% إلى الخارج، </w:t>
      </w:r>
      <w:r w:rsidR="00840BD7" w:rsidRPr="00543440">
        <w:rPr>
          <w:rFonts w:ascii="Simplified Arabic" w:eastAsia="Times New Roman" w:hAnsi="Simplified Arabic" w:cs="Simplified Arabic" w:hint="cs"/>
          <w:sz w:val="24"/>
          <w:szCs w:val="24"/>
          <w:rtl/>
        </w:rPr>
        <w:t>و</w:t>
      </w:r>
      <w:r w:rsidRPr="00543440">
        <w:rPr>
          <w:rFonts w:ascii="Simplified Arabic" w:eastAsia="Times New Roman" w:hAnsi="Simplified Arabic" w:cs="Simplified Arabic"/>
          <w:sz w:val="24"/>
          <w:szCs w:val="24"/>
          <w:rtl/>
        </w:rPr>
        <w:t xml:space="preserve">بلغ عدد المشاريع الاسرية التي تسوق منتجاتها بهدف التصدير الى الخارج حوالي 2,200 مشروع (92% منها خدمات الكترونية تشمل خدمات البرمجة وتصميم المواقع والتطبيقات والاعلانات </w:t>
      </w:r>
      <w:r w:rsidR="00B100E5" w:rsidRPr="00543440">
        <w:rPr>
          <w:rFonts w:ascii="Simplified Arabic" w:eastAsia="Times New Roman" w:hAnsi="Simplified Arabic" w:cs="Simplified Arabic" w:hint="cs"/>
          <w:sz w:val="24"/>
          <w:szCs w:val="24"/>
          <w:rtl/>
        </w:rPr>
        <w:t>بالإضافة</w:t>
      </w:r>
      <w:r w:rsidRPr="00543440">
        <w:rPr>
          <w:rFonts w:ascii="Simplified Arabic" w:eastAsia="Times New Roman" w:hAnsi="Simplified Arabic" w:cs="Simplified Arabic"/>
          <w:sz w:val="24"/>
          <w:szCs w:val="24"/>
          <w:rtl/>
        </w:rPr>
        <w:t xml:space="preserve"> الى الترجمة وكتابة التقارير والمقالات واعمال المونتاج للفيديوهات والتسويق الالكتروني)</w:t>
      </w:r>
      <w:r w:rsidR="00A0771B" w:rsidRPr="00543440">
        <w:rPr>
          <w:rFonts w:ascii="Simplified Arabic" w:eastAsia="Times New Roman" w:hAnsi="Simplified Arabic" w:cs="Simplified Arabic" w:hint="cs"/>
          <w:sz w:val="24"/>
          <w:szCs w:val="24"/>
          <w:rtl/>
        </w:rPr>
        <w:t>.</w:t>
      </w:r>
    </w:p>
    <w:p w:rsidR="00F1725B" w:rsidRPr="00543440" w:rsidRDefault="00F1725B" w:rsidP="00F1725B">
      <w:pPr>
        <w:pStyle w:val="ListParagraph"/>
        <w:bidi/>
        <w:spacing w:after="0"/>
        <w:rPr>
          <w:rFonts w:ascii="Simplified Arabic" w:eastAsia="Times New Roman" w:hAnsi="Simplified Arabic" w:cs="Simplified Arabic"/>
          <w:sz w:val="28"/>
          <w:szCs w:val="28"/>
          <w:rtl/>
        </w:rPr>
      </w:pPr>
    </w:p>
    <w:p w:rsidR="00C80116" w:rsidRPr="00543440" w:rsidRDefault="00C80116" w:rsidP="004F3275">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C80116" w:rsidRPr="00543440" w:rsidRDefault="00C80116" w:rsidP="00C80116">
      <w:pPr>
        <w:bidi/>
        <w:spacing w:after="0"/>
        <w:rPr>
          <w:rFonts w:ascii="Simplified Arabic" w:eastAsia="Times New Roman" w:hAnsi="Simplified Arabic" w:cs="Simplified Arabic"/>
          <w:b/>
          <w:bCs/>
          <w:sz w:val="24"/>
          <w:szCs w:val="24"/>
          <w:rtl/>
        </w:rPr>
      </w:pPr>
    </w:p>
    <w:p w:rsidR="00FC24BA" w:rsidRPr="00543440" w:rsidRDefault="004F3275" w:rsidP="00C80116">
      <w:pPr>
        <w:bidi/>
        <w:spacing w:after="0"/>
        <w:rPr>
          <w:rFonts w:ascii="Simplified Arabic" w:eastAsia="Times New Roman" w:hAnsi="Simplified Arabic" w:cs="Simplified Arabic"/>
          <w:b/>
          <w:bCs/>
          <w:sz w:val="24"/>
          <w:szCs w:val="24"/>
        </w:rPr>
      </w:pPr>
      <w:r w:rsidRPr="00543440">
        <w:rPr>
          <w:rFonts w:ascii="Simplified Arabic" w:eastAsia="Times New Roman" w:hAnsi="Simplified Arabic" w:cs="Simplified Arabic" w:hint="cs"/>
          <w:b/>
          <w:bCs/>
          <w:sz w:val="24"/>
          <w:szCs w:val="24"/>
          <w:rtl/>
        </w:rPr>
        <w:lastRenderedPageBreak/>
        <w:t xml:space="preserve">ثانيا: </w:t>
      </w:r>
      <w:r w:rsidR="00FC24BA" w:rsidRPr="00543440">
        <w:rPr>
          <w:rFonts w:ascii="Simplified Arabic" w:eastAsia="Times New Roman" w:hAnsi="Simplified Arabic" w:cs="Simplified Arabic" w:hint="cs"/>
          <w:b/>
          <w:bCs/>
          <w:sz w:val="24"/>
          <w:szCs w:val="24"/>
          <w:rtl/>
        </w:rPr>
        <w:t>بيانات تفصيلية</w:t>
      </w:r>
    </w:p>
    <w:p w:rsidR="004F3275" w:rsidRPr="00543440" w:rsidRDefault="004F3275" w:rsidP="00FC24BA">
      <w:pPr>
        <w:pStyle w:val="ListParagraph"/>
        <w:bidi/>
        <w:spacing w:after="0"/>
        <w:jc w:val="center"/>
        <w:rPr>
          <w:rFonts w:ascii="Simplified Arabic" w:hAnsi="Simplified Arabic" w:cs="Simplified Arabic"/>
          <w:b/>
          <w:bCs/>
          <w:sz w:val="24"/>
          <w:szCs w:val="24"/>
          <w:rtl/>
        </w:rPr>
      </w:pPr>
    </w:p>
    <w:p w:rsidR="00A45976" w:rsidRPr="00543440" w:rsidRDefault="00A45976" w:rsidP="00A45976">
      <w:pPr>
        <w:pStyle w:val="ListParagraph"/>
        <w:numPr>
          <w:ilvl w:val="0"/>
          <w:numId w:val="4"/>
        </w:numPr>
        <w:bidi/>
        <w:spacing w:after="0"/>
        <w:rPr>
          <w:rFonts w:ascii="Simplified Arabic" w:hAnsi="Simplified Arabic" w:cs="Simplified Arabic"/>
          <w:sz w:val="24"/>
          <w:szCs w:val="24"/>
          <w:rtl/>
        </w:rPr>
      </w:pPr>
      <w:r w:rsidRPr="00543440">
        <w:rPr>
          <w:rFonts w:ascii="Simplified Arabic" w:hAnsi="Simplified Arabic" w:cs="Simplified Arabic" w:hint="cs"/>
          <w:sz w:val="24"/>
          <w:szCs w:val="24"/>
          <w:rtl/>
        </w:rPr>
        <w:t xml:space="preserve">يعد نشاط صناعة منتجات المعادن اللافلزية الأخرى ويشمل قص وتشكيل الحجز وصناعة اصناف من الخرسانة والاسمنت من أكبر القطاعة الصناعية المنتجة الرائدة في الاقتصاد الفلسطيني حيث يحتل ما نسبته </w:t>
      </w:r>
      <w:r w:rsidRPr="00543440">
        <w:rPr>
          <w:rFonts w:ascii="Simplified Arabic" w:hAnsi="Simplified Arabic" w:cs="Simplified Arabic"/>
          <w:sz w:val="24"/>
          <w:szCs w:val="24"/>
        </w:rPr>
        <w:t>23</w:t>
      </w:r>
      <w:r w:rsidRPr="00543440">
        <w:rPr>
          <w:rFonts w:ascii="Simplified Arabic" w:hAnsi="Simplified Arabic" w:cs="Simplified Arabic" w:hint="cs"/>
          <w:sz w:val="24"/>
          <w:szCs w:val="24"/>
          <w:rtl/>
        </w:rPr>
        <w:t xml:space="preserve">% من اجمالي القيمة المضافة لنشاط الصناعات التحويلة في فلسطين، يليه نشاط صناعة المنتجات الغذائية والمشروبات ويشكل ما نسبته </w:t>
      </w:r>
      <w:r w:rsidRPr="00543440">
        <w:rPr>
          <w:rFonts w:ascii="Simplified Arabic" w:hAnsi="Simplified Arabic" w:cs="Simplified Arabic"/>
          <w:sz w:val="24"/>
          <w:szCs w:val="24"/>
        </w:rPr>
        <w:t>17</w:t>
      </w:r>
      <w:r w:rsidRPr="00543440">
        <w:rPr>
          <w:rFonts w:ascii="Simplified Arabic" w:hAnsi="Simplified Arabic" w:cs="Simplified Arabic" w:hint="cs"/>
          <w:sz w:val="24"/>
          <w:szCs w:val="24"/>
          <w:rtl/>
        </w:rPr>
        <w:t xml:space="preserve">% للعام </w:t>
      </w:r>
      <w:r w:rsidRPr="00543440">
        <w:rPr>
          <w:rFonts w:ascii="Simplified Arabic" w:hAnsi="Simplified Arabic" w:cs="Simplified Arabic"/>
          <w:sz w:val="24"/>
          <w:szCs w:val="24"/>
        </w:rPr>
        <w:t>2023</w:t>
      </w:r>
      <w:r w:rsidRPr="00543440">
        <w:rPr>
          <w:rFonts w:ascii="Simplified Arabic" w:hAnsi="Simplified Arabic" w:cs="Simplified Arabic" w:hint="cs"/>
          <w:sz w:val="24"/>
          <w:szCs w:val="24"/>
          <w:rtl/>
        </w:rPr>
        <w:t xml:space="preserve">. فيما يشكل نشاط </w:t>
      </w:r>
      <w:r w:rsidRPr="00543440">
        <w:rPr>
          <w:rFonts w:ascii="Simplified Arabic" w:hAnsi="Simplified Arabic" w:cs="Simplified Arabic"/>
          <w:sz w:val="24"/>
          <w:szCs w:val="24"/>
          <w:rtl/>
        </w:rPr>
        <w:t xml:space="preserve">صناعة </w:t>
      </w:r>
      <w:r w:rsidRPr="00543440">
        <w:rPr>
          <w:rFonts w:ascii="Simplified Arabic" w:hAnsi="Simplified Arabic" w:cs="Simplified Arabic" w:hint="cs"/>
          <w:sz w:val="24"/>
          <w:szCs w:val="24"/>
          <w:rtl/>
        </w:rPr>
        <w:t xml:space="preserve">الأثاث ما نسبته 14% لنفس الفترة. </w:t>
      </w:r>
    </w:p>
    <w:p w:rsidR="00A45976" w:rsidRPr="00543440" w:rsidRDefault="00A45976" w:rsidP="00A45976">
      <w:pPr>
        <w:pStyle w:val="ListParagraph"/>
        <w:numPr>
          <w:ilvl w:val="0"/>
          <w:numId w:val="4"/>
        </w:numPr>
        <w:bidi/>
        <w:spacing w:after="0"/>
        <w:rPr>
          <w:rFonts w:ascii="Simplified Arabic" w:hAnsi="Simplified Arabic" w:cs="Simplified Arabic"/>
          <w:sz w:val="24"/>
          <w:szCs w:val="24"/>
          <w:rtl/>
        </w:rPr>
      </w:pPr>
      <w:r w:rsidRPr="00543440">
        <w:rPr>
          <w:rFonts w:ascii="Simplified Arabic" w:hAnsi="Simplified Arabic" w:cs="Simplified Arabic" w:hint="cs"/>
          <w:sz w:val="24"/>
          <w:szCs w:val="24"/>
          <w:rtl/>
        </w:rPr>
        <w:t>أهم الصناعات الوطنية المنتجة في فلسطين والتي شهدت تحسناً بارزاً في القيمة المضافة لها لآخر عشر سنوات كانت كالآتي: صناعة الأثاث بنسبة 186%، و</w:t>
      </w:r>
      <w:r w:rsidRPr="00543440">
        <w:rPr>
          <w:rFonts w:ascii="Simplified Arabic" w:hAnsi="Simplified Arabic" w:cs="Simplified Arabic"/>
          <w:sz w:val="24"/>
          <w:szCs w:val="24"/>
          <w:rtl/>
        </w:rPr>
        <w:t>صناعة منتجات المعادن اللافلزية الأخرى</w:t>
      </w:r>
      <w:r w:rsidRPr="00543440">
        <w:rPr>
          <w:rFonts w:ascii="Simplified Arabic" w:hAnsi="Simplified Arabic" w:cs="Simplified Arabic" w:hint="cs"/>
          <w:sz w:val="24"/>
          <w:szCs w:val="24"/>
          <w:rtl/>
        </w:rPr>
        <w:t xml:space="preserve"> بنسبة 157%، وصناعة المنسوجات بنسبة 122%، وصناعة الورق بنسبة 83%، صناعة الخشب بنسبة 82%، صناعة المنتجات الغذائية بنسبة 42%. </w:t>
      </w:r>
    </w:p>
    <w:p w:rsidR="00DE6774" w:rsidRPr="00543440" w:rsidRDefault="00DE6774" w:rsidP="00030CF3">
      <w:pPr>
        <w:pStyle w:val="ListParagraph"/>
        <w:numPr>
          <w:ilvl w:val="0"/>
          <w:numId w:val="4"/>
        </w:numPr>
        <w:bidi/>
        <w:spacing w:after="0"/>
        <w:rPr>
          <w:rFonts w:ascii="Simplified Arabic" w:hAnsi="Simplified Arabic" w:cs="Simplified Arabic"/>
          <w:sz w:val="24"/>
          <w:szCs w:val="24"/>
        </w:rPr>
      </w:pPr>
      <w:r w:rsidRPr="00543440">
        <w:rPr>
          <w:rFonts w:ascii="Simplified Arabic" w:hAnsi="Simplified Arabic" w:cs="Simplified Arabic" w:hint="cs"/>
          <w:sz w:val="24"/>
          <w:szCs w:val="24"/>
          <w:rtl/>
        </w:rPr>
        <w:t xml:space="preserve">شهدت الكميات المنتجة في الاقتصاد الفلسطيني نمواً </w:t>
      </w:r>
      <w:r w:rsidR="007456D7" w:rsidRPr="00543440">
        <w:rPr>
          <w:rFonts w:ascii="Simplified Arabic" w:hAnsi="Simplified Arabic" w:cs="Simplified Arabic" w:hint="cs"/>
          <w:sz w:val="24"/>
          <w:szCs w:val="24"/>
          <w:rtl/>
        </w:rPr>
        <w:t xml:space="preserve">طفيفاً </w:t>
      </w:r>
      <w:r w:rsidRPr="00543440">
        <w:rPr>
          <w:rFonts w:ascii="Simplified Arabic" w:hAnsi="Simplified Arabic" w:cs="Simplified Arabic" w:hint="cs"/>
          <w:sz w:val="24"/>
          <w:szCs w:val="24"/>
          <w:rtl/>
        </w:rPr>
        <w:t xml:space="preserve">بنسبة </w:t>
      </w:r>
      <w:r w:rsidR="00030CF3" w:rsidRPr="00543440">
        <w:rPr>
          <w:rFonts w:ascii="Simplified Arabic" w:hAnsi="Simplified Arabic" w:cs="Simplified Arabic" w:hint="cs"/>
          <w:sz w:val="24"/>
          <w:szCs w:val="24"/>
          <w:rtl/>
        </w:rPr>
        <w:t>0.68</w:t>
      </w:r>
      <w:r w:rsidRPr="00543440">
        <w:rPr>
          <w:rFonts w:ascii="Simplified Arabic" w:hAnsi="Simplified Arabic" w:cs="Simplified Arabic" w:hint="cs"/>
          <w:sz w:val="24"/>
          <w:szCs w:val="24"/>
          <w:rtl/>
        </w:rPr>
        <w:t xml:space="preserve">% خلال العشر سنوات </w:t>
      </w:r>
      <w:r w:rsidR="00873573" w:rsidRPr="00543440">
        <w:rPr>
          <w:rFonts w:ascii="Simplified Arabic" w:hAnsi="Simplified Arabic" w:cs="Simplified Arabic" w:hint="cs"/>
          <w:sz w:val="24"/>
          <w:szCs w:val="24"/>
          <w:rtl/>
        </w:rPr>
        <w:t>ال</w:t>
      </w:r>
      <w:r w:rsidRPr="00543440">
        <w:rPr>
          <w:rFonts w:ascii="Simplified Arabic" w:hAnsi="Simplified Arabic" w:cs="Simplified Arabic" w:hint="cs"/>
          <w:sz w:val="24"/>
          <w:szCs w:val="24"/>
          <w:rtl/>
        </w:rPr>
        <w:t xml:space="preserve">ماضية، تركز في نشاط الصناعة التحويلة </w:t>
      </w:r>
      <w:r w:rsidR="00873573" w:rsidRPr="00543440">
        <w:rPr>
          <w:rFonts w:ascii="Simplified Arabic" w:hAnsi="Simplified Arabic" w:cs="Simplified Arabic" w:hint="cs"/>
          <w:sz w:val="24"/>
          <w:szCs w:val="24"/>
          <w:rtl/>
        </w:rPr>
        <w:t>التي</w:t>
      </w:r>
      <w:r w:rsidRPr="00543440">
        <w:rPr>
          <w:rFonts w:ascii="Simplified Arabic" w:hAnsi="Simplified Arabic" w:cs="Simplified Arabic" w:hint="cs"/>
          <w:sz w:val="24"/>
          <w:szCs w:val="24"/>
          <w:rtl/>
        </w:rPr>
        <w:t xml:space="preserve"> نمت بنسبة </w:t>
      </w:r>
      <w:r w:rsidR="00030CF3" w:rsidRPr="00543440">
        <w:rPr>
          <w:rFonts w:ascii="Simplified Arabic" w:hAnsi="Simplified Arabic" w:cs="Simplified Arabic" w:hint="cs"/>
          <w:sz w:val="24"/>
          <w:szCs w:val="24"/>
          <w:rtl/>
        </w:rPr>
        <w:t>0.77</w:t>
      </w:r>
      <w:r w:rsidRPr="00543440">
        <w:rPr>
          <w:rFonts w:ascii="Simplified Arabic" w:hAnsi="Simplified Arabic" w:cs="Simplified Arabic" w:hint="cs"/>
          <w:sz w:val="24"/>
          <w:szCs w:val="24"/>
          <w:rtl/>
        </w:rPr>
        <w:t>%، حيث</w:t>
      </w:r>
      <w:r w:rsidR="00030CF3" w:rsidRPr="00543440">
        <w:rPr>
          <w:rFonts w:ascii="Simplified Arabic" w:hAnsi="Simplified Arabic" w:cs="Simplified Arabic" w:hint="cs"/>
          <w:sz w:val="24"/>
          <w:szCs w:val="24"/>
          <w:rtl/>
        </w:rPr>
        <w:t xml:space="preserve"> شهد نشاط </w:t>
      </w:r>
      <w:r w:rsidR="00030CF3" w:rsidRPr="00543440">
        <w:rPr>
          <w:rFonts w:ascii="Simplified Arabic" w:hAnsi="Simplified Arabic" w:cs="Simplified Arabic"/>
          <w:sz w:val="24"/>
          <w:szCs w:val="24"/>
          <w:rtl/>
        </w:rPr>
        <w:t>الطباعة واستنساخ وسائط الأعلام المسجلة</w:t>
      </w:r>
      <w:r w:rsidR="00030CF3" w:rsidRPr="00543440">
        <w:rPr>
          <w:rFonts w:ascii="Simplified Arabic" w:hAnsi="Simplified Arabic" w:cs="Simplified Arabic" w:hint="cs"/>
          <w:sz w:val="24"/>
          <w:szCs w:val="24"/>
          <w:rtl/>
        </w:rPr>
        <w:t xml:space="preserve"> نمواً كبيراً نسبته 365%، ونشاط المنتجات الكيماوية بنسبة 93% وخاصة في قطاع مستحضرات التنظيف، كما</w:t>
      </w:r>
      <w:r w:rsidRPr="00543440">
        <w:rPr>
          <w:rFonts w:ascii="Simplified Arabic" w:hAnsi="Simplified Arabic" w:cs="Simplified Arabic" w:hint="cs"/>
          <w:sz w:val="24"/>
          <w:szCs w:val="24"/>
          <w:rtl/>
        </w:rPr>
        <w:t xml:space="preserve"> شهد نشاط انتاج المواد الغذائية والمشروبات نموا كبيراً نسبته </w:t>
      </w:r>
      <w:r w:rsidR="00030CF3" w:rsidRPr="00543440">
        <w:rPr>
          <w:rFonts w:ascii="Simplified Arabic" w:hAnsi="Simplified Arabic" w:cs="Simplified Arabic" w:hint="cs"/>
          <w:sz w:val="24"/>
          <w:szCs w:val="24"/>
          <w:rtl/>
        </w:rPr>
        <w:t>62</w:t>
      </w:r>
      <w:r w:rsidRPr="00543440">
        <w:rPr>
          <w:rFonts w:ascii="Simplified Arabic" w:hAnsi="Simplified Arabic" w:cs="Simplified Arabic" w:hint="cs"/>
          <w:sz w:val="24"/>
          <w:szCs w:val="24"/>
          <w:rtl/>
        </w:rPr>
        <w:t xml:space="preserve">% خاصة في قطاع الألبان، طحن الحبوب، الزيوت النباتية، حفظ اللحوم، والأعلاف، </w:t>
      </w:r>
      <w:r w:rsidR="00030CF3" w:rsidRPr="00543440">
        <w:rPr>
          <w:rFonts w:ascii="Simplified Arabic" w:hAnsi="Simplified Arabic" w:cs="Simplified Arabic" w:hint="cs"/>
          <w:sz w:val="24"/>
          <w:szCs w:val="24"/>
          <w:rtl/>
        </w:rPr>
        <w:t xml:space="preserve">كما سجل نشاط </w:t>
      </w:r>
      <w:r w:rsidR="00030CF3" w:rsidRPr="00543440">
        <w:rPr>
          <w:rFonts w:ascii="Simplified Arabic" w:hAnsi="Simplified Arabic" w:cs="Simplified Arabic"/>
          <w:sz w:val="24"/>
          <w:szCs w:val="24"/>
          <w:rtl/>
        </w:rPr>
        <w:t xml:space="preserve">امدادات المياه وانشطة الصرف </w:t>
      </w:r>
      <w:r w:rsidR="007456D7" w:rsidRPr="00543440">
        <w:rPr>
          <w:rFonts w:ascii="Simplified Arabic" w:hAnsi="Simplified Arabic" w:cs="Simplified Arabic"/>
          <w:sz w:val="24"/>
          <w:szCs w:val="24"/>
          <w:rtl/>
        </w:rPr>
        <w:t xml:space="preserve">الصحي </w:t>
      </w:r>
      <w:r w:rsidR="00030CF3" w:rsidRPr="00543440">
        <w:rPr>
          <w:rFonts w:ascii="Simplified Arabic" w:hAnsi="Simplified Arabic" w:cs="Simplified Arabic"/>
          <w:sz w:val="24"/>
          <w:szCs w:val="24"/>
          <w:rtl/>
        </w:rPr>
        <w:t>وادارة النفايات ومعالجتها</w:t>
      </w:r>
      <w:r w:rsidR="00030CF3" w:rsidRPr="00543440">
        <w:rPr>
          <w:rFonts w:ascii="Simplified Arabic" w:hAnsi="Simplified Arabic" w:cs="Simplified Arabic" w:hint="cs"/>
          <w:sz w:val="24"/>
          <w:szCs w:val="24"/>
          <w:rtl/>
        </w:rPr>
        <w:t xml:space="preserve"> نمواً كبيراً نسبته 90%</w:t>
      </w:r>
      <w:r w:rsidRPr="00543440">
        <w:rPr>
          <w:rFonts w:ascii="Simplified Arabic" w:hAnsi="Simplified Arabic" w:cs="Simplified Arabic" w:hint="cs"/>
          <w:sz w:val="24"/>
          <w:szCs w:val="24"/>
          <w:rtl/>
        </w:rPr>
        <w:t>.</w:t>
      </w:r>
      <w:r w:rsidR="007456D7" w:rsidRPr="00543440">
        <w:rPr>
          <w:rFonts w:ascii="Simplified Arabic" w:hAnsi="Simplified Arabic" w:cs="Simplified Arabic" w:hint="cs"/>
          <w:sz w:val="24"/>
          <w:szCs w:val="24"/>
          <w:rtl/>
        </w:rPr>
        <w:t xml:space="preserve"> فيما تراجع نشاط امدادات الكهرباء والغاز والبخار وتكييف الهواء بمقدار 18%، ونشاط التعدين واستغلال المحاجر بمقدار 7%.</w:t>
      </w:r>
    </w:p>
    <w:p w:rsidR="00467485" w:rsidRPr="00543440" w:rsidRDefault="0065291C" w:rsidP="00412E4B">
      <w:pPr>
        <w:pStyle w:val="ListParagraph"/>
        <w:bidi/>
        <w:spacing w:after="0"/>
        <w:jc w:val="center"/>
        <w:rPr>
          <w:rFonts w:ascii="Simplified Arabic" w:hAnsi="Simplified Arabic" w:cs="Simplified Arabic"/>
          <w:b/>
          <w:bCs/>
          <w:sz w:val="28"/>
          <w:szCs w:val="28"/>
          <w:rtl/>
        </w:rPr>
      </w:pPr>
      <w:r w:rsidRPr="00543440">
        <w:rPr>
          <w:rFonts w:ascii="Simplified Arabic" w:hAnsi="Simplified Arabic" w:cs="Simplified Arabic" w:hint="cs"/>
          <w:b/>
          <w:bCs/>
          <w:sz w:val="28"/>
          <w:szCs w:val="28"/>
          <w:rtl/>
        </w:rPr>
        <w:t>حركة</w:t>
      </w:r>
      <w:r w:rsidR="00030CF3" w:rsidRPr="00543440">
        <w:rPr>
          <w:rFonts w:ascii="Simplified Arabic" w:hAnsi="Simplified Arabic" w:cs="Simplified Arabic" w:hint="cs"/>
          <w:b/>
          <w:bCs/>
          <w:sz w:val="28"/>
          <w:szCs w:val="28"/>
          <w:rtl/>
        </w:rPr>
        <w:t xml:space="preserve"> الرقم القياسي</w:t>
      </w:r>
      <w:r w:rsidRPr="00543440">
        <w:rPr>
          <w:rFonts w:ascii="Simplified Arabic" w:hAnsi="Simplified Arabic" w:cs="Simplified Arabic" w:hint="cs"/>
          <w:b/>
          <w:bCs/>
          <w:sz w:val="28"/>
          <w:szCs w:val="28"/>
          <w:rtl/>
        </w:rPr>
        <w:t xml:space="preserve"> </w:t>
      </w:r>
      <w:r w:rsidR="00030CF3" w:rsidRPr="00543440">
        <w:rPr>
          <w:rFonts w:ascii="Simplified Arabic" w:hAnsi="Simplified Arabic" w:cs="Simplified Arabic" w:hint="cs"/>
          <w:b/>
          <w:bCs/>
          <w:sz w:val="28"/>
          <w:szCs w:val="28"/>
          <w:rtl/>
        </w:rPr>
        <w:t>ل</w:t>
      </w:r>
      <w:r w:rsidRPr="00543440">
        <w:rPr>
          <w:rFonts w:ascii="Simplified Arabic" w:hAnsi="Simplified Arabic" w:cs="Simplified Arabic" w:hint="cs"/>
          <w:b/>
          <w:bCs/>
          <w:sz w:val="28"/>
          <w:szCs w:val="28"/>
          <w:rtl/>
        </w:rPr>
        <w:t>كميات الانتاج الصناعي في فلسطين</w:t>
      </w:r>
      <w:r w:rsidR="00030CF3" w:rsidRPr="00543440">
        <w:rPr>
          <w:rFonts w:ascii="Simplified Arabic" w:hAnsi="Simplified Arabic" w:cs="Simplified Arabic" w:hint="cs"/>
          <w:b/>
          <w:bCs/>
          <w:sz w:val="28"/>
          <w:szCs w:val="28"/>
          <w:rtl/>
        </w:rPr>
        <w:t xml:space="preserve"> للفترة 2014 - 2023</w:t>
      </w:r>
    </w:p>
    <w:p w:rsidR="00467485" w:rsidRPr="00543440" w:rsidRDefault="00DE6774" w:rsidP="008B63DE">
      <w:pPr>
        <w:bidi/>
        <w:ind w:left="288"/>
        <w:jc w:val="center"/>
        <w:rPr>
          <w:rFonts w:ascii="Simplified Arabic" w:hAnsi="Simplified Arabic" w:cs="Simplified Arabic"/>
          <w:sz w:val="28"/>
          <w:szCs w:val="28"/>
          <w:rtl/>
        </w:rPr>
      </w:pPr>
      <w:r w:rsidRPr="00543440">
        <w:rPr>
          <w:rFonts w:ascii="Simplified Arabic" w:hAnsi="Simplified Arabic" w:cs="Simplified Arabic" w:hint="cs"/>
          <w:noProof/>
          <w:sz w:val="24"/>
          <w:szCs w:val="24"/>
          <w:rtl/>
        </w:rPr>
        <w:drawing>
          <wp:inline distT="0" distB="0" distL="0" distR="0" wp14:anchorId="36615F5D" wp14:editId="50943C5D">
            <wp:extent cx="5486400" cy="21240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B03BA" w:rsidRPr="00543440" w:rsidRDefault="006B03BA" w:rsidP="007F6989">
      <w:pPr>
        <w:pStyle w:val="ListParagraph"/>
        <w:numPr>
          <w:ilvl w:val="0"/>
          <w:numId w:val="6"/>
        </w:numPr>
        <w:bidi/>
        <w:spacing w:after="0"/>
        <w:rPr>
          <w:rFonts w:ascii="Simplified Arabic" w:hAnsi="Simplified Arabic" w:cs="Simplified Arabic"/>
          <w:sz w:val="24"/>
          <w:szCs w:val="24"/>
        </w:rPr>
      </w:pPr>
      <w:r w:rsidRPr="00543440">
        <w:rPr>
          <w:rFonts w:ascii="Simplified Arabic" w:hAnsi="Simplified Arabic" w:cs="Simplified Arabic"/>
          <w:sz w:val="24"/>
          <w:szCs w:val="24"/>
          <w:rtl/>
        </w:rPr>
        <w:t>شكل قطاعي الزراعة والصناع</w:t>
      </w:r>
      <w:r w:rsidRPr="00543440">
        <w:rPr>
          <w:rFonts w:ascii="Simplified Arabic" w:hAnsi="Simplified Arabic" w:cs="Simplified Arabic" w:hint="cs"/>
          <w:sz w:val="24"/>
          <w:szCs w:val="24"/>
          <w:rtl/>
        </w:rPr>
        <w:t>ة</w:t>
      </w:r>
      <w:r w:rsidRPr="00543440">
        <w:rPr>
          <w:rFonts w:ascii="Simplified Arabic" w:hAnsi="Simplified Arabic" w:cs="Simplified Arabic"/>
          <w:sz w:val="24"/>
          <w:szCs w:val="24"/>
        </w:rPr>
        <w:t xml:space="preserve"> </w:t>
      </w:r>
      <w:r w:rsidRPr="00543440">
        <w:rPr>
          <w:rFonts w:ascii="Simplified Arabic" w:hAnsi="Simplified Arabic" w:cs="Simplified Arabic"/>
          <w:sz w:val="24"/>
          <w:szCs w:val="24"/>
          <w:rtl/>
        </w:rPr>
        <w:t>ما نسبته</w:t>
      </w:r>
      <w:r w:rsidRPr="00543440">
        <w:rPr>
          <w:rFonts w:ascii="Simplified Arabic" w:hAnsi="Simplified Arabic" w:cs="Simplified Arabic" w:hint="cs"/>
          <w:sz w:val="24"/>
          <w:szCs w:val="24"/>
          <w:rtl/>
        </w:rPr>
        <w:t xml:space="preserve"> </w:t>
      </w:r>
      <w:r w:rsidRPr="00543440">
        <w:rPr>
          <w:rFonts w:ascii="Simplified Arabic" w:hAnsi="Simplified Arabic" w:cs="Simplified Arabic"/>
          <w:sz w:val="24"/>
          <w:szCs w:val="24"/>
        </w:rPr>
        <w:t>8</w:t>
      </w:r>
      <w:r w:rsidRPr="00543440">
        <w:rPr>
          <w:rFonts w:ascii="Simplified Arabic" w:hAnsi="Simplified Arabic" w:cs="Simplified Arabic"/>
          <w:sz w:val="24"/>
          <w:szCs w:val="24"/>
          <w:rtl/>
        </w:rPr>
        <w:t>% و</w:t>
      </w:r>
      <w:r w:rsidRPr="00543440">
        <w:rPr>
          <w:rFonts w:ascii="Simplified Arabic" w:hAnsi="Simplified Arabic" w:cs="Simplified Arabic"/>
          <w:sz w:val="24"/>
          <w:szCs w:val="24"/>
        </w:rPr>
        <w:t>%81</w:t>
      </w:r>
      <w:r w:rsidRPr="00543440">
        <w:rPr>
          <w:rFonts w:ascii="Simplified Arabic" w:hAnsi="Simplified Arabic" w:cs="Simplified Arabic"/>
          <w:sz w:val="24"/>
          <w:szCs w:val="24"/>
          <w:rtl/>
        </w:rPr>
        <w:t xml:space="preserve"> </w:t>
      </w:r>
      <w:r w:rsidRPr="00543440">
        <w:rPr>
          <w:rFonts w:ascii="Simplified Arabic" w:hAnsi="Simplified Arabic" w:cs="Simplified Arabic" w:hint="cs"/>
          <w:sz w:val="24"/>
          <w:szCs w:val="24"/>
          <w:rtl/>
        </w:rPr>
        <w:t xml:space="preserve">على التوالي </w:t>
      </w:r>
      <w:r w:rsidRPr="00543440">
        <w:rPr>
          <w:rFonts w:ascii="Simplified Arabic" w:hAnsi="Simplified Arabic" w:cs="Simplified Arabic"/>
          <w:sz w:val="24"/>
          <w:szCs w:val="24"/>
          <w:rtl/>
        </w:rPr>
        <w:t>من إجمالي الصادرات الفلسطينية خلال عام</w:t>
      </w:r>
      <w:r w:rsidRPr="00543440">
        <w:rPr>
          <w:rFonts w:ascii="Simplified Arabic" w:hAnsi="Simplified Arabic" w:cs="Simplified Arabic"/>
          <w:sz w:val="24"/>
          <w:szCs w:val="24"/>
        </w:rPr>
        <w:t xml:space="preserve"> 2023</w:t>
      </w:r>
      <w:r w:rsidRPr="00543440">
        <w:rPr>
          <w:rFonts w:ascii="Simplified Arabic" w:hAnsi="Simplified Arabic" w:cs="Simplified Arabic"/>
          <w:sz w:val="24"/>
          <w:szCs w:val="24"/>
          <w:rtl/>
        </w:rPr>
        <w:t xml:space="preserve"> </w:t>
      </w:r>
      <w:r w:rsidRPr="00543440">
        <w:rPr>
          <w:rFonts w:ascii="Simplified Arabic" w:hAnsi="Simplified Arabic" w:cs="Simplified Arabic" w:hint="cs"/>
          <w:sz w:val="24"/>
          <w:szCs w:val="24"/>
          <w:rtl/>
        </w:rPr>
        <w:t xml:space="preserve"> </w:t>
      </w:r>
      <w:r w:rsidRPr="00543440">
        <w:rPr>
          <w:rFonts w:ascii="Simplified Arabic" w:hAnsi="Simplified Arabic" w:cs="Simplified Arabic"/>
          <w:sz w:val="24"/>
          <w:szCs w:val="24"/>
          <w:rtl/>
        </w:rPr>
        <w:t>والتي بلغت</w:t>
      </w:r>
      <w:r w:rsidRPr="00543440">
        <w:rPr>
          <w:rFonts w:ascii="Simplified Arabic" w:hAnsi="Simplified Arabic" w:cs="Simplified Arabic" w:hint="cs"/>
          <w:sz w:val="24"/>
          <w:szCs w:val="24"/>
          <w:rtl/>
        </w:rPr>
        <w:t xml:space="preserve"> </w:t>
      </w:r>
      <w:r w:rsidRPr="00543440">
        <w:rPr>
          <w:rFonts w:ascii="Simplified Arabic" w:hAnsi="Simplified Arabic" w:cs="Simplified Arabic"/>
          <w:sz w:val="24"/>
          <w:szCs w:val="24"/>
          <w:rtl/>
        </w:rPr>
        <w:t xml:space="preserve">قيمتها </w:t>
      </w:r>
      <w:r w:rsidRPr="00543440">
        <w:rPr>
          <w:rFonts w:ascii="Simplified Arabic" w:hAnsi="Simplified Arabic" w:cs="Simplified Arabic" w:hint="cs"/>
          <w:sz w:val="24"/>
          <w:szCs w:val="24"/>
          <w:rtl/>
        </w:rPr>
        <w:t>1.5</w:t>
      </w:r>
      <w:r w:rsidRPr="00543440">
        <w:rPr>
          <w:rFonts w:ascii="Simplified Arabic" w:hAnsi="Simplified Arabic" w:cs="Simplified Arabic"/>
          <w:sz w:val="24"/>
          <w:szCs w:val="24"/>
        </w:rPr>
        <w:t xml:space="preserve"> </w:t>
      </w:r>
      <w:r w:rsidRPr="00543440">
        <w:rPr>
          <w:rFonts w:ascii="Simplified Arabic" w:hAnsi="Simplified Arabic" w:cs="Simplified Arabic" w:hint="cs"/>
          <w:sz w:val="24"/>
          <w:szCs w:val="24"/>
          <w:rtl/>
        </w:rPr>
        <w:t>مليار</w:t>
      </w:r>
      <w:r w:rsidRPr="00543440">
        <w:rPr>
          <w:rFonts w:ascii="Simplified Arabic" w:hAnsi="Simplified Arabic" w:cs="Simplified Arabic"/>
          <w:sz w:val="24"/>
          <w:szCs w:val="24"/>
          <w:rtl/>
        </w:rPr>
        <w:t xml:space="preserve"> دولار أمريكي. وكذلك الحال بالنسبة للواردات فقد شكلت الصناعة ما نسبته</w:t>
      </w:r>
      <w:r w:rsidRPr="00543440">
        <w:rPr>
          <w:rFonts w:ascii="Simplified Arabic" w:hAnsi="Simplified Arabic" w:cs="Simplified Arabic" w:hint="cs"/>
          <w:sz w:val="24"/>
          <w:szCs w:val="24"/>
          <w:rtl/>
        </w:rPr>
        <w:t xml:space="preserve"> </w:t>
      </w:r>
      <w:r w:rsidR="007F6989" w:rsidRPr="00543440">
        <w:rPr>
          <w:rFonts w:ascii="Simplified Arabic" w:hAnsi="Simplified Arabic" w:cs="Simplified Arabic" w:hint="cs"/>
          <w:sz w:val="24"/>
          <w:szCs w:val="24"/>
          <w:rtl/>
        </w:rPr>
        <w:t>82</w:t>
      </w:r>
      <w:r w:rsidRPr="00543440">
        <w:rPr>
          <w:rFonts w:ascii="Simplified Arabic" w:hAnsi="Simplified Arabic" w:cs="Simplified Arabic"/>
          <w:sz w:val="24"/>
          <w:szCs w:val="24"/>
          <w:rtl/>
        </w:rPr>
        <w:t>%</w:t>
      </w:r>
      <w:r w:rsidRPr="00543440">
        <w:rPr>
          <w:rFonts w:ascii="Simplified Arabic" w:hAnsi="Simplified Arabic" w:cs="Simplified Arabic" w:hint="cs"/>
          <w:sz w:val="24"/>
          <w:szCs w:val="24"/>
          <w:rtl/>
        </w:rPr>
        <w:t xml:space="preserve"> </w:t>
      </w:r>
      <w:r w:rsidRPr="00543440">
        <w:rPr>
          <w:rFonts w:ascii="Simplified Arabic" w:hAnsi="Simplified Arabic" w:cs="Simplified Arabic"/>
          <w:sz w:val="24"/>
          <w:szCs w:val="24"/>
          <w:rtl/>
        </w:rPr>
        <w:t xml:space="preserve">من اجمالي الواردات السلعية لعام </w:t>
      </w:r>
      <w:r w:rsidRPr="00543440">
        <w:rPr>
          <w:rFonts w:ascii="Simplified Arabic" w:hAnsi="Simplified Arabic" w:cs="Simplified Arabic"/>
          <w:sz w:val="24"/>
          <w:szCs w:val="24"/>
        </w:rPr>
        <w:t>2023</w:t>
      </w:r>
      <w:r w:rsidRPr="00543440">
        <w:rPr>
          <w:rFonts w:ascii="Simplified Arabic" w:hAnsi="Simplified Arabic" w:cs="Simplified Arabic"/>
          <w:sz w:val="24"/>
          <w:szCs w:val="24"/>
          <w:rtl/>
        </w:rPr>
        <w:t>.</w:t>
      </w:r>
    </w:p>
    <w:p w:rsidR="004C1B0A" w:rsidRPr="00543440" w:rsidRDefault="004C1B0A" w:rsidP="004C1B0A">
      <w:pPr>
        <w:bidi/>
        <w:spacing w:after="0"/>
        <w:rPr>
          <w:rFonts w:ascii="Simplified Arabic" w:hAnsi="Simplified Arabic" w:cs="Simplified Arabic"/>
          <w:sz w:val="24"/>
          <w:szCs w:val="24"/>
          <w:rtl/>
        </w:rPr>
      </w:pPr>
    </w:p>
    <w:p w:rsidR="004C1B0A" w:rsidRPr="00543440" w:rsidRDefault="004C1B0A" w:rsidP="004C1B0A">
      <w:pPr>
        <w:bidi/>
        <w:spacing w:after="0"/>
        <w:rPr>
          <w:rFonts w:ascii="Simplified Arabic" w:hAnsi="Simplified Arabic" w:cs="Simplified Arabic"/>
          <w:sz w:val="24"/>
          <w:szCs w:val="24"/>
        </w:rPr>
      </w:pPr>
    </w:p>
    <w:tbl>
      <w:tblPr>
        <w:tblStyle w:val="PlainTable2"/>
        <w:bidiVisual/>
        <w:tblW w:w="9121" w:type="dxa"/>
        <w:tblInd w:w="333" w:type="dxa"/>
        <w:tblLook w:val="04A0" w:firstRow="1" w:lastRow="0" w:firstColumn="1" w:lastColumn="0" w:noHBand="0" w:noVBand="1"/>
      </w:tblPr>
      <w:tblGrid>
        <w:gridCol w:w="1066"/>
        <w:gridCol w:w="1826"/>
        <w:gridCol w:w="2268"/>
        <w:gridCol w:w="2268"/>
        <w:gridCol w:w="1693"/>
      </w:tblGrid>
      <w:tr w:rsidR="00543440" w:rsidRPr="00543440" w:rsidTr="00E25823">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9121" w:type="dxa"/>
            <w:gridSpan w:val="5"/>
            <w:noWrap/>
            <w:hideMark/>
          </w:tcPr>
          <w:p w:rsidR="006B03BA" w:rsidRPr="00543440" w:rsidRDefault="006B03BA" w:rsidP="00E25823">
            <w:pPr>
              <w:bidi/>
              <w:spacing w:after="0"/>
              <w:jc w:val="center"/>
              <w:rPr>
                <w:rFonts w:ascii="Simplified Arabic" w:eastAsia="Times New Roman" w:hAnsi="Simplified Arabic" w:cs="Simplified Arabic"/>
                <w:b w:val="0"/>
                <w:bCs w:val="0"/>
                <w:sz w:val="20"/>
                <w:szCs w:val="20"/>
              </w:rPr>
            </w:pPr>
            <w:r w:rsidRPr="00543440">
              <w:rPr>
                <w:rFonts w:ascii="Simplified Arabic" w:eastAsia="Times New Roman" w:hAnsi="Simplified Arabic" w:cs="Simplified Arabic"/>
                <w:sz w:val="20"/>
                <w:szCs w:val="20"/>
                <w:rtl/>
              </w:rPr>
              <w:lastRenderedPageBreak/>
              <w:t xml:space="preserve">إجمالي قيمة </w:t>
            </w:r>
            <w:r w:rsidRPr="00543440">
              <w:rPr>
                <w:rFonts w:ascii="Simplified Arabic" w:eastAsia="Times New Roman" w:hAnsi="Simplified Arabic" w:cs="Simplified Arabic" w:hint="cs"/>
                <w:sz w:val="20"/>
                <w:szCs w:val="20"/>
                <w:rtl/>
              </w:rPr>
              <w:t>الصادرات والواردات</w:t>
            </w:r>
            <w:r w:rsidRPr="00543440">
              <w:rPr>
                <w:rFonts w:ascii="Simplified Arabic" w:eastAsia="Times New Roman" w:hAnsi="Simplified Arabic" w:cs="Simplified Arabic"/>
                <w:sz w:val="20"/>
                <w:szCs w:val="20"/>
                <w:rtl/>
              </w:rPr>
              <w:t xml:space="preserve"> الفلسطينية* المرصودة </w:t>
            </w:r>
            <w:r w:rsidRPr="00543440">
              <w:rPr>
                <w:rFonts w:ascii="Simplified Arabic" w:eastAsia="Times New Roman" w:hAnsi="Simplified Arabic" w:cs="Simplified Arabic" w:hint="cs"/>
                <w:sz w:val="20"/>
                <w:szCs w:val="20"/>
                <w:rtl/>
              </w:rPr>
              <w:t>حسب القطاع للعامين 2014 و 2023</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121" w:type="dxa"/>
            <w:gridSpan w:val="5"/>
            <w:noWrap/>
            <w:hideMark/>
          </w:tcPr>
          <w:p w:rsidR="006B03BA" w:rsidRPr="00543440" w:rsidRDefault="006B03BA" w:rsidP="00E25823">
            <w:pPr>
              <w:bidi/>
              <w:spacing w:after="0"/>
              <w:jc w:val="left"/>
              <w:rPr>
                <w:rFonts w:ascii="Simplified Arabic" w:eastAsia="Times New Roman" w:hAnsi="Simplified Arabic" w:cs="Simplified Arabic"/>
                <w:sz w:val="20"/>
                <w:szCs w:val="20"/>
                <w:rtl/>
              </w:rPr>
            </w:pPr>
            <w:r w:rsidRPr="00543440">
              <w:rPr>
                <w:rFonts w:ascii="Simplified Arabic" w:eastAsia="Times New Roman" w:hAnsi="Simplified Arabic" w:cs="Simplified Arabic"/>
                <w:sz w:val="20"/>
                <w:szCs w:val="20"/>
                <w:rtl/>
              </w:rPr>
              <w:t>القيمة بالألف دولار امريكي</w:t>
            </w:r>
          </w:p>
        </w:tc>
      </w:tr>
      <w:tr w:rsidR="00543440" w:rsidRPr="00543440" w:rsidTr="00E25823">
        <w:trPr>
          <w:trHeight w:val="464"/>
        </w:trPr>
        <w:tc>
          <w:tcPr>
            <w:cnfStyle w:val="001000000000" w:firstRow="0" w:lastRow="0" w:firstColumn="1" w:lastColumn="0" w:oddVBand="0" w:evenVBand="0" w:oddHBand="0" w:evenHBand="0" w:firstRowFirstColumn="0" w:firstRowLastColumn="0" w:lastRowFirstColumn="0" w:lastRowLastColumn="0"/>
            <w:tcW w:w="1066" w:type="dxa"/>
            <w:noWrap/>
            <w:hideMark/>
          </w:tcPr>
          <w:p w:rsidR="006B03BA" w:rsidRPr="00543440" w:rsidRDefault="006B03BA" w:rsidP="00E25823">
            <w:pPr>
              <w:bidi/>
              <w:spacing w:after="0"/>
              <w:ind w:left="35"/>
              <w:jc w:val="center"/>
              <w:rPr>
                <w:rFonts w:ascii="Simplified Arabic" w:eastAsia="Times New Roman" w:hAnsi="Simplified Arabic" w:cs="Simplified Arabic"/>
                <w:b w:val="0"/>
                <w:bCs w:val="0"/>
                <w:sz w:val="20"/>
                <w:szCs w:val="20"/>
                <w:rtl/>
              </w:rPr>
            </w:pPr>
            <w:r w:rsidRPr="00543440">
              <w:rPr>
                <w:rFonts w:ascii="Simplified Arabic" w:eastAsia="Times New Roman" w:hAnsi="Simplified Arabic" w:cs="Simplified Arabic"/>
                <w:sz w:val="20"/>
                <w:szCs w:val="20"/>
                <w:rtl/>
              </w:rPr>
              <w:t>السنة</w:t>
            </w:r>
          </w:p>
        </w:tc>
        <w:tc>
          <w:tcPr>
            <w:tcW w:w="1826" w:type="dxa"/>
            <w:noWrap/>
            <w:hideMark/>
          </w:tcPr>
          <w:p w:rsidR="006B03BA" w:rsidRPr="00543440" w:rsidRDefault="006B03BA" w:rsidP="00E25823">
            <w:pPr>
              <w:bidi/>
              <w:spacing w:after="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543440">
              <w:rPr>
                <w:rFonts w:ascii="Simplified Arabic" w:eastAsia="Times New Roman" w:hAnsi="Simplified Arabic" w:cs="Simplified Arabic"/>
                <w:b/>
                <w:bCs/>
                <w:sz w:val="20"/>
                <w:szCs w:val="20"/>
                <w:rtl/>
              </w:rPr>
              <w:t>القطاع</w:t>
            </w:r>
          </w:p>
        </w:tc>
        <w:tc>
          <w:tcPr>
            <w:tcW w:w="2268" w:type="dxa"/>
            <w:noWrap/>
            <w:hideMark/>
          </w:tcPr>
          <w:p w:rsidR="006B03BA" w:rsidRPr="00543440" w:rsidRDefault="006B03BA" w:rsidP="00E25823">
            <w:pPr>
              <w:bidi/>
              <w:spacing w:after="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543440">
              <w:rPr>
                <w:rFonts w:ascii="Simplified Arabic" w:eastAsia="Times New Roman" w:hAnsi="Simplified Arabic" w:cs="Simplified Arabic"/>
                <w:b/>
                <w:bCs/>
                <w:sz w:val="20"/>
                <w:szCs w:val="20"/>
                <w:rtl/>
              </w:rPr>
              <w:t xml:space="preserve">الصادرات الوطنية </w:t>
            </w:r>
          </w:p>
        </w:tc>
        <w:tc>
          <w:tcPr>
            <w:tcW w:w="2268" w:type="dxa"/>
            <w:noWrap/>
            <w:hideMark/>
          </w:tcPr>
          <w:p w:rsidR="006B03BA" w:rsidRPr="00543440" w:rsidRDefault="006B03BA" w:rsidP="00E25823">
            <w:pPr>
              <w:bidi/>
              <w:spacing w:after="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543440">
              <w:rPr>
                <w:rFonts w:ascii="Simplified Arabic" w:eastAsia="Times New Roman" w:hAnsi="Simplified Arabic" w:cs="Simplified Arabic"/>
                <w:b/>
                <w:bCs/>
                <w:sz w:val="20"/>
                <w:szCs w:val="20"/>
                <w:rtl/>
              </w:rPr>
              <w:t>اجمالي الصادرات</w:t>
            </w:r>
          </w:p>
        </w:tc>
        <w:tc>
          <w:tcPr>
            <w:tcW w:w="1693" w:type="dxa"/>
            <w:noWrap/>
            <w:hideMark/>
          </w:tcPr>
          <w:p w:rsidR="006B03BA" w:rsidRPr="00543440" w:rsidRDefault="006B03BA" w:rsidP="00E25823">
            <w:pPr>
              <w:bidi/>
              <w:spacing w:after="0"/>
              <w:jc w:val="center"/>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tl/>
              </w:rPr>
            </w:pPr>
            <w:r w:rsidRPr="00543440">
              <w:rPr>
                <w:rFonts w:ascii="Simplified Arabic" w:eastAsia="Times New Roman" w:hAnsi="Simplified Arabic" w:cs="Simplified Arabic" w:hint="cs"/>
                <w:b/>
                <w:bCs/>
                <w:sz w:val="20"/>
                <w:szCs w:val="20"/>
                <w:rtl/>
              </w:rPr>
              <w:t>الواردات</w:t>
            </w:r>
            <w:r w:rsidRPr="00543440">
              <w:rPr>
                <w:rFonts w:ascii="Simplified Arabic" w:eastAsia="Times New Roman" w:hAnsi="Simplified Arabic" w:cs="Simplified Arabic"/>
                <w:b/>
                <w:bCs/>
                <w:sz w:val="20"/>
                <w:szCs w:val="20"/>
                <w:rtl/>
              </w:rPr>
              <w:t xml:space="preserve"> </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6" w:type="dxa"/>
            <w:vMerge w:val="restart"/>
            <w:noWrap/>
            <w:hideMark/>
          </w:tcPr>
          <w:p w:rsidR="006B03BA" w:rsidRPr="00543440" w:rsidRDefault="006B03BA" w:rsidP="00E25823">
            <w:pPr>
              <w:spacing w:after="0"/>
              <w:jc w:val="right"/>
              <w:rPr>
                <w:rFonts w:ascii="Arial" w:eastAsia="Times New Roman" w:hAnsi="Arial" w:cs="Arial"/>
                <w:b w:val="0"/>
                <w:bCs w:val="0"/>
                <w:sz w:val="20"/>
                <w:szCs w:val="20"/>
                <w:rtl/>
              </w:rPr>
            </w:pPr>
            <w:r w:rsidRPr="00543440">
              <w:rPr>
                <w:rFonts w:ascii="Arial" w:eastAsia="Times New Roman" w:hAnsi="Arial" w:cs="Arial"/>
                <w:sz w:val="20"/>
                <w:szCs w:val="20"/>
              </w:rPr>
              <w:t>2014</w:t>
            </w:r>
          </w:p>
        </w:tc>
        <w:tc>
          <w:tcPr>
            <w:tcW w:w="1826" w:type="dxa"/>
            <w:noWrap/>
            <w:hideMark/>
          </w:tcPr>
          <w:p w:rsidR="006B03BA" w:rsidRPr="00543440" w:rsidRDefault="006B03BA" w:rsidP="00E25823">
            <w:pPr>
              <w:bidi/>
              <w:spacing w:after="0"/>
              <w:jc w:val="lef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زراعة</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rPr>
            </w:pPr>
            <w:r w:rsidRPr="00543440">
              <w:rPr>
                <w:rFonts w:ascii="Arial" w:eastAsia="Times New Roman" w:hAnsi="Arial" w:cs="Arial"/>
                <w:sz w:val="20"/>
                <w:szCs w:val="20"/>
              </w:rPr>
              <w:t>75,651</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95,444</w:t>
            </w:r>
          </w:p>
        </w:tc>
        <w:tc>
          <w:tcPr>
            <w:tcW w:w="1693"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417,091</w:t>
            </w:r>
          </w:p>
        </w:tc>
      </w:tr>
      <w:tr w:rsidR="00543440" w:rsidRPr="00543440" w:rsidTr="00E25823">
        <w:trPr>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hideMark/>
          </w:tcPr>
          <w:p w:rsidR="006B03BA" w:rsidRPr="00543440" w:rsidRDefault="006B03BA" w:rsidP="00E25823">
            <w:pPr>
              <w:bidi/>
              <w:spacing w:after="0"/>
              <w:jc w:val="lef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 xml:space="preserve">صناعة </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tl/>
              </w:rPr>
            </w:pPr>
            <w:r w:rsidRPr="00543440">
              <w:rPr>
                <w:rFonts w:ascii="Arial" w:eastAsia="Times New Roman" w:hAnsi="Arial" w:cs="Arial"/>
                <w:sz w:val="20"/>
                <w:szCs w:val="20"/>
              </w:rPr>
              <w:t>547,203</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782,206</w:t>
            </w:r>
          </w:p>
        </w:tc>
        <w:tc>
          <w:tcPr>
            <w:tcW w:w="1693"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4,388,004</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hideMark/>
          </w:tcPr>
          <w:p w:rsidR="006B03BA" w:rsidRPr="00543440" w:rsidRDefault="006B03BA" w:rsidP="00E25823">
            <w:pPr>
              <w:bidi/>
              <w:spacing w:after="0"/>
              <w:jc w:val="lef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أخرى</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tl/>
              </w:rPr>
            </w:pPr>
            <w:r w:rsidRPr="00543440">
              <w:rPr>
                <w:rFonts w:ascii="Arial" w:eastAsia="Times New Roman" w:hAnsi="Arial" w:cs="Arial"/>
                <w:sz w:val="20"/>
                <w:szCs w:val="20"/>
              </w:rPr>
              <w:t>65,698</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66,067</w:t>
            </w:r>
          </w:p>
        </w:tc>
        <w:tc>
          <w:tcPr>
            <w:tcW w:w="1693"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543440">
              <w:rPr>
                <w:rFonts w:ascii="Arial" w:eastAsia="Times New Roman" w:hAnsi="Arial" w:cs="Arial"/>
                <w:sz w:val="20"/>
                <w:szCs w:val="20"/>
              </w:rPr>
              <w:t>878,104</w:t>
            </w:r>
          </w:p>
        </w:tc>
      </w:tr>
      <w:tr w:rsidR="00543440" w:rsidRPr="00543440" w:rsidTr="00E25823">
        <w:trPr>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hideMark/>
          </w:tcPr>
          <w:p w:rsidR="006B03BA" w:rsidRPr="00543440" w:rsidRDefault="006B03BA" w:rsidP="00E25823">
            <w:pPr>
              <w:bidi/>
              <w:spacing w:after="0"/>
              <w:jc w:val="lef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543440">
              <w:rPr>
                <w:rFonts w:ascii="Simplified Arabic" w:eastAsia="Times New Roman" w:hAnsi="Simplified Arabic" w:cs="Simplified Arabic"/>
                <w:b/>
                <w:bCs/>
                <w:sz w:val="20"/>
                <w:szCs w:val="20"/>
                <w:rtl/>
              </w:rPr>
              <w:t>كل القطاعات</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tl/>
              </w:rPr>
            </w:pPr>
            <w:r w:rsidRPr="00543440">
              <w:rPr>
                <w:rFonts w:ascii="Arial" w:eastAsia="Times New Roman" w:hAnsi="Arial" w:cs="Arial"/>
                <w:b/>
                <w:bCs/>
                <w:sz w:val="20"/>
                <w:szCs w:val="20"/>
              </w:rPr>
              <w:t>688,552</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543440">
              <w:rPr>
                <w:rFonts w:ascii="Arial" w:eastAsia="Times New Roman" w:hAnsi="Arial" w:cs="Arial"/>
                <w:b/>
                <w:bCs/>
                <w:sz w:val="20"/>
                <w:szCs w:val="20"/>
              </w:rPr>
              <w:t>943,717</w:t>
            </w:r>
          </w:p>
        </w:tc>
        <w:tc>
          <w:tcPr>
            <w:tcW w:w="1693"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543440">
              <w:rPr>
                <w:rFonts w:ascii="Arial" w:eastAsia="Times New Roman" w:hAnsi="Arial" w:cs="Arial"/>
                <w:b/>
                <w:bCs/>
                <w:sz w:val="20"/>
                <w:szCs w:val="20"/>
              </w:rPr>
              <w:t>5,683,199</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6" w:type="dxa"/>
            <w:vMerge w:val="restart"/>
            <w:noWrap/>
            <w:hideMark/>
          </w:tcPr>
          <w:p w:rsidR="006B03BA" w:rsidRPr="00543440" w:rsidRDefault="006B03BA" w:rsidP="00E25823">
            <w:pPr>
              <w:spacing w:after="0"/>
              <w:jc w:val="right"/>
              <w:rPr>
                <w:rFonts w:ascii="Arial" w:eastAsia="Times New Roman" w:hAnsi="Arial" w:cs="Arial"/>
                <w:b w:val="0"/>
                <w:bCs w:val="0"/>
                <w:sz w:val="20"/>
                <w:szCs w:val="20"/>
              </w:rPr>
            </w:pPr>
            <w:r w:rsidRPr="00543440">
              <w:rPr>
                <w:rFonts w:ascii="Arial" w:eastAsia="Times New Roman" w:hAnsi="Arial" w:cs="Arial"/>
                <w:sz w:val="20"/>
                <w:szCs w:val="20"/>
              </w:rPr>
              <w:t>2023</w:t>
            </w:r>
          </w:p>
        </w:tc>
        <w:tc>
          <w:tcPr>
            <w:tcW w:w="1826" w:type="dxa"/>
            <w:noWrap/>
            <w:hideMark/>
          </w:tcPr>
          <w:p w:rsidR="006B03BA" w:rsidRPr="00543440" w:rsidRDefault="006B03BA" w:rsidP="00E25823">
            <w:pPr>
              <w:bidi/>
              <w:spacing w:after="0"/>
              <w:jc w:val="lef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زراعة</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115,237</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tl/>
              </w:rPr>
            </w:pP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124,186</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93"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644,636</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43440" w:rsidRPr="00543440" w:rsidTr="00E25823">
        <w:trPr>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vAlign w:val="center"/>
            <w:hideMark/>
          </w:tcPr>
          <w:p w:rsidR="006B03BA" w:rsidRPr="00543440" w:rsidRDefault="006B03BA" w:rsidP="00E25823">
            <w:pPr>
              <w:bidi/>
              <w:spacing w:after="0"/>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 xml:space="preserve">صناعة </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tl/>
              </w:rPr>
            </w:pPr>
            <w:r w:rsidRPr="00543440">
              <w:rPr>
                <w:rFonts w:asciiTheme="minorBidi" w:hAnsiTheme="minorBidi"/>
                <w:sz w:val="18"/>
                <w:szCs w:val="18"/>
              </w:rPr>
              <w:t xml:space="preserve">           987,575</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1,224,940</w:t>
            </w:r>
          </w:p>
        </w:tc>
        <w:tc>
          <w:tcPr>
            <w:tcW w:w="1693"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 xml:space="preserve">       6,755,184 </w:t>
            </w:r>
          </w:p>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hideMark/>
          </w:tcPr>
          <w:p w:rsidR="006B03BA" w:rsidRPr="00543440" w:rsidRDefault="006B03BA" w:rsidP="00E25823">
            <w:pPr>
              <w:bidi/>
              <w:spacing w:after="0"/>
              <w:jc w:val="left"/>
              <w:cnfStyle w:val="000000100000" w:firstRow="0" w:lastRow="0" w:firstColumn="0" w:lastColumn="0" w:oddVBand="0" w:evenVBand="0" w:oddHBand="1" w:evenHBand="0" w:firstRowFirstColumn="0" w:firstRowLastColumn="0" w:lastRowFirstColumn="0" w:lastRowLastColumn="0"/>
              <w:rPr>
                <w:rFonts w:ascii="Simplified Arabic" w:eastAsia="Times New Roman" w:hAnsi="Simplified Arabic" w:cs="Simplified Arabic"/>
                <w:sz w:val="20"/>
                <w:szCs w:val="20"/>
              </w:rPr>
            </w:pPr>
            <w:r w:rsidRPr="00543440">
              <w:rPr>
                <w:rFonts w:ascii="Simplified Arabic" w:eastAsia="Times New Roman" w:hAnsi="Simplified Arabic" w:cs="Simplified Arabic"/>
                <w:sz w:val="20"/>
                <w:szCs w:val="20"/>
                <w:rtl/>
              </w:rPr>
              <w:t>أخرى</w:t>
            </w: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162,361</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tl/>
              </w:rPr>
            </w:pPr>
          </w:p>
        </w:tc>
        <w:tc>
          <w:tcPr>
            <w:tcW w:w="2268"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172,262</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c>
          <w:tcPr>
            <w:tcW w:w="1693" w:type="dxa"/>
            <w:noWrap/>
            <w:vAlign w:val="center"/>
          </w:tcPr>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543440">
              <w:rPr>
                <w:rFonts w:asciiTheme="minorBidi" w:hAnsiTheme="minorBidi"/>
                <w:sz w:val="18"/>
                <w:szCs w:val="18"/>
              </w:rPr>
              <w:t>870,715</w:t>
            </w:r>
          </w:p>
          <w:p w:rsidR="006B03BA" w:rsidRPr="00543440" w:rsidRDefault="006B03BA" w:rsidP="00E25823">
            <w:pPr>
              <w:spacing w:after="0"/>
              <w:jc w:val="right"/>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543440" w:rsidRPr="00543440" w:rsidTr="00E25823">
        <w:trPr>
          <w:trHeight w:val="405"/>
        </w:trPr>
        <w:tc>
          <w:tcPr>
            <w:cnfStyle w:val="001000000000" w:firstRow="0" w:lastRow="0" w:firstColumn="1" w:lastColumn="0" w:oddVBand="0" w:evenVBand="0" w:oddHBand="0" w:evenHBand="0" w:firstRowFirstColumn="0" w:firstRowLastColumn="0" w:lastRowFirstColumn="0" w:lastRowLastColumn="0"/>
            <w:tcW w:w="1066" w:type="dxa"/>
            <w:vMerge/>
            <w:hideMark/>
          </w:tcPr>
          <w:p w:rsidR="006B03BA" w:rsidRPr="00543440" w:rsidRDefault="006B03BA" w:rsidP="00E25823">
            <w:pPr>
              <w:bidi/>
              <w:spacing w:after="0"/>
              <w:jc w:val="left"/>
              <w:rPr>
                <w:rFonts w:ascii="Arial" w:eastAsia="Times New Roman" w:hAnsi="Arial" w:cs="Arial"/>
                <w:b w:val="0"/>
                <w:bCs w:val="0"/>
                <w:sz w:val="20"/>
                <w:szCs w:val="20"/>
              </w:rPr>
            </w:pPr>
          </w:p>
        </w:tc>
        <w:tc>
          <w:tcPr>
            <w:tcW w:w="1826" w:type="dxa"/>
            <w:noWrap/>
            <w:hideMark/>
          </w:tcPr>
          <w:p w:rsidR="006B03BA" w:rsidRPr="00543440" w:rsidRDefault="006B03BA" w:rsidP="00E25823">
            <w:pPr>
              <w:bidi/>
              <w:spacing w:after="0"/>
              <w:jc w:val="left"/>
              <w:cnfStyle w:val="000000000000" w:firstRow="0" w:lastRow="0" w:firstColumn="0" w:lastColumn="0" w:oddVBand="0" w:evenVBand="0" w:oddHBand="0" w:evenHBand="0" w:firstRowFirstColumn="0" w:firstRowLastColumn="0" w:lastRowFirstColumn="0" w:lastRowLastColumn="0"/>
              <w:rPr>
                <w:rFonts w:ascii="Simplified Arabic" w:eastAsia="Times New Roman" w:hAnsi="Simplified Arabic" w:cs="Simplified Arabic"/>
                <w:b/>
                <w:bCs/>
                <w:sz w:val="20"/>
                <w:szCs w:val="20"/>
              </w:rPr>
            </w:pPr>
            <w:r w:rsidRPr="00543440">
              <w:rPr>
                <w:rFonts w:ascii="Simplified Arabic" w:eastAsia="Times New Roman" w:hAnsi="Simplified Arabic" w:cs="Simplified Arabic"/>
                <w:b/>
                <w:bCs/>
                <w:sz w:val="20"/>
                <w:szCs w:val="20"/>
                <w:rtl/>
              </w:rPr>
              <w:t>كل القطاعات</w:t>
            </w: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b/>
                <w:bCs/>
                <w:sz w:val="18"/>
                <w:szCs w:val="18"/>
              </w:rPr>
            </w:pPr>
            <w:r w:rsidRPr="00543440">
              <w:rPr>
                <w:rFonts w:asciiTheme="minorBidi" w:hAnsiTheme="minorBidi"/>
                <w:b/>
                <w:bCs/>
                <w:sz w:val="18"/>
                <w:szCs w:val="18"/>
              </w:rPr>
              <w:t>1</w:t>
            </w:r>
            <w:r w:rsidR="00D26085" w:rsidRPr="00543440">
              <w:rPr>
                <w:rFonts w:asciiTheme="minorBidi" w:hAnsiTheme="minorBidi"/>
                <w:b/>
                <w:bCs/>
                <w:sz w:val="18"/>
                <w:szCs w:val="18"/>
              </w:rPr>
              <w:t>,</w:t>
            </w:r>
            <w:r w:rsidRPr="00543440">
              <w:rPr>
                <w:rFonts w:asciiTheme="minorBidi" w:hAnsiTheme="minorBidi"/>
                <w:b/>
                <w:bCs/>
                <w:sz w:val="18"/>
                <w:szCs w:val="18"/>
              </w:rPr>
              <w:t>265</w:t>
            </w:r>
            <w:r w:rsidR="00D26085" w:rsidRPr="00543440">
              <w:rPr>
                <w:rFonts w:asciiTheme="minorBidi" w:hAnsiTheme="minorBidi"/>
                <w:b/>
                <w:bCs/>
                <w:sz w:val="18"/>
                <w:szCs w:val="18"/>
              </w:rPr>
              <w:t>,</w:t>
            </w:r>
            <w:r w:rsidRPr="00543440">
              <w:rPr>
                <w:rFonts w:asciiTheme="minorBidi" w:hAnsiTheme="minorBidi"/>
                <w:b/>
                <w:bCs/>
                <w:sz w:val="18"/>
                <w:szCs w:val="18"/>
              </w:rPr>
              <w:t>173</w:t>
            </w:r>
          </w:p>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tl/>
              </w:rPr>
            </w:pPr>
          </w:p>
        </w:tc>
        <w:tc>
          <w:tcPr>
            <w:tcW w:w="2268"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b/>
                <w:bCs/>
                <w:sz w:val="18"/>
                <w:szCs w:val="18"/>
              </w:rPr>
            </w:pPr>
            <w:r w:rsidRPr="00543440">
              <w:rPr>
                <w:rFonts w:asciiTheme="minorBidi" w:hAnsiTheme="minorBidi"/>
                <w:b/>
                <w:bCs/>
                <w:sz w:val="18"/>
                <w:szCs w:val="18"/>
              </w:rPr>
              <w:t xml:space="preserve">       1,521,388 </w:t>
            </w:r>
          </w:p>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p>
        </w:tc>
        <w:tc>
          <w:tcPr>
            <w:tcW w:w="1693" w:type="dxa"/>
            <w:noWrap/>
            <w:vAlign w:val="center"/>
          </w:tcPr>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hAnsiTheme="minorBidi"/>
                <w:b/>
                <w:bCs/>
                <w:sz w:val="18"/>
                <w:szCs w:val="18"/>
              </w:rPr>
            </w:pPr>
            <w:r w:rsidRPr="00543440">
              <w:rPr>
                <w:rFonts w:asciiTheme="minorBidi" w:hAnsiTheme="minorBidi"/>
                <w:b/>
                <w:bCs/>
                <w:sz w:val="18"/>
                <w:szCs w:val="18"/>
              </w:rPr>
              <w:t xml:space="preserve">       8,270,535 </w:t>
            </w:r>
          </w:p>
          <w:p w:rsidR="006B03BA" w:rsidRPr="00543440" w:rsidRDefault="006B03BA" w:rsidP="00E25823">
            <w:pPr>
              <w:spacing w:after="0"/>
              <w:jc w:val="right"/>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18"/>
                <w:szCs w:val="18"/>
              </w:rPr>
            </w:pP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6" w:type="dxa"/>
            <w:noWrap/>
            <w:hideMark/>
          </w:tcPr>
          <w:p w:rsidR="006B03BA" w:rsidRPr="00543440" w:rsidRDefault="006B03BA" w:rsidP="00E25823">
            <w:pPr>
              <w:spacing w:after="0"/>
              <w:jc w:val="right"/>
              <w:rPr>
                <w:rFonts w:ascii="Arial" w:eastAsia="Times New Roman" w:hAnsi="Arial" w:cs="Arial"/>
                <w:b w:val="0"/>
                <w:bCs w:val="0"/>
                <w:sz w:val="24"/>
                <w:szCs w:val="24"/>
              </w:rPr>
            </w:pPr>
          </w:p>
        </w:tc>
        <w:tc>
          <w:tcPr>
            <w:tcW w:w="1826" w:type="dxa"/>
            <w:noWrap/>
            <w:hideMark/>
          </w:tcPr>
          <w:p w:rsidR="006B03BA" w:rsidRPr="00543440" w:rsidRDefault="006B03BA" w:rsidP="00E2582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68" w:type="dxa"/>
            <w:noWrap/>
            <w:hideMark/>
          </w:tcPr>
          <w:p w:rsidR="006B03BA" w:rsidRPr="00543440" w:rsidRDefault="006B03BA" w:rsidP="00E2582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2268" w:type="dxa"/>
            <w:noWrap/>
            <w:hideMark/>
          </w:tcPr>
          <w:p w:rsidR="006B03BA" w:rsidRPr="00543440" w:rsidRDefault="006B03BA" w:rsidP="00E2582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93" w:type="dxa"/>
            <w:noWrap/>
            <w:hideMark/>
          </w:tcPr>
          <w:p w:rsidR="006B03BA" w:rsidRPr="00543440" w:rsidRDefault="006B03BA" w:rsidP="00E25823">
            <w:pPr>
              <w:spacing w:after="0"/>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r>
    </w:tbl>
    <w:p w:rsidR="008B63DE" w:rsidRPr="00543440" w:rsidRDefault="008B63DE" w:rsidP="008B63DE">
      <w:pPr>
        <w:pStyle w:val="ListParagraph"/>
        <w:bidi/>
        <w:spacing w:after="0"/>
        <w:ind w:left="1080"/>
        <w:rPr>
          <w:rFonts w:ascii="Simplified Arabic" w:hAnsi="Simplified Arabic" w:cs="Simplified Arabic"/>
          <w:sz w:val="24"/>
          <w:szCs w:val="24"/>
        </w:rPr>
      </w:pPr>
    </w:p>
    <w:p w:rsidR="006B03BA" w:rsidRPr="00543440" w:rsidRDefault="006B03BA" w:rsidP="004C1B0A">
      <w:pPr>
        <w:bidi/>
        <w:jc w:val="center"/>
        <w:rPr>
          <w:rFonts w:ascii="Simplified Arabic" w:hAnsi="Simplified Arabic" w:cs="Simplified Arabic"/>
          <w:b/>
          <w:bCs/>
          <w:sz w:val="28"/>
          <w:szCs w:val="28"/>
          <w:rtl/>
          <w:lang w:bidi="ar-AE"/>
        </w:rPr>
      </w:pPr>
      <w:r w:rsidRPr="00543440">
        <w:rPr>
          <w:rFonts w:ascii="Simplified Arabic" w:hAnsi="Simplified Arabic" w:cs="Simplified Arabic" w:hint="cs"/>
          <w:b/>
          <w:bCs/>
          <w:sz w:val="28"/>
          <w:szCs w:val="28"/>
          <w:rtl/>
        </w:rPr>
        <w:t xml:space="preserve">التوزيع النسبي للصادرات فلسطينية المنشأ حسب القطاع </w:t>
      </w:r>
      <w:r w:rsidRPr="00543440">
        <w:rPr>
          <w:rFonts w:ascii="Simplified Arabic" w:hAnsi="Simplified Arabic" w:cs="Simplified Arabic" w:hint="cs"/>
          <w:b/>
          <w:bCs/>
          <w:sz w:val="28"/>
          <w:szCs w:val="28"/>
          <w:rtl/>
          <w:lang w:bidi="ar-AE"/>
        </w:rPr>
        <w:t>لعام 2023</w:t>
      </w:r>
    </w:p>
    <w:p w:rsidR="00840BD7" w:rsidRPr="00543440" w:rsidRDefault="006B03BA" w:rsidP="00516EE5">
      <w:pPr>
        <w:bidi/>
        <w:rPr>
          <w:rFonts w:ascii="Simplified Arabic" w:hAnsi="Simplified Arabic" w:cs="Simplified Arabic"/>
          <w:b/>
          <w:bCs/>
          <w:sz w:val="28"/>
          <w:szCs w:val="28"/>
          <w:rtl/>
          <w:lang w:bidi="ar-AE"/>
        </w:rPr>
      </w:pPr>
      <w:r w:rsidRPr="00543440">
        <w:rPr>
          <w:noProof/>
        </w:rPr>
        <w:drawing>
          <wp:inline distT="0" distB="0" distL="0" distR="0" wp14:anchorId="07F9083E" wp14:editId="48A3BCE6">
            <wp:extent cx="6256020" cy="2743200"/>
            <wp:effectExtent l="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B03BA" w:rsidRPr="00543440" w:rsidRDefault="006B03BA" w:rsidP="006B03BA">
      <w:pPr>
        <w:pStyle w:val="ListParagraph"/>
        <w:numPr>
          <w:ilvl w:val="0"/>
          <w:numId w:val="7"/>
        </w:numPr>
        <w:bidi/>
        <w:spacing w:after="0"/>
        <w:rPr>
          <w:rFonts w:ascii="Simplified Arabic" w:hAnsi="Simplified Arabic" w:cs="Simplified Arabic"/>
          <w:sz w:val="24"/>
          <w:szCs w:val="24"/>
        </w:rPr>
      </w:pPr>
      <w:r w:rsidRPr="00543440">
        <w:rPr>
          <w:rFonts w:ascii="Simplified Arabic" w:hAnsi="Simplified Arabic" w:cs="Simplified Arabic"/>
          <w:sz w:val="24"/>
          <w:szCs w:val="24"/>
          <w:rtl/>
        </w:rPr>
        <w:t xml:space="preserve">خلال عام </w:t>
      </w:r>
      <w:r w:rsidRPr="00543440">
        <w:rPr>
          <w:rFonts w:ascii="Simplified Arabic" w:hAnsi="Simplified Arabic" w:cs="Simplified Arabic" w:hint="cs"/>
          <w:sz w:val="24"/>
          <w:szCs w:val="24"/>
          <w:rtl/>
        </w:rPr>
        <w:t xml:space="preserve">2023 </w:t>
      </w:r>
      <w:r w:rsidRPr="00543440">
        <w:rPr>
          <w:rFonts w:ascii="Simplified Arabic" w:hAnsi="Simplified Arabic" w:cs="Simplified Arabic"/>
          <w:sz w:val="24"/>
          <w:szCs w:val="24"/>
          <w:rtl/>
        </w:rPr>
        <w:t>ص</w:t>
      </w:r>
      <w:r w:rsidRPr="00543440">
        <w:rPr>
          <w:rFonts w:ascii="Simplified Arabic" w:hAnsi="Simplified Arabic" w:cs="Simplified Arabic" w:hint="cs"/>
          <w:sz w:val="24"/>
          <w:szCs w:val="24"/>
          <w:rtl/>
        </w:rPr>
        <w:t>دّ</w:t>
      </w:r>
      <w:r w:rsidRPr="00543440">
        <w:rPr>
          <w:rFonts w:ascii="Simplified Arabic" w:hAnsi="Simplified Arabic" w:cs="Simplified Arabic"/>
          <w:sz w:val="24"/>
          <w:szCs w:val="24"/>
          <w:rtl/>
        </w:rPr>
        <w:t xml:space="preserve">رت فلسطين منتجات وطنية المنشأ بما قيمته </w:t>
      </w:r>
      <w:r w:rsidRPr="00543440">
        <w:rPr>
          <w:rFonts w:ascii="Simplified Arabic" w:hAnsi="Simplified Arabic" w:cs="Simplified Arabic" w:hint="cs"/>
          <w:sz w:val="24"/>
          <w:szCs w:val="24"/>
          <w:rtl/>
        </w:rPr>
        <w:t>1.3</w:t>
      </w:r>
      <w:r w:rsidRPr="00543440">
        <w:rPr>
          <w:rFonts w:ascii="Simplified Arabic" w:hAnsi="Simplified Arabic" w:cs="Simplified Arabic"/>
          <w:sz w:val="24"/>
          <w:szCs w:val="24"/>
          <w:rtl/>
        </w:rPr>
        <w:t xml:space="preserve"> </w:t>
      </w:r>
      <w:r w:rsidRPr="00543440">
        <w:rPr>
          <w:rFonts w:ascii="Simplified Arabic" w:hAnsi="Simplified Arabic" w:cs="Simplified Arabic" w:hint="cs"/>
          <w:sz w:val="24"/>
          <w:szCs w:val="24"/>
          <w:rtl/>
        </w:rPr>
        <w:t>مليار</w:t>
      </w:r>
      <w:r w:rsidRPr="00543440">
        <w:rPr>
          <w:rFonts w:ascii="Simplified Arabic" w:hAnsi="Simplified Arabic" w:cs="Simplified Arabic"/>
          <w:sz w:val="24"/>
          <w:szCs w:val="24"/>
          <w:rtl/>
        </w:rPr>
        <w:t xml:space="preserve"> دولار جاء في مقدمتها حجر البناء بواقع </w:t>
      </w:r>
      <w:r w:rsidRPr="00543440">
        <w:rPr>
          <w:rFonts w:ascii="Simplified Arabic" w:hAnsi="Simplified Arabic" w:cs="Simplified Arabic" w:hint="cs"/>
          <w:sz w:val="24"/>
          <w:szCs w:val="24"/>
          <w:rtl/>
        </w:rPr>
        <w:t>121</w:t>
      </w:r>
      <w:r w:rsidRPr="00543440">
        <w:rPr>
          <w:rFonts w:ascii="Simplified Arabic" w:hAnsi="Simplified Arabic" w:cs="Simplified Arabic"/>
          <w:sz w:val="24"/>
          <w:szCs w:val="24"/>
          <w:rtl/>
        </w:rPr>
        <w:t xml:space="preserve"> مليون دولار امريكي تلاه حديد الخردة بقيمة 87 مليون دولار أمريكي.</w:t>
      </w:r>
    </w:p>
    <w:p w:rsidR="00341DFD" w:rsidRPr="00543440" w:rsidRDefault="00341DFD" w:rsidP="00341DFD">
      <w:pPr>
        <w:pStyle w:val="ListParagraph"/>
        <w:bidi/>
        <w:spacing w:after="0"/>
        <w:rPr>
          <w:rFonts w:ascii="Simplified Arabic" w:hAnsi="Simplified Arabic" w:cs="Simplified Arabic"/>
          <w:sz w:val="28"/>
          <w:szCs w:val="28"/>
          <w:rtl/>
        </w:rPr>
      </w:pPr>
    </w:p>
    <w:p w:rsidR="004C1B0A" w:rsidRPr="00543440" w:rsidRDefault="004C1B0A" w:rsidP="004C1B0A">
      <w:pPr>
        <w:pStyle w:val="ListParagraph"/>
        <w:bidi/>
        <w:spacing w:after="0"/>
        <w:rPr>
          <w:rFonts w:ascii="Simplified Arabic" w:hAnsi="Simplified Arabic" w:cs="Simplified Arabic"/>
          <w:sz w:val="28"/>
          <w:szCs w:val="28"/>
          <w:rtl/>
        </w:rPr>
      </w:pPr>
    </w:p>
    <w:p w:rsidR="004C1B0A" w:rsidRPr="00543440" w:rsidRDefault="004C1B0A" w:rsidP="004C1B0A">
      <w:pPr>
        <w:pStyle w:val="ListParagraph"/>
        <w:bidi/>
        <w:spacing w:after="0"/>
        <w:rPr>
          <w:rFonts w:ascii="Simplified Arabic" w:hAnsi="Simplified Arabic" w:cs="Simplified Arabic"/>
          <w:sz w:val="28"/>
          <w:szCs w:val="28"/>
          <w:rtl/>
        </w:rPr>
      </w:pPr>
    </w:p>
    <w:tbl>
      <w:tblPr>
        <w:tblStyle w:val="PlainTable2"/>
        <w:bidiVisual/>
        <w:tblW w:w="9396" w:type="dxa"/>
        <w:tblLook w:val="04A0" w:firstRow="1" w:lastRow="0" w:firstColumn="1" w:lastColumn="0" w:noHBand="0" w:noVBand="1"/>
      </w:tblPr>
      <w:tblGrid>
        <w:gridCol w:w="5143"/>
        <w:gridCol w:w="4253"/>
      </w:tblGrid>
      <w:tr w:rsidR="00543440" w:rsidRPr="00543440" w:rsidTr="00E25823">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396" w:type="dxa"/>
            <w:gridSpan w:val="2"/>
            <w:noWrap/>
            <w:hideMark/>
          </w:tcPr>
          <w:p w:rsidR="006B03BA" w:rsidRPr="00543440" w:rsidRDefault="004C1B0A" w:rsidP="00E25823">
            <w:pPr>
              <w:bidi/>
              <w:spacing w:after="0"/>
              <w:jc w:val="center"/>
              <w:rPr>
                <w:rFonts w:asciiTheme="majorBidi" w:eastAsia="Times New Roman" w:hAnsiTheme="majorBidi" w:cstheme="majorBidi"/>
                <w:b w:val="0"/>
                <w:bCs w:val="0"/>
                <w:sz w:val="24"/>
                <w:szCs w:val="24"/>
              </w:rPr>
            </w:pPr>
            <w:r w:rsidRPr="00543440">
              <w:rPr>
                <w:rFonts w:asciiTheme="majorBidi" w:eastAsia="Times New Roman" w:hAnsiTheme="majorBidi" w:cstheme="majorBidi" w:hint="cs"/>
                <w:sz w:val="24"/>
                <w:szCs w:val="24"/>
                <w:rtl/>
              </w:rPr>
              <w:lastRenderedPageBreak/>
              <w:t>أ</w:t>
            </w:r>
            <w:r w:rsidR="006B03BA" w:rsidRPr="00543440">
              <w:rPr>
                <w:rFonts w:asciiTheme="majorBidi" w:eastAsia="Times New Roman" w:hAnsiTheme="majorBidi" w:cstheme="majorBidi"/>
                <w:sz w:val="24"/>
                <w:szCs w:val="24"/>
                <w:rtl/>
              </w:rPr>
              <w:t xml:space="preserve">على عشر سلع وطنية المنشأ تم تصديرها من فلسطين* لعام </w:t>
            </w:r>
            <w:r w:rsidR="006B03BA" w:rsidRPr="00543440">
              <w:rPr>
                <w:rFonts w:asciiTheme="majorBidi" w:eastAsia="Times New Roman" w:hAnsiTheme="majorBidi" w:cstheme="majorBidi" w:hint="cs"/>
                <w:sz w:val="24"/>
                <w:szCs w:val="24"/>
                <w:rtl/>
              </w:rPr>
              <w:t>2023</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396" w:type="dxa"/>
            <w:gridSpan w:val="2"/>
            <w:noWrap/>
            <w:hideMark/>
          </w:tcPr>
          <w:p w:rsidR="006B03BA" w:rsidRPr="00543440" w:rsidRDefault="006B03BA" w:rsidP="00E25823">
            <w:pPr>
              <w:bidi/>
              <w:spacing w:after="0"/>
              <w:jc w:val="left"/>
              <w:rPr>
                <w:rFonts w:ascii="Simplified Arabic" w:eastAsia="Times New Roman" w:hAnsi="Simplified Arabic" w:cs="Simplified Arabic"/>
                <w:sz w:val="20"/>
                <w:szCs w:val="20"/>
                <w:rtl/>
              </w:rPr>
            </w:pPr>
            <w:r w:rsidRPr="00543440">
              <w:rPr>
                <w:rFonts w:ascii="Simplified Arabic" w:eastAsia="Times New Roman" w:hAnsi="Simplified Arabic" w:cs="Simplified Arabic"/>
                <w:sz w:val="20"/>
                <w:szCs w:val="20"/>
                <w:rtl/>
              </w:rPr>
              <w:t>القيمة بالألف دولار أمريكي</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hideMark/>
          </w:tcPr>
          <w:p w:rsidR="006B03BA" w:rsidRPr="00543440" w:rsidRDefault="006B03BA" w:rsidP="00E25823">
            <w:pPr>
              <w:bidi/>
              <w:spacing w:after="0"/>
              <w:jc w:val="center"/>
              <w:rPr>
                <w:rFonts w:asciiTheme="majorBidi" w:eastAsia="Times New Roman" w:hAnsiTheme="majorBidi" w:cstheme="majorBidi"/>
                <w:b w:val="0"/>
                <w:bCs w:val="0"/>
                <w:sz w:val="20"/>
                <w:szCs w:val="20"/>
                <w:rtl/>
              </w:rPr>
            </w:pPr>
            <w:r w:rsidRPr="00543440">
              <w:rPr>
                <w:rFonts w:asciiTheme="majorBidi" w:eastAsia="Times New Roman" w:hAnsiTheme="majorBidi" w:cstheme="majorBidi"/>
                <w:sz w:val="20"/>
                <w:szCs w:val="20"/>
                <w:rtl/>
              </w:rPr>
              <w:t xml:space="preserve">السلعة </w:t>
            </w:r>
          </w:p>
        </w:tc>
        <w:tc>
          <w:tcPr>
            <w:tcW w:w="4253" w:type="dxa"/>
            <w:hideMark/>
          </w:tcPr>
          <w:p w:rsidR="006B03BA" w:rsidRPr="00543440" w:rsidRDefault="006B03BA" w:rsidP="00E25823">
            <w:pPr>
              <w:bidi/>
              <w:spacing w:after="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0"/>
                <w:szCs w:val="20"/>
                <w:rtl/>
              </w:rPr>
            </w:pPr>
            <w:r w:rsidRPr="00543440">
              <w:rPr>
                <w:rFonts w:asciiTheme="majorBidi" w:eastAsia="Times New Roman" w:hAnsiTheme="majorBidi" w:cstheme="majorBidi"/>
                <w:b/>
                <w:bCs/>
                <w:sz w:val="20"/>
                <w:szCs w:val="20"/>
                <w:rtl/>
              </w:rPr>
              <w:t xml:space="preserve">القيمة </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حجر بناء</w:t>
            </w:r>
          </w:p>
        </w:tc>
        <w:tc>
          <w:tcPr>
            <w:tcW w:w="4253" w:type="dxa"/>
            <w:hideMark/>
          </w:tcPr>
          <w:p w:rsidR="006B03BA" w:rsidRPr="00543440" w:rsidRDefault="006B03BA" w:rsidP="00E258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121,008</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حديد خرد</w:t>
            </w:r>
            <w:r w:rsidRPr="00543440">
              <w:rPr>
                <w:rFonts w:hint="cs"/>
                <w:rtl/>
              </w:rPr>
              <w:t>ة</w:t>
            </w:r>
          </w:p>
        </w:tc>
        <w:tc>
          <w:tcPr>
            <w:tcW w:w="4253" w:type="dxa"/>
            <w:hideMark/>
          </w:tcPr>
          <w:p w:rsidR="006B03BA" w:rsidRPr="00543440" w:rsidRDefault="006B03BA" w:rsidP="00E258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87,015</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اكياس بلاستيك</w:t>
            </w:r>
          </w:p>
        </w:tc>
        <w:tc>
          <w:tcPr>
            <w:tcW w:w="4253" w:type="dxa"/>
            <w:hideMark/>
          </w:tcPr>
          <w:p w:rsidR="006B03BA" w:rsidRPr="00543440" w:rsidRDefault="006B03BA" w:rsidP="00E258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71,130</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تمور</w:t>
            </w:r>
          </w:p>
        </w:tc>
        <w:tc>
          <w:tcPr>
            <w:tcW w:w="4253" w:type="dxa"/>
            <w:hideMark/>
          </w:tcPr>
          <w:p w:rsidR="006B03BA" w:rsidRPr="00543440" w:rsidRDefault="006B03BA" w:rsidP="00E258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67,750</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مقاعد منجدة</w:t>
            </w:r>
          </w:p>
        </w:tc>
        <w:tc>
          <w:tcPr>
            <w:tcW w:w="4253" w:type="dxa"/>
            <w:hideMark/>
          </w:tcPr>
          <w:p w:rsidR="006B03BA" w:rsidRPr="00543440" w:rsidRDefault="006B03BA" w:rsidP="00E258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60,789</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حصمة</w:t>
            </w:r>
          </w:p>
        </w:tc>
        <w:tc>
          <w:tcPr>
            <w:tcW w:w="4253" w:type="dxa"/>
            <w:hideMark/>
          </w:tcPr>
          <w:p w:rsidR="006B03BA" w:rsidRPr="00543440" w:rsidRDefault="006B03BA" w:rsidP="00E258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50,068</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زيت زيتون</w:t>
            </w:r>
          </w:p>
        </w:tc>
        <w:tc>
          <w:tcPr>
            <w:tcW w:w="4253" w:type="dxa"/>
            <w:hideMark/>
          </w:tcPr>
          <w:p w:rsidR="006B03BA" w:rsidRPr="00543440" w:rsidRDefault="006B03BA" w:rsidP="00E258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40,755</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غرف نوم خشبية</w:t>
            </w:r>
          </w:p>
        </w:tc>
        <w:tc>
          <w:tcPr>
            <w:tcW w:w="4253" w:type="dxa"/>
            <w:hideMark/>
          </w:tcPr>
          <w:p w:rsidR="006B03BA" w:rsidRPr="00543440" w:rsidRDefault="006B03BA" w:rsidP="00E258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34,814</w:t>
            </w:r>
          </w:p>
        </w:tc>
      </w:tr>
      <w:tr w:rsidR="00543440" w:rsidRPr="00543440" w:rsidTr="00E25823">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حديد بناء</w:t>
            </w:r>
          </w:p>
        </w:tc>
        <w:tc>
          <w:tcPr>
            <w:tcW w:w="4253" w:type="dxa"/>
            <w:hideMark/>
          </w:tcPr>
          <w:p w:rsidR="006B03BA" w:rsidRPr="00543440" w:rsidRDefault="006B03BA" w:rsidP="00E2582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22,803</w:t>
            </w:r>
          </w:p>
        </w:tc>
      </w:tr>
      <w:tr w:rsidR="00543440" w:rsidRPr="00543440" w:rsidTr="00E25823">
        <w:trPr>
          <w:trHeight w:val="495"/>
        </w:trPr>
        <w:tc>
          <w:tcPr>
            <w:cnfStyle w:val="001000000000" w:firstRow="0" w:lastRow="0" w:firstColumn="1" w:lastColumn="0" w:oddVBand="0" w:evenVBand="0" w:oddHBand="0" w:evenHBand="0" w:firstRowFirstColumn="0" w:firstRowLastColumn="0" w:lastRowFirstColumn="0" w:lastRowLastColumn="0"/>
            <w:tcW w:w="5143" w:type="dxa"/>
          </w:tcPr>
          <w:p w:rsidR="006B03BA" w:rsidRPr="00543440" w:rsidRDefault="006B03BA" w:rsidP="00E25823">
            <w:pPr>
              <w:jc w:val="right"/>
            </w:pPr>
            <w:r w:rsidRPr="00543440">
              <w:rPr>
                <w:rtl/>
              </w:rPr>
              <w:t>فرشات</w:t>
            </w:r>
            <w:r w:rsidRPr="00543440">
              <w:t xml:space="preserve"> </w:t>
            </w:r>
          </w:p>
        </w:tc>
        <w:tc>
          <w:tcPr>
            <w:tcW w:w="4253" w:type="dxa"/>
          </w:tcPr>
          <w:p w:rsidR="006B03BA" w:rsidRPr="00543440" w:rsidRDefault="006B03BA" w:rsidP="00E25823">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Pr>
              <w:t>19,945</w:t>
            </w:r>
          </w:p>
        </w:tc>
      </w:tr>
    </w:tbl>
    <w:p w:rsidR="008844A2" w:rsidRPr="00543440" w:rsidRDefault="008844A2" w:rsidP="008844A2">
      <w:pPr>
        <w:bidi/>
        <w:rPr>
          <w:rFonts w:ascii="Simplified Arabic" w:hAnsi="Simplified Arabic" w:cs="Simplified Arabic"/>
          <w:sz w:val="28"/>
          <w:szCs w:val="28"/>
          <w:rtl/>
          <w:lang w:bidi="ar-AE"/>
        </w:rPr>
      </w:pPr>
    </w:p>
    <w:p w:rsidR="008844A2" w:rsidRPr="00543440" w:rsidRDefault="008844A2" w:rsidP="008844A2">
      <w:pPr>
        <w:bidi/>
        <w:jc w:val="center"/>
        <w:rPr>
          <w:rFonts w:ascii="Simplified Arabic" w:hAnsi="Simplified Arabic" w:cs="Simplified Arabic"/>
          <w:b/>
          <w:bCs/>
          <w:sz w:val="28"/>
          <w:szCs w:val="28"/>
          <w:rtl/>
          <w:lang w:bidi="ar-AE"/>
        </w:rPr>
      </w:pPr>
      <w:r w:rsidRPr="00543440">
        <w:rPr>
          <w:rFonts w:ascii="Simplified Arabic" w:hAnsi="Simplified Arabic" w:cs="Simplified Arabic" w:hint="cs"/>
          <w:b/>
          <w:bCs/>
          <w:sz w:val="28"/>
          <w:szCs w:val="28"/>
          <w:rtl/>
          <w:lang w:bidi="ar-AE"/>
        </w:rPr>
        <w:t>التوزيع النسبي لأعلى عشر سلع وطنية المنشأ تم تصديرها من فلسطين</w:t>
      </w:r>
    </w:p>
    <w:p w:rsidR="00130EF2" w:rsidRPr="00543440" w:rsidRDefault="00130EF2" w:rsidP="00130EF2">
      <w:pPr>
        <w:bidi/>
        <w:jc w:val="center"/>
        <w:rPr>
          <w:rFonts w:ascii="Simplified Arabic" w:hAnsi="Simplified Arabic" w:cs="Simplified Arabic"/>
          <w:b/>
          <w:bCs/>
          <w:sz w:val="28"/>
          <w:szCs w:val="28"/>
          <w:lang w:bidi="ar-AE"/>
        </w:rPr>
      </w:pPr>
      <w:r w:rsidRPr="00543440">
        <w:rPr>
          <w:noProof/>
        </w:rPr>
        <w:drawing>
          <wp:inline distT="0" distB="0" distL="0" distR="0" wp14:anchorId="2624A595" wp14:editId="4655BA48">
            <wp:extent cx="5532120" cy="2743200"/>
            <wp:effectExtent l="0" t="0" r="1143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528D" w:rsidRPr="00543440" w:rsidRDefault="00D4528D" w:rsidP="00D4528D">
      <w:pPr>
        <w:bidi/>
        <w:rPr>
          <w:rFonts w:ascii="Simplified Arabic" w:hAnsi="Simplified Arabic" w:cs="Simplified Arabic"/>
          <w:sz w:val="28"/>
          <w:szCs w:val="28"/>
          <w:lang w:bidi="ar-AE"/>
        </w:rPr>
      </w:pPr>
    </w:p>
    <w:p w:rsidR="00130EF2" w:rsidRPr="00543440" w:rsidRDefault="00130EF2" w:rsidP="00007CF8">
      <w:pPr>
        <w:pStyle w:val="ListParagraph"/>
        <w:numPr>
          <w:ilvl w:val="0"/>
          <w:numId w:val="8"/>
        </w:numPr>
        <w:bidi/>
        <w:spacing w:after="0"/>
        <w:rPr>
          <w:rFonts w:ascii="Simplified Arabic" w:hAnsi="Simplified Arabic" w:cs="Simplified Arabic"/>
          <w:sz w:val="24"/>
          <w:szCs w:val="24"/>
        </w:rPr>
      </w:pPr>
      <w:r w:rsidRPr="00543440">
        <w:rPr>
          <w:rFonts w:ascii="Simplified Arabic" w:hAnsi="Simplified Arabic" w:cs="Simplified Arabic"/>
          <w:sz w:val="24"/>
          <w:szCs w:val="24"/>
          <w:rtl/>
        </w:rPr>
        <w:lastRenderedPageBreak/>
        <w:t xml:space="preserve">تجاوزت الواردات الفلسطينية عام </w:t>
      </w:r>
      <w:r w:rsidRPr="00543440">
        <w:rPr>
          <w:rFonts w:ascii="Simplified Arabic" w:hAnsi="Simplified Arabic" w:cs="Simplified Arabic" w:hint="cs"/>
          <w:sz w:val="24"/>
          <w:szCs w:val="24"/>
          <w:rtl/>
        </w:rPr>
        <w:t>2023</w:t>
      </w:r>
      <w:r w:rsidRPr="00543440">
        <w:rPr>
          <w:rFonts w:ascii="Simplified Arabic" w:hAnsi="Simplified Arabic" w:cs="Simplified Arabic"/>
          <w:sz w:val="24"/>
          <w:szCs w:val="24"/>
          <w:rtl/>
        </w:rPr>
        <w:t xml:space="preserve"> </w:t>
      </w:r>
      <w:r w:rsidRPr="00543440">
        <w:rPr>
          <w:rFonts w:ascii="Simplified Arabic" w:hAnsi="Simplified Arabic" w:cs="Simplified Arabic" w:hint="cs"/>
          <w:sz w:val="24"/>
          <w:szCs w:val="24"/>
          <w:rtl/>
        </w:rPr>
        <w:t>الثمانية</w:t>
      </w:r>
      <w:r w:rsidRPr="00543440">
        <w:rPr>
          <w:rFonts w:ascii="Simplified Arabic" w:hAnsi="Simplified Arabic" w:cs="Simplified Arabic"/>
          <w:sz w:val="24"/>
          <w:szCs w:val="24"/>
          <w:rtl/>
        </w:rPr>
        <w:t xml:space="preserve"> مليارات دولار امريكي </w:t>
      </w:r>
      <w:r w:rsidRPr="00543440">
        <w:rPr>
          <w:rFonts w:ascii="Simplified Arabic" w:hAnsi="Simplified Arabic" w:cs="Simplified Arabic" w:hint="cs"/>
          <w:sz w:val="24"/>
          <w:szCs w:val="24"/>
          <w:rtl/>
        </w:rPr>
        <w:t xml:space="preserve">وخلال العشر سنوات الماضية نمت الواردات من قطاعات محددة حيث نمت الواردات من المنتجات الغذائية والمشروبات بنسبة </w:t>
      </w:r>
      <w:r w:rsidRPr="00543440">
        <w:rPr>
          <w:rFonts w:ascii="Simplified Arabic" w:hAnsi="Simplified Arabic" w:cs="Simplified Arabic"/>
          <w:sz w:val="24"/>
          <w:szCs w:val="24"/>
        </w:rPr>
        <w:t>91</w:t>
      </w:r>
      <w:r w:rsidRPr="00543440">
        <w:rPr>
          <w:rFonts w:ascii="Simplified Arabic" w:hAnsi="Simplified Arabic" w:cs="Simplified Arabic" w:hint="cs"/>
          <w:sz w:val="24"/>
          <w:szCs w:val="24"/>
          <w:rtl/>
        </w:rPr>
        <w:t xml:space="preserve">%، والتبغ بنسبة </w:t>
      </w:r>
      <w:r w:rsidRPr="00543440">
        <w:rPr>
          <w:rFonts w:ascii="Simplified Arabic" w:hAnsi="Simplified Arabic" w:cs="Simplified Arabic"/>
          <w:sz w:val="24"/>
          <w:szCs w:val="24"/>
        </w:rPr>
        <w:t>67</w:t>
      </w:r>
      <w:r w:rsidRPr="00543440">
        <w:rPr>
          <w:rFonts w:ascii="Simplified Arabic" w:hAnsi="Simplified Arabic" w:cs="Simplified Arabic" w:hint="cs"/>
          <w:sz w:val="24"/>
          <w:szCs w:val="24"/>
          <w:rtl/>
        </w:rPr>
        <w:t xml:space="preserve">%، والمنسوجات بنسبة </w:t>
      </w:r>
      <w:r w:rsidRPr="00543440">
        <w:rPr>
          <w:rFonts w:ascii="Simplified Arabic" w:hAnsi="Simplified Arabic" w:cs="Simplified Arabic"/>
          <w:sz w:val="24"/>
          <w:szCs w:val="24"/>
        </w:rPr>
        <w:t>27</w:t>
      </w:r>
      <w:r w:rsidRPr="00543440">
        <w:rPr>
          <w:rFonts w:ascii="Simplified Arabic" w:hAnsi="Simplified Arabic" w:cs="Simplified Arabic" w:hint="cs"/>
          <w:sz w:val="24"/>
          <w:szCs w:val="24"/>
          <w:rtl/>
        </w:rPr>
        <w:t xml:space="preserve">%، والملابس بنسبة </w:t>
      </w:r>
      <w:r w:rsidRPr="00543440">
        <w:rPr>
          <w:rFonts w:ascii="Simplified Arabic" w:hAnsi="Simplified Arabic" w:cs="Simplified Arabic"/>
          <w:sz w:val="24"/>
          <w:szCs w:val="24"/>
        </w:rPr>
        <w:t>23</w:t>
      </w:r>
      <w:r w:rsidRPr="00543440">
        <w:rPr>
          <w:rFonts w:ascii="Simplified Arabic" w:hAnsi="Simplified Arabic" w:cs="Simplified Arabic" w:hint="cs"/>
          <w:sz w:val="24"/>
          <w:szCs w:val="24"/>
          <w:rtl/>
        </w:rPr>
        <w:t xml:space="preserve">%، والورق بنسبة </w:t>
      </w:r>
      <w:r w:rsidRPr="00543440">
        <w:rPr>
          <w:rFonts w:ascii="Simplified Arabic" w:hAnsi="Simplified Arabic" w:cs="Simplified Arabic"/>
          <w:sz w:val="24"/>
          <w:szCs w:val="24"/>
        </w:rPr>
        <w:t>%38</w:t>
      </w:r>
      <w:r w:rsidRPr="00543440">
        <w:rPr>
          <w:rFonts w:ascii="Simplified Arabic" w:hAnsi="Simplified Arabic" w:cs="Simplified Arabic" w:hint="cs"/>
          <w:sz w:val="24"/>
          <w:szCs w:val="24"/>
          <w:rtl/>
        </w:rPr>
        <w:t xml:space="preserve"> وغيرها من الأنشطة.</w:t>
      </w:r>
    </w:p>
    <w:p w:rsidR="00F06423" w:rsidRPr="00543440" w:rsidRDefault="00A77B0A" w:rsidP="00F06423">
      <w:pPr>
        <w:pStyle w:val="ListParagraph"/>
        <w:numPr>
          <w:ilvl w:val="0"/>
          <w:numId w:val="8"/>
        </w:numPr>
        <w:bidi/>
        <w:spacing w:after="0"/>
        <w:rPr>
          <w:rFonts w:ascii="Simplified Arabic" w:hAnsi="Simplified Arabic" w:cs="Simplified Arabic"/>
          <w:sz w:val="24"/>
          <w:szCs w:val="24"/>
        </w:rPr>
      </w:pPr>
      <w:r w:rsidRPr="00543440">
        <w:rPr>
          <w:rFonts w:ascii="Simplified Arabic" w:hAnsi="Simplified Arabic" w:cs="Simplified Arabic" w:hint="cs"/>
          <w:sz w:val="24"/>
          <w:szCs w:val="24"/>
          <w:rtl/>
        </w:rPr>
        <w:t xml:space="preserve">والمتتبع لحركة التجارة مع اسرائيل يلاحظ ثبات حصة اسرائيل من الصادرات الفلسطينية 83%-84%  في حين </w:t>
      </w:r>
      <w:r w:rsidR="00F06423" w:rsidRPr="00543440">
        <w:rPr>
          <w:rFonts w:ascii="Simplified Arabic" w:hAnsi="Simplified Arabic" w:cs="Simplified Arabic" w:hint="cs"/>
          <w:sz w:val="24"/>
          <w:szCs w:val="24"/>
          <w:rtl/>
        </w:rPr>
        <w:t>أ</w:t>
      </w:r>
      <w:r w:rsidRPr="00543440">
        <w:rPr>
          <w:rFonts w:ascii="Simplified Arabic" w:hAnsi="Simplified Arabic" w:cs="Simplified Arabic" w:hint="cs"/>
          <w:sz w:val="24"/>
          <w:szCs w:val="24"/>
          <w:rtl/>
        </w:rPr>
        <w:t>ن حصة الواردات تناقصت من 70% خلال العام 2014 لتصل الى 55% خلال عام 2020 وواصلت الانخفاض لتصل الى 54% خلال العام 2023.</w:t>
      </w:r>
      <w:r w:rsidR="00F06423" w:rsidRPr="00543440">
        <w:rPr>
          <w:rFonts w:ascii="Simplified Arabic" w:hAnsi="Simplified Arabic" w:cs="Simplified Arabic" w:hint="cs"/>
          <w:sz w:val="24"/>
          <w:szCs w:val="24"/>
          <w:rtl/>
        </w:rPr>
        <w:t xml:space="preserve"> </w:t>
      </w:r>
      <w:r w:rsidR="00F06423" w:rsidRPr="00543440">
        <w:rPr>
          <w:rFonts w:ascii="Simplified Arabic" w:hAnsi="Simplified Arabic" w:cs="Simplified Arabic"/>
          <w:sz w:val="24"/>
          <w:szCs w:val="24"/>
          <w:rtl/>
        </w:rPr>
        <w:t xml:space="preserve">وهناك تركز سلعي عالي في الواردات من إسرائيل إذ أن </w:t>
      </w:r>
      <w:r w:rsidR="00F06423" w:rsidRPr="00543440">
        <w:rPr>
          <w:rFonts w:ascii="Simplified Arabic" w:hAnsi="Simplified Arabic" w:cs="Simplified Arabic" w:hint="cs"/>
          <w:sz w:val="24"/>
          <w:szCs w:val="24"/>
          <w:rtl/>
        </w:rPr>
        <w:t>جزء كبير من الواردات</w:t>
      </w:r>
      <w:r w:rsidR="00F06423" w:rsidRPr="00543440">
        <w:rPr>
          <w:rFonts w:ascii="Simplified Arabic" w:hAnsi="Simplified Arabic" w:cs="Simplified Arabic"/>
          <w:sz w:val="24"/>
          <w:szCs w:val="24"/>
          <w:rtl/>
        </w:rPr>
        <w:t xml:space="preserve"> الفلسطينية من إسرائيل </w:t>
      </w:r>
      <w:r w:rsidR="00F06423" w:rsidRPr="00543440">
        <w:rPr>
          <w:rFonts w:ascii="Simplified Arabic" w:hAnsi="Simplified Arabic" w:cs="Simplified Arabic" w:hint="cs"/>
          <w:sz w:val="24"/>
          <w:szCs w:val="24"/>
          <w:rtl/>
        </w:rPr>
        <w:t>يتركز</w:t>
      </w:r>
      <w:r w:rsidR="00F06423" w:rsidRPr="00543440">
        <w:rPr>
          <w:rFonts w:ascii="Simplified Arabic" w:hAnsi="Simplified Arabic" w:cs="Simplified Arabic"/>
          <w:sz w:val="24"/>
          <w:szCs w:val="24"/>
          <w:rtl/>
        </w:rPr>
        <w:t xml:space="preserve"> في مجموعات سلعية </w:t>
      </w:r>
      <w:r w:rsidR="00F06423" w:rsidRPr="00543440">
        <w:rPr>
          <w:rFonts w:ascii="Simplified Arabic" w:hAnsi="Simplified Arabic" w:cs="Simplified Arabic" w:hint="cs"/>
          <w:sz w:val="24"/>
          <w:szCs w:val="24"/>
          <w:rtl/>
        </w:rPr>
        <w:t>محددة</w:t>
      </w:r>
      <w:r w:rsidR="00F06423" w:rsidRPr="00543440">
        <w:rPr>
          <w:rFonts w:ascii="Simplified Arabic" w:hAnsi="Simplified Arabic" w:cs="Simplified Arabic"/>
          <w:sz w:val="24"/>
          <w:szCs w:val="24"/>
          <w:rtl/>
        </w:rPr>
        <w:t xml:space="preserve"> (</w:t>
      </w:r>
      <w:r w:rsidR="00F06423" w:rsidRPr="00543440">
        <w:rPr>
          <w:rFonts w:ascii="Simplified Arabic" w:hAnsi="Simplified Arabic" w:cs="Simplified Arabic" w:hint="cs"/>
          <w:sz w:val="24"/>
          <w:szCs w:val="24"/>
          <w:rtl/>
        </w:rPr>
        <w:t>الكهرباء وال</w:t>
      </w:r>
      <w:r w:rsidR="00F06423" w:rsidRPr="00543440">
        <w:rPr>
          <w:rFonts w:ascii="Simplified Arabic" w:hAnsi="Simplified Arabic" w:cs="Simplified Arabic"/>
          <w:sz w:val="24"/>
          <w:szCs w:val="24"/>
          <w:rtl/>
        </w:rPr>
        <w:t xml:space="preserve">مشتقات </w:t>
      </w:r>
      <w:r w:rsidR="00F06423" w:rsidRPr="00543440">
        <w:rPr>
          <w:rFonts w:ascii="Simplified Arabic" w:hAnsi="Simplified Arabic" w:cs="Simplified Arabic" w:hint="cs"/>
          <w:sz w:val="24"/>
          <w:szCs w:val="24"/>
          <w:rtl/>
        </w:rPr>
        <w:t>ال</w:t>
      </w:r>
      <w:r w:rsidR="00F06423" w:rsidRPr="00543440">
        <w:rPr>
          <w:rFonts w:ascii="Simplified Arabic" w:hAnsi="Simplified Arabic" w:cs="Simplified Arabic"/>
          <w:sz w:val="24"/>
          <w:szCs w:val="24"/>
          <w:rtl/>
        </w:rPr>
        <w:t xml:space="preserve">نفطية، </w:t>
      </w:r>
      <w:r w:rsidR="00F06423" w:rsidRPr="00543440">
        <w:rPr>
          <w:rFonts w:ascii="Simplified Arabic" w:hAnsi="Simplified Arabic" w:cs="Simplified Arabic" w:hint="cs"/>
          <w:sz w:val="24"/>
          <w:szCs w:val="24"/>
          <w:rtl/>
        </w:rPr>
        <w:t>الأعلاف، الحيوانات الحية، الأدوية، وال</w:t>
      </w:r>
      <w:r w:rsidR="00F06423" w:rsidRPr="00543440">
        <w:rPr>
          <w:rFonts w:ascii="Simplified Arabic" w:hAnsi="Simplified Arabic" w:cs="Simplified Arabic"/>
          <w:sz w:val="24"/>
          <w:szCs w:val="24"/>
          <w:rtl/>
        </w:rPr>
        <w:t>اسمنت</w:t>
      </w:r>
      <w:r w:rsidR="00F06423" w:rsidRPr="00543440">
        <w:rPr>
          <w:rFonts w:ascii="Simplified Arabic" w:hAnsi="Simplified Arabic" w:cs="Simplified Arabic" w:hint="cs"/>
          <w:sz w:val="24"/>
          <w:szCs w:val="24"/>
          <w:rtl/>
        </w:rPr>
        <w:t>.</w:t>
      </w:r>
    </w:p>
    <w:p w:rsidR="00A77B0A" w:rsidRPr="00543440" w:rsidRDefault="00A77B0A" w:rsidP="00A77B0A">
      <w:pPr>
        <w:bidi/>
        <w:spacing w:after="0"/>
        <w:rPr>
          <w:rFonts w:ascii="Simplified Arabic" w:hAnsi="Simplified Arabic" w:cs="Simplified Arabic"/>
          <w:sz w:val="24"/>
          <w:szCs w:val="24"/>
          <w:rtl/>
        </w:rPr>
      </w:pPr>
    </w:p>
    <w:p w:rsidR="00A77B0A" w:rsidRPr="00543440" w:rsidRDefault="00A77B0A" w:rsidP="00A77B0A">
      <w:pPr>
        <w:bidi/>
        <w:spacing w:after="0"/>
        <w:rPr>
          <w:rFonts w:ascii="Simplified Arabic" w:hAnsi="Simplified Arabic" w:cs="Simplified Arabic"/>
          <w:sz w:val="24"/>
          <w:szCs w:val="24"/>
        </w:rPr>
      </w:pPr>
    </w:p>
    <w:p w:rsidR="00A77B0A" w:rsidRPr="00543440" w:rsidRDefault="00A77B0A" w:rsidP="00F06423">
      <w:pPr>
        <w:bidi/>
        <w:spacing w:after="0"/>
        <w:ind w:left="360"/>
        <w:jc w:val="center"/>
        <w:rPr>
          <w:rFonts w:ascii="Simplified Arabic" w:hAnsi="Simplified Arabic" w:cs="Simplified Arabic"/>
          <w:sz w:val="24"/>
          <w:szCs w:val="24"/>
        </w:rPr>
      </w:pPr>
      <w:r w:rsidRPr="00543440">
        <w:rPr>
          <w:rFonts w:ascii="Simplified Arabic" w:hAnsi="Simplified Arabic" w:cs="Simplified Arabic" w:hint="cs"/>
          <w:sz w:val="24"/>
          <w:szCs w:val="24"/>
          <w:rtl/>
        </w:rPr>
        <w:t>نسبة الصادرات والواردات السلعية مع اسرائيل وباقي العالم لأعوام مختارة</w:t>
      </w:r>
    </w:p>
    <w:p w:rsidR="00A77B0A" w:rsidRPr="00543440" w:rsidRDefault="00A77B0A" w:rsidP="00A77B0A">
      <w:pPr>
        <w:bidi/>
        <w:spacing w:after="0"/>
        <w:rPr>
          <w:rFonts w:ascii="Simplified Arabic" w:hAnsi="Simplified Arabic" w:cs="Simplified Arabic"/>
          <w:sz w:val="24"/>
          <w:szCs w:val="24"/>
        </w:rPr>
      </w:pPr>
    </w:p>
    <w:p w:rsidR="00B83BA5" w:rsidRPr="00543440" w:rsidRDefault="00A77B0A" w:rsidP="00AE43D7">
      <w:pPr>
        <w:pStyle w:val="ListParagraph"/>
        <w:bidi/>
        <w:spacing w:after="0"/>
        <w:rPr>
          <w:rFonts w:ascii="Simplified Arabic" w:hAnsi="Simplified Arabic" w:cs="Simplified Arabic"/>
          <w:sz w:val="28"/>
          <w:szCs w:val="28"/>
        </w:rPr>
      </w:pPr>
      <w:r w:rsidRPr="00543440">
        <w:rPr>
          <w:noProof/>
        </w:rPr>
        <w:drawing>
          <wp:inline distT="0" distB="0" distL="0" distR="0" wp14:anchorId="11245BFF" wp14:editId="3AE9F24B">
            <wp:extent cx="5810250" cy="33909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63DE" w:rsidRPr="00543440" w:rsidRDefault="008B63DE" w:rsidP="008B63DE">
      <w:pPr>
        <w:pStyle w:val="ListParagraph"/>
        <w:bidi/>
        <w:spacing w:after="0"/>
        <w:rPr>
          <w:rFonts w:ascii="Simplified Arabic" w:hAnsi="Simplified Arabic" w:cs="Simplified Arabic"/>
          <w:sz w:val="24"/>
          <w:szCs w:val="24"/>
          <w:rtl/>
        </w:rPr>
      </w:pPr>
    </w:p>
    <w:p w:rsidR="00A77B0A" w:rsidRPr="00543440" w:rsidRDefault="00A77B0A" w:rsidP="00A77B0A">
      <w:pPr>
        <w:pStyle w:val="ListParagraph"/>
        <w:bidi/>
        <w:spacing w:after="0"/>
        <w:rPr>
          <w:rFonts w:ascii="Simplified Arabic" w:hAnsi="Simplified Arabic" w:cs="Simplified Arabic"/>
          <w:sz w:val="24"/>
          <w:szCs w:val="24"/>
          <w:rtl/>
        </w:rPr>
      </w:pPr>
    </w:p>
    <w:p w:rsidR="00A77B0A" w:rsidRPr="00543440" w:rsidRDefault="00A77B0A" w:rsidP="00F06423">
      <w:pPr>
        <w:pStyle w:val="ListParagraph"/>
        <w:numPr>
          <w:ilvl w:val="0"/>
          <w:numId w:val="8"/>
        </w:numPr>
        <w:bidi/>
        <w:spacing w:after="0"/>
        <w:rPr>
          <w:rFonts w:ascii="Simplified Arabic" w:hAnsi="Simplified Arabic" w:cs="Simplified Arabic"/>
          <w:sz w:val="24"/>
          <w:szCs w:val="24"/>
        </w:rPr>
      </w:pPr>
      <w:r w:rsidRPr="00543440">
        <w:rPr>
          <w:rFonts w:ascii="Simplified Arabic" w:hAnsi="Simplified Arabic" w:cs="Simplified Arabic" w:hint="cs"/>
          <w:sz w:val="24"/>
          <w:szCs w:val="24"/>
          <w:rtl/>
        </w:rPr>
        <w:t xml:space="preserve">وهناك </w:t>
      </w:r>
      <w:r w:rsidR="00F06423" w:rsidRPr="00543440">
        <w:rPr>
          <w:rFonts w:ascii="Simplified Arabic" w:hAnsi="Simplified Arabic" w:cs="Simplified Arabic" w:hint="cs"/>
          <w:sz w:val="24"/>
          <w:szCs w:val="24"/>
          <w:rtl/>
        </w:rPr>
        <w:t>العديد من ا</w:t>
      </w:r>
      <w:r w:rsidRPr="00543440">
        <w:rPr>
          <w:rFonts w:ascii="Simplified Arabic" w:hAnsi="Simplified Arabic" w:cs="Simplified Arabic" w:hint="cs"/>
          <w:sz w:val="24"/>
          <w:szCs w:val="24"/>
          <w:rtl/>
        </w:rPr>
        <w:t>لسلع من الممكن البدء بإنتاجها أو تعز</w:t>
      </w:r>
      <w:r w:rsidR="00F06423" w:rsidRPr="00543440">
        <w:rPr>
          <w:rFonts w:ascii="Simplified Arabic" w:hAnsi="Simplified Arabic" w:cs="Simplified Arabic" w:hint="cs"/>
          <w:sz w:val="24"/>
          <w:szCs w:val="24"/>
          <w:rtl/>
        </w:rPr>
        <w:t>يز الانتاج لإحلال المستورد منها خاصة المستورد من إسرائيل:</w:t>
      </w:r>
    </w:p>
    <w:p w:rsidR="00A77B0A" w:rsidRPr="00543440" w:rsidRDefault="00A77B0A" w:rsidP="00A77B0A">
      <w:pPr>
        <w:pStyle w:val="ListParagraph"/>
        <w:bidi/>
        <w:spacing w:after="0"/>
        <w:rPr>
          <w:rFonts w:ascii="Simplified Arabic" w:hAnsi="Simplified Arabic" w:cs="Simplified Arabic"/>
          <w:sz w:val="24"/>
          <w:szCs w:val="24"/>
          <w:rtl/>
        </w:rPr>
      </w:pPr>
    </w:p>
    <w:tbl>
      <w:tblPr>
        <w:tblStyle w:val="ListTable4-Accent1"/>
        <w:bidiVisual/>
        <w:tblW w:w="9083" w:type="dxa"/>
        <w:tblLook w:val="04A0" w:firstRow="1" w:lastRow="0" w:firstColumn="1" w:lastColumn="0" w:noHBand="0" w:noVBand="1"/>
      </w:tblPr>
      <w:tblGrid>
        <w:gridCol w:w="3053"/>
        <w:gridCol w:w="6030"/>
      </w:tblGrid>
      <w:tr w:rsidR="00543440" w:rsidRPr="00543440" w:rsidTr="00F064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bidi/>
              <w:spacing w:after="0"/>
              <w:jc w:val="center"/>
              <w:rPr>
                <w:rFonts w:asciiTheme="majorBidi" w:hAnsiTheme="majorBidi" w:cstheme="majorBidi"/>
                <w:color w:val="auto"/>
                <w:rtl/>
              </w:rPr>
            </w:pPr>
            <w:bookmarkStart w:id="1" w:name="_Hlk201499240"/>
            <w:r w:rsidRPr="00543440">
              <w:rPr>
                <w:rFonts w:asciiTheme="majorBidi" w:hAnsiTheme="majorBidi" w:cstheme="majorBidi"/>
                <w:color w:val="auto"/>
                <w:rtl/>
              </w:rPr>
              <w:t>رمز</w:t>
            </w:r>
            <w:r w:rsidR="00FA6A36" w:rsidRPr="00543440">
              <w:rPr>
                <w:rFonts w:asciiTheme="majorBidi" w:hAnsiTheme="majorBidi" w:cstheme="majorBidi" w:hint="cs"/>
                <w:color w:val="auto"/>
                <w:rtl/>
              </w:rPr>
              <w:t xml:space="preserve"> النظام المنسق (</w:t>
            </w:r>
            <w:r w:rsidR="00FA6A36" w:rsidRPr="00543440">
              <w:rPr>
                <w:rFonts w:asciiTheme="majorBidi" w:hAnsiTheme="majorBidi" w:cstheme="majorBidi"/>
                <w:color w:val="auto"/>
              </w:rPr>
              <w:t>HS</w:t>
            </w:r>
            <w:r w:rsidR="00FA6A36" w:rsidRPr="00543440">
              <w:rPr>
                <w:rFonts w:asciiTheme="majorBidi" w:hAnsiTheme="majorBidi" w:cstheme="majorBidi" w:hint="cs"/>
                <w:color w:val="auto"/>
                <w:rtl/>
              </w:rPr>
              <w:t>)</w:t>
            </w:r>
          </w:p>
        </w:tc>
        <w:tc>
          <w:tcPr>
            <w:tcW w:w="6030" w:type="dxa"/>
          </w:tcPr>
          <w:p w:rsidR="00A77B0A" w:rsidRPr="00543440" w:rsidRDefault="00A77B0A" w:rsidP="00A77B0A">
            <w:pPr>
              <w:bidi/>
              <w:spacing w:after="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rtl/>
              </w:rPr>
            </w:pPr>
            <w:r w:rsidRPr="00543440">
              <w:rPr>
                <w:rFonts w:asciiTheme="majorBidi" w:hAnsiTheme="majorBidi" w:cstheme="majorBidi"/>
                <w:color w:val="auto"/>
                <w:rtl/>
              </w:rPr>
              <w:t>السلعة</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lang w:eastAsia="ar-SA"/>
              </w:rPr>
            </w:pPr>
            <w:r w:rsidRPr="00543440">
              <w:rPr>
                <w:rFonts w:asciiTheme="majorBidi" w:eastAsia="Times New Roman" w:hAnsiTheme="majorBidi" w:cstheme="majorBidi"/>
                <w:lang w:eastAsia="ar-SA"/>
              </w:rPr>
              <w:t>230990</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 xml:space="preserve"> الأعلاف</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252329</w:t>
            </w: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الإسمنت</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010229</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العجول</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lastRenderedPageBreak/>
              <w:t>190110</w:t>
            </w: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tl/>
              </w:rPr>
              <w:t>أغذية الأطفال</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761290</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صناديق الالمنيوم</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Pr>
            </w:pPr>
            <w:r w:rsidRPr="00543440">
              <w:rPr>
                <w:rFonts w:asciiTheme="majorBidi" w:eastAsia="Times New Roman" w:hAnsiTheme="majorBidi" w:cstheme="majorBidi"/>
                <w:lang w:eastAsia="ar-SA"/>
              </w:rPr>
              <w:t>020230</w:t>
            </w:r>
          </w:p>
          <w:p w:rsidR="00A77B0A" w:rsidRPr="00543440" w:rsidRDefault="00A77B0A" w:rsidP="00A77B0A">
            <w:pPr>
              <w:spacing w:after="0"/>
              <w:jc w:val="right"/>
              <w:rPr>
                <w:rFonts w:asciiTheme="majorBidi" w:eastAsia="Times New Roman" w:hAnsiTheme="majorBidi" w:cstheme="majorBidi"/>
                <w:lang w:eastAsia="ar-SA"/>
              </w:rPr>
            </w:pP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لحوم عجول مجمدة</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010410</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أغنام حية</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040719</w:t>
            </w: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بيوض التفريخ</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Pr>
            </w:pPr>
            <w:r w:rsidRPr="00543440">
              <w:rPr>
                <w:rFonts w:asciiTheme="majorBidi" w:eastAsia="Times New Roman" w:hAnsiTheme="majorBidi" w:cstheme="majorBidi"/>
                <w:lang w:eastAsia="ar-SA"/>
              </w:rPr>
              <w:t>330210</w:t>
            </w:r>
          </w:p>
          <w:p w:rsidR="00A77B0A" w:rsidRPr="00543440" w:rsidRDefault="00A77B0A" w:rsidP="00A77B0A">
            <w:pPr>
              <w:spacing w:after="0"/>
              <w:jc w:val="right"/>
              <w:rPr>
                <w:rFonts w:asciiTheme="majorBidi" w:eastAsia="Times New Roman" w:hAnsiTheme="majorBidi" w:cstheme="majorBidi"/>
                <w:lang w:eastAsia="ar-SA"/>
              </w:rPr>
            </w:pP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أصنصات/ إضافات طعام</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3" w:type="dxa"/>
          </w:tcPr>
          <w:p w:rsidR="00A77B0A" w:rsidRPr="00543440" w:rsidRDefault="00A77B0A" w:rsidP="00A77B0A">
            <w:pPr>
              <w:spacing w:after="0"/>
              <w:jc w:val="right"/>
              <w:rPr>
                <w:rFonts w:asciiTheme="majorBidi" w:eastAsia="Times New Roman" w:hAnsiTheme="majorBidi" w:cstheme="majorBidi"/>
              </w:rPr>
            </w:pPr>
            <w:r w:rsidRPr="00543440">
              <w:rPr>
                <w:rFonts w:asciiTheme="majorBidi" w:eastAsia="Times New Roman" w:hAnsiTheme="majorBidi" w:cstheme="majorBidi"/>
                <w:lang w:eastAsia="ar-SA"/>
              </w:rPr>
              <w:t>020727</w:t>
            </w:r>
          </w:p>
          <w:p w:rsidR="00A77B0A" w:rsidRPr="00543440" w:rsidRDefault="00A77B0A" w:rsidP="00A77B0A">
            <w:pPr>
              <w:spacing w:after="0"/>
              <w:jc w:val="right"/>
              <w:rPr>
                <w:rFonts w:asciiTheme="majorBidi" w:eastAsia="Times New Roman" w:hAnsiTheme="majorBidi" w:cstheme="majorBidi"/>
                <w:lang w:eastAsia="ar-SA"/>
              </w:rPr>
            </w:pP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لحوم دواجن مجمدة</w:t>
            </w:r>
          </w:p>
        </w:tc>
      </w:tr>
      <w:bookmarkEnd w:id="1"/>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1" w:type="dxa"/>
          </w:tcPr>
          <w:p w:rsidR="00A77B0A" w:rsidRPr="00543440" w:rsidRDefault="00A77B0A" w:rsidP="00A77B0A">
            <w:pPr>
              <w:spacing w:after="0"/>
              <w:jc w:val="right"/>
              <w:rPr>
                <w:rFonts w:asciiTheme="majorBidi" w:eastAsia="Times New Roman" w:hAnsiTheme="majorBidi" w:cstheme="majorBidi"/>
                <w:rtl/>
                <w:lang w:eastAsia="ar-SA"/>
              </w:rPr>
            </w:pPr>
            <w:r w:rsidRPr="00543440">
              <w:rPr>
                <w:rFonts w:asciiTheme="majorBidi" w:eastAsia="Times New Roman" w:hAnsiTheme="majorBidi" w:cstheme="majorBidi"/>
                <w:lang w:eastAsia="ar-SA"/>
              </w:rPr>
              <w:t>310100</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الأسمدة الحيوانية أو النباتية</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1"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rtl/>
                <w:lang w:eastAsia="ar-SA"/>
              </w:rPr>
              <w:t>252800</w:t>
            </w:r>
            <w:r w:rsidRPr="00543440">
              <w:rPr>
                <w:rFonts w:asciiTheme="majorBidi" w:eastAsia="Times New Roman" w:hAnsiTheme="majorBidi" w:cstheme="majorBidi"/>
                <w:lang w:eastAsia="ar-SA"/>
              </w:rPr>
              <w:t>/151800</w:t>
            </w: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مدخلات أعلاف</w:t>
            </w:r>
          </w:p>
        </w:tc>
      </w:tr>
      <w:tr w:rsidR="00543440" w:rsidRPr="00543440" w:rsidTr="00F06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1"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hAnsiTheme="majorBidi" w:cstheme="majorBidi"/>
                <w:rtl/>
              </w:rPr>
              <w:t>640299</w:t>
            </w:r>
          </w:p>
        </w:tc>
        <w:tc>
          <w:tcPr>
            <w:tcW w:w="6030" w:type="dxa"/>
          </w:tcPr>
          <w:p w:rsidR="00A77B0A" w:rsidRPr="00543440" w:rsidRDefault="00A77B0A" w:rsidP="00A77B0A">
            <w:pPr>
              <w:bidi/>
              <w:spacing w:after="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tl/>
              </w:rPr>
            </w:pPr>
            <w:r w:rsidRPr="00543440">
              <w:rPr>
                <w:rFonts w:asciiTheme="majorBidi" w:hAnsiTheme="majorBidi" w:cstheme="majorBidi"/>
                <w:rtl/>
              </w:rPr>
              <w:t>أحذية ستاتية</w:t>
            </w:r>
          </w:p>
        </w:tc>
      </w:tr>
      <w:tr w:rsidR="00543440" w:rsidRPr="00543440" w:rsidTr="00F06423">
        <w:tc>
          <w:tcPr>
            <w:cnfStyle w:val="001000000000" w:firstRow="0" w:lastRow="0" w:firstColumn="1" w:lastColumn="0" w:oddVBand="0" w:evenVBand="0" w:oddHBand="0" w:evenHBand="0" w:firstRowFirstColumn="0" w:firstRowLastColumn="0" w:lastRowFirstColumn="0" w:lastRowLastColumn="0"/>
            <w:tcW w:w="3051" w:type="dxa"/>
          </w:tcPr>
          <w:p w:rsidR="00A77B0A" w:rsidRPr="00543440" w:rsidRDefault="00A77B0A" w:rsidP="00A77B0A">
            <w:pPr>
              <w:spacing w:after="0"/>
              <w:jc w:val="right"/>
              <w:rPr>
                <w:rFonts w:asciiTheme="majorBidi" w:eastAsia="Times New Roman" w:hAnsiTheme="majorBidi" w:cstheme="majorBidi"/>
                <w:rtl/>
              </w:rPr>
            </w:pPr>
            <w:r w:rsidRPr="00543440">
              <w:rPr>
                <w:rFonts w:asciiTheme="majorBidi" w:eastAsia="Times New Roman" w:hAnsiTheme="majorBidi" w:cstheme="majorBidi"/>
                <w:lang w:eastAsia="ar-SA"/>
              </w:rPr>
              <w:t>420221</w:t>
            </w:r>
          </w:p>
        </w:tc>
        <w:tc>
          <w:tcPr>
            <w:tcW w:w="6030" w:type="dxa"/>
          </w:tcPr>
          <w:p w:rsidR="00A77B0A" w:rsidRPr="00543440" w:rsidRDefault="00A77B0A" w:rsidP="00A77B0A">
            <w:pPr>
              <w:bidi/>
              <w:spacing w:after="0"/>
              <w:jc w:val="lef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543440">
              <w:rPr>
                <w:rFonts w:asciiTheme="majorBidi" w:hAnsiTheme="majorBidi" w:cstheme="majorBidi"/>
                <w:rtl/>
              </w:rPr>
              <w:t>حقائب ستاتية</w:t>
            </w:r>
          </w:p>
        </w:tc>
      </w:tr>
    </w:tbl>
    <w:p w:rsidR="008B63DE" w:rsidRPr="00543440" w:rsidRDefault="008B63DE" w:rsidP="008B63DE">
      <w:pPr>
        <w:bidi/>
        <w:rPr>
          <w:rFonts w:asciiTheme="majorBidi" w:hAnsiTheme="majorBidi" w:cstheme="majorBidi"/>
          <w:sz w:val="24"/>
          <w:szCs w:val="24"/>
          <w:rtl/>
          <w:lang w:bidi="ar-AE"/>
        </w:rPr>
      </w:pPr>
    </w:p>
    <w:sectPr w:rsidR="008B63DE" w:rsidRPr="00543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0D9"/>
    <w:multiLevelType w:val="hybridMultilevel"/>
    <w:tmpl w:val="8628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01066"/>
    <w:multiLevelType w:val="hybridMultilevel"/>
    <w:tmpl w:val="7EF61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B3FDD"/>
    <w:multiLevelType w:val="hybridMultilevel"/>
    <w:tmpl w:val="8466A6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9E3B23"/>
    <w:multiLevelType w:val="hybridMultilevel"/>
    <w:tmpl w:val="E31C6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86572"/>
    <w:multiLevelType w:val="hybridMultilevel"/>
    <w:tmpl w:val="39B2B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87AB3"/>
    <w:multiLevelType w:val="hybridMultilevel"/>
    <w:tmpl w:val="EE9202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2C448A1"/>
    <w:multiLevelType w:val="hybridMultilevel"/>
    <w:tmpl w:val="1352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F7D9C"/>
    <w:multiLevelType w:val="hybridMultilevel"/>
    <w:tmpl w:val="2E2CB9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62861"/>
    <w:multiLevelType w:val="hybridMultilevel"/>
    <w:tmpl w:val="7D884F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4"/>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3D"/>
    <w:rsid w:val="00023769"/>
    <w:rsid w:val="00030CF3"/>
    <w:rsid w:val="000833C2"/>
    <w:rsid w:val="00086138"/>
    <w:rsid w:val="000A6972"/>
    <w:rsid w:val="000B75E8"/>
    <w:rsid w:val="000C3D61"/>
    <w:rsid w:val="000C51F2"/>
    <w:rsid w:val="000E0671"/>
    <w:rsid w:val="000E4A18"/>
    <w:rsid w:val="000F05E6"/>
    <w:rsid w:val="000F61C9"/>
    <w:rsid w:val="00111750"/>
    <w:rsid w:val="001276F1"/>
    <w:rsid w:val="00130EF2"/>
    <w:rsid w:val="001350EC"/>
    <w:rsid w:val="00143DDE"/>
    <w:rsid w:val="00175E6D"/>
    <w:rsid w:val="001809A9"/>
    <w:rsid w:val="00196B48"/>
    <w:rsid w:val="001A5125"/>
    <w:rsid w:val="001A6788"/>
    <w:rsid w:val="001B13D5"/>
    <w:rsid w:val="001D37FA"/>
    <w:rsid w:val="001E3AC7"/>
    <w:rsid w:val="001E4847"/>
    <w:rsid w:val="001F59E3"/>
    <w:rsid w:val="00220D76"/>
    <w:rsid w:val="00255499"/>
    <w:rsid w:val="00255E33"/>
    <w:rsid w:val="00281087"/>
    <w:rsid w:val="002A3361"/>
    <w:rsid w:val="002B69AB"/>
    <w:rsid w:val="002D5D68"/>
    <w:rsid w:val="002E227F"/>
    <w:rsid w:val="00341DFD"/>
    <w:rsid w:val="0035106F"/>
    <w:rsid w:val="003813E8"/>
    <w:rsid w:val="00384C9D"/>
    <w:rsid w:val="003857E9"/>
    <w:rsid w:val="00412E4B"/>
    <w:rsid w:val="0045642F"/>
    <w:rsid w:val="00467485"/>
    <w:rsid w:val="0047232E"/>
    <w:rsid w:val="004C1B0A"/>
    <w:rsid w:val="004D07A7"/>
    <w:rsid w:val="004F3275"/>
    <w:rsid w:val="00510E98"/>
    <w:rsid w:val="00516EE5"/>
    <w:rsid w:val="005319C3"/>
    <w:rsid w:val="00543440"/>
    <w:rsid w:val="005825A1"/>
    <w:rsid w:val="005C10AD"/>
    <w:rsid w:val="005C13E3"/>
    <w:rsid w:val="005C31C5"/>
    <w:rsid w:val="005D28E1"/>
    <w:rsid w:val="005E28C9"/>
    <w:rsid w:val="005E3CB5"/>
    <w:rsid w:val="005F2A84"/>
    <w:rsid w:val="00603DC1"/>
    <w:rsid w:val="00614329"/>
    <w:rsid w:val="00622067"/>
    <w:rsid w:val="0064234F"/>
    <w:rsid w:val="00650DF0"/>
    <w:rsid w:val="0065291C"/>
    <w:rsid w:val="006627E1"/>
    <w:rsid w:val="00666F97"/>
    <w:rsid w:val="00671238"/>
    <w:rsid w:val="00687F7E"/>
    <w:rsid w:val="006B03BA"/>
    <w:rsid w:val="006F256F"/>
    <w:rsid w:val="00706DBC"/>
    <w:rsid w:val="00721263"/>
    <w:rsid w:val="007456D7"/>
    <w:rsid w:val="00755076"/>
    <w:rsid w:val="0078143F"/>
    <w:rsid w:val="00796D50"/>
    <w:rsid w:val="007D7C71"/>
    <w:rsid w:val="007F6989"/>
    <w:rsid w:val="00840BD7"/>
    <w:rsid w:val="00861344"/>
    <w:rsid w:val="00873573"/>
    <w:rsid w:val="008844A2"/>
    <w:rsid w:val="008A709C"/>
    <w:rsid w:val="008B63DE"/>
    <w:rsid w:val="008B76B2"/>
    <w:rsid w:val="00915A58"/>
    <w:rsid w:val="00916415"/>
    <w:rsid w:val="009416E0"/>
    <w:rsid w:val="00975076"/>
    <w:rsid w:val="009833D3"/>
    <w:rsid w:val="009A4C99"/>
    <w:rsid w:val="009B044A"/>
    <w:rsid w:val="009B1732"/>
    <w:rsid w:val="009B4D0D"/>
    <w:rsid w:val="009D310D"/>
    <w:rsid w:val="00A0771B"/>
    <w:rsid w:val="00A346F0"/>
    <w:rsid w:val="00A42CA1"/>
    <w:rsid w:val="00A45976"/>
    <w:rsid w:val="00A55E1F"/>
    <w:rsid w:val="00A6196A"/>
    <w:rsid w:val="00A730E2"/>
    <w:rsid w:val="00A77B0A"/>
    <w:rsid w:val="00A85F72"/>
    <w:rsid w:val="00AC5EF5"/>
    <w:rsid w:val="00AD0674"/>
    <w:rsid w:val="00AE43D7"/>
    <w:rsid w:val="00AE77F7"/>
    <w:rsid w:val="00B100E5"/>
    <w:rsid w:val="00B16262"/>
    <w:rsid w:val="00B45993"/>
    <w:rsid w:val="00B83BA5"/>
    <w:rsid w:val="00B87A7B"/>
    <w:rsid w:val="00B91973"/>
    <w:rsid w:val="00BD2586"/>
    <w:rsid w:val="00BF2B3F"/>
    <w:rsid w:val="00BF61FF"/>
    <w:rsid w:val="00C07998"/>
    <w:rsid w:val="00C26515"/>
    <w:rsid w:val="00C4443D"/>
    <w:rsid w:val="00C6693D"/>
    <w:rsid w:val="00C80116"/>
    <w:rsid w:val="00CD6365"/>
    <w:rsid w:val="00CF4453"/>
    <w:rsid w:val="00D224EF"/>
    <w:rsid w:val="00D26085"/>
    <w:rsid w:val="00D31E80"/>
    <w:rsid w:val="00D4528D"/>
    <w:rsid w:val="00D50B17"/>
    <w:rsid w:val="00D607D5"/>
    <w:rsid w:val="00D62FA0"/>
    <w:rsid w:val="00D844AF"/>
    <w:rsid w:val="00DC1B29"/>
    <w:rsid w:val="00DC5ECE"/>
    <w:rsid w:val="00DE6774"/>
    <w:rsid w:val="00E318D6"/>
    <w:rsid w:val="00E62BD5"/>
    <w:rsid w:val="00E85B53"/>
    <w:rsid w:val="00EE75FB"/>
    <w:rsid w:val="00F040B0"/>
    <w:rsid w:val="00F06423"/>
    <w:rsid w:val="00F1725B"/>
    <w:rsid w:val="00F30251"/>
    <w:rsid w:val="00F934B7"/>
    <w:rsid w:val="00FA6A36"/>
    <w:rsid w:val="00FC24BA"/>
    <w:rsid w:val="00FC41EA"/>
    <w:rsid w:val="00FD08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C470"/>
  <w15:chartTrackingRefBased/>
  <w15:docId w15:val="{98901EB7-8732-4B6A-896D-5DB08EEC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93D"/>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E98"/>
    <w:pPr>
      <w:ind w:left="720"/>
      <w:contextualSpacing/>
    </w:pPr>
  </w:style>
  <w:style w:type="paragraph" w:styleId="BalloonText">
    <w:name w:val="Balloon Text"/>
    <w:basedOn w:val="Normal"/>
    <w:link w:val="BalloonTextChar"/>
    <w:uiPriority w:val="99"/>
    <w:semiHidden/>
    <w:unhideWhenUsed/>
    <w:rsid w:val="002A3361"/>
    <w:pPr>
      <w:bidi/>
      <w:spacing w:after="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361"/>
    <w:rPr>
      <w:rFonts w:ascii="Segoe UI" w:hAnsi="Segoe UI" w:cs="Segoe UI"/>
      <w:sz w:val="18"/>
      <w:szCs w:val="18"/>
    </w:rPr>
  </w:style>
  <w:style w:type="table" w:styleId="PlainTable2">
    <w:name w:val="Plain Table 2"/>
    <w:basedOn w:val="TableNormal"/>
    <w:uiPriority w:val="42"/>
    <w:rsid w:val="00603D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unhideWhenUsed/>
    <w:rsid w:val="001350EC"/>
    <w:pPr>
      <w:spacing w:after="120" w:line="259" w:lineRule="auto"/>
      <w:jc w:val="left"/>
    </w:pPr>
  </w:style>
  <w:style w:type="character" w:customStyle="1" w:styleId="BodyTextChar">
    <w:name w:val="Body Text Char"/>
    <w:basedOn w:val="DefaultParagraphFont"/>
    <w:link w:val="BodyText"/>
    <w:uiPriority w:val="99"/>
    <w:rsid w:val="001350EC"/>
  </w:style>
  <w:style w:type="table" w:styleId="ListTable4-Accent1">
    <w:name w:val="List Table 4 Accent 1"/>
    <w:basedOn w:val="TableNormal"/>
    <w:uiPriority w:val="49"/>
    <w:rsid w:val="00A77B0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5">
    <w:name w:val="List Table 4 Accent 5"/>
    <w:basedOn w:val="TableNormal"/>
    <w:uiPriority w:val="49"/>
    <w:rsid w:val="00F064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7843">
      <w:bodyDiv w:val="1"/>
      <w:marLeft w:val="0"/>
      <w:marRight w:val="0"/>
      <w:marTop w:val="0"/>
      <w:marBottom w:val="0"/>
      <w:divBdr>
        <w:top w:val="none" w:sz="0" w:space="0" w:color="auto"/>
        <w:left w:val="none" w:sz="0" w:space="0" w:color="auto"/>
        <w:bottom w:val="none" w:sz="0" w:space="0" w:color="auto"/>
        <w:right w:val="none" w:sz="0" w:space="0" w:color="auto"/>
      </w:divBdr>
    </w:div>
    <w:div w:id="279722438">
      <w:bodyDiv w:val="1"/>
      <w:marLeft w:val="0"/>
      <w:marRight w:val="0"/>
      <w:marTop w:val="0"/>
      <w:marBottom w:val="0"/>
      <w:divBdr>
        <w:top w:val="none" w:sz="0" w:space="0" w:color="auto"/>
        <w:left w:val="none" w:sz="0" w:space="0" w:color="auto"/>
        <w:bottom w:val="none" w:sz="0" w:space="0" w:color="auto"/>
        <w:right w:val="none" w:sz="0" w:space="0" w:color="auto"/>
      </w:divBdr>
    </w:div>
    <w:div w:id="778793966">
      <w:bodyDiv w:val="1"/>
      <w:marLeft w:val="0"/>
      <w:marRight w:val="0"/>
      <w:marTop w:val="0"/>
      <w:marBottom w:val="0"/>
      <w:divBdr>
        <w:top w:val="none" w:sz="0" w:space="0" w:color="auto"/>
        <w:left w:val="none" w:sz="0" w:space="0" w:color="auto"/>
        <w:bottom w:val="none" w:sz="0" w:space="0" w:color="auto"/>
        <w:right w:val="none" w:sz="0" w:space="0" w:color="auto"/>
      </w:divBdr>
      <w:divsChild>
        <w:div w:id="1859081454">
          <w:marLeft w:val="0"/>
          <w:marRight w:val="0"/>
          <w:marTop w:val="0"/>
          <w:marBottom w:val="0"/>
          <w:divBdr>
            <w:top w:val="none" w:sz="0" w:space="0" w:color="auto"/>
            <w:left w:val="none" w:sz="0" w:space="0" w:color="auto"/>
            <w:bottom w:val="none" w:sz="0" w:space="0" w:color="auto"/>
            <w:right w:val="none" w:sz="0" w:space="0" w:color="auto"/>
          </w:divBdr>
        </w:div>
        <w:div w:id="1103956236">
          <w:marLeft w:val="0"/>
          <w:marRight w:val="0"/>
          <w:marTop w:val="0"/>
          <w:marBottom w:val="0"/>
          <w:divBdr>
            <w:top w:val="none" w:sz="0" w:space="0" w:color="auto"/>
            <w:left w:val="none" w:sz="0" w:space="0" w:color="auto"/>
            <w:bottom w:val="none" w:sz="0" w:space="0" w:color="auto"/>
            <w:right w:val="none" w:sz="0" w:space="0" w:color="auto"/>
          </w:divBdr>
        </w:div>
        <w:div w:id="181552799">
          <w:marLeft w:val="0"/>
          <w:marRight w:val="0"/>
          <w:marTop w:val="0"/>
          <w:marBottom w:val="0"/>
          <w:divBdr>
            <w:top w:val="none" w:sz="0" w:space="0" w:color="auto"/>
            <w:left w:val="none" w:sz="0" w:space="0" w:color="auto"/>
            <w:bottom w:val="none" w:sz="0" w:space="0" w:color="auto"/>
            <w:right w:val="none" w:sz="0" w:space="0" w:color="auto"/>
          </w:divBdr>
        </w:div>
        <w:div w:id="1505046380">
          <w:marLeft w:val="0"/>
          <w:marRight w:val="0"/>
          <w:marTop w:val="0"/>
          <w:marBottom w:val="0"/>
          <w:divBdr>
            <w:top w:val="none" w:sz="0" w:space="0" w:color="auto"/>
            <w:left w:val="none" w:sz="0" w:space="0" w:color="auto"/>
            <w:bottom w:val="none" w:sz="0" w:space="0" w:color="auto"/>
            <w:right w:val="none" w:sz="0" w:space="0" w:color="auto"/>
          </w:divBdr>
        </w:div>
        <w:div w:id="1794519232">
          <w:marLeft w:val="0"/>
          <w:marRight w:val="0"/>
          <w:marTop w:val="0"/>
          <w:marBottom w:val="0"/>
          <w:divBdr>
            <w:top w:val="none" w:sz="0" w:space="0" w:color="auto"/>
            <w:left w:val="none" w:sz="0" w:space="0" w:color="auto"/>
            <w:bottom w:val="none" w:sz="0" w:space="0" w:color="auto"/>
            <w:right w:val="none" w:sz="0" w:space="0" w:color="auto"/>
          </w:divBdr>
        </w:div>
        <w:div w:id="1489974619">
          <w:marLeft w:val="0"/>
          <w:marRight w:val="0"/>
          <w:marTop w:val="0"/>
          <w:marBottom w:val="0"/>
          <w:divBdr>
            <w:top w:val="none" w:sz="0" w:space="0" w:color="auto"/>
            <w:left w:val="none" w:sz="0" w:space="0" w:color="auto"/>
            <w:bottom w:val="none" w:sz="0" w:space="0" w:color="auto"/>
            <w:right w:val="none" w:sz="0" w:space="0" w:color="auto"/>
          </w:divBdr>
        </w:div>
        <w:div w:id="1819105841">
          <w:marLeft w:val="0"/>
          <w:marRight w:val="0"/>
          <w:marTop w:val="0"/>
          <w:marBottom w:val="0"/>
          <w:divBdr>
            <w:top w:val="none" w:sz="0" w:space="0" w:color="auto"/>
            <w:left w:val="none" w:sz="0" w:space="0" w:color="auto"/>
            <w:bottom w:val="none" w:sz="0" w:space="0" w:color="auto"/>
            <w:right w:val="none" w:sz="0" w:space="0" w:color="auto"/>
          </w:divBdr>
        </w:div>
      </w:divsChild>
    </w:div>
    <w:div w:id="1222212305">
      <w:bodyDiv w:val="1"/>
      <w:marLeft w:val="0"/>
      <w:marRight w:val="0"/>
      <w:marTop w:val="0"/>
      <w:marBottom w:val="0"/>
      <w:divBdr>
        <w:top w:val="none" w:sz="0" w:space="0" w:color="auto"/>
        <w:left w:val="none" w:sz="0" w:space="0" w:color="auto"/>
        <w:bottom w:val="none" w:sz="0" w:space="0" w:color="auto"/>
        <w:right w:val="none" w:sz="0" w:space="0" w:color="auto"/>
      </w:divBdr>
    </w:div>
    <w:div w:id="19609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748833479148446"/>
          <c:y val="0.14349775784753363"/>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title>
    <c:autoTitleDeleted val="0"/>
    <c:plotArea>
      <c:layout/>
      <c:lineChart>
        <c:grouping val="percentStacked"/>
        <c:varyColors val="0"/>
        <c:ser>
          <c:idx val="0"/>
          <c:order val="0"/>
          <c:tx>
            <c:strRef>
              <c:f>Sheet1!$A$2</c:f>
              <c:strCache>
                <c:ptCount val="1"/>
                <c:pt idx="0">
                  <c:v>مؤشر كميات الانتاج الصناعي</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005832604257824E-2"/>
                  <c:y val="9.5665171898355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BE-42BF-96F8-5BFFB38A3501}"/>
                </c:ext>
              </c:extLst>
            </c:dLbl>
            <c:dLbl>
              <c:idx val="1"/>
              <c:layout>
                <c:manualLayout>
                  <c:x val="-5.0005832604257824E-2"/>
                  <c:y val="7.17488789237668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BE-42BF-96F8-5BFFB38A3501}"/>
                </c:ext>
              </c:extLst>
            </c:dLbl>
            <c:dLbl>
              <c:idx val="2"/>
              <c:layout>
                <c:manualLayout>
                  <c:x val="-4.7488517060367497E-2"/>
                  <c:y val="-0.1195814648729446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BE-42BF-96F8-5BFFB38A3501}"/>
                </c:ext>
              </c:extLst>
            </c:dLbl>
            <c:dLbl>
              <c:idx val="3"/>
              <c:layout>
                <c:manualLayout>
                  <c:x val="-4.5173702245552678E-2"/>
                  <c:y val="-0.1016442451420030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BE-42BF-96F8-5BFFB38A3501}"/>
                </c:ext>
              </c:extLst>
            </c:dLbl>
            <c:dLbl>
              <c:idx val="4"/>
              <c:layout>
                <c:manualLayout>
                  <c:x val="-5.4635462233887433E-2"/>
                  <c:y val="7.17488789237668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BE-42BF-96F8-5BFFB38A3501}"/>
                </c:ext>
              </c:extLst>
            </c:dLbl>
            <c:dLbl>
              <c:idx val="5"/>
              <c:layout>
                <c:manualLayout>
                  <c:x val="-4.9803331875182266E-2"/>
                  <c:y val="-0.1195814648729446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BE-42BF-96F8-5BFFB38A3501}"/>
                </c:ext>
              </c:extLst>
            </c:dLbl>
            <c:dLbl>
              <c:idx val="6"/>
              <c:layout>
                <c:manualLayout>
                  <c:x val="-5.2320647419072615E-2"/>
                  <c:y val="8.9686098654708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BE-42BF-96F8-5BFFB38A3501}"/>
                </c:ext>
              </c:extLst>
            </c:dLbl>
            <c:dLbl>
              <c:idx val="7"/>
              <c:layout>
                <c:manualLayout>
                  <c:x val="-5.6950277048702244E-2"/>
                  <c:y val="-0.137518684603886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BE-42BF-96F8-5BFFB38A3501}"/>
                </c:ext>
              </c:extLst>
            </c:dLbl>
            <c:dLbl>
              <c:idx val="8"/>
              <c:layout>
                <c:manualLayout>
                  <c:x val="-4.7488517060367455E-2"/>
                  <c:y val="-0.1434977578475336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BE-42BF-96F8-5BFFB38A3501}"/>
                </c:ext>
              </c:extLst>
            </c:dLbl>
            <c:dLbl>
              <c:idx val="9"/>
              <c:layout>
                <c:manualLayout>
                  <c:x val="-3.4913604549431494E-2"/>
                  <c:y val="8.96860986547084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BE-42BF-96F8-5BFFB38A3501}"/>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Simplified Arabic" panose="02020603050405020304" pitchFamily="18" charset="-78"/>
                    <a:ea typeface="+mn-ea"/>
                    <a:cs typeface="Simplified Arabic" panose="02020603050405020304" pitchFamily="18" charset="-78"/>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2014</c:v>
                </c:pt>
                <c:pt idx="1">
                  <c:v>2015</c:v>
                </c:pt>
                <c:pt idx="2">
                  <c:v>2016</c:v>
                </c:pt>
                <c:pt idx="3">
                  <c:v>2017</c:v>
                </c:pt>
                <c:pt idx="4">
                  <c:v>2018</c:v>
                </c:pt>
                <c:pt idx="5">
                  <c:v>2019</c:v>
                </c:pt>
                <c:pt idx="6">
                  <c:v>2020</c:v>
                </c:pt>
                <c:pt idx="7">
                  <c:v>2021</c:v>
                </c:pt>
                <c:pt idx="8">
                  <c:v>2022</c:v>
                </c:pt>
                <c:pt idx="9">
                  <c:v>2023</c:v>
                </c:pt>
              </c:strCache>
            </c:strRef>
          </c:cat>
          <c:val>
            <c:numRef>
              <c:f>Sheet1!$B$2:$K$2</c:f>
              <c:numCache>
                <c:formatCode>0.00</c:formatCode>
                <c:ptCount val="10"/>
                <c:pt idx="0">
                  <c:v>-3.9192560542787334</c:v>
                </c:pt>
                <c:pt idx="1">
                  <c:v>-3.8043441720518274</c:v>
                </c:pt>
                <c:pt idx="2">
                  <c:v>0.95815698132548732</c:v>
                </c:pt>
                <c:pt idx="3">
                  <c:v>4.1146391261292337</c:v>
                </c:pt>
                <c:pt idx="4">
                  <c:v>-3.9411488642589774</c:v>
                </c:pt>
                <c:pt idx="5">
                  <c:v>3.8618817536508345</c:v>
                </c:pt>
                <c:pt idx="6">
                  <c:v>-7.9500218425607159</c:v>
                </c:pt>
                <c:pt idx="7">
                  <c:v>14.13343894780985</c:v>
                </c:pt>
                <c:pt idx="8">
                  <c:v>3.2707656219268557</c:v>
                </c:pt>
                <c:pt idx="9">
                  <c:v>-8.00844500580709</c:v>
                </c:pt>
              </c:numCache>
            </c:numRef>
          </c:val>
          <c:smooth val="1"/>
          <c:extLst>
            <c:ext xmlns:c16="http://schemas.microsoft.com/office/drawing/2014/chart" uri="{C3380CC4-5D6E-409C-BE32-E72D297353CC}">
              <c16:uniqueId val="{00000000-842D-4F2D-B949-FCB0E1E7656D}"/>
            </c:ext>
          </c:extLst>
        </c:ser>
        <c:dLbls>
          <c:dLblPos val="ctr"/>
          <c:showLegendKey val="0"/>
          <c:showVal val="1"/>
          <c:showCatName val="0"/>
          <c:showSerName val="0"/>
          <c:showPercent val="0"/>
          <c:showBubbleSize val="0"/>
        </c:dLbls>
        <c:marker val="1"/>
        <c:smooth val="0"/>
        <c:axId val="484048512"/>
        <c:axId val="484049168"/>
      </c:lineChart>
      <c:catAx>
        <c:axId val="484048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484049168"/>
        <c:crosses val="autoZero"/>
        <c:auto val="1"/>
        <c:lblAlgn val="ctr"/>
        <c:lblOffset val="700"/>
        <c:noMultiLvlLbl val="0"/>
      </c:catAx>
      <c:valAx>
        <c:axId val="484049168"/>
        <c:scaling>
          <c:orientation val="minMax"/>
          <c:max val="15"/>
          <c:min val="-1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Simplified Arabic" panose="02020603050405020304" pitchFamily="18" charset="-78"/>
                <a:ea typeface="+mn-ea"/>
                <a:cs typeface="Simplified Arabic" panose="02020603050405020304" pitchFamily="18" charset="-78"/>
              </a:defRPr>
            </a:pPr>
            <a:endParaRPr lang="en-US"/>
          </a:p>
        </c:txPr>
        <c:crossAx val="484048512"/>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Simplified Arabic" panose="02020603050405020304" pitchFamily="18" charset="-78"/>
          <a:cs typeface="Simplified Arabic" panose="02020603050405020304" pitchFamily="18" charset="-78"/>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C7A-4981-8492-07C72A47C33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C7A-4981-8492-07C72A47C33A}"/>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C7A-4981-8492-07C72A47C33A}"/>
              </c:ext>
            </c:extLst>
          </c:dPt>
          <c:dLbls>
            <c:dLbl>
              <c:idx val="0"/>
              <c:layout>
                <c:manualLayout>
                  <c:x val="0.2"/>
                  <c:y val="-9.259259259259261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3C7A-4981-8492-07C72A47C33A}"/>
                </c:ext>
              </c:extLst>
            </c:dLbl>
            <c:dLbl>
              <c:idx val="1"/>
              <c:layout>
                <c:manualLayout>
                  <c:x val="-0.22500000000000001"/>
                  <c:y val="2.314814814814814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3C7A-4981-8492-07C72A47C33A}"/>
                </c:ext>
              </c:extLst>
            </c:dLbl>
            <c:dLbl>
              <c:idx val="2"/>
              <c:layout>
                <c:manualLayout>
                  <c:x val="-0.19220798526858934"/>
                  <c:y val="-5.092592592592592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3C7A-4981-8492-07C72A47C3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Sheet7!$B$15:$B$17</c:f>
              <c:strCache>
                <c:ptCount val="3"/>
                <c:pt idx="0">
                  <c:v>زراعة</c:v>
                </c:pt>
                <c:pt idx="1">
                  <c:v>صناعة </c:v>
                </c:pt>
                <c:pt idx="2">
                  <c:v>أخرى</c:v>
                </c:pt>
              </c:strCache>
            </c:strRef>
          </c:cat>
          <c:val>
            <c:numRef>
              <c:f>Sheet7!$C$15:$C$17</c:f>
              <c:numCache>
                <c:formatCode>0%</c:formatCode>
                <c:ptCount val="3"/>
                <c:pt idx="0">
                  <c:v>9.1083986142606585E-2</c:v>
                </c:pt>
                <c:pt idx="1">
                  <c:v>0.78058494767118802</c:v>
                </c:pt>
                <c:pt idx="2">
                  <c:v>0.12833106618620538</c:v>
                </c:pt>
              </c:numCache>
            </c:numRef>
          </c:val>
          <c:extLst>
            <c:ext xmlns:c16="http://schemas.microsoft.com/office/drawing/2014/chart" uri="{C3380CC4-5D6E-409C-BE32-E72D297353CC}">
              <c16:uniqueId val="{00000006-3C7A-4981-8492-07C72A47C33A}"/>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27A1-431D-B97C-0BFE9AAE233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27A1-431D-B97C-0BFE9AAE233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27A1-431D-B97C-0BFE9AAE233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27A1-431D-B97C-0BFE9AAE233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27A1-431D-B97C-0BFE9AAE233F}"/>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27A1-431D-B97C-0BFE9AAE233F}"/>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27A1-431D-B97C-0BFE9AAE233F}"/>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27A1-431D-B97C-0BFE9AAE233F}"/>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27A1-431D-B97C-0BFE9AAE233F}"/>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3-27A1-431D-B97C-0BFE9AAE233F}"/>
              </c:ext>
            </c:extLst>
          </c:dPt>
          <c:dLbls>
            <c:dLbl>
              <c:idx val="0"/>
              <c:layout>
                <c:manualLayout>
                  <c:x val="0.10002777777777767"/>
                  <c:y val="3.6145742198891787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7A1-431D-B97C-0BFE9AAE233F}"/>
                </c:ext>
              </c:extLst>
            </c:dLbl>
            <c:dLbl>
              <c:idx val="1"/>
              <c:layout>
                <c:manualLayout>
                  <c:x val="6.9858377077865269E-2"/>
                  <c:y val="7.520414114902304E-4"/>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7A1-431D-B97C-0BFE9AAE233F}"/>
                </c:ext>
              </c:extLst>
            </c:dLbl>
            <c:dLbl>
              <c:idx val="2"/>
              <c:layout>
                <c:manualLayout>
                  <c:x val="3.7630030621172351E-2"/>
                  <c:y val="-2.898804316127151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27A1-431D-B97C-0BFE9AAE233F}"/>
                </c:ext>
              </c:extLst>
            </c:dLbl>
            <c:dLbl>
              <c:idx val="3"/>
              <c:layout>
                <c:manualLayout>
                  <c:x val="-7.4771434820647423E-2"/>
                  <c:y val="-4.1645888013998253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27A1-431D-B97C-0BFE9AAE233F}"/>
                </c:ext>
              </c:extLst>
            </c:dLbl>
            <c:dLbl>
              <c:idx val="4"/>
              <c:layout>
                <c:manualLayout>
                  <c:x val="-6.1978783902012245E-2"/>
                  <c:y val="-2.0804899387576552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27A1-431D-B97C-0BFE9AAE233F}"/>
                </c:ext>
              </c:extLst>
            </c:dLbl>
            <c:dLbl>
              <c:idx val="5"/>
              <c:layout>
                <c:manualLayout>
                  <c:x val="-9.6300962379702537E-2"/>
                  <c:y val="2.829687955672207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27A1-431D-B97C-0BFE9AAE233F}"/>
                </c:ext>
              </c:extLst>
            </c:dLbl>
            <c:dLbl>
              <c:idx val="6"/>
              <c:layout>
                <c:manualLayout>
                  <c:x val="-8.5366688538932631E-2"/>
                  <c:y val="5.3753280839895015E-2"/>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27A1-431D-B97C-0BFE9AAE233F}"/>
                </c:ext>
              </c:extLst>
            </c:dLbl>
            <c:dLbl>
              <c:idx val="7"/>
              <c:layout>
                <c:manualLayout>
                  <c:x val="-0.10760586176727908"/>
                  <c:y val="8.7080781568970433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27A1-431D-B97C-0BFE9AAE233F}"/>
                </c:ext>
              </c:extLst>
            </c:dLbl>
            <c:dLbl>
              <c:idx val="8"/>
              <c:layout>
                <c:manualLayout>
                  <c:x val="-1.760958005249344E-2"/>
                  <c:y val="-6.2875473899095943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27A1-431D-B97C-0BFE9AAE233F}"/>
                </c:ext>
              </c:extLst>
            </c:dLbl>
            <c:dLbl>
              <c:idx val="9"/>
              <c:layout>
                <c:manualLayout>
                  <c:x val="8.2086614173228351E-2"/>
                  <c:y val="8.0766987459900842E-3"/>
                </c:manualLayout>
              </c:layou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27A1-431D-B97C-0BFE9AAE233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1"/>
            <c:showSerName val="0"/>
            <c:showPercent val="0"/>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Sheet8!$D$2:$D$11</c:f>
              <c:strCache>
                <c:ptCount val="10"/>
                <c:pt idx="0">
                  <c:v>حجر بناء</c:v>
                </c:pt>
                <c:pt idx="1">
                  <c:v>حديد خردة</c:v>
                </c:pt>
                <c:pt idx="2">
                  <c:v>أكياس بلاستيك</c:v>
                </c:pt>
                <c:pt idx="3">
                  <c:v>تمور</c:v>
                </c:pt>
                <c:pt idx="4">
                  <c:v>مقاعد منجدة</c:v>
                </c:pt>
                <c:pt idx="5">
                  <c:v>حصمة</c:v>
                </c:pt>
                <c:pt idx="6">
                  <c:v>زيت زيتون</c:v>
                </c:pt>
                <c:pt idx="7">
                  <c:v>غرف نوم خشبية</c:v>
                </c:pt>
                <c:pt idx="8">
                  <c:v>حديد بناء</c:v>
                </c:pt>
                <c:pt idx="9">
                  <c:v>فرشات </c:v>
                </c:pt>
              </c:strCache>
            </c:strRef>
          </c:cat>
          <c:val>
            <c:numRef>
              <c:f>Sheet8!$E$2:$E$11</c:f>
              <c:numCache>
                <c:formatCode>0%</c:formatCode>
                <c:ptCount val="10"/>
                <c:pt idx="0">
                  <c:v>0.21005387763991734</c:v>
                </c:pt>
                <c:pt idx="1">
                  <c:v>0.15104680985370197</c:v>
                </c:pt>
                <c:pt idx="2">
                  <c:v>0.12347336042554287</c:v>
                </c:pt>
                <c:pt idx="3">
                  <c:v>0.11760616214345455</c:v>
                </c:pt>
                <c:pt idx="4">
                  <c:v>0.10552282291927184</c:v>
                </c:pt>
                <c:pt idx="5">
                  <c:v>8.6912423145178344E-2</c:v>
                </c:pt>
                <c:pt idx="6">
                  <c:v>7.074594470507474E-2</c:v>
                </c:pt>
                <c:pt idx="7">
                  <c:v>6.0433111710901044E-2</c:v>
                </c:pt>
                <c:pt idx="8">
                  <c:v>3.9583246534162016E-2</c:v>
                </c:pt>
                <c:pt idx="9">
                  <c:v>3.4622240922795214E-2</c:v>
                </c:pt>
              </c:numCache>
            </c:numRef>
          </c:val>
          <c:extLst>
            <c:ext xmlns:c16="http://schemas.microsoft.com/office/drawing/2014/chart" uri="{C3380CC4-5D6E-409C-BE32-E72D297353CC}">
              <c16:uniqueId val="{00000014-27A1-431D-B97C-0BFE9AAE233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'[Chart in Microsoft Word]Sheet2'!$C$1</c:f>
              <c:strCache>
                <c:ptCount val="1"/>
                <c:pt idx="0">
                  <c:v>نسبة اسرائيل</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'[Chart in Microsoft Word]Sheet2'!$A$2:$B$9</c:f>
              <c:multiLvlStrCache>
                <c:ptCount val="8"/>
                <c:lvl>
                  <c:pt idx="0">
                    <c:v>واردات</c:v>
                  </c:pt>
                  <c:pt idx="1">
                    <c:v>صادرات</c:v>
                  </c:pt>
                  <c:pt idx="2">
                    <c:v>واردات</c:v>
                  </c:pt>
                  <c:pt idx="3">
                    <c:v>صادرات</c:v>
                  </c:pt>
                  <c:pt idx="4">
                    <c:v>واردات</c:v>
                  </c:pt>
                  <c:pt idx="5">
                    <c:v>صادرات</c:v>
                  </c:pt>
                  <c:pt idx="6">
                    <c:v>واردات</c:v>
                  </c:pt>
                  <c:pt idx="7">
                    <c:v>صادرات</c:v>
                  </c:pt>
                </c:lvl>
                <c:lvl>
                  <c:pt idx="0">
                    <c:v>2014</c:v>
                  </c:pt>
                  <c:pt idx="2">
                    <c:v>2017</c:v>
                  </c:pt>
                  <c:pt idx="4">
                    <c:v>2020</c:v>
                  </c:pt>
                  <c:pt idx="6">
                    <c:v>2023</c:v>
                  </c:pt>
                </c:lvl>
              </c:multiLvlStrCache>
            </c:multiLvlStrRef>
          </c:cat>
          <c:val>
            <c:numRef>
              <c:f>'[Chart in Microsoft Word]Sheet2'!$C$2:$C$9</c:f>
              <c:numCache>
                <c:formatCode>0%</c:formatCode>
                <c:ptCount val="8"/>
                <c:pt idx="0">
                  <c:v>0.69648433044158975</c:v>
                </c:pt>
                <c:pt idx="1">
                  <c:v>0.83874711602091689</c:v>
                </c:pt>
                <c:pt idx="2">
                  <c:v>0.55259091066717148</c:v>
                </c:pt>
                <c:pt idx="3">
                  <c:v>0.82508270827535501</c:v>
                </c:pt>
                <c:pt idx="4">
                  <c:v>0.55128322002208974</c:v>
                </c:pt>
                <c:pt idx="5">
                  <c:v>0.84015986449885183</c:v>
                </c:pt>
                <c:pt idx="6">
                  <c:v>0.53647565236304895</c:v>
                </c:pt>
                <c:pt idx="7">
                  <c:v>0.83977007786309166</c:v>
                </c:pt>
              </c:numCache>
            </c:numRef>
          </c:val>
          <c:extLst>
            <c:ext xmlns:c16="http://schemas.microsoft.com/office/drawing/2014/chart" uri="{C3380CC4-5D6E-409C-BE32-E72D297353CC}">
              <c16:uniqueId val="{00000000-6361-4F23-87C1-4A5B0D9D4EF1}"/>
            </c:ext>
          </c:extLst>
        </c:ser>
        <c:ser>
          <c:idx val="1"/>
          <c:order val="1"/>
          <c:tx>
            <c:strRef>
              <c:f>'[Chart in Microsoft Word]Sheet2'!$D$1</c:f>
              <c:strCache>
                <c:ptCount val="1"/>
                <c:pt idx="0">
                  <c:v>نسبة العالم</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'[Chart in Microsoft Word]Sheet2'!$A$2:$B$9</c:f>
              <c:multiLvlStrCache>
                <c:ptCount val="8"/>
                <c:lvl>
                  <c:pt idx="0">
                    <c:v>واردات</c:v>
                  </c:pt>
                  <c:pt idx="1">
                    <c:v>صادرات</c:v>
                  </c:pt>
                  <c:pt idx="2">
                    <c:v>واردات</c:v>
                  </c:pt>
                  <c:pt idx="3">
                    <c:v>صادرات</c:v>
                  </c:pt>
                  <c:pt idx="4">
                    <c:v>واردات</c:v>
                  </c:pt>
                  <c:pt idx="5">
                    <c:v>صادرات</c:v>
                  </c:pt>
                  <c:pt idx="6">
                    <c:v>واردات</c:v>
                  </c:pt>
                  <c:pt idx="7">
                    <c:v>صادرات</c:v>
                  </c:pt>
                </c:lvl>
                <c:lvl>
                  <c:pt idx="0">
                    <c:v>2014</c:v>
                  </c:pt>
                  <c:pt idx="2">
                    <c:v>2017</c:v>
                  </c:pt>
                  <c:pt idx="4">
                    <c:v>2020</c:v>
                  </c:pt>
                  <c:pt idx="6">
                    <c:v>2023</c:v>
                  </c:pt>
                </c:lvl>
              </c:multiLvlStrCache>
            </c:multiLvlStrRef>
          </c:cat>
          <c:val>
            <c:numRef>
              <c:f>'[Chart in Microsoft Word]Sheet2'!$D$2:$D$9</c:f>
              <c:numCache>
                <c:formatCode>0%</c:formatCode>
                <c:ptCount val="8"/>
                <c:pt idx="0">
                  <c:v>0.30351566955841025</c:v>
                </c:pt>
                <c:pt idx="1">
                  <c:v>0.16125288397908311</c:v>
                </c:pt>
                <c:pt idx="2">
                  <c:v>0.44740908933282852</c:v>
                </c:pt>
                <c:pt idx="3">
                  <c:v>0.17491729172464499</c:v>
                </c:pt>
                <c:pt idx="4">
                  <c:v>0.44871677997791026</c:v>
                </c:pt>
                <c:pt idx="5">
                  <c:v>0.15984013550114817</c:v>
                </c:pt>
                <c:pt idx="6">
                  <c:v>0.46352434763695105</c:v>
                </c:pt>
                <c:pt idx="7">
                  <c:v>0.16022992213690834</c:v>
                </c:pt>
              </c:numCache>
            </c:numRef>
          </c:val>
          <c:extLst>
            <c:ext xmlns:c16="http://schemas.microsoft.com/office/drawing/2014/chart" uri="{C3380CC4-5D6E-409C-BE32-E72D297353CC}">
              <c16:uniqueId val="{00000001-6361-4F23-87C1-4A5B0D9D4EF1}"/>
            </c:ext>
          </c:extLst>
        </c:ser>
        <c:dLbls>
          <c:dLblPos val="ctr"/>
          <c:showLegendKey val="0"/>
          <c:showVal val="1"/>
          <c:showCatName val="0"/>
          <c:showSerName val="0"/>
          <c:showPercent val="0"/>
          <c:showBubbleSize val="0"/>
        </c:dLbls>
        <c:gapWidth val="79"/>
        <c:overlap val="100"/>
        <c:axId val="473042744"/>
        <c:axId val="473046352"/>
      </c:barChart>
      <c:catAx>
        <c:axId val="473042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3046352"/>
        <c:crosses val="autoZero"/>
        <c:auto val="1"/>
        <c:lblAlgn val="ctr"/>
        <c:lblOffset val="100"/>
        <c:noMultiLvlLbl val="0"/>
      </c:catAx>
      <c:valAx>
        <c:axId val="473046352"/>
        <c:scaling>
          <c:orientation val="minMax"/>
        </c:scaling>
        <c:delete val="1"/>
        <c:axPos val="l"/>
        <c:numFmt formatCode="0%" sourceLinked="1"/>
        <c:majorTickMark val="none"/>
        <c:minorTickMark val="none"/>
        <c:tickLblPos val="nextTo"/>
        <c:crossAx val="4730427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0.13715</cdr:x>
      <cdr:y>0.5157</cdr:y>
    </cdr:from>
    <cdr:to>
      <cdr:x>0.94097</cdr:x>
      <cdr:y>0.85581</cdr:y>
    </cdr:to>
    <cdr:cxnSp macro="">
      <cdr:nvCxnSpPr>
        <cdr:cNvPr id="3" name="Straight Arrow Connector 2"/>
        <cdr:cNvCxnSpPr/>
      </cdr:nvCxnSpPr>
      <cdr:spPr>
        <a:xfrm xmlns:a="http://schemas.openxmlformats.org/drawingml/2006/main" flipV="1">
          <a:off x="752454" y="1095375"/>
          <a:ext cx="4410096" cy="722436"/>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0.88716</cdr:x>
      <cdr:y>0.30862</cdr:y>
    </cdr:from>
    <cdr:to>
      <cdr:x>0.99132</cdr:x>
      <cdr:y>0.47353</cdr:y>
    </cdr:to>
    <cdr:sp macro="" textlink="">
      <cdr:nvSpPr>
        <cdr:cNvPr id="4" name="Rectangle 3"/>
        <cdr:cNvSpPr/>
      </cdr:nvSpPr>
      <cdr:spPr>
        <a:xfrm xmlns:a="http://schemas.openxmlformats.org/drawingml/2006/main">
          <a:off x="4867305" y="655522"/>
          <a:ext cx="571470" cy="350281"/>
        </a:xfrm>
        <a:prstGeom xmlns:a="http://schemas.openxmlformats.org/drawingml/2006/main" prst="rect">
          <a:avLst/>
        </a:prstGeom>
        <a:ln xmlns:a="http://schemas.openxmlformats.org/drawingml/2006/main">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r"/>
          <a:r>
            <a:rPr lang="en-US" sz="1200" b="1">
              <a:solidFill>
                <a:srgbClr val="FF0000"/>
              </a:solidFill>
              <a:latin typeface="Simplified Arabic" panose="02020603050405020304" pitchFamily="18" charset="-78"/>
              <a:cs typeface="Simplified Arabic" panose="02020603050405020304" pitchFamily="18" charset="-78"/>
            </a:rPr>
            <a:t>0.7%</a:t>
          </a:r>
          <a:endParaRPr lang="ar-SA" sz="1200" b="1">
            <a:solidFill>
              <a:srgbClr val="FF0000"/>
            </a:solidFill>
            <a:latin typeface="Simplified Arabic" panose="02020603050405020304" pitchFamily="18" charset="-78"/>
            <a:cs typeface="Simplified Arabic" panose="02020603050405020304" pitchFamily="18" charset="-7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Dweikat</dc:creator>
  <cp:keywords/>
  <dc:description/>
  <cp:lastModifiedBy>pcbs</cp:lastModifiedBy>
  <cp:revision>2</cp:revision>
  <cp:lastPrinted>2024-10-29T07:01:00Z</cp:lastPrinted>
  <dcterms:created xsi:type="dcterms:W3CDTF">2025-11-06T12:04:00Z</dcterms:created>
  <dcterms:modified xsi:type="dcterms:W3CDTF">2025-11-06T12:04:00Z</dcterms:modified>
</cp:coreProperties>
</file>