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029" w:rsidRPr="00163BD8" w:rsidRDefault="00163BD8" w:rsidP="00163BD8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</w:pPr>
      <w:bookmarkStart w:id="0" w:name="OLE_LINK3"/>
      <w:bookmarkStart w:id="1" w:name="OLE_LINK4"/>
      <w:bookmarkStart w:id="2" w:name="_GoBack"/>
      <w:bookmarkEnd w:id="2"/>
      <w:r w:rsidRPr="00163BD8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 xml:space="preserve">الاحصاء الفلسطيني يعلن </w:t>
      </w:r>
      <w:r w:rsidR="00652029" w:rsidRPr="00163BD8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مؤشر أسعار</w:t>
      </w:r>
      <w:r w:rsidR="00652029" w:rsidRPr="00163BD8">
        <w:rPr>
          <w:rFonts w:ascii="Simplified Arabic" w:hAnsi="Simplified Arabic" w:cs="Simplified Arabic"/>
          <w:b/>
          <w:bCs/>
          <w:color w:val="000000"/>
          <w:sz w:val="30"/>
          <w:szCs w:val="30"/>
        </w:rPr>
        <w:t xml:space="preserve"> </w:t>
      </w:r>
      <w:r w:rsidR="00652029" w:rsidRPr="00163BD8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تكاليف البناء والطرق وشبكات المياه وشبكات المجاري في الضفة الغربية*</w:t>
      </w:r>
      <w:r w:rsidRPr="00163BD8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 xml:space="preserve"> </w:t>
      </w:r>
      <w:r w:rsidR="00652029" w:rsidRPr="00163BD8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خلال شهر </w:t>
      </w:r>
      <w:r w:rsidR="00A86358" w:rsidRPr="00163BD8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  <w:lang w:val="en-US"/>
        </w:rPr>
        <w:t>تموز</w:t>
      </w:r>
      <w:r w:rsidRPr="00163BD8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  <w:lang w:val="en-US"/>
        </w:rPr>
        <w:t>، 07/2022</w:t>
      </w:r>
    </w:p>
    <w:p w:rsidR="00652029" w:rsidRPr="00175A95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p w:rsidR="00652029" w:rsidRPr="00163BD8" w:rsidRDefault="00A86358" w:rsidP="00A86358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163BD8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val="en-US"/>
        </w:rPr>
        <w:t>استقرار في مؤشر</w:t>
      </w:r>
      <w:r w:rsidR="00A82A9D" w:rsidRPr="00163BD8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163BD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أسعار تكاليف البناء للمباني السكنية</w:t>
      </w:r>
    </w:p>
    <w:p w:rsidR="00A86358" w:rsidRPr="00163BD8" w:rsidRDefault="00A86358" w:rsidP="00E3548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63BD8">
        <w:rPr>
          <w:rFonts w:ascii="Simplified Arabic" w:hAnsi="Simplified Arabic" w:cs="Simplified Arabic" w:hint="cs"/>
          <w:sz w:val="26"/>
          <w:szCs w:val="26"/>
          <w:rtl/>
        </w:rPr>
        <w:t>استقر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السكنية 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>على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63BD8">
        <w:rPr>
          <w:rFonts w:ascii="Simplified Arabic" w:hAnsi="Simplified Arabic" w:cs="Simplified Arabic"/>
          <w:sz w:val="26"/>
          <w:szCs w:val="26"/>
          <w:lang w:val="en-US"/>
        </w:rPr>
        <w:t>119.</w:t>
      </w:r>
      <w:r w:rsidR="00D14D72" w:rsidRPr="00163BD8">
        <w:rPr>
          <w:rFonts w:ascii="Simplified Arabic" w:hAnsi="Simplified Arabic" w:cs="Simplified Arabic"/>
          <w:sz w:val="26"/>
          <w:szCs w:val="26"/>
          <w:lang w:val="en-US"/>
        </w:rPr>
        <w:t>39</w:t>
      </w:r>
      <w:r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>خلا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ل شهر </w:t>
      </w:r>
      <w:r w:rsidR="00E3548F" w:rsidRPr="00163BD8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2022 (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>سنة الأساس 2013=100).</w:t>
      </w:r>
    </w:p>
    <w:p w:rsidR="00652029" w:rsidRPr="00163BD8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0"/>
          <w:szCs w:val="10"/>
          <w:lang w:val="en-US"/>
        </w:rPr>
      </w:pPr>
    </w:p>
    <w:p w:rsidR="00541843" w:rsidRPr="00163BD8" w:rsidRDefault="00652029" w:rsidP="00EC73A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163BD8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="00E0595C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F38E0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="00EC73AA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استئجار المعدات ارتفاعاً نسبته </w:t>
      </w:r>
      <w:r w:rsidR="00EC73AA" w:rsidRPr="00163BD8">
        <w:rPr>
          <w:rFonts w:ascii="Simplified Arabic" w:hAnsi="Simplified Arabic" w:cs="Simplified Arabic"/>
          <w:sz w:val="26"/>
          <w:szCs w:val="26"/>
          <w:lang w:val="en-US"/>
        </w:rPr>
        <w:t>0.45</w:t>
      </w:r>
      <w:r w:rsidR="00EC73AA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%</w:t>
      </w:r>
      <w:r w:rsidR="005E40DA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،</w:t>
      </w:r>
      <w:r w:rsidR="00EC73AA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بينما سجلت </w:t>
      </w:r>
      <w:r w:rsidR="00A86CEF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</w:t>
      </w:r>
      <w:r w:rsidR="00A86CEF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الخامات والمواد الأولية انخفاضاً</w:t>
      </w:r>
      <w:r w:rsidR="00EC73AA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طفيفاً</w:t>
      </w:r>
      <w:r w:rsidR="00A86CEF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مقداره </w:t>
      </w:r>
      <w:r w:rsidR="00EC73AA" w:rsidRPr="00163BD8">
        <w:rPr>
          <w:rFonts w:ascii="Simplified Arabic" w:hAnsi="Simplified Arabic" w:cs="Simplified Arabic"/>
          <w:sz w:val="26"/>
          <w:szCs w:val="26"/>
          <w:lang w:val="en-US"/>
        </w:rPr>
        <w:t>0</w:t>
      </w:r>
      <w:r w:rsidR="00A86CEF" w:rsidRPr="00163BD8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EC73AA" w:rsidRPr="00163BD8">
        <w:rPr>
          <w:rFonts w:ascii="Simplified Arabic" w:hAnsi="Simplified Arabic" w:cs="Simplified Arabic"/>
          <w:sz w:val="26"/>
          <w:szCs w:val="26"/>
          <w:lang w:val="en-US"/>
        </w:rPr>
        <w:t>04</w:t>
      </w:r>
      <w:r w:rsidR="00EC73AA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%، في حين </w:t>
      </w:r>
      <w:r w:rsidR="00E3548F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="00A86CEF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A86CEF" w:rsidRPr="00163BD8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="00A86CEF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C73AA" w:rsidRPr="00163BD8">
        <w:rPr>
          <w:rFonts w:ascii="Simplified Arabic" w:hAnsi="Simplified Arabic" w:cs="Simplified Arabic" w:hint="cs"/>
          <w:sz w:val="26"/>
          <w:szCs w:val="26"/>
          <w:rtl/>
        </w:rPr>
        <w:t>استقراراً</w:t>
      </w:r>
      <w:r w:rsidR="00A86CEF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41843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EC73AA" w:rsidRPr="00163BD8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541843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="00541843" w:rsidRPr="00163BD8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90EA4" w:rsidRPr="00163BD8" w:rsidRDefault="00690EA4" w:rsidP="00FC3C02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 w:hint="cs"/>
          <w:sz w:val="26"/>
          <w:szCs w:val="26"/>
          <w:rtl/>
        </w:rPr>
      </w:pPr>
    </w:p>
    <w:p w:rsidR="00652029" w:rsidRPr="00163BD8" w:rsidRDefault="00EB121C" w:rsidP="0032380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63BD8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val="en-US"/>
        </w:rPr>
        <w:t>ارتفاع طفيف في</w:t>
      </w:r>
      <w:r w:rsidR="00A82A9D" w:rsidRPr="00163BD8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163BD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للمباني غير السكنية</w:t>
      </w:r>
    </w:p>
    <w:p w:rsidR="004355D0" w:rsidRPr="00163BD8" w:rsidRDefault="004355D0" w:rsidP="00EB121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غير 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السكنية في الضفة الغربية* 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</w:rPr>
        <w:t>ارتفاعاً طفيفاً نسبته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63BD8">
        <w:rPr>
          <w:rFonts w:ascii="Simplified Arabic" w:hAnsi="Simplified Arabic" w:cs="Simplified Arabic"/>
          <w:sz w:val="26"/>
          <w:szCs w:val="26"/>
          <w:lang w:val="en-US"/>
        </w:rPr>
        <w:t>0.</w:t>
      </w:r>
      <w:r w:rsidR="00EB121C" w:rsidRPr="00163BD8">
        <w:rPr>
          <w:rFonts w:ascii="Simplified Arabic" w:hAnsi="Simplified Arabic" w:cs="Simplified Arabic"/>
          <w:sz w:val="26"/>
          <w:szCs w:val="26"/>
          <w:lang w:val="en-US"/>
        </w:rPr>
        <w:t>05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>خلال شهر</w:t>
      </w:r>
      <w:r w:rsidRPr="00163BD8">
        <w:rPr>
          <w:rFonts w:ascii="Simplified Arabic" w:hAnsi="Simplified Arabic" w:cs="Simplified Arabic"/>
          <w:sz w:val="26"/>
          <w:szCs w:val="26"/>
          <w:lang w:val="en-US"/>
        </w:rPr>
        <w:t xml:space="preserve"> 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تموز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</w:t>
      </w:r>
      <w:r w:rsidR="00C75970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غير 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السكنية 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إلى </w:t>
      </w:r>
      <w:r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118.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56</w:t>
      </w:r>
      <w:r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163BD8">
        <w:rPr>
          <w:rFonts w:ascii="Simplified Arabic" w:hAnsi="Simplified Arabic" w:cs="Simplified Arabic" w:hint="cs"/>
          <w:sz w:val="26"/>
          <w:szCs w:val="26"/>
          <w:rtl/>
        </w:rPr>
        <w:t xml:space="preserve">          </w:t>
      </w:r>
      <w:r w:rsidR="00FD7364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بـ 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118</w:t>
      </w:r>
      <w:r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.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50</w:t>
      </w:r>
      <w:r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خلال الشهر السابق 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163BD8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1F4634" w:rsidRPr="00163BD8" w:rsidRDefault="004355D0" w:rsidP="00EB121C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63BD8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سجلت 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استئجار المعدات ارتفاعاً نسبته </w:t>
      </w:r>
      <w:r w:rsidR="00EB121C" w:rsidRPr="00163BD8">
        <w:rPr>
          <w:rFonts w:ascii="Simplified Arabic" w:hAnsi="Simplified Arabic" w:cs="Simplified Arabic"/>
          <w:sz w:val="26"/>
          <w:szCs w:val="26"/>
          <w:lang w:val="en-US"/>
        </w:rPr>
        <w:t>0.41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%، و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</w:t>
      </w:r>
      <w:r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الخامات والمواد الأولية 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ارتفاعاً طفيفاً نسبته</w:t>
      </w:r>
      <w:r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EB121C" w:rsidRPr="00163BD8">
        <w:rPr>
          <w:rFonts w:ascii="Simplified Arabic" w:hAnsi="Simplified Arabic" w:cs="Simplified Arabic"/>
          <w:sz w:val="26"/>
          <w:szCs w:val="26"/>
          <w:lang w:val="en-US"/>
        </w:rPr>
        <w:t>0</w:t>
      </w:r>
      <w:r w:rsidRPr="00163BD8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EB121C" w:rsidRPr="00163BD8">
        <w:rPr>
          <w:rFonts w:ascii="Simplified Arabic" w:hAnsi="Simplified Arabic" w:cs="Simplified Arabic"/>
          <w:sz w:val="26"/>
          <w:szCs w:val="26"/>
          <w:lang w:val="en-US"/>
        </w:rPr>
        <w:t>06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%، في حين سجلت 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استقراراً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4355D0" w:rsidRPr="00163BD8" w:rsidRDefault="004355D0" w:rsidP="001F4634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163BD8" w:rsidRDefault="0007210A" w:rsidP="0032380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163BD8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val="en-US"/>
        </w:rPr>
        <w:t>انخفاض</w:t>
      </w:r>
      <w:r w:rsidR="00EF38E0" w:rsidRPr="00163BD8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val="en-US"/>
        </w:rPr>
        <w:t xml:space="preserve"> </w:t>
      </w:r>
      <w:r w:rsidR="00652029" w:rsidRPr="00163BD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لمباني العظم</w:t>
      </w:r>
    </w:p>
    <w:p w:rsidR="00652029" w:rsidRPr="00163BD8" w:rsidRDefault="00652029" w:rsidP="00163BD8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لمباني العظم في الضفة الغربية* </w:t>
      </w:r>
      <w:r w:rsidR="0007210A" w:rsidRPr="00163BD8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B121C" w:rsidRPr="00163BD8">
        <w:rPr>
          <w:rFonts w:ascii="Simplified Arabic" w:hAnsi="Simplified Arabic" w:cs="Simplified Arabic"/>
          <w:sz w:val="26"/>
          <w:szCs w:val="26"/>
          <w:lang w:val="en-US"/>
        </w:rPr>
        <w:t>0</w:t>
      </w:r>
      <w:r w:rsidR="00C001A1" w:rsidRPr="00163BD8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EB121C" w:rsidRPr="00163BD8">
        <w:rPr>
          <w:rFonts w:ascii="Simplified Arabic" w:hAnsi="Simplified Arabic" w:cs="Simplified Arabic"/>
          <w:sz w:val="26"/>
          <w:szCs w:val="26"/>
          <w:lang w:val="en-US"/>
        </w:rPr>
        <w:t>68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تموز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17FF4" w:rsidRPr="00163BD8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F3137" w:rsidRPr="00163BD8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07210A" w:rsidRPr="00163BD8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لمباني العظم 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1FF" w:rsidRPr="00163BD8">
        <w:rPr>
          <w:rFonts w:ascii="Simplified Arabic" w:hAnsi="Simplified Arabic" w:cs="Simplified Arabic" w:hint="cs"/>
          <w:sz w:val="26"/>
          <w:szCs w:val="26"/>
          <w:rtl/>
        </w:rPr>
        <w:t>120</w:t>
      </w:r>
      <w:r w:rsidR="00EF38E0" w:rsidRPr="00163BD8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</w:rPr>
        <w:t>03</w:t>
      </w:r>
      <w:r w:rsidR="00EF38E0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37808" w:rsidRPr="00163BD8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4035B1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</w:rPr>
        <w:t>بـ 120</w:t>
      </w:r>
      <w:r w:rsidR="009F4DAB" w:rsidRPr="00163BD8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</w:rPr>
        <w:t>85</w:t>
      </w:r>
      <w:r w:rsidR="005E41CD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>خلال الشهر السابق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(سنة الأساس 2013=100).</w:t>
      </w:r>
    </w:p>
    <w:p w:rsidR="0007210A" w:rsidRPr="00163BD8" w:rsidRDefault="0007210A" w:rsidP="0007210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0"/>
          <w:szCs w:val="10"/>
          <w:rtl/>
        </w:rPr>
      </w:pPr>
    </w:p>
    <w:p w:rsidR="001B20D6" w:rsidRPr="00163BD8" w:rsidRDefault="00CA3F1C" w:rsidP="00EB121C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63BD8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 مجموعة الخامات والمواد الأولية </w:t>
      </w:r>
      <w:r w:rsidR="0007210A" w:rsidRPr="00163BD8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</w:rPr>
        <w:t>07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>%،</w:t>
      </w:r>
      <w:r w:rsidR="0007210A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بينما سجلت أسعار مجموعة استئجار المعدات ارتفاعاً نسبته </w:t>
      </w:r>
      <w:r w:rsidR="00EB121C" w:rsidRPr="00163BD8">
        <w:rPr>
          <w:rFonts w:ascii="Simplified Arabic" w:hAnsi="Simplified Arabic" w:cs="Simplified Arabic"/>
          <w:sz w:val="26"/>
          <w:szCs w:val="26"/>
          <w:lang w:val="en-US"/>
        </w:rPr>
        <w:t>0.45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%، 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في حين سجلت </w:t>
      </w:r>
      <w:r w:rsidR="004411FF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4411FF" w:rsidRPr="00163BD8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="004411FF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</w:rPr>
        <w:t>استقراراً</w:t>
      </w:r>
      <w:r w:rsidR="0007210A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B20D6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EB121C" w:rsidRPr="00163BD8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1B20D6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="001B20D6" w:rsidRPr="00163BD8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CA3F1C" w:rsidRPr="00163BD8" w:rsidRDefault="00CA3F1C" w:rsidP="001B20D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</w:rPr>
      </w:pPr>
    </w:p>
    <w:p w:rsidR="00652029" w:rsidRPr="00163BD8" w:rsidRDefault="003E79D8" w:rsidP="0032380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63BD8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ارتفاع</w:t>
      </w:r>
      <w:r w:rsidR="001F3137" w:rsidRPr="00163BD8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163BD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</w:t>
      </w:r>
      <w:r w:rsidR="00652029" w:rsidRPr="00163BD8">
        <w:rPr>
          <w:rFonts w:ascii="Simplified Arabic" w:hAnsi="Simplified Arabic" w:cs="Simplified Arabic"/>
          <w:b/>
          <w:bCs/>
          <w:color w:val="000000"/>
          <w:sz w:val="26"/>
          <w:szCs w:val="26"/>
        </w:rPr>
        <w:t xml:space="preserve"> </w:t>
      </w:r>
      <w:r w:rsidR="00652029" w:rsidRPr="00163BD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أسعار</w:t>
      </w:r>
      <w:r w:rsidR="00652029" w:rsidRPr="00163BD8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163BD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تكاليف إنشاء الطرق </w:t>
      </w:r>
    </w:p>
    <w:p w:rsidR="004E458D" w:rsidRPr="00163BD8" w:rsidRDefault="00652029" w:rsidP="00163BD8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lang w:val="en-US"/>
        </w:rPr>
      </w:pP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الطرق بأنواعها المختلفة في الضفة الغربية* </w:t>
      </w:r>
      <w:r w:rsidR="003E79D8" w:rsidRPr="00163BD8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E1CAB" w:rsidRPr="00163BD8">
        <w:rPr>
          <w:rFonts w:ascii="Simplified Arabic" w:hAnsi="Simplified Arabic" w:cs="Simplified Arabic"/>
          <w:sz w:val="26"/>
          <w:szCs w:val="26"/>
          <w:lang w:val="en-US"/>
        </w:rPr>
        <w:t>0</w:t>
      </w:r>
      <w:r w:rsidR="00CA3F1C" w:rsidRPr="00163BD8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3E79D8" w:rsidRPr="00163BD8">
        <w:rPr>
          <w:rFonts w:ascii="Simplified Arabic" w:hAnsi="Simplified Arabic" w:cs="Simplified Arabic"/>
          <w:sz w:val="26"/>
          <w:szCs w:val="26"/>
          <w:lang w:val="en-US"/>
        </w:rPr>
        <w:t>75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3E79D8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تموز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00D5" w:rsidRPr="00163BD8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3E79D8" w:rsidRPr="00163BD8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063D" w:rsidRPr="00163BD8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1F3137" w:rsidRPr="00163BD8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3E79D8" w:rsidRPr="00163BD8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الرقم</w:t>
      </w:r>
      <w:r w:rsidR="00E17AD3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القياسي العام لأسعار تكاليف الطرق إلى </w:t>
      </w:r>
      <w:r w:rsidR="003E79D8" w:rsidRPr="00163BD8">
        <w:rPr>
          <w:rFonts w:ascii="Simplified Arabic" w:hAnsi="Simplified Arabic" w:cs="Simplified Arabic" w:hint="cs"/>
          <w:sz w:val="26"/>
          <w:szCs w:val="26"/>
          <w:rtl/>
        </w:rPr>
        <w:t>115</w:t>
      </w:r>
      <w:r w:rsidR="00CA3F1C" w:rsidRPr="00163BD8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E79D8" w:rsidRPr="00163BD8">
        <w:rPr>
          <w:rFonts w:ascii="Simplified Arabic" w:hAnsi="Simplified Arabic" w:cs="Simplified Arabic" w:hint="cs"/>
          <w:sz w:val="26"/>
          <w:szCs w:val="26"/>
          <w:rtl/>
        </w:rPr>
        <w:t>59</w:t>
      </w:r>
      <w:r w:rsidR="00A671B4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proofErr w:type="gramStart"/>
      <w:r w:rsidR="00E17AD3" w:rsidRPr="00163BD8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323802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F3137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50CC0" w:rsidRPr="00163BD8">
        <w:rPr>
          <w:rFonts w:ascii="Simplified Arabic" w:hAnsi="Simplified Arabic" w:cs="Simplified Arabic" w:hint="cs"/>
          <w:sz w:val="26"/>
          <w:szCs w:val="26"/>
          <w:rtl/>
        </w:rPr>
        <w:t>بـ</w:t>
      </w:r>
      <w:proofErr w:type="gramEnd"/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79D8" w:rsidRPr="00163BD8">
        <w:rPr>
          <w:rFonts w:ascii="Simplified Arabic" w:hAnsi="Simplified Arabic" w:cs="Simplified Arabic" w:hint="cs"/>
          <w:sz w:val="26"/>
          <w:szCs w:val="26"/>
          <w:rtl/>
        </w:rPr>
        <w:t>114</w:t>
      </w:r>
      <w:r w:rsidR="00CA3F1C" w:rsidRPr="00163BD8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E79D8" w:rsidRPr="00163BD8">
        <w:rPr>
          <w:rFonts w:ascii="Simplified Arabic" w:hAnsi="Simplified Arabic" w:cs="Simplified Arabic" w:hint="cs"/>
          <w:sz w:val="26"/>
          <w:szCs w:val="26"/>
          <w:rtl/>
        </w:rPr>
        <w:t>73</w:t>
      </w:r>
      <w:r w:rsidR="00CA3F1C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>خلال الشهر السابق (</w:t>
      </w:r>
      <w:r w:rsidR="004E458D" w:rsidRPr="00163BD8">
        <w:rPr>
          <w:rFonts w:ascii="Simplified Arabic" w:hAnsi="Simplified Arabic" w:cs="Simplified Arabic"/>
          <w:sz w:val="26"/>
          <w:szCs w:val="26"/>
          <w:rtl/>
        </w:rPr>
        <w:t xml:space="preserve">شهر الأساس </w:t>
      </w:r>
      <w:r w:rsidR="00D23171" w:rsidRPr="00163BD8">
        <w:rPr>
          <w:rFonts w:ascii="Simplified Arabic" w:hAnsi="Simplified Arabic" w:cs="Simplified Arabic"/>
          <w:sz w:val="26"/>
          <w:szCs w:val="26"/>
          <w:rtl/>
        </w:rPr>
        <w:t>كانون أول 2008=100).</w:t>
      </w:r>
    </w:p>
    <w:p w:rsidR="00313330" w:rsidRPr="00163BD8" w:rsidRDefault="00313330" w:rsidP="00D2317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0E1CAB" w:rsidRPr="00163BD8" w:rsidRDefault="00BD580D" w:rsidP="002B2142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63BD8">
        <w:rPr>
          <w:rFonts w:ascii="Simplified Arabic" w:hAnsi="Simplified Arabic" w:cs="Simplified Arabic" w:hint="cs"/>
          <w:sz w:val="26"/>
          <w:szCs w:val="26"/>
          <w:rtl/>
        </w:rPr>
        <w:lastRenderedPageBreak/>
        <w:t xml:space="preserve">على مستوى المجموعات الرئيسية، 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</w:rPr>
        <w:t>سجلت أسعار مجموعة تكاليف تشغيل معدات وصيانة ارتفاعاً نسبته 3.08%، وأسعار مجموعة استئجار المعدات ارتفاعاً نسبته 1.08%، و</w:t>
      </w:r>
      <w:r w:rsidR="0007210A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الخامات والمواد الأولية 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07210A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07210A" w:rsidRPr="00163BD8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</w:rPr>
        <w:t>81</w:t>
      </w:r>
      <w:r w:rsidR="0007210A" w:rsidRPr="00163BD8">
        <w:rPr>
          <w:rFonts w:ascii="Simplified Arabic" w:hAnsi="Simplified Arabic" w:cs="Simplified Arabic"/>
          <w:sz w:val="26"/>
          <w:szCs w:val="26"/>
          <w:lang w:val="en-US"/>
        </w:rPr>
        <w:t>%</w:t>
      </w:r>
      <w:r w:rsidR="0007210A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،</w:t>
      </w:r>
      <w:r w:rsidR="0007210A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</w:rPr>
        <w:t>في حين</w:t>
      </w:r>
      <w:r w:rsidR="0007210A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سجلت </w:t>
      </w:r>
      <w:r w:rsidR="004411FF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4411FF" w:rsidRPr="00163BD8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="004411FF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</w:rPr>
        <w:t>استقراراً</w:t>
      </w:r>
      <w:r w:rsidR="004411FF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1CAB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0E1CAB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="000E1CAB" w:rsidRPr="00163BD8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000D5" w:rsidRPr="00163BD8" w:rsidRDefault="006000D5" w:rsidP="000E1CA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163BD8" w:rsidRDefault="0007210A" w:rsidP="00166685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163BD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انخفاض </w:t>
      </w:r>
      <w:r w:rsidR="00946C44" w:rsidRPr="00163BD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مؤشر </w:t>
      </w:r>
      <w:r w:rsidR="00652029" w:rsidRPr="00163BD8">
        <w:rPr>
          <w:rFonts w:ascii="Simplified Arabic" w:hAnsi="Simplified Arabic" w:cs="Simplified Arabic"/>
          <w:b/>
          <w:bCs/>
          <w:sz w:val="26"/>
          <w:szCs w:val="26"/>
          <w:rtl/>
        </w:rPr>
        <w:t>أسعار</w:t>
      </w:r>
      <w:r w:rsidR="00652029" w:rsidRPr="00163BD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652029" w:rsidRPr="00163BD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تكاليف إنشاء شبكات المياه </w:t>
      </w:r>
    </w:p>
    <w:p w:rsidR="0007210A" w:rsidRPr="00163BD8" w:rsidRDefault="003D1109" w:rsidP="00163BD8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63BD8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ت أسعار </w:t>
      </w:r>
      <w:r w:rsidR="00652029" w:rsidRPr="00163BD8">
        <w:rPr>
          <w:rFonts w:ascii="Simplified Arabic" w:hAnsi="Simplified Arabic" w:cs="Simplified Arabic"/>
          <w:sz w:val="26"/>
          <w:szCs w:val="26"/>
          <w:rtl/>
        </w:rPr>
        <w:t xml:space="preserve">تكاليف </w:t>
      </w:r>
      <w:bookmarkStart w:id="3" w:name="OLE_LINK5"/>
      <w:bookmarkStart w:id="4" w:name="OLE_LINK6"/>
      <w:r w:rsidR="00652029" w:rsidRPr="00163BD8">
        <w:rPr>
          <w:rFonts w:ascii="Simplified Arabic" w:hAnsi="Simplified Arabic" w:cs="Simplified Arabic"/>
          <w:sz w:val="26"/>
          <w:szCs w:val="26"/>
          <w:rtl/>
        </w:rPr>
        <w:t xml:space="preserve">إنشاء شبكات المياه </w:t>
      </w:r>
      <w:bookmarkEnd w:id="3"/>
      <w:bookmarkEnd w:id="4"/>
      <w:r w:rsidR="00652029" w:rsidRPr="00163BD8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 </w:t>
      </w:r>
      <w:r w:rsidR="0007210A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انخفاضاً مقداره</w:t>
      </w:r>
      <w:r w:rsidR="001F3137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0E1CAB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0</w:t>
      </w:r>
      <w:r w:rsidR="001F3137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.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32</w:t>
      </w:r>
      <w:r w:rsidR="006000D5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% </w:t>
      </w:r>
      <w:r w:rsidR="00655CB6" w:rsidRPr="00163BD8">
        <w:rPr>
          <w:rFonts w:ascii="Simplified Arabic" w:hAnsi="Simplified Arabic" w:cs="Simplified Arabic" w:hint="cs"/>
          <w:sz w:val="26"/>
          <w:szCs w:val="26"/>
          <w:rtl/>
        </w:rPr>
        <w:t>خلا</w:t>
      </w:r>
      <w:r w:rsidR="00BB6361" w:rsidRPr="00163BD8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="00652029" w:rsidRPr="00163BD8">
        <w:rPr>
          <w:rFonts w:ascii="Simplified Arabic" w:hAnsi="Simplified Arabic" w:cs="Simplified Arabic"/>
          <w:sz w:val="26"/>
          <w:szCs w:val="26"/>
          <w:rtl/>
        </w:rPr>
        <w:t xml:space="preserve"> شهر 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تموز</w:t>
      </w:r>
      <w:r w:rsidR="00652029" w:rsidRPr="00163BD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00D5" w:rsidRPr="00163BD8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AD41DC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مقارنة بشهر 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="00AD41DC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F3137" w:rsidRPr="00163BD8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4E458D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4E458D" w:rsidRPr="00163BD8">
        <w:rPr>
          <w:rFonts w:ascii="Simplified Arabic" w:hAnsi="Simplified Arabic" w:cs="Simplified Arabic"/>
          <w:sz w:val="26"/>
          <w:szCs w:val="26"/>
          <w:rtl/>
        </w:rPr>
        <w:t xml:space="preserve">إذ </w:t>
      </w:r>
      <w:r w:rsidR="0007210A" w:rsidRPr="00163BD8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="004E458D" w:rsidRPr="00163BD8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</w:t>
      </w:r>
      <w:r w:rsidR="004E458D" w:rsidRPr="00163BD8">
        <w:rPr>
          <w:rFonts w:ascii="Simplified Arabic" w:hAnsi="Simplified Arabic" w:cs="Simplified Arabic" w:hint="cs"/>
          <w:sz w:val="26"/>
          <w:szCs w:val="26"/>
          <w:rtl/>
        </w:rPr>
        <w:t>إنشاء شبكات المياه</w:t>
      </w:r>
      <w:r w:rsidR="004E458D" w:rsidRPr="00163BD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458D" w:rsidRPr="00163BD8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="004E458D" w:rsidRPr="00163BD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66685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129</w:t>
      </w:r>
      <w:r w:rsidR="006403F3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.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21</w:t>
      </w:r>
      <w:r w:rsidR="006403F3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proofErr w:type="gramStart"/>
      <w:r w:rsidR="004E458D" w:rsidRPr="00163BD8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66685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E458D" w:rsidRPr="00163BD8">
        <w:rPr>
          <w:rFonts w:ascii="Simplified Arabic" w:hAnsi="Simplified Arabic" w:cs="Simplified Arabic" w:hint="cs"/>
          <w:sz w:val="26"/>
          <w:szCs w:val="26"/>
          <w:rtl/>
        </w:rPr>
        <w:t>بـ</w:t>
      </w:r>
      <w:proofErr w:type="gramEnd"/>
      <w:r w:rsidR="004E458D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129</w:t>
      </w:r>
      <w:r w:rsidR="006403F3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.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62</w:t>
      </w:r>
      <w:r w:rsidR="006403F3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6000D5" w:rsidRPr="00163BD8">
        <w:rPr>
          <w:rFonts w:ascii="Simplified Arabic" w:hAnsi="Simplified Arabic" w:cs="Simplified Arabic" w:hint="cs"/>
          <w:sz w:val="26"/>
          <w:szCs w:val="26"/>
          <w:rtl/>
        </w:rPr>
        <w:t>خلال</w:t>
      </w:r>
      <w:r w:rsidR="006000D5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E5746E" w:rsidRPr="00163BD8">
        <w:rPr>
          <w:rFonts w:ascii="Simplified Arabic" w:hAnsi="Simplified Arabic" w:cs="Simplified Arabic" w:hint="cs"/>
          <w:sz w:val="26"/>
          <w:szCs w:val="26"/>
          <w:rtl/>
        </w:rPr>
        <w:t>الشهر</w:t>
      </w:r>
      <w:r w:rsidR="00AD3D68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D41DC" w:rsidRPr="00163BD8">
        <w:rPr>
          <w:rFonts w:ascii="Simplified Arabic" w:hAnsi="Simplified Arabic" w:cs="Simplified Arabic" w:hint="cs"/>
          <w:sz w:val="26"/>
          <w:szCs w:val="26"/>
          <w:rtl/>
        </w:rPr>
        <w:t>السابق</w:t>
      </w:r>
      <w:r w:rsidR="004E458D" w:rsidRPr="00163BD8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="006000D5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شهر </w:t>
      </w:r>
      <w:r w:rsidR="006403F3" w:rsidRPr="00163BD8">
        <w:rPr>
          <w:rFonts w:ascii="Simplified Arabic" w:hAnsi="Simplified Arabic" w:cs="Simplified Arabic" w:hint="cs"/>
          <w:sz w:val="26"/>
          <w:szCs w:val="26"/>
          <w:rtl/>
        </w:rPr>
        <w:t>الأساس</w:t>
      </w:r>
      <w:r w:rsidR="00166685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C4943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كانون ثاني </w:t>
      </w:r>
      <w:r w:rsidR="004E458D" w:rsidRPr="00163BD8">
        <w:rPr>
          <w:rFonts w:ascii="Simplified Arabic" w:hAnsi="Simplified Arabic" w:cs="Simplified Arabic"/>
          <w:sz w:val="26"/>
          <w:szCs w:val="26"/>
          <w:rtl/>
        </w:rPr>
        <w:t>201</w:t>
      </w:r>
      <w:r w:rsidR="00AC4943" w:rsidRPr="00163BD8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4E458D" w:rsidRPr="00163BD8">
        <w:rPr>
          <w:rFonts w:ascii="Simplified Arabic" w:hAnsi="Simplified Arabic" w:cs="Simplified Arabic"/>
          <w:sz w:val="26"/>
          <w:szCs w:val="26"/>
          <w:rtl/>
        </w:rPr>
        <w:t>=100).</w:t>
      </w:r>
    </w:p>
    <w:p w:rsidR="00166685" w:rsidRPr="00163BD8" w:rsidRDefault="00166685" w:rsidP="0016668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853AD5" w:rsidRPr="00163BD8" w:rsidRDefault="000905DF" w:rsidP="002B214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</w:rPr>
      </w:pPr>
      <w:r w:rsidRPr="00163BD8">
        <w:rPr>
          <w:rFonts w:ascii="Simplified Arabic" w:hAnsi="Simplified Arabic" w:cs="Simplified Arabic" w:hint="cs"/>
          <w:sz w:val="26"/>
          <w:szCs w:val="26"/>
          <w:rtl/>
        </w:rPr>
        <w:t>على مستوى أسعار</w:t>
      </w:r>
      <w:r w:rsidR="00BD580D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8279C" w:rsidRPr="00163BD8">
        <w:rPr>
          <w:rFonts w:ascii="Simplified Arabic" w:hAnsi="Simplified Arabic" w:cs="Simplified Arabic" w:hint="cs"/>
          <w:sz w:val="26"/>
          <w:szCs w:val="26"/>
          <w:rtl/>
        </w:rPr>
        <w:t>خزانات</w:t>
      </w:r>
      <w:r w:rsidR="00853AD5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المياه سجل الرقم القياسي </w:t>
      </w:r>
      <w:r w:rsidR="0007210A" w:rsidRPr="00163BD8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6403F3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7210A" w:rsidRPr="00163BD8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38279C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1</w:t>
      </w:r>
      <w:r w:rsidR="00853AD5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.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05</w:t>
      </w:r>
      <w:r w:rsidR="00853AD5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%،</w:t>
      </w:r>
      <w:r w:rsidR="00853AD5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إذ </w:t>
      </w:r>
      <w:r w:rsidR="0007210A" w:rsidRPr="00163BD8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="00853AD5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الرقم القياسي إلى 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</w:rPr>
        <w:t>122</w:t>
      </w:r>
      <w:r w:rsidR="006403F3" w:rsidRPr="00163BD8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</w:rPr>
        <w:t>86</w:t>
      </w:r>
      <w:r w:rsidR="006403F3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3AD5" w:rsidRPr="00163BD8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6403F3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3AD5" w:rsidRPr="00163BD8">
        <w:rPr>
          <w:rFonts w:ascii="Simplified Arabic" w:hAnsi="Simplified Arabic" w:cs="Simplified Arabic"/>
          <w:sz w:val="26"/>
          <w:szCs w:val="26"/>
          <w:rtl/>
        </w:rPr>
        <w:t>ب</w:t>
      </w:r>
      <w:r w:rsidR="00853AD5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ـ 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124</w:t>
      </w:r>
      <w:r w:rsidR="006403F3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.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16</w:t>
      </w:r>
      <w:r w:rsidR="006403F3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853AD5" w:rsidRPr="00163BD8">
        <w:rPr>
          <w:rFonts w:ascii="Simplified Arabic" w:hAnsi="Simplified Arabic" w:cs="Simplified Arabic" w:hint="cs"/>
          <w:sz w:val="26"/>
          <w:szCs w:val="26"/>
          <w:rtl/>
        </w:rPr>
        <w:t>خلال الشهر</w:t>
      </w:r>
      <w:r w:rsidR="001853DE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السابق، </w:t>
      </w:r>
      <w:r w:rsidR="00E3548F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كما سجلت </w:t>
      </w:r>
      <w:r w:rsidR="00853AD5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38279C" w:rsidRPr="00163BD8">
        <w:rPr>
          <w:rFonts w:ascii="Simplified Arabic" w:hAnsi="Simplified Arabic" w:cs="Simplified Arabic" w:hint="cs"/>
          <w:sz w:val="26"/>
          <w:szCs w:val="26"/>
          <w:rtl/>
        </w:rPr>
        <w:t>شبكات</w:t>
      </w:r>
      <w:r w:rsidR="00853AD5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المياه 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</w:rPr>
        <w:t>انخفاضاً طفيفاً مقداره</w:t>
      </w:r>
      <w:r w:rsidR="00853AD5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0.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</w:rPr>
        <w:t>01</w:t>
      </w:r>
      <w:r w:rsidR="00853AD5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%، إذ 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="00853AD5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الرقم القياسي إلى </w:t>
      </w:r>
      <w:r w:rsidR="00166685" w:rsidRPr="00163BD8">
        <w:rPr>
          <w:rFonts w:ascii="Simplified Arabic" w:hAnsi="Simplified Arabic" w:cs="Simplified Arabic" w:hint="cs"/>
          <w:sz w:val="26"/>
          <w:szCs w:val="26"/>
          <w:rtl/>
        </w:rPr>
        <w:t>132</w:t>
      </w:r>
      <w:r w:rsidR="00853AD5" w:rsidRPr="00163BD8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2B2142" w:rsidRPr="00163BD8">
        <w:rPr>
          <w:rFonts w:ascii="Simplified Arabic" w:hAnsi="Simplified Arabic" w:cs="Simplified Arabic" w:hint="cs"/>
          <w:sz w:val="26"/>
          <w:szCs w:val="26"/>
          <w:rtl/>
        </w:rPr>
        <w:t>09</w:t>
      </w:r>
      <w:r w:rsidR="00853AD5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="00853AD5" w:rsidRPr="00163BD8">
        <w:rPr>
          <w:rFonts w:ascii="Simplified Arabic" w:hAnsi="Simplified Arabic" w:cs="Simplified Arabic"/>
          <w:sz w:val="26"/>
          <w:szCs w:val="26"/>
          <w:rtl/>
        </w:rPr>
        <w:t>ب</w:t>
      </w:r>
      <w:r w:rsidR="00853AD5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ـ </w:t>
      </w:r>
      <w:r w:rsidR="002B2142" w:rsidRPr="00163BD8">
        <w:rPr>
          <w:rFonts w:ascii="Simplified Arabic" w:hAnsi="Simplified Arabic" w:cs="Simplified Arabic"/>
          <w:sz w:val="26"/>
          <w:szCs w:val="26"/>
          <w:lang w:val="en-US"/>
        </w:rPr>
        <w:t>132</w:t>
      </w:r>
      <w:r w:rsidR="00853AD5" w:rsidRPr="00163BD8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2B2142" w:rsidRPr="00163BD8">
        <w:rPr>
          <w:rFonts w:ascii="Simplified Arabic" w:hAnsi="Simplified Arabic" w:cs="Simplified Arabic"/>
          <w:sz w:val="26"/>
          <w:szCs w:val="26"/>
          <w:lang w:val="en-US"/>
        </w:rPr>
        <w:t>10</w:t>
      </w:r>
      <w:r w:rsidR="00853AD5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خلال الشهر السابق</w:t>
      </w:r>
      <w:r w:rsidR="00853AD5" w:rsidRPr="00163BD8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BD580D" w:rsidRPr="00163BD8" w:rsidRDefault="00BD580D" w:rsidP="002A4D5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163BD8" w:rsidRDefault="00175A95" w:rsidP="00535D8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63BD8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ارتفاع</w:t>
      </w:r>
      <w:r w:rsidR="00582FA1" w:rsidRPr="00163BD8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163BD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المؤشر العام لأسعار تكاليف إنشاء</w:t>
      </w:r>
      <w:r w:rsidR="00652029" w:rsidRPr="00163BD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2029" w:rsidRPr="00163BD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شبكات المجاري</w:t>
      </w:r>
    </w:p>
    <w:p w:rsidR="000B141D" w:rsidRPr="00163BD8" w:rsidRDefault="00652029" w:rsidP="00163BD8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شبكات المجاري في الضفة الغربية* </w:t>
      </w:r>
      <w:r w:rsidR="00175A95" w:rsidRPr="00163BD8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5CB6" w:rsidRPr="00163BD8">
        <w:rPr>
          <w:rFonts w:ascii="Simplified Arabic" w:hAnsi="Simplified Arabic" w:cs="Simplified Arabic" w:hint="cs"/>
          <w:sz w:val="26"/>
          <w:szCs w:val="26"/>
          <w:rtl/>
        </w:rPr>
        <w:t>0.</w:t>
      </w:r>
      <w:r w:rsidR="00160B32" w:rsidRPr="00163BD8">
        <w:rPr>
          <w:rFonts w:ascii="Simplified Arabic" w:hAnsi="Simplified Arabic" w:cs="Simplified Arabic" w:hint="cs"/>
          <w:sz w:val="26"/>
          <w:szCs w:val="26"/>
          <w:rtl/>
        </w:rPr>
        <w:t>28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>% خلال شهر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60B32" w:rsidRPr="00163BD8">
        <w:rPr>
          <w:rFonts w:ascii="Simplified Arabic" w:hAnsi="Simplified Arabic" w:cs="Simplified Arabic" w:hint="cs"/>
          <w:sz w:val="26"/>
          <w:szCs w:val="26"/>
          <w:rtl/>
          <w:lang w:val="en-US"/>
        </w:rPr>
        <w:t>تموز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163BD8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8025EE" w:rsidRPr="00163BD8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160B32" w:rsidRPr="00163BD8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279C" w:rsidRPr="00163BD8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BC3E73" w:rsidRPr="00163BD8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160B32" w:rsidRPr="00163BD8">
        <w:rPr>
          <w:rFonts w:ascii="Simplified Arabic" w:hAnsi="Simplified Arabic" w:cs="Simplified Arabic" w:hint="cs"/>
          <w:sz w:val="26"/>
          <w:szCs w:val="26"/>
          <w:rtl/>
        </w:rPr>
        <w:t>114</w:t>
      </w:r>
      <w:r w:rsidR="00655CB6" w:rsidRPr="00163BD8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160B32" w:rsidRPr="00163BD8">
        <w:rPr>
          <w:rFonts w:ascii="Simplified Arabic" w:hAnsi="Simplified Arabic" w:cs="Simplified Arabic" w:hint="cs"/>
          <w:sz w:val="26"/>
          <w:szCs w:val="26"/>
          <w:rtl/>
        </w:rPr>
        <w:t>22</w:t>
      </w:r>
      <w:r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3002" w:rsidRPr="00163BD8">
        <w:rPr>
          <w:rFonts w:ascii="Simplified Arabic" w:hAnsi="Simplified Arabic" w:cs="Simplified Arabic"/>
          <w:sz w:val="26"/>
          <w:szCs w:val="26"/>
          <w:rtl/>
        </w:rPr>
        <w:t>مقارنة ب</w:t>
      </w:r>
      <w:r w:rsidR="00CE3002" w:rsidRPr="00163BD8">
        <w:rPr>
          <w:rFonts w:ascii="Simplified Arabic" w:hAnsi="Simplified Arabic" w:cs="Simplified Arabic" w:hint="cs"/>
          <w:sz w:val="26"/>
          <w:szCs w:val="26"/>
          <w:rtl/>
        </w:rPr>
        <w:t>ـ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7210A" w:rsidRPr="00163BD8">
        <w:rPr>
          <w:rFonts w:ascii="Simplified Arabic" w:hAnsi="Simplified Arabic" w:cs="Simplified Arabic" w:hint="cs"/>
          <w:sz w:val="26"/>
          <w:szCs w:val="26"/>
          <w:rtl/>
        </w:rPr>
        <w:t>113</w:t>
      </w:r>
      <w:r w:rsidR="00655CB6" w:rsidRPr="00163BD8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160B32" w:rsidRPr="00163BD8">
        <w:rPr>
          <w:rFonts w:ascii="Simplified Arabic" w:hAnsi="Simplified Arabic" w:cs="Simplified Arabic" w:hint="cs"/>
          <w:sz w:val="26"/>
          <w:szCs w:val="26"/>
          <w:rtl/>
        </w:rPr>
        <w:t>89</w:t>
      </w:r>
      <w:r w:rsidR="0031543E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A64BE" w:rsidRPr="00163BD8">
        <w:rPr>
          <w:rFonts w:ascii="Simplified Arabic" w:hAnsi="Simplified Arabic" w:cs="Simplified Arabic"/>
          <w:sz w:val="26"/>
          <w:szCs w:val="26"/>
          <w:rtl/>
        </w:rPr>
        <w:t>خلال الشهر السابق</w:t>
      </w:r>
      <w:r w:rsidR="000D0575" w:rsidRPr="00163BD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64AF5" w:rsidRPr="00163BD8">
        <w:rPr>
          <w:rFonts w:ascii="Simplified Arabic" w:hAnsi="Simplified Arabic" w:cs="Simplified Arabic" w:hint="cs"/>
          <w:sz w:val="26"/>
          <w:szCs w:val="26"/>
          <w:rtl/>
        </w:rPr>
        <w:t>(</w:t>
      </w:r>
      <w:r w:rsidRPr="00163BD8">
        <w:rPr>
          <w:rFonts w:ascii="Simplified Arabic" w:hAnsi="Simplified Arabic" w:cs="Simplified Arabic"/>
          <w:sz w:val="26"/>
          <w:szCs w:val="26"/>
          <w:rtl/>
        </w:rPr>
        <w:t>شهر الأساس كانون ثاني 2010=100).</w:t>
      </w:r>
    </w:p>
    <w:p w:rsidR="00D23171" w:rsidRPr="00163BD8" w:rsidRDefault="00D23171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DF2C95" w:rsidRPr="00163BD8" w:rsidRDefault="00DF2C95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163BD8">
        <w:rPr>
          <w:rFonts w:ascii="Simplified Arabic" w:hAnsi="Simplified Arabic" w:cs="Simplified Arabic"/>
          <w:b/>
          <w:bCs/>
          <w:sz w:val="22"/>
          <w:szCs w:val="22"/>
          <w:rtl/>
        </w:rPr>
        <w:t>تنويه:</w:t>
      </w:r>
    </w:p>
    <w:p w:rsidR="00914CE2" w:rsidRPr="00163BD8" w:rsidRDefault="00914CE2" w:rsidP="0091454F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sz w:val="22"/>
          <w:szCs w:val="22"/>
        </w:rPr>
      </w:pPr>
      <w:r w:rsidRPr="00163BD8">
        <w:rPr>
          <w:rFonts w:ascii="Simplified Arabic" w:hAnsi="Simplified Arabic" w:cs="Simplified Arabic"/>
          <w:sz w:val="22"/>
          <w:szCs w:val="22"/>
          <w:rtl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385A57" w:rsidRPr="00163BD8" w:rsidRDefault="00914CE2" w:rsidP="00385A57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163BD8">
        <w:rPr>
          <w:rFonts w:ascii="Simplified Arabic" w:hAnsi="Simplified Arabic" w:cs="Simplified Arabic"/>
          <w:sz w:val="22"/>
          <w:szCs w:val="22"/>
          <w:rtl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385A57" w:rsidRPr="004035B1" w:rsidRDefault="00385A57" w:rsidP="0091454F">
      <w:pPr>
        <w:pStyle w:val="Header"/>
        <w:jc w:val="both"/>
        <w:rPr>
          <w:rFonts w:cs="Simplified Arabic"/>
          <w:b/>
          <w:bCs/>
          <w:sz w:val="16"/>
          <w:szCs w:val="16"/>
          <w:rtl/>
        </w:rPr>
      </w:pPr>
    </w:p>
    <w:p w:rsidR="00163BD8" w:rsidRDefault="00163BD8" w:rsidP="0091454F">
      <w:pPr>
        <w:pStyle w:val="Header"/>
        <w:jc w:val="both"/>
        <w:rPr>
          <w:rFonts w:cs="Simplified Arabic"/>
          <w:b/>
          <w:bCs/>
          <w:sz w:val="22"/>
          <w:szCs w:val="22"/>
          <w:rtl/>
        </w:rPr>
      </w:pPr>
    </w:p>
    <w:p w:rsidR="0091454F" w:rsidRPr="00163BD8" w:rsidRDefault="0091454F" w:rsidP="0091454F">
      <w:pPr>
        <w:pStyle w:val="Header"/>
        <w:jc w:val="both"/>
        <w:rPr>
          <w:rFonts w:cs="Simplified Arabic"/>
          <w:color w:val="000000"/>
          <w:sz w:val="22"/>
          <w:szCs w:val="22"/>
          <w:rtl/>
        </w:rPr>
      </w:pPr>
      <w:r w:rsidRPr="00163BD8">
        <w:rPr>
          <w:rFonts w:cs="Simplified Arabic" w:hint="cs"/>
          <w:b/>
          <w:bCs/>
          <w:sz w:val="22"/>
          <w:szCs w:val="22"/>
          <w:rtl/>
        </w:rPr>
        <w:t xml:space="preserve">ملاحظة: </w:t>
      </w:r>
    </w:p>
    <w:p w:rsidR="003D1109" w:rsidRPr="00163BD8" w:rsidRDefault="0091454F" w:rsidP="00AD41DC">
      <w:pPr>
        <w:pStyle w:val="Header"/>
        <w:jc w:val="both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163BD8">
        <w:rPr>
          <w:rFonts w:cs="Simplified Arabic"/>
          <w:sz w:val="22"/>
          <w:szCs w:val="22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8C26DA" w:rsidRPr="00163BD8" w:rsidRDefault="008C26DA" w:rsidP="00553775">
      <w:pPr>
        <w:jc w:val="both"/>
        <w:rPr>
          <w:rFonts w:cs="Simplified Arabic"/>
          <w:b/>
          <w:bCs/>
          <w:sz w:val="22"/>
          <w:szCs w:val="22"/>
          <w:rtl/>
        </w:rPr>
      </w:pPr>
    </w:p>
    <w:p w:rsidR="004936BE" w:rsidRDefault="004936BE" w:rsidP="004F4449">
      <w:pPr>
        <w:jc w:val="both"/>
        <w:rPr>
          <w:rFonts w:cs="Simplified Arabic"/>
          <w:sz w:val="20"/>
          <w:szCs w:val="20"/>
          <w:rtl/>
        </w:rPr>
      </w:pPr>
    </w:p>
    <w:p w:rsidR="004936BE" w:rsidRPr="005424DB" w:rsidRDefault="004936BE" w:rsidP="004F4449">
      <w:pPr>
        <w:jc w:val="both"/>
        <w:rPr>
          <w:rFonts w:cs="Simplified Arabic" w:hint="cs"/>
          <w:sz w:val="20"/>
          <w:szCs w:val="20"/>
          <w:rtl/>
        </w:rPr>
      </w:pPr>
    </w:p>
    <w:sectPr w:rsidR="004936BE" w:rsidRPr="005424DB" w:rsidSect="00C43107">
      <w:footerReference w:type="even" r:id="rId8"/>
      <w:footerReference w:type="default" r:id="rId9"/>
      <w:pgSz w:w="11907" w:h="16840" w:code="9"/>
      <w:pgMar w:top="1134" w:right="851" w:bottom="1134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A34" w:rsidRDefault="008F1A34">
      <w:r>
        <w:separator/>
      </w:r>
    </w:p>
  </w:endnote>
  <w:endnote w:type="continuationSeparator" w:id="0">
    <w:p w:rsidR="008F1A34" w:rsidRDefault="008F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3BD8">
      <w:rPr>
        <w:noProof/>
        <w:rtl/>
      </w:rPr>
      <w:t>2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A34" w:rsidRDefault="008F1A34">
      <w:r>
        <w:separator/>
      </w:r>
    </w:p>
  </w:footnote>
  <w:footnote w:type="continuationSeparator" w:id="0">
    <w:p w:rsidR="008F1A34" w:rsidRDefault="008F1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ar-SA" w:vendorID="64" w:dllVersion="4096" w:nlCheck="1" w:checkStyle="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FA5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2DF0"/>
    <w:rsid w:val="000437FC"/>
    <w:rsid w:val="00045B68"/>
    <w:rsid w:val="00046201"/>
    <w:rsid w:val="00046815"/>
    <w:rsid w:val="0004746F"/>
    <w:rsid w:val="000479B9"/>
    <w:rsid w:val="00050B47"/>
    <w:rsid w:val="00051C99"/>
    <w:rsid w:val="00052279"/>
    <w:rsid w:val="00053176"/>
    <w:rsid w:val="000535E3"/>
    <w:rsid w:val="000541FD"/>
    <w:rsid w:val="000564B6"/>
    <w:rsid w:val="00060824"/>
    <w:rsid w:val="00060B9A"/>
    <w:rsid w:val="00061356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10A"/>
    <w:rsid w:val="000729C0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905DF"/>
    <w:rsid w:val="00090954"/>
    <w:rsid w:val="00091B54"/>
    <w:rsid w:val="000922F6"/>
    <w:rsid w:val="00092EF9"/>
    <w:rsid w:val="00093699"/>
    <w:rsid w:val="00093D06"/>
    <w:rsid w:val="000966D1"/>
    <w:rsid w:val="00096B23"/>
    <w:rsid w:val="000A109F"/>
    <w:rsid w:val="000A11B4"/>
    <w:rsid w:val="000A134A"/>
    <w:rsid w:val="000A1CAB"/>
    <w:rsid w:val="000A3DC1"/>
    <w:rsid w:val="000A48E2"/>
    <w:rsid w:val="000A5B26"/>
    <w:rsid w:val="000A66A1"/>
    <w:rsid w:val="000A6C62"/>
    <w:rsid w:val="000A7176"/>
    <w:rsid w:val="000B141D"/>
    <w:rsid w:val="000B186D"/>
    <w:rsid w:val="000B2611"/>
    <w:rsid w:val="000B2AED"/>
    <w:rsid w:val="000B4E06"/>
    <w:rsid w:val="000B50DB"/>
    <w:rsid w:val="000B63D3"/>
    <w:rsid w:val="000B6C24"/>
    <w:rsid w:val="000B77F8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DD"/>
    <w:rsid w:val="000E17CA"/>
    <w:rsid w:val="000E1CAB"/>
    <w:rsid w:val="000E2A8E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E80"/>
    <w:rsid w:val="00134E86"/>
    <w:rsid w:val="001352B3"/>
    <w:rsid w:val="0013575C"/>
    <w:rsid w:val="00135E93"/>
    <w:rsid w:val="0013621A"/>
    <w:rsid w:val="00137B23"/>
    <w:rsid w:val="00137E5B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B32"/>
    <w:rsid w:val="00160D64"/>
    <w:rsid w:val="00161CC4"/>
    <w:rsid w:val="00163BD8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2052"/>
    <w:rsid w:val="001B20D6"/>
    <w:rsid w:val="001B2361"/>
    <w:rsid w:val="001B24DD"/>
    <w:rsid w:val="001B26B9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63DB"/>
    <w:rsid w:val="001D01BE"/>
    <w:rsid w:val="001D2594"/>
    <w:rsid w:val="001D37FC"/>
    <w:rsid w:val="001D45D4"/>
    <w:rsid w:val="001D5AEA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747"/>
    <w:rsid w:val="00221AC4"/>
    <w:rsid w:val="002230FC"/>
    <w:rsid w:val="002252A2"/>
    <w:rsid w:val="00225394"/>
    <w:rsid w:val="00225BB1"/>
    <w:rsid w:val="00227149"/>
    <w:rsid w:val="002272FB"/>
    <w:rsid w:val="002305D9"/>
    <w:rsid w:val="0023119F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4592"/>
    <w:rsid w:val="002B6703"/>
    <w:rsid w:val="002B7217"/>
    <w:rsid w:val="002C037F"/>
    <w:rsid w:val="002C058C"/>
    <w:rsid w:val="002C1983"/>
    <w:rsid w:val="002C2260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4752"/>
    <w:rsid w:val="002E4AB1"/>
    <w:rsid w:val="002E4B81"/>
    <w:rsid w:val="002E4F2A"/>
    <w:rsid w:val="002E6B3A"/>
    <w:rsid w:val="002E6C54"/>
    <w:rsid w:val="002E7D75"/>
    <w:rsid w:val="002F10CB"/>
    <w:rsid w:val="002F27F5"/>
    <w:rsid w:val="002F4ADF"/>
    <w:rsid w:val="002F51D0"/>
    <w:rsid w:val="002F5598"/>
    <w:rsid w:val="002F67F4"/>
    <w:rsid w:val="002F6B38"/>
    <w:rsid w:val="002F6BB6"/>
    <w:rsid w:val="002F761A"/>
    <w:rsid w:val="0030248A"/>
    <w:rsid w:val="003049B0"/>
    <w:rsid w:val="00306599"/>
    <w:rsid w:val="00310777"/>
    <w:rsid w:val="00310F91"/>
    <w:rsid w:val="003114E4"/>
    <w:rsid w:val="003123B8"/>
    <w:rsid w:val="00313330"/>
    <w:rsid w:val="003136F3"/>
    <w:rsid w:val="00314D7B"/>
    <w:rsid w:val="0031543E"/>
    <w:rsid w:val="00315707"/>
    <w:rsid w:val="003160E5"/>
    <w:rsid w:val="00316343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2DB7"/>
    <w:rsid w:val="00333C32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13F9"/>
    <w:rsid w:val="003C2F17"/>
    <w:rsid w:val="003C376D"/>
    <w:rsid w:val="003C3A29"/>
    <w:rsid w:val="003C3BEC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3F1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5A35"/>
    <w:rsid w:val="003E632F"/>
    <w:rsid w:val="003E79D8"/>
    <w:rsid w:val="003F0250"/>
    <w:rsid w:val="003F21D9"/>
    <w:rsid w:val="003F2971"/>
    <w:rsid w:val="003F2A9C"/>
    <w:rsid w:val="003F49EA"/>
    <w:rsid w:val="003F6B2D"/>
    <w:rsid w:val="003F71FD"/>
    <w:rsid w:val="00400E2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4ADF"/>
    <w:rsid w:val="00415EE6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1884"/>
    <w:rsid w:val="00461C5B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436"/>
    <w:rsid w:val="00477046"/>
    <w:rsid w:val="004801E3"/>
    <w:rsid w:val="0048104A"/>
    <w:rsid w:val="004823B5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4CA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5040"/>
    <w:rsid w:val="004D65D4"/>
    <w:rsid w:val="004D6F62"/>
    <w:rsid w:val="004E0692"/>
    <w:rsid w:val="004E152F"/>
    <w:rsid w:val="004E2A2B"/>
    <w:rsid w:val="004E3AF6"/>
    <w:rsid w:val="004E445F"/>
    <w:rsid w:val="004E458D"/>
    <w:rsid w:val="004E687D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589"/>
    <w:rsid w:val="004F780F"/>
    <w:rsid w:val="00502052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60FD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6660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D6D"/>
    <w:rsid w:val="005967A9"/>
    <w:rsid w:val="00596B2F"/>
    <w:rsid w:val="00597128"/>
    <w:rsid w:val="00597C4C"/>
    <w:rsid w:val="005A01FF"/>
    <w:rsid w:val="005A0440"/>
    <w:rsid w:val="005A0FCB"/>
    <w:rsid w:val="005A1DA3"/>
    <w:rsid w:val="005A44CA"/>
    <w:rsid w:val="005A6099"/>
    <w:rsid w:val="005A6E32"/>
    <w:rsid w:val="005A79E2"/>
    <w:rsid w:val="005B2DEF"/>
    <w:rsid w:val="005B37E6"/>
    <w:rsid w:val="005B6297"/>
    <w:rsid w:val="005C0AFD"/>
    <w:rsid w:val="005C110F"/>
    <w:rsid w:val="005C171D"/>
    <w:rsid w:val="005C2330"/>
    <w:rsid w:val="005C2AC3"/>
    <w:rsid w:val="005C2DCA"/>
    <w:rsid w:val="005C3696"/>
    <w:rsid w:val="005C5D8F"/>
    <w:rsid w:val="005C692C"/>
    <w:rsid w:val="005C728E"/>
    <w:rsid w:val="005C7311"/>
    <w:rsid w:val="005D350A"/>
    <w:rsid w:val="005D3641"/>
    <w:rsid w:val="005D45D5"/>
    <w:rsid w:val="005D4940"/>
    <w:rsid w:val="005D60AC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7123A"/>
    <w:rsid w:val="00671E59"/>
    <w:rsid w:val="00672575"/>
    <w:rsid w:val="006730F0"/>
    <w:rsid w:val="006749FC"/>
    <w:rsid w:val="0067506A"/>
    <w:rsid w:val="0067508E"/>
    <w:rsid w:val="00680DA4"/>
    <w:rsid w:val="00681051"/>
    <w:rsid w:val="0068388F"/>
    <w:rsid w:val="00683926"/>
    <w:rsid w:val="006841EF"/>
    <w:rsid w:val="00684952"/>
    <w:rsid w:val="00684AF4"/>
    <w:rsid w:val="00684F8F"/>
    <w:rsid w:val="006852AE"/>
    <w:rsid w:val="00686EF8"/>
    <w:rsid w:val="00687F94"/>
    <w:rsid w:val="00690CEF"/>
    <w:rsid w:val="00690EA4"/>
    <w:rsid w:val="00691F1A"/>
    <w:rsid w:val="006924C7"/>
    <w:rsid w:val="0069255C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561B"/>
    <w:rsid w:val="006A583E"/>
    <w:rsid w:val="006A7B7B"/>
    <w:rsid w:val="006B07A7"/>
    <w:rsid w:val="006B08B5"/>
    <w:rsid w:val="006B0B4D"/>
    <w:rsid w:val="006B18BA"/>
    <w:rsid w:val="006B290F"/>
    <w:rsid w:val="006B35ED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3AD4"/>
    <w:rsid w:val="006F4008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FEC"/>
    <w:rsid w:val="00745FF9"/>
    <w:rsid w:val="00746672"/>
    <w:rsid w:val="00751626"/>
    <w:rsid w:val="00751814"/>
    <w:rsid w:val="00751D27"/>
    <w:rsid w:val="00753C36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FC0"/>
    <w:rsid w:val="007D609D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5566"/>
    <w:rsid w:val="008207C5"/>
    <w:rsid w:val="008211C5"/>
    <w:rsid w:val="008223FE"/>
    <w:rsid w:val="008224C9"/>
    <w:rsid w:val="00822C8D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95D"/>
    <w:rsid w:val="00854FF3"/>
    <w:rsid w:val="0085589C"/>
    <w:rsid w:val="00855C5D"/>
    <w:rsid w:val="00856523"/>
    <w:rsid w:val="00857FDA"/>
    <w:rsid w:val="00860407"/>
    <w:rsid w:val="00861768"/>
    <w:rsid w:val="0086271B"/>
    <w:rsid w:val="00862E82"/>
    <w:rsid w:val="0086312E"/>
    <w:rsid w:val="00863705"/>
    <w:rsid w:val="00864076"/>
    <w:rsid w:val="00864AF5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A34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697F"/>
    <w:rsid w:val="00906BF3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612F"/>
    <w:rsid w:val="00926931"/>
    <w:rsid w:val="00926A21"/>
    <w:rsid w:val="0092743F"/>
    <w:rsid w:val="0092777E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5971"/>
    <w:rsid w:val="00945F65"/>
    <w:rsid w:val="00946C44"/>
    <w:rsid w:val="009472AE"/>
    <w:rsid w:val="009473E6"/>
    <w:rsid w:val="009474B2"/>
    <w:rsid w:val="00952950"/>
    <w:rsid w:val="00953466"/>
    <w:rsid w:val="009535DF"/>
    <w:rsid w:val="00955055"/>
    <w:rsid w:val="009554FA"/>
    <w:rsid w:val="009600AF"/>
    <w:rsid w:val="00961E90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C61"/>
    <w:rsid w:val="00995B80"/>
    <w:rsid w:val="00996620"/>
    <w:rsid w:val="00996CB4"/>
    <w:rsid w:val="009A15C7"/>
    <w:rsid w:val="009A1601"/>
    <w:rsid w:val="009A1C3F"/>
    <w:rsid w:val="009A1D15"/>
    <w:rsid w:val="009A3520"/>
    <w:rsid w:val="009A53BE"/>
    <w:rsid w:val="009A5833"/>
    <w:rsid w:val="009B0583"/>
    <w:rsid w:val="009B21AF"/>
    <w:rsid w:val="009B324F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6175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7FF"/>
    <w:rsid w:val="00AF04BF"/>
    <w:rsid w:val="00AF0DBC"/>
    <w:rsid w:val="00AF19D7"/>
    <w:rsid w:val="00AF1E8D"/>
    <w:rsid w:val="00AF1EE1"/>
    <w:rsid w:val="00AF21D5"/>
    <w:rsid w:val="00AF436C"/>
    <w:rsid w:val="00AF5B2D"/>
    <w:rsid w:val="00AF67F7"/>
    <w:rsid w:val="00B00194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072"/>
    <w:rsid w:val="00B9454F"/>
    <w:rsid w:val="00B94BC5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317"/>
    <w:rsid w:val="00BB470D"/>
    <w:rsid w:val="00BB477C"/>
    <w:rsid w:val="00BB6361"/>
    <w:rsid w:val="00BB66B3"/>
    <w:rsid w:val="00BB6C08"/>
    <w:rsid w:val="00BB6C56"/>
    <w:rsid w:val="00BB7564"/>
    <w:rsid w:val="00BC293D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A66"/>
    <w:rsid w:val="00BE1545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3107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4589"/>
    <w:rsid w:val="00CE552A"/>
    <w:rsid w:val="00CE6AC3"/>
    <w:rsid w:val="00CE724C"/>
    <w:rsid w:val="00CE7860"/>
    <w:rsid w:val="00CF0C0C"/>
    <w:rsid w:val="00CF100D"/>
    <w:rsid w:val="00CF1660"/>
    <w:rsid w:val="00CF3462"/>
    <w:rsid w:val="00CF5211"/>
    <w:rsid w:val="00CF5BF2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428E"/>
    <w:rsid w:val="00D14D72"/>
    <w:rsid w:val="00D17FF4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14E7"/>
    <w:rsid w:val="00D42662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57D4"/>
    <w:rsid w:val="00D758F4"/>
    <w:rsid w:val="00D760C4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9035B"/>
    <w:rsid w:val="00D90731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1185"/>
    <w:rsid w:val="00E132B0"/>
    <w:rsid w:val="00E14AD4"/>
    <w:rsid w:val="00E14EC4"/>
    <w:rsid w:val="00E1696C"/>
    <w:rsid w:val="00E179BC"/>
    <w:rsid w:val="00E17AD3"/>
    <w:rsid w:val="00E20796"/>
    <w:rsid w:val="00E20F1A"/>
    <w:rsid w:val="00E21DD1"/>
    <w:rsid w:val="00E237C7"/>
    <w:rsid w:val="00E253FD"/>
    <w:rsid w:val="00E270F5"/>
    <w:rsid w:val="00E3067C"/>
    <w:rsid w:val="00E311C8"/>
    <w:rsid w:val="00E3278B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667D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121C"/>
    <w:rsid w:val="00EB271E"/>
    <w:rsid w:val="00EB29CE"/>
    <w:rsid w:val="00EB32C5"/>
    <w:rsid w:val="00EB4746"/>
    <w:rsid w:val="00EB6117"/>
    <w:rsid w:val="00EB6411"/>
    <w:rsid w:val="00EC0621"/>
    <w:rsid w:val="00EC108D"/>
    <w:rsid w:val="00EC165B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3F4"/>
    <w:rsid w:val="00EF275A"/>
    <w:rsid w:val="00EF38E0"/>
    <w:rsid w:val="00EF3AFF"/>
    <w:rsid w:val="00EF42AD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70232"/>
    <w:rsid w:val="00F71357"/>
    <w:rsid w:val="00F7194D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7512"/>
    <w:rsid w:val="00FA2559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1C04"/>
    <w:rsid w:val="00FB3DD9"/>
    <w:rsid w:val="00FB4E0C"/>
    <w:rsid w:val="00FB73A3"/>
    <w:rsid w:val="00FC179B"/>
    <w:rsid w:val="00FC1A26"/>
    <w:rsid w:val="00FC229D"/>
    <w:rsid w:val="00FC255B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E1F660-CAED-4AEB-9198-0FC3E255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8B2E7-D6AE-4D9F-81EF-6F2ABDD6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2022-07-18T08:30:00Z</cp:lastPrinted>
  <dcterms:created xsi:type="dcterms:W3CDTF">2022-08-25T06:03:00Z</dcterms:created>
  <dcterms:modified xsi:type="dcterms:W3CDTF">2022-08-25T06:03:00Z</dcterms:modified>
</cp:coreProperties>
</file>