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09" w:rsidRDefault="00797A09" w:rsidP="00797A09">
      <w:pPr>
        <w:jc w:val="center"/>
        <w:rPr>
          <w:rFonts w:cs="Simplified Arabic"/>
          <w:b/>
          <w:bCs/>
          <w:sz w:val="32"/>
          <w:szCs w:val="32"/>
          <w:rtl/>
        </w:rPr>
      </w:pPr>
    </w:p>
    <w:p w:rsidR="00797A09" w:rsidRPr="00797A09" w:rsidRDefault="00797A09" w:rsidP="00797A09">
      <w:pPr>
        <w:jc w:val="center"/>
        <w:rPr>
          <w:rFonts w:ascii="Arial" w:hAnsi="Arial"/>
          <w:b/>
          <w:bCs/>
          <w:color w:val="000000"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الإحصاء الفلسطيني يعلن النتائج الأولية للتجارة الخارجية </w:t>
      </w:r>
      <w:proofErr w:type="spellStart"/>
      <w:r>
        <w:rPr>
          <w:rFonts w:cs="Simplified Arabic" w:hint="cs"/>
          <w:b/>
          <w:bCs/>
          <w:sz w:val="32"/>
          <w:szCs w:val="32"/>
          <w:rtl/>
        </w:rPr>
        <w:t>المرصودة*</w:t>
      </w:r>
      <w:proofErr w:type="spellEnd"/>
      <w:r>
        <w:rPr>
          <w:rFonts w:cs="Simplified Arabic" w:hint="cs"/>
          <w:b/>
          <w:bCs/>
          <w:sz w:val="32"/>
          <w:szCs w:val="32"/>
          <w:rtl/>
        </w:rPr>
        <w:t xml:space="preserve"> للسلع لشهر </w:t>
      </w:r>
      <w:r>
        <w:rPr>
          <w:rFonts w:cs="Simplified Arabic" w:hint="cs"/>
          <w:b/>
          <w:bCs/>
          <w:sz w:val="32"/>
          <w:szCs w:val="32"/>
          <w:rtl/>
          <w:lang w:bidi="ar-AE"/>
        </w:rPr>
        <w:t>أيار</w:t>
      </w:r>
      <w:proofErr w:type="spellStart"/>
      <w:r>
        <w:rPr>
          <w:rFonts w:cs="Simplified Arabic" w:hint="cs"/>
          <w:b/>
          <w:bCs/>
          <w:sz w:val="32"/>
          <w:szCs w:val="32"/>
          <w:rtl/>
        </w:rPr>
        <w:t>،</w:t>
      </w:r>
      <w:proofErr w:type="spellEnd"/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797A09">
        <w:rPr>
          <w:rFonts w:asciiTheme="majorBidi" w:hAnsiTheme="majorBidi" w:cstheme="majorBidi"/>
          <w:b/>
          <w:bCs/>
          <w:sz w:val="32"/>
          <w:szCs w:val="32"/>
          <w:rtl/>
        </w:rPr>
        <w:t>05/2016</w:t>
      </w:r>
    </w:p>
    <w:p w:rsidR="00797A09" w:rsidRPr="00797A09" w:rsidRDefault="00797A09" w:rsidP="00797A09">
      <w:pPr>
        <w:spacing w:after="0"/>
        <w:rPr>
          <w:rFonts w:cs="Simplified Arabic"/>
          <w:b/>
          <w:bCs/>
          <w:sz w:val="26"/>
          <w:szCs w:val="26"/>
          <w:rtl/>
        </w:rPr>
      </w:pPr>
      <w:r w:rsidRPr="00797A09">
        <w:rPr>
          <w:rFonts w:cs="Simplified Arabic" w:hint="cs"/>
          <w:b/>
          <w:bCs/>
          <w:sz w:val="26"/>
          <w:szCs w:val="26"/>
          <w:rtl/>
        </w:rPr>
        <w:t>الصادرات:</w:t>
      </w:r>
    </w:p>
    <w:p w:rsidR="00353B7E" w:rsidRPr="00353B7E" w:rsidRDefault="00797A09" w:rsidP="00353B7E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  <w:lang w:bidi="ar-AE"/>
        </w:rPr>
        <w:t>ارتفعت</w:t>
      </w:r>
      <w:r w:rsidRPr="005E6786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الصادرات الفلسطينية خلال شهر </w:t>
      </w:r>
      <w:r>
        <w:rPr>
          <w:rFonts w:cs="Simplified Arabic" w:hint="cs"/>
          <w:sz w:val="24"/>
          <w:szCs w:val="24"/>
          <w:rtl/>
        </w:rPr>
        <w:t>أيار</w:t>
      </w:r>
      <w:r w:rsidRPr="005E6786">
        <w:rPr>
          <w:rFonts w:cs="Simplified Arabic" w:hint="cs"/>
          <w:sz w:val="24"/>
          <w:szCs w:val="24"/>
          <w:rtl/>
        </w:rPr>
        <w:t xml:space="preserve"> من عام </w:t>
      </w:r>
      <w:r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4.4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مقارنة مع الشهر السابق، </w:t>
      </w:r>
      <w:r>
        <w:rPr>
          <w:rFonts w:cs="Simplified Arabic" w:hint="cs"/>
          <w:sz w:val="24"/>
          <w:szCs w:val="24"/>
          <w:rtl/>
          <w:lang w:bidi="ar-AE"/>
        </w:rPr>
        <w:t>بينما</w:t>
      </w:r>
      <w:r w:rsidRPr="005E6786">
        <w:rPr>
          <w:rFonts w:cs="Simplified Arabic" w:hint="cs"/>
          <w:sz w:val="24"/>
          <w:szCs w:val="24"/>
          <w:rtl/>
          <w:lang w:bidi="ar-AE"/>
        </w:rPr>
        <w:t xml:space="preserve"> </w:t>
      </w:r>
      <w:r>
        <w:rPr>
          <w:rFonts w:cs="Simplified Arabic" w:hint="cs"/>
          <w:sz w:val="24"/>
          <w:szCs w:val="24"/>
          <w:rtl/>
          <w:lang w:bidi="ar-AE"/>
        </w:rPr>
        <w:t>انخفضت</w:t>
      </w:r>
      <w:r w:rsidRPr="005E6786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1.8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مقارنة مع نفس الفترة من عام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2015</w:t>
      </w:r>
      <w:r w:rsidRPr="005E6786">
        <w:rPr>
          <w:rFonts w:cs="Simplified Arabic" w:hint="cs"/>
          <w:sz w:val="24"/>
          <w:szCs w:val="24"/>
          <w:rtl/>
        </w:rPr>
        <w:t>،</w:t>
      </w:r>
      <w:proofErr w:type="spellEnd"/>
      <w:r w:rsidRPr="005E6786">
        <w:rPr>
          <w:rFonts w:cs="Simplified Arabic" w:hint="cs"/>
          <w:sz w:val="24"/>
          <w:szCs w:val="24"/>
          <w:rtl/>
        </w:rPr>
        <w:t xml:space="preserve"> حيث بلغت قيمتها </w:t>
      </w:r>
      <w:r>
        <w:rPr>
          <w:rFonts w:ascii="Simplified Arabic" w:hAnsi="Simplified Arabic" w:cs="Simplified Arabic" w:hint="cs"/>
          <w:sz w:val="24"/>
          <w:szCs w:val="24"/>
          <w:rtl/>
        </w:rPr>
        <w:t>83.5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مليون دولار أمريكي. </w:t>
      </w:r>
    </w:p>
    <w:p w:rsidR="00797A09" w:rsidRPr="005E6786" w:rsidRDefault="00797A09" w:rsidP="00797A09">
      <w:pPr>
        <w:spacing w:after="0" w:line="20" w:lineRule="atLeast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cs="Simplified Arabic" w:hint="cs"/>
          <w:sz w:val="24"/>
          <w:szCs w:val="24"/>
          <w:rtl/>
          <w:lang w:bidi="ar-AE"/>
        </w:rPr>
        <w:t>ارتفعت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الصادرات إلى إسرائيل خلال شهر </w:t>
      </w:r>
      <w:r>
        <w:rPr>
          <w:rFonts w:cs="Simplified Arabic" w:hint="cs"/>
          <w:sz w:val="24"/>
          <w:szCs w:val="24"/>
          <w:rtl/>
        </w:rPr>
        <w:t>أيار</w:t>
      </w:r>
      <w:r w:rsidRPr="005E6786">
        <w:rPr>
          <w:rFonts w:cs="Simplified Arabic" w:hint="cs"/>
          <w:sz w:val="24"/>
          <w:szCs w:val="24"/>
          <w:rtl/>
        </w:rPr>
        <w:t xml:space="preserve"> 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3.5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بالمقارنة مع الشهر السابق، </w:t>
      </w:r>
      <w:r w:rsidRPr="00CC2F20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>
        <w:rPr>
          <w:rFonts w:ascii="Simplified Arabic" w:hAnsi="Simplified Arabic" w:cs="Simplified Arabic" w:hint="cs"/>
          <w:color w:val="FF0000"/>
          <w:sz w:val="24"/>
          <w:szCs w:val="24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إلى باقي دول العالم 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11.2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Start"/>
      <w:r w:rsidRPr="005E6786">
        <w:rPr>
          <w:rFonts w:ascii="Simplified Arabic" w:hAnsi="Simplified Arabic" w:cs="Simplified Arabic" w:hint="cs"/>
          <w:sz w:val="24"/>
          <w:szCs w:val="24"/>
          <w:rtl/>
          <w:lang w:bidi="ar-AE"/>
        </w:rPr>
        <w:t>،</w:t>
      </w:r>
      <w:proofErr w:type="spellEnd"/>
      <w:r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وشكلت الصادرات </w:t>
      </w:r>
      <w:r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إسرائيل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87.9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من إجمالي قيمة الصادرات لشهر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أيار 2016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797A09" w:rsidRPr="00353B7E" w:rsidRDefault="00797A09" w:rsidP="00797A09">
      <w:pPr>
        <w:spacing w:after="0" w:line="240" w:lineRule="auto"/>
        <w:jc w:val="both"/>
        <w:rPr>
          <w:rFonts w:cs="Simplified Arabic"/>
          <w:b/>
          <w:bCs/>
          <w:sz w:val="10"/>
          <w:szCs w:val="10"/>
          <w:rtl/>
        </w:rPr>
      </w:pPr>
    </w:p>
    <w:p w:rsidR="00797A09" w:rsidRPr="00797A09" w:rsidRDefault="00797A09" w:rsidP="00797A09">
      <w:pPr>
        <w:spacing w:after="0" w:line="240" w:lineRule="auto"/>
        <w:jc w:val="both"/>
        <w:rPr>
          <w:rFonts w:cs="Simplified Arabic"/>
          <w:b/>
          <w:bCs/>
          <w:sz w:val="26"/>
          <w:szCs w:val="26"/>
          <w:rtl/>
        </w:rPr>
      </w:pPr>
      <w:r w:rsidRPr="00797A09">
        <w:rPr>
          <w:rFonts w:cs="Simplified Arabic" w:hint="cs"/>
          <w:b/>
          <w:bCs/>
          <w:sz w:val="26"/>
          <w:szCs w:val="26"/>
          <w:rtl/>
        </w:rPr>
        <w:t>الواردات:</w:t>
      </w:r>
    </w:p>
    <w:p w:rsidR="00797A09" w:rsidRPr="005E6786" w:rsidRDefault="00797A09" w:rsidP="00797A09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  <w:lang w:bidi="ar-AE"/>
        </w:rPr>
        <w:t>ارتفعت</w:t>
      </w:r>
      <w:r w:rsidRPr="005E6786">
        <w:rPr>
          <w:rFonts w:cs="Simplified Arabic" w:hint="cs"/>
          <w:sz w:val="24"/>
          <w:szCs w:val="24"/>
          <w:rtl/>
        </w:rPr>
        <w:t xml:space="preserve"> الواردات الفلسطينية خلال شهر </w:t>
      </w:r>
      <w:r>
        <w:rPr>
          <w:rFonts w:cs="Simplified Arabic" w:hint="cs"/>
          <w:sz w:val="24"/>
          <w:szCs w:val="24"/>
          <w:rtl/>
        </w:rPr>
        <w:t>أيار</w:t>
      </w:r>
      <w:r w:rsidRPr="005E6786">
        <w:rPr>
          <w:rFonts w:cs="Simplified Arabic" w:hint="cs"/>
          <w:sz w:val="24"/>
          <w:szCs w:val="24"/>
          <w:rtl/>
        </w:rPr>
        <w:t xml:space="preserve"> من عام </w:t>
      </w:r>
      <w:r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21.5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مقارنة مع الشهر السابق، </w:t>
      </w:r>
      <w:r>
        <w:rPr>
          <w:rFonts w:cs="Simplified Arabic" w:hint="cs"/>
          <w:sz w:val="24"/>
          <w:szCs w:val="24"/>
          <w:rtl/>
          <w:lang w:bidi="ar-AE"/>
        </w:rPr>
        <w:t>كما</w:t>
      </w:r>
      <w:r w:rsidRPr="005E6786">
        <w:rPr>
          <w:rFonts w:cs="Simplified Arabic" w:hint="cs"/>
          <w:sz w:val="24"/>
          <w:szCs w:val="24"/>
          <w:rtl/>
          <w:lang w:bidi="ar-AE"/>
        </w:rPr>
        <w:t xml:space="preserve"> </w:t>
      </w:r>
      <w:r>
        <w:rPr>
          <w:rFonts w:cs="Simplified Arabic" w:hint="cs"/>
          <w:sz w:val="24"/>
          <w:szCs w:val="24"/>
          <w:rtl/>
          <w:lang w:bidi="ar-AE"/>
        </w:rPr>
        <w:t>ارتفعت</w:t>
      </w:r>
      <w:r w:rsidRPr="005E6786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19.7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مقارنة مع نفس الفترة من عام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2015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Pr="005E6786">
        <w:rPr>
          <w:rFonts w:cs="Simplified Arabic" w:hint="cs"/>
          <w:sz w:val="24"/>
          <w:szCs w:val="24"/>
          <w:rtl/>
        </w:rPr>
        <w:t xml:space="preserve"> حيث وصلت قيمتها إلى </w:t>
      </w:r>
      <w:r>
        <w:rPr>
          <w:rFonts w:ascii="Simplified Arabic" w:hAnsi="Simplified Arabic" w:cs="Simplified Arabic" w:hint="cs"/>
          <w:sz w:val="24"/>
          <w:szCs w:val="24"/>
          <w:rtl/>
        </w:rPr>
        <w:t>492.1</w:t>
      </w:r>
      <w:r w:rsidRPr="005E678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>مليون دولار أمريكي.</w:t>
      </w:r>
    </w:p>
    <w:p w:rsidR="00797A09" w:rsidRPr="00353B7E" w:rsidRDefault="00797A09" w:rsidP="00797A09">
      <w:pPr>
        <w:spacing w:after="0" w:line="240" w:lineRule="exact"/>
        <w:jc w:val="both"/>
        <w:rPr>
          <w:rFonts w:cs="Simplified Arabic"/>
          <w:sz w:val="10"/>
          <w:szCs w:val="10"/>
          <w:rtl/>
        </w:rPr>
      </w:pPr>
    </w:p>
    <w:p w:rsidR="00353B7E" w:rsidRDefault="00797A09" w:rsidP="00797A09">
      <w:pPr>
        <w:spacing w:after="0" w:line="20" w:lineRule="atLeast"/>
        <w:jc w:val="both"/>
        <w:rPr>
          <w:rFonts w:cs="Simplified Arabic" w:hint="cs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>ارتفعت</w:t>
      </w:r>
      <w:r w:rsidRPr="005E6786">
        <w:rPr>
          <w:rFonts w:cs="Simplified Arabic" w:hint="cs"/>
          <w:sz w:val="24"/>
          <w:szCs w:val="24"/>
          <w:rtl/>
        </w:rPr>
        <w:t xml:space="preserve"> الواردات من إسرائيل خلال شهر </w:t>
      </w:r>
      <w:r>
        <w:rPr>
          <w:rFonts w:cs="Simplified Arabic" w:hint="cs"/>
          <w:sz w:val="24"/>
          <w:szCs w:val="24"/>
          <w:rtl/>
        </w:rPr>
        <w:t>أيار</w:t>
      </w:r>
      <w:r w:rsidRPr="005E678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5E6786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12.7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cs="Simplified Arabic" w:hint="cs"/>
          <w:sz w:val="24"/>
          <w:szCs w:val="24"/>
          <w:rtl/>
        </w:rPr>
        <w:t xml:space="preserve"> بالمقارنة مع الشهر </w:t>
      </w:r>
      <w:proofErr w:type="spellStart"/>
      <w:r w:rsidRPr="005E6786">
        <w:rPr>
          <w:rFonts w:cs="Simplified Arabic" w:hint="cs"/>
          <w:sz w:val="24"/>
          <w:szCs w:val="24"/>
          <w:rtl/>
        </w:rPr>
        <w:t>السابق،</w:t>
      </w:r>
      <w:proofErr w:type="spellEnd"/>
      <w:r w:rsidRPr="005E678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كما</w:t>
      </w:r>
      <w:r w:rsidRPr="005E678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ارتفعت</w:t>
      </w:r>
      <w:r w:rsidRPr="005E6786">
        <w:rPr>
          <w:rFonts w:cs="Simplified Arabic" w:hint="cs"/>
          <w:sz w:val="24"/>
          <w:szCs w:val="24"/>
          <w:rtl/>
        </w:rPr>
        <w:t xml:space="preserve"> الواردات من باقي دول العالم بنسبة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31.9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r w:rsidRPr="005E6786">
        <w:rPr>
          <w:rFonts w:ascii="Simplified Arabic" w:hAnsi="Simplified Arabic" w:cs="Simplified Arabic"/>
          <w:sz w:val="24"/>
          <w:szCs w:val="24"/>
        </w:rPr>
        <w:t>.</w:t>
      </w:r>
      <w:r w:rsidRPr="005E6786">
        <w:rPr>
          <w:rFonts w:cs="Simplified Arabic" w:hint="cs"/>
          <w:sz w:val="24"/>
          <w:szCs w:val="24"/>
          <w:rtl/>
        </w:rPr>
        <w:t xml:space="preserve"> وشكلت الواردات من</w:t>
      </w:r>
      <w:r w:rsidRPr="005E6786">
        <w:rPr>
          <w:rFonts w:cs="Simplified Arabic"/>
          <w:sz w:val="24"/>
          <w:szCs w:val="24"/>
        </w:rPr>
        <w:t xml:space="preserve"> </w:t>
      </w:r>
      <w:r w:rsidRPr="005E6786">
        <w:rPr>
          <w:rFonts w:cs="Simplified Arabic" w:hint="cs"/>
          <w:sz w:val="24"/>
          <w:szCs w:val="24"/>
          <w:rtl/>
        </w:rPr>
        <w:t xml:space="preserve">إسرائيل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50.6</w:t>
      </w:r>
      <w:r w:rsidRPr="005E678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5E6786">
        <w:rPr>
          <w:rFonts w:cs="Simplified Arabic" w:hint="cs"/>
          <w:sz w:val="24"/>
          <w:szCs w:val="24"/>
          <w:rtl/>
        </w:rPr>
        <w:t xml:space="preserve"> من إجمالي قيمة الواردات لشهر </w:t>
      </w:r>
      <w:r>
        <w:rPr>
          <w:rFonts w:cs="Simplified Arabic" w:hint="cs"/>
          <w:sz w:val="24"/>
          <w:szCs w:val="24"/>
          <w:rtl/>
        </w:rPr>
        <w:t>أيار</w:t>
      </w:r>
      <w:r w:rsidRPr="005E678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5E6786">
        <w:rPr>
          <w:rFonts w:cs="Simplified Arabic" w:hint="cs"/>
          <w:sz w:val="24"/>
          <w:szCs w:val="24"/>
          <w:rtl/>
        </w:rPr>
        <w:t>.</w:t>
      </w:r>
    </w:p>
    <w:p w:rsidR="00797A09" w:rsidRPr="00353B7E" w:rsidRDefault="00797A09" w:rsidP="00353B7E">
      <w:pPr>
        <w:tabs>
          <w:tab w:val="left" w:pos="3885"/>
        </w:tabs>
        <w:spacing w:after="0" w:line="20" w:lineRule="atLeast"/>
        <w:jc w:val="both"/>
        <w:rPr>
          <w:rFonts w:cs="Simplified Arabic" w:hint="cs"/>
          <w:sz w:val="10"/>
          <w:szCs w:val="10"/>
          <w:rtl/>
        </w:rPr>
      </w:pPr>
      <w:r w:rsidRPr="005E6786">
        <w:rPr>
          <w:rFonts w:cs="Simplified Arabic" w:hint="cs"/>
          <w:sz w:val="24"/>
          <w:szCs w:val="24"/>
          <w:rtl/>
        </w:rPr>
        <w:t xml:space="preserve"> </w:t>
      </w:r>
      <w:r w:rsidR="00353B7E">
        <w:rPr>
          <w:rFonts w:cs="Simplified Arabic"/>
          <w:sz w:val="24"/>
          <w:szCs w:val="24"/>
        </w:rPr>
        <w:tab/>
      </w:r>
    </w:p>
    <w:p w:rsidR="00797A09" w:rsidRPr="009B4F04" w:rsidRDefault="00797A09" w:rsidP="00797A09">
      <w:pPr>
        <w:spacing w:after="120" w:line="20" w:lineRule="atLeast"/>
        <w:jc w:val="center"/>
        <w:rPr>
          <w:rFonts w:cs="Simplified Arabic"/>
          <w:color w:val="000000" w:themeColor="text1"/>
          <w:sz w:val="8"/>
          <w:szCs w:val="8"/>
          <w:rtl/>
        </w:rPr>
      </w:pPr>
      <w:r w:rsidRPr="00CC35C0">
        <w:rPr>
          <w:rFonts w:cs="Simplified Arabic"/>
          <w:noProof/>
          <w:color w:val="000000" w:themeColor="text1"/>
          <w:sz w:val="8"/>
          <w:szCs w:val="8"/>
          <w:rtl/>
        </w:rPr>
        <w:drawing>
          <wp:inline distT="0" distB="0" distL="0" distR="0">
            <wp:extent cx="3133725" cy="3209925"/>
            <wp:effectExtent l="19050" t="0" r="9525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97A09" w:rsidRPr="00797A09" w:rsidRDefault="00797A09" w:rsidP="00797A09">
      <w:pPr>
        <w:spacing w:after="0"/>
        <w:jc w:val="both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797A09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الميزان التجاري للسلع المرصودة:</w:t>
      </w:r>
    </w:p>
    <w:p w:rsidR="000C4CEC" w:rsidRDefault="00797A09" w:rsidP="00797A09">
      <w:pPr>
        <w:jc w:val="both"/>
        <w:rPr>
          <w:rFonts w:hint="cs"/>
          <w:b/>
          <w:bCs/>
          <w:color w:val="000000" w:themeColor="text1"/>
          <w:rtl/>
        </w:rPr>
      </w:pP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C74A29">
        <w:rPr>
          <w:rFonts w:cs="Simplified Arabic" w:hint="cs"/>
          <w:color w:val="000000" w:themeColor="text1"/>
          <w:sz w:val="24"/>
          <w:szCs w:val="24"/>
          <w:rtl/>
        </w:rPr>
        <w:t>والواردات،</w:t>
      </w:r>
      <w:proofErr w:type="spellEnd"/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فقد سجل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ارتفاعاً 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Pr="00C74A29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25.7</w:t>
      </w:r>
      <w:r w:rsidRPr="00C74A2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>
        <w:rPr>
          <w:rFonts w:cs="Simplified Arabic" w:hint="cs"/>
          <w:color w:val="000000" w:themeColor="text1"/>
          <w:sz w:val="24"/>
          <w:szCs w:val="24"/>
          <w:rtl/>
          <w:lang w:bidi="ar-AE"/>
        </w:rPr>
        <w:t>أيار</w:t>
      </w:r>
      <w:r w:rsidRPr="00C74A29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Pr="00C74A2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ارتفع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25.3</w:t>
      </w:r>
      <w:r w:rsidRPr="00C74A2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المناظر من</w:t>
      </w:r>
      <w:r w:rsidRPr="00C74A29">
        <w:rPr>
          <w:rFonts w:cs="Simplified Arabic"/>
          <w:color w:val="000000" w:themeColor="text1"/>
          <w:sz w:val="24"/>
          <w:szCs w:val="24"/>
        </w:rPr>
        <w:t xml:space="preserve"> </w:t>
      </w:r>
      <w:r w:rsidRPr="00C74A2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2015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حيث وصل العجز إلى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408.6</w:t>
      </w:r>
      <w:r w:rsidRPr="00C74A29">
        <w:rPr>
          <w:rFonts w:cs="Simplified Arabic" w:hint="cs"/>
          <w:color w:val="000000" w:themeColor="text1"/>
          <w:sz w:val="24"/>
          <w:szCs w:val="24"/>
          <w:rtl/>
        </w:rPr>
        <w:t xml:space="preserve"> مليون دولار أمريكي.</w:t>
      </w:r>
    </w:p>
    <w:p w:rsidR="00353B7E" w:rsidRPr="00353B7E" w:rsidRDefault="00353B7E" w:rsidP="00353B7E">
      <w:pPr>
        <w:pStyle w:val="Footer"/>
        <w:rPr>
          <w:b/>
          <w:bCs/>
          <w:sz w:val="20"/>
          <w:szCs w:val="20"/>
        </w:rPr>
      </w:pPr>
      <w:proofErr w:type="spellStart"/>
      <w:r w:rsidRPr="00353B7E">
        <w:rPr>
          <w:rFonts w:cs="Simplified Arabic" w:hint="cs"/>
          <w:b/>
          <w:bCs/>
          <w:sz w:val="20"/>
          <w:szCs w:val="20"/>
          <w:rtl/>
        </w:rPr>
        <w:t>*:</w:t>
      </w:r>
      <w:proofErr w:type="spellEnd"/>
      <w:r w:rsidRPr="00353B7E">
        <w:rPr>
          <w:rFonts w:cs="Simplified Arabic" w:hint="cs"/>
          <w:b/>
          <w:bCs/>
          <w:sz w:val="20"/>
          <w:szCs w:val="20"/>
          <w:rtl/>
        </w:rPr>
        <w:t xml:space="preserve"> تشمل البيانات الفعلية التي تم الحصول عليها من المصادر الرسمية</w:t>
      </w:r>
    </w:p>
    <w:sectPr w:rsidR="00353B7E" w:rsidRPr="00353B7E" w:rsidSect="00797A09">
      <w:footerReference w:type="default" r:id="rId7"/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823" w:rsidRDefault="00443823" w:rsidP="00797A09">
      <w:pPr>
        <w:spacing w:after="0" w:line="240" w:lineRule="auto"/>
      </w:pPr>
      <w:r>
        <w:separator/>
      </w:r>
    </w:p>
  </w:endnote>
  <w:endnote w:type="continuationSeparator" w:id="0">
    <w:p w:rsidR="00443823" w:rsidRDefault="00443823" w:rsidP="0079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10544454"/>
      <w:docPartObj>
        <w:docPartGallery w:val="Page Numbers (Bottom of Page)"/>
        <w:docPartUnique/>
      </w:docPartObj>
    </w:sdtPr>
    <w:sdtContent>
      <w:p w:rsidR="00797A09" w:rsidRDefault="00054F9A">
        <w:pPr>
          <w:pStyle w:val="Footer"/>
          <w:jc w:val="center"/>
        </w:pPr>
        <w:fldSimple w:instr=" PAGE   \* MERGEFORMAT ">
          <w:r w:rsidR="00353B7E">
            <w:rPr>
              <w:noProof/>
              <w:rtl/>
            </w:rPr>
            <w:t>1</w:t>
          </w:r>
        </w:fldSimple>
      </w:p>
    </w:sdtContent>
  </w:sdt>
  <w:p w:rsidR="00BE7069" w:rsidRPr="00797A09" w:rsidRDefault="00443823">
    <w:pPr>
      <w:pStyle w:val="Footer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823" w:rsidRDefault="00443823" w:rsidP="00797A09">
      <w:pPr>
        <w:spacing w:after="0" w:line="240" w:lineRule="auto"/>
      </w:pPr>
      <w:r>
        <w:separator/>
      </w:r>
    </w:p>
  </w:footnote>
  <w:footnote w:type="continuationSeparator" w:id="0">
    <w:p w:rsidR="00443823" w:rsidRDefault="00443823" w:rsidP="00797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A09"/>
    <w:rsid w:val="00054F9A"/>
    <w:rsid w:val="000C4CEC"/>
    <w:rsid w:val="00165AB1"/>
    <w:rsid w:val="00353B7E"/>
    <w:rsid w:val="00443823"/>
    <w:rsid w:val="005E7849"/>
    <w:rsid w:val="0079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A09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97A0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97A0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797A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97A0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97A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A09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A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5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 أيار 1999-2016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0618625203614"/>
          <c:y val="7.9729160446572224E-3"/>
        </c:manualLayout>
      </c:layout>
      <c:overlay val="1"/>
    </c:title>
    <c:plotArea>
      <c:layout>
        <c:manualLayout>
          <c:layoutTarget val="inner"/>
          <c:xMode val="edge"/>
          <c:yMode val="edge"/>
          <c:x val="0.20166925976843841"/>
          <c:y val="6.834812178811131E-2"/>
          <c:w val="0.73872418108604621"/>
          <c:h val="0.75196704578594264"/>
        </c:manualLayout>
      </c:layout>
      <c:lineChart>
        <c:grouping val="standard"/>
        <c:ser>
          <c:idx val="1"/>
          <c:order val="0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marker>
            <c:symbol val="triangle"/>
            <c:size val="7"/>
          </c:marker>
          <c:cat>
            <c:strRef>
              <c:f>Sheet1!$A$2:$A$19</c:f>
              <c:strCache>
                <c:ptCount val="18"/>
                <c:pt idx="0">
                  <c:v>أيار 99</c:v>
                </c:pt>
                <c:pt idx="1">
                  <c:v>أيار 00</c:v>
                </c:pt>
                <c:pt idx="2">
                  <c:v>أيار 01</c:v>
                </c:pt>
                <c:pt idx="3">
                  <c:v>أيار 02</c:v>
                </c:pt>
                <c:pt idx="4">
                  <c:v>أيار 03</c:v>
                </c:pt>
                <c:pt idx="5">
                  <c:v>أيار 04</c:v>
                </c:pt>
                <c:pt idx="6">
                  <c:v>أسار 05</c:v>
                </c:pt>
                <c:pt idx="7">
                  <c:v>أيار 06</c:v>
                </c:pt>
                <c:pt idx="8">
                  <c:v>أيار 07</c:v>
                </c:pt>
                <c:pt idx="9">
                  <c:v>أيار 08</c:v>
                </c:pt>
                <c:pt idx="10">
                  <c:v>أيار 09</c:v>
                </c:pt>
                <c:pt idx="11">
                  <c:v>أيار 10</c:v>
                </c:pt>
                <c:pt idx="12">
                  <c:v>أيار 11</c:v>
                </c:pt>
                <c:pt idx="13">
                  <c:v>أيار 12</c:v>
                </c:pt>
                <c:pt idx="14">
                  <c:v>أيار 13</c:v>
                </c:pt>
                <c:pt idx="15">
                  <c:v>أيار 14    </c:v>
                </c:pt>
                <c:pt idx="16">
                  <c:v>أيار 15</c:v>
                </c:pt>
                <c:pt idx="17">
                  <c:v>أيار 16</c:v>
                </c:pt>
              </c:strCache>
            </c:strRef>
          </c:cat>
          <c:val>
            <c:numRef>
              <c:f>Sheet1!$C$2:$C$19</c:f>
              <c:numCache>
                <c:formatCode>#,##0.0</c:formatCode>
                <c:ptCount val="18"/>
                <c:pt idx="0">
                  <c:v>29.316807756312897</c:v>
                </c:pt>
                <c:pt idx="1">
                  <c:v>39.612041803499999</c:v>
                </c:pt>
                <c:pt idx="2">
                  <c:v>25.303000000000001</c:v>
                </c:pt>
                <c:pt idx="3">
                  <c:v>21.119000000000025</c:v>
                </c:pt>
                <c:pt idx="4">
                  <c:v>20.84</c:v>
                </c:pt>
                <c:pt idx="5">
                  <c:v>24.306999999999999</c:v>
                </c:pt>
                <c:pt idx="6">
                  <c:v>29.330000000000005</c:v>
                </c:pt>
                <c:pt idx="7">
                  <c:v>29.302</c:v>
                </c:pt>
                <c:pt idx="8">
                  <c:v>46.758000000000003</c:v>
                </c:pt>
                <c:pt idx="9">
                  <c:v>50.636000000000003</c:v>
                </c:pt>
                <c:pt idx="10">
                  <c:v>44.035000000000011</c:v>
                </c:pt>
                <c:pt idx="11">
                  <c:v>45</c:v>
                </c:pt>
                <c:pt idx="12">
                  <c:v>68</c:v>
                </c:pt>
                <c:pt idx="13">
                  <c:v>64</c:v>
                </c:pt>
                <c:pt idx="14">
                  <c:v>71.8</c:v>
                </c:pt>
                <c:pt idx="15">
                  <c:v>76.3</c:v>
                </c:pt>
                <c:pt idx="16">
                  <c:v>85</c:v>
                </c:pt>
                <c:pt idx="17" formatCode="0.0">
                  <c:v>83.5</c:v>
                </c:pt>
              </c:numCache>
            </c:numRef>
          </c:val>
        </c:ser>
        <c:ser>
          <c:idx val="0"/>
          <c:order val="1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cat>
            <c:strRef>
              <c:f>Sheet1!$A$2:$A$19</c:f>
              <c:strCache>
                <c:ptCount val="18"/>
                <c:pt idx="0">
                  <c:v>أيار 99</c:v>
                </c:pt>
                <c:pt idx="1">
                  <c:v>أيار 00</c:v>
                </c:pt>
                <c:pt idx="2">
                  <c:v>أيار 01</c:v>
                </c:pt>
                <c:pt idx="3">
                  <c:v>أيار 02</c:v>
                </c:pt>
                <c:pt idx="4">
                  <c:v>أيار 03</c:v>
                </c:pt>
                <c:pt idx="5">
                  <c:v>أيار 04</c:v>
                </c:pt>
                <c:pt idx="6">
                  <c:v>أسار 05</c:v>
                </c:pt>
                <c:pt idx="7">
                  <c:v>أيار 06</c:v>
                </c:pt>
                <c:pt idx="8">
                  <c:v>أيار 07</c:v>
                </c:pt>
                <c:pt idx="9">
                  <c:v>أيار 08</c:v>
                </c:pt>
                <c:pt idx="10">
                  <c:v>أيار 09</c:v>
                </c:pt>
                <c:pt idx="11">
                  <c:v>أيار 10</c:v>
                </c:pt>
                <c:pt idx="12">
                  <c:v>أيار 11</c:v>
                </c:pt>
                <c:pt idx="13">
                  <c:v>أيار 12</c:v>
                </c:pt>
                <c:pt idx="14">
                  <c:v>أيار 13</c:v>
                </c:pt>
                <c:pt idx="15">
                  <c:v>أيار 14    </c:v>
                </c:pt>
                <c:pt idx="16">
                  <c:v>أيار 15</c:v>
                </c:pt>
                <c:pt idx="17">
                  <c:v>أيار 16</c:v>
                </c:pt>
              </c:strCache>
            </c:strRef>
          </c:cat>
          <c:val>
            <c:numRef>
              <c:f>Sheet1!$B$2:$B$19</c:f>
              <c:numCache>
                <c:formatCode>#,##0.0</c:formatCode>
                <c:ptCount val="18"/>
                <c:pt idx="0">
                  <c:v>266.40159660439815</c:v>
                </c:pt>
                <c:pt idx="1">
                  <c:v>236.20858379539959</c:v>
                </c:pt>
                <c:pt idx="2">
                  <c:v>238.55200000000019</c:v>
                </c:pt>
                <c:pt idx="3">
                  <c:v>115.354</c:v>
                </c:pt>
                <c:pt idx="4">
                  <c:v>134.48700000000019</c:v>
                </c:pt>
                <c:pt idx="5">
                  <c:v>191.572</c:v>
                </c:pt>
                <c:pt idx="6">
                  <c:v>226.142</c:v>
                </c:pt>
                <c:pt idx="7">
                  <c:v>243.477</c:v>
                </c:pt>
                <c:pt idx="8">
                  <c:v>274.197</c:v>
                </c:pt>
                <c:pt idx="9">
                  <c:v>315.94499999999999</c:v>
                </c:pt>
                <c:pt idx="10">
                  <c:v>322.69600000000003</c:v>
                </c:pt>
                <c:pt idx="11">
                  <c:v>308</c:v>
                </c:pt>
                <c:pt idx="12">
                  <c:v>396</c:v>
                </c:pt>
                <c:pt idx="13">
                  <c:v>386</c:v>
                </c:pt>
                <c:pt idx="14">
                  <c:v>396.2</c:v>
                </c:pt>
                <c:pt idx="15">
                  <c:v>459</c:v>
                </c:pt>
                <c:pt idx="16">
                  <c:v>411.2</c:v>
                </c:pt>
                <c:pt idx="17" formatCode="0.0">
                  <c:v>492.1</c:v>
                </c:pt>
              </c:numCache>
            </c:numRef>
          </c:val>
        </c:ser>
        <c:marker val="1"/>
        <c:axId val="151021056"/>
        <c:axId val="151022592"/>
      </c:lineChart>
      <c:catAx>
        <c:axId val="151021056"/>
        <c:scaling>
          <c:orientation val="minMax"/>
        </c:scaling>
        <c:axPos val="b"/>
        <c:majorGridlines/>
        <c:maj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51022592"/>
        <c:crosses val="autoZero"/>
        <c:auto val="1"/>
        <c:lblAlgn val="ctr"/>
        <c:lblOffset val="100"/>
      </c:catAx>
      <c:valAx>
        <c:axId val="151022592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1414318159791E-3"/>
              <c:y val="0.27565433871986578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51021056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1453719188910336"/>
          <c:y val="0.94585972586759992"/>
          <c:w val="0.59173485017842942"/>
          <c:h val="5.0716306755274033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3</cp:revision>
  <cp:lastPrinted>2016-07-21T11:43:00Z</cp:lastPrinted>
  <dcterms:created xsi:type="dcterms:W3CDTF">2016-07-21T11:14:00Z</dcterms:created>
  <dcterms:modified xsi:type="dcterms:W3CDTF">2016-07-21T11:43:00Z</dcterms:modified>
</cp:coreProperties>
</file>