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7E" w:rsidRPr="00513278" w:rsidRDefault="0056077E" w:rsidP="0056077E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5"/>
      <w:bookmarkStart w:id="1" w:name="OLE_LINK6"/>
      <w:r w:rsidRPr="0051327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يصدر بياناً صحفياً تحت عنوان: </w:t>
      </w:r>
    </w:p>
    <w:p w:rsidR="0056077E" w:rsidRPr="00513278" w:rsidRDefault="0056077E" w:rsidP="0056077E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13278">
        <w:rPr>
          <w:rFonts w:ascii="Simplified Arabic" w:hAnsi="Simplified Arabic" w:cs="Simplified Arabic"/>
          <w:b/>
          <w:bCs/>
          <w:sz w:val="32"/>
          <w:szCs w:val="32"/>
          <w:rtl/>
        </w:rPr>
        <w:t>(مجالات الدراسة والعلاقة بسوق العمل للأفراد 20-29 سنة).</w:t>
      </w:r>
    </w:p>
    <w:p w:rsidR="0056077E" w:rsidRPr="0056077E" w:rsidRDefault="0056077E" w:rsidP="00CD7E62">
      <w:pPr>
        <w:jc w:val="both"/>
        <w:rPr>
          <w:rFonts w:ascii="Simplified Arabic" w:hAnsi="Simplified Arabic" w:cs="Simplified Arabic"/>
          <w:sz w:val="4"/>
          <w:szCs w:val="4"/>
          <w:rtl/>
        </w:rPr>
      </w:pPr>
    </w:p>
    <w:p w:rsidR="00513278" w:rsidRPr="00513278" w:rsidRDefault="00513278" w:rsidP="00CD7E62">
      <w:pPr>
        <w:jc w:val="both"/>
        <w:rPr>
          <w:rFonts w:cs="Simplified Arabic"/>
          <w:b/>
          <w:bCs/>
          <w:sz w:val="16"/>
          <w:szCs w:val="16"/>
          <w:rtl/>
        </w:rPr>
      </w:pPr>
    </w:p>
    <w:p w:rsidR="008F2F2E" w:rsidRPr="0056077E" w:rsidRDefault="008F2F2E" w:rsidP="00CD7E62">
      <w:pPr>
        <w:jc w:val="both"/>
        <w:rPr>
          <w:rFonts w:cs="Simplified Arabic"/>
          <w:b/>
          <w:bCs/>
          <w:sz w:val="26"/>
          <w:szCs w:val="26"/>
          <w:rtl/>
        </w:rPr>
      </w:pPr>
      <w:r w:rsidRPr="0056077E">
        <w:rPr>
          <w:rFonts w:cs="Simplified Arabic" w:hint="cs"/>
          <w:b/>
          <w:bCs/>
          <w:sz w:val="26"/>
          <w:szCs w:val="26"/>
          <w:rtl/>
        </w:rPr>
        <w:t xml:space="preserve">الأعمال </w:t>
      </w:r>
      <w:r w:rsidR="00CD7E62" w:rsidRPr="0056077E">
        <w:rPr>
          <w:rFonts w:cs="Simplified Arabic" w:hint="cs"/>
          <w:b/>
          <w:bCs/>
          <w:sz w:val="26"/>
          <w:szCs w:val="26"/>
          <w:rtl/>
        </w:rPr>
        <w:t xml:space="preserve">والإدارة </w:t>
      </w:r>
      <w:r w:rsidRPr="0056077E">
        <w:rPr>
          <w:rFonts w:cs="Simplified Arabic" w:hint="cs"/>
          <w:b/>
          <w:bCs/>
          <w:sz w:val="26"/>
          <w:szCs w:val="26"/>
          <w:rtl/>
        </w:rPr>
        <w:t xml:space="preserve">من أعلى التخصصات التي درسها الأفراد (20-29 سنة) الحاصلين على شهادة </w:t>
      </w:r>
      <w:r w:rsidR="00A03EE6" w:rsidRPr="0056077E">
        <w:rPr>
          <w:rFonts w:cs="Simplified Arabic" w:hint="cs"/>
          <w:b/>
          <w:bCs/>
          <w:sz w:val="26"/>
          <w:szCs w:val="26"/>
          <w:rtl/>
        </w:rPr>
        <w:t>دبلوم</w:t>
      </w:r>
      <w:r w:rsidRPr="0056077E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A03EE6" w:rsidRPr="0056077E">
        <w:rPr>
          <w:rFonts w:cs="Simplified Arabic" w:hint="cs"/>
          <w:b/>
          <w:bCs/>
          <w:sz w:val="26"/>
          <w:szCs w:val="26"/>
          <w:rtl/>
        </w:rPr>
        <w:t>متوسط</w:t>
      </w:r>
      <w:r w:rsidRPr="0056077E">
        <w:rPr>
          <w:rFonts w:cs="Simplified Arabic" w:hint="cs"/>
          <w:b/>
          <w:bCs/>
          <w:sz w:val="26"/>
          <w:szCs w:val="26"/>
          <w:rtl/>
        </w:rPr>
        <w:t xml:space="preserve"> أو </w:t>
      </w:r>
      <w:r w:rsidR="00A03EE6" w:rsidRPr="0056077E">
        <w:rPr>
          <w:rFonts w:cs="Simplified Arabic" w:hint="cs"/>
          <w:b/>
          <w:bCs/>
          <w:sz w:val="26"/>
          <w:szCs w:val="26"/>
          <w:rtl/>
        </w:rPr>
        <w:t>بكالوريوس</w:t>
      </w:r>
      <w:r w:rsidR="007E7E4C" w:rsidRPr="0056077E">
        <w:rPr>
          <w:rFonts w:cs="Simplified Arabic" w:hint="cs"/>
          <w:b/>
          <w:bCs/>
          <w:sz w:val="26"/>
          <w:szCs w:val="26"/>
          <w:rtl/>
        </w:rPr>
        <w:t xml:space="preserve"> </w:t>
      </w:r>
    </w:p>
    <w:p w:rsidR="008F2F2E" w:rsidRPr="0056077E" w:rsidRDefault="008F2F2E" w:rsidP="00F71590">
      <w:pPr>
        <w:pStyle w:val="BodyText"/>
        <w:rPr>
          <w:sz w:val="26"/>
          <w:szCs w:val="26"/>
          <w:rtl/>
        </w:rPr>
      </w:pPr>
      <w:r w:rsidRPr="0056077E">
        <w:rPr>
          <w:rFonts w:hint="cs"/>
          <w:sz w:val="26"/>
          <w:szCs w:val="26"/>
          <w:rtl/>
        </w:rPr>
        <w:t xml:space="preserve">في العام </w:t>
      </w:r>
      <w:r w:rsidR="00F404F1" w:rsidRPr="0056077E">
        <w:rPr>
          <w:rFonts w:hint="cs"/>
          <w:sz w:val="26"/>
          <w:szCs w:val="26"/>
          <w:rtl/>
        </w:rPr>
        <w:t>2020</w:t>
      </w:r>
      <w:r w:rsidRPr="0056077E">
        <w:rPr>
          <w:rFonts w:hint="cs"/>
          <w:sz w:val="26"/>
          <w:szCs w:val="26"/>
          <w:rtl/>
        </w:rPr>
        <w:t xml:space="preserve">، </w:t>
      </w:r>
      <w:r w:rsidR="00F71590" w:rsidRPr="0056077E">
        <w:rPr>
          <w:rFonts w:hint="cs"/>
          <w:sz w:val="26"/>
          <w:szCs w:val="26"/>
          <w:rtl/>
        </w:rPr>
        <w:t xml:space="preserve">سجّل تخصص الأعمال والإدارة أعلى نسبة من بين التخصصات التي درسها الأفراد (20-29 سنة) الحاصلين على شهادة دبلوم متوسط أو بكالوريوس، </w:t>
      </w:r>
      <w:r w:rsidR="00B65945" w:rsidRPr="0056077E">
        <w:rPr>
          <w:rFonts w:hint="cs"/>
          <w:sz w:val="26"/>
          <w:szCs w:val="26"/>
          <w:rtl/>
        </w:rPr>
        <w:t>مع العلم أن</w:t>
      </w:r>
      <w:r w:rsidRPr="0056077E">
        <w:rPr>
          <w:rFonts w:hint="cs"/>
          <w:sz w:val="26"/>
          <w:szCs w:val="26"/>
          <w:rtl/>
        </w:rPr>
        <w:t xml:space="preserve"> نسبة الحاصلين على تخصص الأعمال </w:t>
      </w:r>
      <w:r w:rsidR="00AC730E" w:rsidRPr="0056077E">
        <w:rPr>
          <w:rFonts w:hint="cs"/>
          <w:sz w:val="26"/>
          <w:szCs w:val="26"/>
          <w:rtl/>
        </w:rPr>
        <w:t xml:space="preserve">والإدارة </w:t>
      </w:r>
      <w:r w:rsidR="00B65945" w:rsidRPr="0056077E">
        <w:rPr>
          <w:rFonts w:hint="cs"/>
          <w:sz w:val="26"/>
          <w:szCs w:val="26"/>
          <w:rtl/>
        </w:rPr>
        <w:t>كانت</w:t>
      </w:r>
      <w:r w:rsidRPr="0056077E">
        <w:rPr>
          <w:rFonts w:hint="cs"/>
          <w:sz w:val="26"/>
          <w:szCs w:val="26"/>
          <w:rtl/>
        </w:rPr>
        <w:t xml:space="preserve"> الأعلى</w:t>
      </w:r>
      <w:r w:rsidR="00B65945" w:rsidRPr="0056077E">
        <w:rPr>
          <w:rFonts w:hint="cs"/>
          <w:sz w:val="26"/>
          <w:szCs w:val="26"/>
          <w:rtl/>
        </w:rPr>
        <w:t xml:space="preserve"> من بين التخصصات الأخرى</w:t>
      </w:r>
      <w:r w:rsidRPr="0056077E">
        <w:rPr>
          <w:rFonts w:hint="cs"/>
          <w:sz w:val="26"/>
          <w:szCs w:val="26"/>
          <w:rtl/>
        </w:rPr>
        <w:t xml:space="preserve"> للأفراد في الفئة العمرية</w:t>
      </w:r>
      <w:r w:rsidR="007D566E" w:rsidRPr="0056077E">
        <w:rPr>
          <w:rFonts w:hint="cs"/>
          <w:sz w:val="26"/>
          <w:szCs w:val="26"/>
          <w:rtl/>
        </w:rPr>
        <w:t xml:space="preserve"> (</w:t>
      </w:r>
      <w:r w:rsidRPr="0056077E">
        <w:rPr>
          <w:rFonts w:hint="cs"/>
          <w:sz w:val="26"/>
          <w:szCs w:val="26"/>
          <w:rtl/>
        </w:rPr>
        <w:t>20-29 سنة</w:t>
      </w:r>
      <w:r w:rsidR="007D566E" w:rsidRPr="0056077E">
        <w:rPr>
          <w:rFonts w:hint="cs"/>
          <w:sz w:val="26"/>
          <w:szCs w:val="26"/>
          <w:rtl/>
        </w:rPr>
        <w:t>)</w:t>
      </w:r>
      <w:r w:rsidR="00B65945" w:rsidRPr="0056077E">
        <w:rPr>
          <w:rFonts w:hint="cs"/>
          <w:sz w:val="26"/>
          <w:szCs w:val="26"/>
          <w:rtl/>
        </w:rPr>
        <w:t xml:space="preserve"> خلال العقد الماضي.</w:t>
      </w:r>
    </w:p>
    <w:p w:rsidR="00F71590" w:rsidRPr="0056077E" w:rsidRDefault="00F71590" w:rsidP="00F71590">
      <w:pPr>
        <w:pStyle w:val="BodyText"/>
        <w:rPr>
          <w:sz w:val="26"/>
          <w:szCs w:val="26"/>
          <w:rtl/>
        </w:rPr>
      </w:pPr>
      <w:r w:rsidRPr="0056077E">
        <w:rPr>
          <w:rFonts w:hint="cs"/>
          <w:sz w:val="26"/>
          <w:szCs w:val="26"/>
          <w:rtl/>
        </w:rPr>
        <w:t xml:space="preserve">في حين سجّل تخصص الرياضيات والإحصاء أعلى معدل بطالة بين </w:t>
      </w:r>
      <w:r w:rsidRPr="0056077E">
        <w:rPr>
          <w:rFonts w:ascii="Simplified Arabic" w:hAnsi="Simplified Arabic"/>
          <w:sz w:val="26"/>
          <w:szCs w:val="26"/>
          <w:rtl/>
        </w:rPr>
        <w:t xml:space="preserve">الأفراد </w:t>
      </w:r>
      <w:r w:rsidRPr="0056077E">
        <w:rPr>
          <w:rFonts w:ascii="Simplified Arabic" w:hAnsi="Simplified Arabic" w:hint="cs"/>
          <w:sz w:val="26"/>
          <w:szCs w:val="26"/>
          <w:rtl/>
        </w:rPr>
        <w:t>(</w:t>
      </w:r>
      <w:r w:rsidRPr="0056077E">
        <w:rPr>
          <w:rFonts w:ascii="Simplified Arabic" w:hAnsi="Simplified Arabic"/>
          <w:sz w:val="26"/>
          <w:szCs w:val="26"/>
          <w:rtl/>
        </w:rPr>
        <w:t>20-29 سنة</w:t>
      </w:r>
      <w:r w:rsidRPr="0056077E">
        <w:rPr>
          <w:rFonts w:ascii="Simplified Arabic" w:hAnsi="Simplified Arabic" w:hint="cs"/>
          <w:sz w:val="26"/>
          <w:szCs w:val="26"/>
          <w:rtl/>
        </w:rPr>
        <w:t>)</w:t>
      </w:r>
      <w:r w:rsidRPr="0056077E">
        <w:rPr>
          <w:rFonts w:ascii="Simplified Arabic" w:hAnsi="Simplified Arabic"/>
          <w:sz w:val="26"/>
          <w:szCs w:val="26"/>
          <w:rtl/>
        </w:rPr>
        <w:t xml:space="preserve"> الحاصلين على شهادة دبلوم متوسط أو بكالوريوس في فلسطين في العام </w:t>
      </w:r>
      <w:r w:rsidRPr="0056077E">
        <w:rPr>
          <w:rFonts w:ascii="Simplified Arabic" w:hAnsi="Simplified Arabic" w:hint="cs"/>
          <w:sz w:val="26"/>
          <w:szCs w:val="26"/>
          <w:rtl/>
        </w:rPr>
        <w:t>2020</w:t>
      </w:r>
      <w:r w:rsidRPr="0056077E">
        <w:rPr>
          <w:rFonts w:hint="cs"/>
          <w:sz w:val="26"/>
          <w:szCs w:val="26"/>
          <w:rtl/>
        </w:rPr>
        <w:t>.</w:t>
      </w:r>
    </w:p>
    <w:p w:rsidR="00D46755" w:rsidRPr="0056077E" w:rsidRDefault="00D46755" w:rsidP="00F71590">
      <w:pPr>
        <w:pStyle w:val="BodyText"/>
        <w:rPr>
          <w:sz w:val="4"/>
          <w:szCs w:val="4"/>
          <w:rtl/>
        </w:rPr>
      </w:pPr>
    </w:p>
    <w:p w:rsidR="00FB2A10" w:rsidRPr="0056077E" w:rsidRDefault="00FB2A10" w:rsidP="00FB2A10">
      <w:pPr>
        <w:jc w:val="lowKashida"/>
        <w:rPr>
          <w:rFonts w:eastAsia="Arial Unicode MS" w:cs="Simplified Arabic"/>
          <w:b/>
          <w:bCs/>
          <w:sz w:val="26"/>
          <w:szCs w:val="26"/>
          <w:rtl/>
        </w:rPr>
      </w:pPr>
      <w:r w:rsidRPr="0056077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فجوة واضحة بين الإناث والذكور في معدلات البطالة </w:t>
      </w:r>
      <w:r w:rsidRPr="0056077E">
        <w:rPr>
          <w:rFonts w:eastAsia="Arial Unicode MS" w:cs="Simplified Arabic" w:hint="cs"/>
          <w:b/>
          <w:bCs/>
          <w:sz w:val="26"/>
          <w:szCs w:val="26"/>
          <w:rtl/>
        </w:rPr>
        <w:t>لجميع مجالات الدراسة</w:t>
      </w:r>
    </w:p>
    <w:p w:rsidR="00761605" w:rsidRPr="0056077E" w:rsidRDefault="00D46755" w:rsidP="0056077E">
      <w:pPr>
        <w:jc w:val="lowKashida"/>
        <w:rPr>
          <w:rFonts w:eastAsia="Arial Unicode MS" w:cs="Simplified Arabic"/>
          <w:sz w:val="26"/>
          <w:szCs w:val="26"/>
          <w:rtl/>
        </w:rPr>
      </w:pPr>
      <w:r w:rsidRPr="0056077E">
        <w:rPr>
          <w:rFonts w:cs="Simplified Arabic" w:hint="cs"/>
          <w:sz w:val="26"/>
          <w:szCs w:val="26"/>
          <w:rtl/>
        </w:rPr>
        <w:t xml:space="preserve">سجل أعلى معدل بطالة بين الذكور (20-29 سنة) الحاصلين على شهادة دبلوم متوسط أو بكالوريوس في تخصص الرفاه بنسبة 63%، في حين سجل أعلى معدل بطالة بين الإناث (20-29 سنة) الحاصلات على شهادة دبلوم متوسط أو بكالوريوس في تخصص </w:t>
      </w:r>
      <w:r w:rsidR="00FB2A10" w:rsidRPr="0056077E">
        <w:rPr>
          <w:rFonts w:cs="Simplified Arabic" w:hint="cs"/>
          <w:sz w:val="26"/>
          <w:szCs w:val="26"/>
          <w:rtl/>
        </w:rPr>
        <w:t>الدراسات الإنسانية (باستثناء اللغات)</w:t>
      </w:r>
      <w:r w:rsidRPr="0056077E">
        <w:rPr>
          <w:rFonts w:cs="Simplified Arabic" w:hint="cs"/>
          <w:sz w:val="26"/>
          <w:szCs w:val="26"/>
          <w:rtl/>
        </w:rPr>
        <w:t xml:space="preserve"> بنسبة </w:t>
      </w:r>
      <w:r w:rsidR="00FB2A10" w:rsidRPr="0056077E">
        <w:rPr>
          <w:rFonts w:cs="Simplified Arabic" w:hint="cs"/>
          <w:sz w:val="26"/>
          <w:szCs w:val="26"/>
          <w:rtl/>
        </w:rPr>
        <w:t>86</w:t>
      </w:r>
      <w:r w:rsidRPr="0056077E">
        <w:rPr>
          <w:rFonts w:cs="Simplified Arabic" w:hint="cs"/>
          <w:sz w:val="26"/>
          <w:szCs w:val="26"/>
          <w:rtl/>
        </w:rPr>
        <w:t>%</w:t>
      </w:r>
    </w:p>
    <w:p w:rsidR="0056077E" w:rsidRPr="00513278" w:rsidRDefault="0056077E" w:rsidP="00ED7EA0">
      <w:pPr>
        <w:pStyle w:val="Title"/>
        <w:ind w:left="-144" w:right="-142"/>
        <w:rPr>
          <w:rFonts w:ascii="Simplified Arabic" w:hAnsi="Simplified Arabic" w:cs="Simplified Arabic"/>
          <w:sz w:val="4"/>
          <w:szCs w:val="4"/>
          <w:u w:val="none"/>
          <w:rtl/>
        </w:rPr>
      </w:pPr>
    </w:p>
    <w:p w:rsidR="00ED7EA0" w:rsidRPr="00513278" w:rsidRDefault="00ED7EA0" w:rsidP="00ED7EA0">
      <w:pPr>
        <w:pStyle w:val="Title"/>
        <w:ind w:left="-144" w:right="-142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513278">
        <w:rPr>
          <w:rFonts w:ascii="Simplified Arabic" w:hAnsi="Simplified Arabic" w:cs="Simplified Arabic"/>
          <w:sz w:val="26"/>
          <w:szCs w:val="26"/>
          <w:u w:val="none"/>
          <w:rtl/>
        </w:rPr>
        <w:t>التوزيع النسبي للأفراد (20- 29 سنة) الحاصلين على مؤهل علمي</w:t>
      </w:r>
    </w:p>
    <w:p w:rsidR="00ED7EA0" w:rsidRPr="00513278" w:rsidRDefault="00ED7EA0" w:rsidP="0096504F">
      <w:pPr>
        <w:contextualSpacing/>
        <w:jc w:val="center"/>
        <w:rPr>
          <w:rFonts w:ascii="Simplified Arabic" w:eastAsia="Arial Unicode MS" w:hAnsi="Simplified Arabic" w:cs="Simplified Arabic"/>
          <w:b/>
          <w:bCs/>
          <w:sz w:val="26"/>
          <w:szCs w:val="26"/>
          <w:rtl/>
        </w:rPr>
      </w:pPr>
      <w:r w:rsidRPr="0051327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دبلوم متوسط </w:t>
      </w:r>
      <w:r w:rsidRPr="0051327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أو</w:t>
      </w:r>
      <w:r w:rsidRPr="0051327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بكالوريوس في فلسطين</w:t>
      </w:r>
      <w:r w:rsidR="00A91E8B" w:rsidRPr="0051327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ومعدل البطالة لنفس الفئة</w:t>
      </w:r>
      <w:r w:rsidRPr="0051327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حسب مجال الدراسة والجنس، </w:t>
      </w:r>
      <w:r w:rsidR="0096504F" w:rsidRPr="0051327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2020</w:t>
      </w:r>
    </w:p>
    <w:p w:rsidR="00ED7EA0" w:rsidRPr="00EC377E" w:rsidRDefault="00ED7EA0" w:rsidP="00ED7EA0">
      <w:pPr>
        <w:contextualSpacing/>
        <w:jc w:val="lowKashida"/>
        <w:rPr>
          <w:rFonts w:eastAsia="Arial Unicode MS" w:cs="Simplified Arabic"/>
          <w:sz w:val="6"/>
          <w:szCs w:val="6"/>
          <w:rtl/>
        </w:rPr>
      </w:pPr>
    </w:p>
    <w:tbl>
      <w:tblPr>
        <w:bidiVisual/>
        <w:tblW w:w="9795" w:type="dxa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1078"/>
        <w:gridCol w:w="995"/>
        <w:gridCol w:w="885"/>
        <w:gridCol w:w="1814"/>
        <w:gridCol w:w="1259"/>
        <w:gridCol w:w="1334"/>
      </w:tblGrid>
      <w:tr w:rsidR="00786EE3" w:rsidRPr="0056077E" w:rsidTr="0056077E">
        <w:trPr>
          <w:trHeight w:hRule="exact" w:val="887"/>
        </w:trPr>
        <w:tc>
          <w:tcPr>
            <w:tcW w:w="2430" w:type="dxa"/>
            <w:vMerge w:val="restart"/>
            <w:vAlign w:val="center"/>
          </w:tcPr>
          <w:p w:rsidR="00786EE3" w:rsidRPr="0056077E" w:rsidRDefault="00786EE3" w:rsidP="00082E9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</w:rPr>
              <w:t>مجال الدراسة</w:t>
            </w:r>
          </w:p>
        </w:tc>
        <w:tc>
          <w:tcPr>
            <w:tcW w:w="2958" w:type="dxa"/>
            <w:gridSpan w:val="3"/>
            <w:vAlign w:val="center"/>
          </w:tcPr>
          <w:p w:rsidR="00786EE3" w:rsidRPr="0056077E" w:rsidRDefault="00786EE3" w:rsidP="00082E95">
            <w:pPr>
              <w:pStyle w:val="Title"/>
              <w:ind w:left="-144" w:right="-142"/>
              <w:rPr>
                <w:rFonts w:asciiTheme="majorBidi" w:hAnsiTheme="majorBidi" w:cstheme="majorBidi"/>
                <w:u w:val="none"/>
                <w:rtl/>
              </w:rPr>
            </w:pPr>
            <w:r w:rsidRPr="0056077E">
              <w:rPr>
                <w:rFonts w:asciiTheme="majorBidi" w:hAnsiTheme="majorBidi" w:cstheme="majorBidi"/>
                <w:u w:val="none"/>
                <w:rtl/>
              </w:rPr>
              <w:t>نسبة الأفراد (20- 29 سنة) الحاصلين على مؤهل علمي</w:t>
            </w:r>
          </w:p>
          <w:p w:rsidR="00786EE3" w:rsidRPr="0056077E" w:rsidRDefault="00786EE3" w:rsidP="00082E9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</w:rPr>
              <w:t>دبلوم متوسط أو بكالوريوس</w:t>
            </w:r>
          </w:p>
        </w:tc>
        <w:tc>
          <w:tcPr>
            <w:tcW w:w="4407" w:type="dxa"/>
            <w:gridSpan w:val="3"/>
            <w:tcBorders>
              <w:bottom w:val="single" w:sz="4" w:space="0" w:color="auto"/>
            </w:tcBorders>
            <w:vAlign w:val="center"/>
          </w:tcPr>
          <w:p w:rsidR="00786EE3" w:rsidRPr="0056077E" w:rsidRDefault="00786EE3" w:rsidP="00082E95">
            <w:pPr>
              <w:pStyle w:val="Title"/>
              <w:ind w:left="-144" w:right="-142"/>
              <w:rPr>
                <w:rFonts w:asciiTheme="majorBidi" w:hAnsiTheme="majorBidi" w:cstheme="majorBidi"/>
                <w:u w:val="none"/>
                <w:rtl/>
              </w:rPr>
            </w:pPr>
            <w:r w:rsidRPr="0056077E">
              <w:rPr>
                <w:rFonts w:asciiTheme="majorBidi" w:hAnsiTheme="majorBidi" w:cstheme="majorBidi"/>
                <w:u w:val="none"/>
                <w:rtl/>
              </w:rPr>
              <w:t>معدل البطالة للأفراد (20- 29 سنة) الحاصلين على مؤهل علمي</w:t>
            </w:r>
          </w:p>
          <w:p w:rsidR="00786EE3" w:rsidRPr="0056077E" w:rsidRDefault="00786EE3" w:rsidP="00082E95">
            <w:pPr>
              <w:jc w:val="center"/>
              <w:rPr>
                <w:rFonts w:asciiTheme="majorBidi" w:hAnsiTheme="majorBidi" w:cstheme="majorBidi"/>
                <w:b/>
                <w:bCs/>
                <w:noProof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  <w:noProof/>
                <w:rtl/>
              </w:rPr>
              <w:t>دبلوم متوسط أو بكالوريوس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vMerge/>
            <w:tcBorders>
              <w:bottom w:val="single" w:sz="4" w:space="0" w:color="auto"/>
            </w:tcBorders>
          </w:tcPr>
          <w:p w:rsidR="00786EE3" w:rsidRPr="0056077E" w:rsidRDefault="00786EE3" w:rsidP="0007531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786EE3" w:rsidRPr="0056077E" w:rsidRDefault="00786EE3" w:rsidP="0007531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</w:rPr>
              <w:t>كلا الجنسين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86EE3" w:rsidRPr="0056077E" w:rsidRDefault="00786EE3" w:rsidP="0007531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786EE3" w:rsidRPr="0056077E" w:rsidRDefault="00786EE3" w:rsidP="0007531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786EE3" w:rsidRPr="0056077E" w:rsidRDefault="00786EE3" w:rsidP="00EA7D7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</w:rPr>
              <w:t>كلا الجنسين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786EE3" w:rsidRPr="0056077E" w:rsidRDefault="00786EE3" w:rsidP="00EA7D7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786EE3" w:rsidRPr="0056077E" w:rsidRDefault="00786EE3" w:rsidP="00EA7D7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  <w:rtl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الأعمال والإدارة</w:t>
            </w:r>
          </w:p>
        </w:tc>
        <w:tc>
          <w:tcPr>
            <w:tcW w:w="10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28.0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28.9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27.4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EA7D76" w:rsidP="0056077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48.1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1D02C3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31.7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1D02C3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68.9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التعليم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13.7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5.9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18.9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570C0C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73.0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570C0C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59.3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570C0C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77.7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الصحة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11.7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13.8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10.0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B04465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42.0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B04465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37.7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B04465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65.7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القانون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6.6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9.4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4.8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BB2531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50.4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BB2531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38.9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BB2531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69.5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  <w:rtl/>
              </w:rPr>
            </w:pPr>
            <w:r w:rsidRPr="0056077E">
              <w:rPr>
                <w:rFonts w:asciiTheme="majorBidi" w:hAnsiTheme="majorBidi" w:cstheme="majorBidi"/>
                <w:rtl/>
              </w:rPr>
              <w:t>اللغات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6.4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3.0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8.6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BF2CA6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67.3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BF2CA6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48.5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FC4013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73.0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  <w:rtl/>
              </w:rPr>
            </w:pPr>
            <w:r w:rsidRPr="0056077E">
              <w:rPr>
                <w:rFonts w:asciiTheme="majorBidi" w:hAnsiTheme="majorBidi" w:cstheme="majorBidi"/>
                <w:rtl/>
              </w:rPr>
              <w:t>الهندسة والحرف الهندسية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6.2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11.6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FB13AE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39.5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FB13AE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30.4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FB13AE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70.4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تكنولوجيا الاتصالات والمعلومات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3.8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5.2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2.7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B37B13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58.9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B37B13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53.6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B37B13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69.5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الهندسة المعمارية والبناء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3.2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6.2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47569B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51.8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47569B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47.5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47569B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71.7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الرفاه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3.1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4.3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3E589C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64.9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3E589C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62.9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3E589C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73.0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العلوم الاجتماعية والسلوكية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3.0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4.1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E53B41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69.4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E53B41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{59.2}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E53B41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72.8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  <w:rtl/>
              </w:rPr>
            </w:pPr>
            <w:r w:rsidRPr="0056077E">
              <w:rPr>
                <w:rFonts w:asciiTheme="majorBidi" w:hAnsiTheme="majorBidi" w:cstheme="majorBidi"/>
                <w:rtl/>
              </w:rPr>
              <w:t>الفنون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2.5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2.9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335D24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57.6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335D24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43.6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335D24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79.4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العلوم الفيزيائية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2.4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1.8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2.8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BF3F38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68.7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BF3F38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48.7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BF3F38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80.3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الصحافة والإعلام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2.2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E54CC0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56.0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E54CC0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51.0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E54CC0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{61.1}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الدراسات الإنسانية (باستثناء اللغات)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1.8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001C2D" w:rsidP="0056077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72.4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001C2D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{24.0}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001C2D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86.2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العلوم البيولوجية والعلوم المتصلة بها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1.7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0.9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135C38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56.2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135C38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12.1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135C38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69.3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الرياضيات والإحصاء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1.3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0.4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2.0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EF48BC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78.0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EF48BC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{59.4}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EF48BC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81.2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الخدمات الشخصية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1.3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1.7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E059B1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40.0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E059B1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22.5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E059B1" w:rsidP="005607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6077E">
              <w:rPr>
                <w:rFonts w:asciiTheme="majorBidi" w:hAnsiTheme="majorBidi" w:cstheme="majorBidi"/>
              </w:rPr>
              <w:t>{75.5}</w:t>
            </w:r>
          </w:p>
        </w:tc>
      </w:tr>
      <w:tr w:rsidR="00786EE3" w:rsidRPr="0056077E" w:rsidTr="0056077E">
        <w:trPr>
          <w:trHeight w:hRule="exact" w:val="30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rPr>
                <w:rFonts w:asciiTheme="majorBidi" w:hAnsiTheme="majorBidi" w:cstheme="majorBidi"/>
                <w:rtl/>
              </w:rPr>
            </w:pPr>
            <w:r w:rsidRPr="0056077E">
              <w:rPr>
                <w:rFonts w:asciiTheme="majorBidi" w:hAnsiTheme="majorBidi" w:cstheme="majorBidi"/>
                <w:rtl/>
              </w:rPr>
              <w:t>أخرى*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1.1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0.3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BC317C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26.3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8C18E1" w:rsidP="005607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6077E">
              <w:rPr>
                <w:rFonts w:asciiTheme="majorBidi" w:hAnsiTheme="majorBidi" w:cstheme="majorBidi"/>
              </w:rPr>
              <w:t>24.9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972326" w:rsidP="0056077E">
            <w:pPr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35.8</w:t>
            </w:r>
          </w:p>
        </w:tc>
      </w:tr>
      <w:tr w:rsidR="00786EE3" w:rsidRPr="0056077E" w:rsidTr="0056077E">
        <w:trPr>
          <w:trHeight w:hRule="exact" w:val="28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EE3" w:rsidRPr="0056077E" w:rsidRDefault="00786EE3" w:rsidP="00075317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</w:rPr>
              <w:t>المجموع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86EE3" w:rsidRPr="0056077E" w:rsidRDefault="00786EE3" w:rsidP="0056077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786EE3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864EDD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53.9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864EDD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38.5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E3" w:rsidRPr="0056077E" w:rsidRDefault="00864EDD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69.2</w:t>
            </w:r>
          </w:p>
        </w:tc>
      </w:tr>
      <w:tr w:rsidR="000E78D6" w:rsidRPr="0056077E" w:rsidTr="0056077E">
        <w:trPr>
          <w:trHeight w:hRule="exact" w:val="284"/>
        </w:trPr>
        <w:tc>
          <w:tcPr>
            <w:tcW w:w="97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3278" w:rsidRDefault="00B365F2" w:rsidP="00082E9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13278">
              <w:rPr>
                <w:rFonts w:asciiTheme="majorBidi" w:hAnsiTheme="majorBidi" w:cstheme="majorBidi"/>
                <w:sz w:val="22"/>
                <w:szCs w:val="22"/>
                <w:rtl/>
              </w:rPr>
              <w:t>*: تشمل مجالات الدراسة الآتية: خدمات الأمن والزراعة والتصنيع والمعالجة والبيطرة وخدمات النقل، بالإضافة إلى مجالات الدراسة غير المصنفة ضمن المجالات أعلاه</w:t>
            </w:r>
          </w:p>
          <w:p w:rsidR="00513278" w:rsidRPr="00513278" w:rsidRDefault="00513278" w:rsidP="00513278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:rsidR="00513278" w:rsidRPr="00513278" w:rsidRDefault="00513278" w:rsidP="00513278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:rsidR="000E78D6" w:rsidRPr="00513278" w:rsidRDefault="000E78D6" w:rsidP="00513278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B365F2" w:rsidRPr="0056077E" w:rsidTr="0056077E">
        <w:trPr>
          <w:trHeight w:hRule="exact" w:val="284"/>
        </w:trPr>
        <w:tc>
          <w:tcPr>
            <w:tcW w:w="97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65F2" w:rsidRPr="00513278" w:rsidRDefault="00B365F2" w:rsidP="00EA7D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13278">
              <w:rPr>
                <w:rFonts w:asciiTheme="majorBidi" w:hAnsiTheme="majorBidi" w:cstheme="majorBidi"/>
                <w:sz w:val="22"/>
                <w:szCs w:val="22"/>
              </w:rPr>
              <w:t>{  }</w:t>
            </w:r>
            <w:r w:rsidRPr="00513278">
              <w:rPr>
                <w:rFonts w:asciiTheme="majorBidi" w:hAnsiTheme="majorBidi" w:cstheme="majorBidi"/>
                <w:sz w:val="22"/>
                <w:szCs w:val="22"/>
                <w:rtl/>
                <w:lang w:bidi="ar-JO"/>
              </w:rPr>
              <w:t>: تشير إلى أن التباين مرتفع في هذه الفئة.</w:t>
            </w:r>
          </w:p>
        </w:tc>
      </w:tr>
      <w:tr w:rsidR="000E78D6" w:rsidRPr="0056077E" w:rsidTr="0056077E">
        <w:trPr>
          <w:trHeight w:hRule="exact" w:val="284"/>
        </w:trPr>
        <w:tc>
          <w:tcPr>
            <w:tcW w:w="97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3278" w:rsidRDefault="00B365F2" w:rsidP="00082E9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1327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المصدر: الجهاز المركزي للإحصاء الفلسطيني، 2021. </w:t>
            </w:r>
            <w:r w:rsidRPr="00513278">
              <w:rPr>
                <w:rFonts w:asciiTheme="majorBidi" w:hAnsiTheme="majorBidi" w:cstheme="majorBidi"/>
                <w:sz w:val="22"/>
                <w:szCs w:val="22"/>
                <w:rtl/>
              </w:rPr>
              <w:t>قاعدة بيانات مسح القوى العاملة للعام 2020. رام الله – فلسطين</w:t>
            </w:r>
          </w:p>
          <w:p w:rsidR="00513278" w:rsidRPr="00513278" w:rsidRDefault="00513278" w:rsidP="00513278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:rsidR="000E78D6" w:rsidRPr="00513278" w:rsidRDefault="000E78D6" w:rsidP="00513278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</w:tbl>
    <w:p w:rsidR="00F41F70" w:rsidRDefault="00F41F70" w:rsidP="00944A2D">
      <w:pPr>
        <w:jc w:val="lowKashida"/>
        <w:rPr>
          <w:rFonts w:cs="Simplified Arabic"/>
          <w:b/>
          <w:bCs/>
          <w:sz w:val="26"/>
          <w:szCs w:val="26"/>
          <w:rtl/>
        </w:rPr>
      </w:pPr>
    </w:p>
    <w:p w:rsidR="00ED7EA0" w:rsidRPr="0056077E" w:rsidRDefault="007F0A87" w:rsidP="00944A2D">
      <w:pPr>
        <w:jc w:val="lowKashida"/>
        <w:rPr>
          <w:rFonts w:eastAsia="Arial Unicode MS" w:cs="Simplified Arabic"/>
          <w:sz w:val="26"/>
          <w:szCs w:val="26"/>
          <w:rtl/>
        </w:rPr>
      </w:pPr>
      <w:r w:rsidRPr="0056077E">
        <w:rPr>
          <w:rFonts w:cs="Simplified Arabic" w:hint="cs"/>
          <w:b/>
          <w:bCs/>
          <w:sz w:val="26"/>
          <w:szCs w:val="26"/>
          <w:rtl/>
        </w:rPr>
        <w:lastRenderedPageBreak/>
        <w:t>لا يزال</w:t>
      </w:r>
      <w:r w:rsidR="00ED7EA0" w:rsidRPr="0056077E">
        <w:rPr>
          <w:rFonts w:cs="Simplified Arabic" w:hint="cs"/>
          <w:b/>
          <w:bCs/>
          <w:sz w:val="26"/>
          <w:szCs w:val="26"/>
          <w:rtl/>
        </w:rPr>
        <w:t xml:space="preserve"> معدل البطالة بين الأفراد </w:t>
      </w:r>
      <w:r w:rsidR="00B73E95" w:rsidRPr="0056077E">
        <w:rPr>
          <w:rFonts w:cs="Simplified Arabic" w:hint="cs"/>
          <w:b/>
          <w:bCs/>
          <w:sz w:val="26"/>
          <w:szCs w:val="26"/>
          <w:rtl/>
        </w:rPr>
        <w:t>(</w:t>
      </w:r>
      <w:r w:rsidR="00ED7EA0" w:rsidRPr="0056077E">
        <w:rPr>
          <w:rFonts w:cs="Simplified Arabic" w:hint="cs"/>
          <w:b/>
          <w:bCs/>
          <w:sz w:val="26"/>
          <w:szCs w:val="26"/>
          <w:rtl/>
        </w:rPr>
        <w:t>20-29 سنة</w:t>
      </w:r>
      <w:r w:rsidR="00B73E95" w:rsidRPr="0056077E">
        <w:rPr>
          <w:rFonts w:cs="Simplified Arabic" w:hint="cs"/>
          <w:b/>
          <w:bCs/>
          <w:sz w:val="26"/>
          <w:szCs w:val="26"/>
          <w:rtl/>
        </w:rPr>
        <w:t>)</w:t>
      </w:r>
      <w:r w:rsidR="00ED7EA0" w:rsidRPr="0056077E">
        <w:rPr>
          <w:rFonts w:cs="Simplified Arabic" w:hint="cs"/>
          <w:b/>
          <w:bCs/>
          <w:sz w:val="26"/>
          <w:szCs w:val="26"/>
          <w:rtl/>
        </w:rPr>
        <w:t xml:space="preserve"> الحاصلين والحاصلات على شهادة </w:t>
      </w:r>
      <w:r w:rsidR="00A03EE6" w:rsidRPr="0056077E">
        <w:rPr>
          <w:rFonts w:cs="Simplified Arabic" w:hint="cs"/>
          <w:b/>
          <w:bCs/>
          <w:sz w:val="26"/>
          <w:szCs w:val="26"/>
          <w:rtl/>
        </w:rPr>
        <w:t>دبلوم</w:t>
      </w:r>
      <w:r w:rsidR="00ED7EA0" w:rsidRPr="0056077E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A03EE6" w:rsidRPr="0056077E">
        <w:rPr>
          <w:rFonts w:cs="Simplified Arabic" w:hint="cs"/>
          <w:b/>
          <w:bCs/>
          <w:sz w:val="26"/>
          <w:szCs w:val="26"/>
          <w:rtl/>
        </w:rPr>
        <w:t>متوسط</w:t>
      </w:r>
      <w:r w:rsidR="00ED7EA0" w:rsidRPr="0056077E">
        <w:rPr>
          <w:rFonts w:cs="Simplified Arabic" w:hint="cs"/>
          <w:b/>
          <w:bCs/>
          <w:sz w:val="26"/>
          <w:szCs w:val="26"/>
          <w:rtl/>
        </w:rPr>
        <w:t xml:space="preserve"> أو </w:t>
      </w:r>
      <w:r w:rsidR="00A03EE6" w:rsidRPr="0056077E">
        <w:rPr>
          <w:rFonts w:cs="Simplified Arabic" w:hint="cs"/>
          <w:b/>
          <w:bCs/>
          <w:sz w:val="26"/>
          <w:szCs w:val="26"/>
          <w:rtl/>
        </w:rPr>
        <w:t>بكالوريوس</w:t>
      </w:r>
      <w:r w:rsidRPr="0056077E">
        <w:rPr>
          <w:rFonts w:cs="Simplified Arabic" w:hint="cs"/>
          <w:b/>
          <w:bCs/>
          <w:sz w:val="26"/>
          <w:szCs w:val="26"/>
          <w:rtl/>
        </w:rPr>
        <w:t xml:space="preserve"> مرتفعاً</w:t>
      </w:r>
      <w:r w:rsidR="00944A2D" w:rsidRPr="0056077E">
        <w:rPr>
          <w:rFonts w:cs="Simplified Arabic" w:hint="cs"/>
          <w:b/>
          <w:bCs/>
          <w:sz w:val="26"/>
          <w:szCs w:val="26"/>
          <w:rtl/>
        </w:rPr>
        <w:t>،</w:t>
      </w:r>
      <w:r w:rsidR="00944A2D" w:rsidRPr="0056077E">
        <w:rPr>
          <w:rFonts w:eastAsia="Arial Unicode MS" w:cs="Simplified Arabic" w:hint="cs"/>
          <w:sz w:val="26"/>
          <w:szCs w:val="26"/>
          <w:rtl/>
        </w:rPr>
        <w:t xml:space="preserve"> </w:t>
      </w:r>
      <w:r w:rsidR="003948AD" w:rsidRPr="0056077E">
        <w:rPr>
          <w:rFonts w:eastAsia="Arial Unicode MS" w:cs="Simplified Arabic" w:hint="cs"/>
          <w:sz w:val="26"/>
          <w:szCs w:val="26"/>
          <w:rtl/>
        </w:rPr>
        <w:t xml:space="preserve">اذ </w:t>
      </w:r>
      <w:r w:rsidR="002B4A1A" w:rsidRPr="0056077E">
        <w:rPr>
          <w:rFonts w:cs="Simplified Arabic" w:hint="cs"/>
          <w:sz w:val="26"/>
          <w:szCs w:val="26"/>
          <w:rtl/>
        </w:rPr>
        <w:t>بلغ هذا المعدل</w:t>
      </w:r>
      <w:r w:rsidR="00ED7EA0" w:rsidRPr="0056077E">
        <w:rPr>
          <w:rFonts w:cs="Simplified Arabic" w:hint="cs"/>
          <w:sz w:val="26"/>
          <w:szCs w:val="26"/>
          <w:rtl/>
        </w:rPr>
        <w:t xml:space="preserve"> </w:t>
      </w:r>
      <w:r w:rsidR="001B1CC7" w:rsidRPr="0056077E">
        <w:rPr>
          <w:rFonts w:cs="Simplified Arabic" w:hint="cs"/>
          <w:sz w:val="26"/>
          <w:szCs w:val="26"/>
          <w:rtl/>
        </w:rPr>
        <w:t>54</w:t>
      </w:r>
      <w:r w:rsidR="00ED7EA0" w:rsidRPr="0056077E">
        <w:rPr>
          <w:rFonts w:cs="Simplified Arabic" w:hint="cs"/>
          <w:sz w:val="26"/>
          <w:szCs w:val="26"/>
          <w:rtl/>
        </w:rPr>
        <w:t>%</w:t>
      </w:r>
      <w:r w:rsidR="002B4A1A" w:rsidRPr="0056077E">
        <w:rPr>
          <w:rFonts w:cs="Simplified Arabic" w:hint="cs"/>
          <w:sz w:val="26"/>
          <w:szCs w:val="26"/>
          <w:rtl/>
        </w:rPr>
        <w:t xml:space="preserve"> في العام </w:t>
      </w:r>
      <w:r w:rsidR="001B1CC7" w:rsidRPr="0056077E">
        <w:rPr>
          <w:rFonts w:cs="Simplified Arabic" w:hint="cs"/>
          <w:sz w:val="26"/>
          <w:szCs w:val="26"/>
          <w:rtl/>
        </w:rPr>
        <w:t>2020</w:t>
      </w:r>
      <w:r w:rsidR="00ED7EA0" w:rsidRPr="0056077E">
        <w:rPr>
          <w:rFonts w:cs="Simplified Arabic" w:hint="cs"/>
          <w:sz w:val="26"/>
          <w:szCs w:val="26"/>
          <w:rtl/>
        </w:rPr>
        <w:t xml:space="preserve">، بواقع </w:t>
      </w:r>
      <w:r w:rsidR="00517691" w:rsidRPr="0056077E">
        <w:rPr>
          <w:rFonts w:cs="Simplified Arabic" w:hint="cs"/>
          <w:sz w:val="26"/>
          <w:szCs w:val="26"/>
          <w:rtl/>
        </w:rPr>
        <w:t>35</w:t>
      </w:r>
      <w:r w:rsidR="00ED7EA0" w:rsidRPr="0056077E">
        <w:rPr>
          <w:rFonts w:cs="Simplified Arabic" w:hint="cs"/>
          <w:sz w:val="26"/>
          <w:szCs w:val="26"/>
          <w:rtl/>
        </w:rPr>
        <w:t xml:space="preserve">% في الضفة الغربية </w:t>
      </w:r>
      <w:r w:rsidR="00CD6144" w:rsidRPr="0056077E">
        <w:rPr>
          <w:rFonts w:cs="Simplified Arabic" w:hint="cs"/>
          <w:sz w:val="26"/>
          <w:szCs w:val="26"/>
          <w:rtl/>
        </w:rPr>
        <w:t>78</w:t>
      </w:r>
      <w:r w:rsidR="00ED7EA0" w:rsidRPr="0056077E">
        <w:rPr>
          <w:rFonts w:cs="Simplified Arabic" w:hint="cs"/>
          <w:sz w:val="26"/>
          <w:szCs w:val="26"/>
          <w:rtl/>
        </w:rPr>
        <w:t xml:space="preserve">% في قطاع غزة. في حين </w:t>
      </w:r>
      <w:r w:rsidR="00944A2D" w:rsidRPr="0056077E">
        <w:rPr>
          <w:rFonts w:cs="Simplified Arabic" w:hint="cs"/>
          <w:sz w:val="26"/>
          <w:szCs w:val="26"/>
          <w:rtl/>
        </w:rPr>
        <w:t>كان</w:t>
      </w:r>
      <w:r w:rsidR="00ED7EA0" w:rsidRPr="0056077E">
        <w:rPr>
          <w:rFonts w:cs="Simplified Arabic" w:hint="cs"/>
          <w:sz w:val="26"/>
          <w:szCs w:val="26"/>
          <w:rtl/>
        </w:rPr>
        <w:t xml:space="preserve"> </w:t>
      </w:r>
      <w:r w:rsidR="00B45DCA" w:rsidRPr="0056077E">
        <w:rPr>
          <w:rFonts w:cs="Simplified Arabic" w:hint="cs"/>
          <w:sz w:val="26"/>
          <w:szCs w:val="26"/>
          <w:rtl/>
          <w:lang w:bidi="ar-JO"/>
        </w:rPr>
        <w:t>هذا المعدل</w:t>
      </w:r>
      <w:r w:rsidR="00ED7EA0" w:rsidRPr="0056077E">
        <w:rPr>
          <w:rFonts w:cs="Simplified Arabic" w:hint="cs"/>
          <w:sz w:val="26"/>
          <w:szCs w:val="26"/>
          <w:rtl/>
        </w:rPr>
        <w:t xml:space="preserve"> حوالي </w:t>
      </w:r>
      <w:r w:rsidR="00E4021E" w:rsidRPr="0056077E">
        <w:rPr>
          <w:rFonts w:cs="Simplified Arabic" w:hint="cs"/>
          <w:sz w:val="26"/>
          <w:szCs w:val="26"/>
          <w:rtl/>
        </w:rPr>
        <w:t>53</w:t>
      </w:r>
      <w:r w:rsidR="00ED7EA0" w:rsidRPr="0056077E">
        <w:rPr>
          <w:rFonts w:cs="Simplified Arabic" w:hint="cs"/>
          <w:sz w:val="26"/>
          <w:szCs w:val="26"/>
          <w:rtl/>
        </w:rPr>
        <w:t xml:space="preserve">% </w:t>
      </w:r>
      <w:r w:rsidR="00944A2D" w:rsidRPr="0056077E">
        <w:rPr>
          <w:rFonts w:cs="Simplified Arabic" w:hint="cs"/>
          <w:sz w:val="26"/>
          <w:szCs w:val="26"/>
          <w:rtl/>
        </w:rPr>
        <w:t>في ا</w:t>
      </w:r>
      <w:r w:rsidR="00B45DCA" w:rsidRPr="0056077E">
        <w:rPr>
          <w:rFonts w:cs="Simplified Arabic" w:hint="cs"/>
          <w:sz w:val="26"/>
          <w:szCs w:val="26"/>
          <w:rtl/>
        </w:rPr>
        <w:t xml:space="preserve">لعام </w:t>
      </w:r>
      <w:r w:rsidR="00E4021E" w:rsidRPr="0056077E">
        <w:rPr>
          <w:rFonts w:cs="Simplified Arabic" w:hint="cs"/>
          <w:sz w:val="26"/>
          <w:szCs w:val="26"/>
          <w:rtl/>
        </w:rPr>
        <w:t>2019</w:t>
      </w:r>
      <w:r w:rsidR="00ED7EA0" w:rsidRPr="0056077E">
        <w:rPr>
          <w:rFonts w:cs="Simplified Arabic" w:hint="cs"/>
          <w:sz w:val="26"/>
          <w:szCs w:val="26"/>
          <w:rtl/>
        </w:rPr>
        <w:t xml:space="preserve"> </w:t>
      </w:r>
      <w:r w:rsidR="00944A2D" w:rsidRPr="0056077E">
        <w:rPr>
          <w:rFonts w:cs="Simplified Arabic" w:hint="cs"/>
          <w:sz w:val="26"/>
          <w:szCs w:val="26"/>
          <w:rtl/>
        </w:rPr>
        <w:t>على المستوى الوطني.</w:t>
      </w:r>
    </w:p>
    <w:p w:rsidR="001633E6" w:rsidRPr="0056077E" w:rsidRDefault="001633E6" w:rsidP="001E440F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E440F" w:rsidRPr="0056077E" w:rsidRDefault="001E440F" w:rsidP="001E440F">
      <w:pPr>
        <w:jc w:val="lowKashida"/>
        <w:rPr>
          <w:rFonts w:eastAsia="Arial Unicode MS" w:cs="Simplified Arabic"/>
          <w:b/>
          <w:bCs/>
          <w:sz w:val="26"/>
          <w:szCs w:val="26"/>
          <w:rtl/>
        </w:rPr>
      </w:pPr>
      <w:r w:rsidRPr="0056077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فجوة واضحة بين الضفة الغربية وقطاع غزة في معدلات البطالة </w:t>
      </w:r>
      <w:r w:rsidRPr="0056077E">
        <w:rPr>
          <w:rFonts w:eastAsia="Arial Unicode MS" w:cs="Simplified Arabic" w:hint="cs"/>
          <w:b/>
          <w:bCs/>
          <w:sz w:val="26"/>
          <w:szCs w:val="26"/>
          <w:rtl/>
        </w:rPr>
        <w:t>لجميع مجالات الدراسة</w:t>
      </w:r>
    </w:p>
    <w:p w:rsidR="004564B8" w:rsidRPr="0056077E" w:rsidRDefault="000D0618" w:rsidP="00F6677E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56077E">
        <w:rPr>
          <w:rFonts w:ascii="Simplified Arabic" w:hAnsi="Simplified Arabic" w:cs="Simplified Arabic"/>
          <w:sz w:val="26"/>
          <w:szCs w:val="26"/>
          <w:rtl/>
        </w:rPr>
        <w:t>سج</w:t>
      </w:r>
      <w:r w:rsidR="00F6677E" w:rsidRPr="0056077E">
        <w:rPr>
          <w:rFonts w:ascii="Simplified Arabic" w:hAnsi="Simplified Arabic" w:cs="Simplified Arabic" w:hint="cs"/>
          <w:sz w:val="26"/>
          <w:szCs w:val="26"/>
          <w:rtl/>
        </w:rPr>
        <w:t>ّ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>ل أعلى مع</w:t>
      </w:r>
      <w:r w:rsidR="00F6677E" w:rsidRPr="0056077E">
        <w:rPr>
          <w:rFonts w:ascii="Simplified Arabic" w:hAnsi="Simplified Arabic" w:cs="Simplified Arabic" w:hint="cs"/>
          <w:sz w:val="26"/>
          <w:szCs w:val="26"/>
          <w:rtl/>
        </w:rPr>
        <w:t>دل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 xml:space="preserve"> للبطالة بين الأفراد</w:t>
      </w:r>
      <w:r w:rsidR="00DA3F86" w:rsidRPr="0056077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(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>20-29 سنة</w:t>
      </w:r>
      <w:r w:rsidR="00DA3F86" w:rsidRPr="0056077E">
        <w:rPr>
          <w:rFonts w:ascii="Simplified Arabic" w:hAnsi="Simplified Arabic" w:cs="Simplified Arabic" w:hint="cs"/>
          <w:sz w:val="26"/>
          <w:szCs w:val="26"/>
          <w:rtl/>
        </w:rPr>
        <w:t>)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 xml:space="preserve"> الحاصلين على شهادة دبلوم متوسط </w:t>
      </w:r>
      <w:r w:rsidRPr="0056077E">
        <w:rPr>
          <w:rFonts w:ascii="Simplified Arabic" w:hAnsi="Simplified Arabic" w:cs="Simplified Arabic" w:hint="cs"/>
          <w:sz w:val="26"/>
          <w:szCs w:val="26"/>
          <w:rtl/>
        </w:rPr>
        <w:t>أو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 xml:space="preserve"> بكالوريوس في العام </w:t>
      </w:r>
      <w:r w:rsidR="00B229DE" w:rsidRPr="0056077E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 xml:space="preserve"> في قطاع غزة  </w:t>
      </w:r>
      <w:r w:rsidR="00F6677E" w:rsidRPr="0056077E">
        <w:rPr>
          <w:rFonts w:ascii="Simplified Arabic" w:hAnsi="Simplified Arabic" w:cs="Simplified Arabic" w:hint="cs"/>
          <w:sz w:val="26"/>
          <w:szCs w:val="26"/>
          <w:rtl/>
        </w:rPr>
        <w:t>في تخصص الرياضيات والإحصاء بنسبة 100%، يليه تخصص العلوم الاجتماعية والسلوكية بنسبة 95%.</w:t>
      </w:r>
    </w:p>
    <w:p w:rsidR="00857747" w:rsidRPr="0056077E" w:rsidRDefault="000D0618" w:rsidP="00F6677E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56077E">
        <w:rPr>
          <w:rFonts w:ascii="Simplified Arabic" w:hAnsi="Simplified Arabic" w:cs="Simplified Arabic"/>
          <w:sz w:val="26"/>
          <w:szCs w:val="26"/>
          <w:rtl/>
        </w:rPr>
        <w:t>في حين سج</w:t>
      </w:r>
      <w:r w:rsidR="00F6677E" w:rsidRPr="0056077E">
        <w:rPr>
          <w:rFonts w:ascii="Simplified Arabic" w:hAnsi="Simplified Arabic" w:cs="Simplified Arabic" w:hint="cs"/>
          <w:sz w:val="26"/>
          <w:szCs w:val="26"/>
          <w:rtl/>
        </w:rPr>
        <w:t>ّل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 xml:space="preserve"> أعلى معدل للبطالة بين الأفراد</w:t>
      </w:r>
      <w:r w:rsidRPr="0056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90C20" w:rsidRPr="0056077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>20-29 سنة</w:t>
      </w:r>
      <w:r w:rsidR="00F90C20" w:rsidRPr="0056077E">
        <w:rPr>
          <w:rFonts w:ascii="Simplified Arabic" w:hAnsi="Simplified Arabic" w:cs="Simplified Arabic" w:hint="cs"/>
          <w:sz w:val="26"/>
          <w:szCs w:val="26"/>
          <w:rtl/>
        </w:rPr>
        <w:t>)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 xml:space="preserve"> الحاصلين على شهادة دبلوم متوسط أو بكالوريوس في العام </w:t>
      </w:r>
      <w:r w:rsidR="002D0FFA" w:rsidRPr="0056077E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 xml:space="preserve"> في الضفة الغربية </w:t>
      </w:r>
      <w:r w:rsidR="00F6677E" w:rsidRPr="0056077E">
        <w:rPr>
          <w:rFonts w:ascii="Simplified Arabic" w:hAnsi="Simplified Arabic" w:cs="Simplified Arabic" w:hint="cs"/>
          <w:sz w:val="26"/>
          <w:szCs w:val="26"/>
          <w:rtl/>
        </w:rPr>
        <w:t xml:space="preserve">في تخصص </w:t>
      </w:r>
      <w:r w:rsidR="00AE62DE" w:rsidRPr="0056077E">
        <w:rPr>
          <w:rFonts w:ascii="Simplified Arabic" w:hAnsi="Simplified Arabic" w:cs="Simplified Arabic" w:hint="cs"/>
          <w:sz w:val="26"/>
          <w:szCs w:val="26"/>
          <w:rtl/>
        </w:rPr>
        <w:t xml:space="preserve">الرياضيات </w:t>
      </w:r>
      <w:r w:rsidR="00E705D2" w:rsidRPr="0056077E">
        <w:rPr>
          <w:rFonts w:ascii="Simplified Arabic" w:hAnsi="Simplified Arabic" w:cs="Simplified Arabic" w:hint="cs"/>
          <w:sz w:val="26"/>
          <w:szCs w:val="26"/>
          <w:rtl/>
        </w:rPr>
        <w:t>والإحصاء</w:t>
      </w:r>
      <w:r w:rsidR="00F6677E" w:rsidRPr="0056077E">
        <w:rPr>
          <w:rFonts w:ascii="Simplified Arabic" w:hAnsi="Simplified Arabic" w:cs="Simplified Arabic" w:hint="cs"/>
          <w:sz w:val="26"/>
          <w:szCs w:val="26"/>
          <w:rtl/>
        </w:rPr>
        <w:t xml:space="preserve"> بنسبة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62DE" w:rsidRPr="0056077E">
        <w:rPr>
          <w:rFonts w:ascii="Simplified Arabic" w:hAnsi="Simplified Arabic" w:cs="Simplified Arabic" w:hint="cs"/>
          <w:sz w:val="26"/>
          <w:szCs w:val="26"/>
          <w:rtl/>
        </w:rPr>
        <w:t>74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>%</w:t>
      </w:r>
      <w:r w:rsidR="00F6677E" w:rsidRPr="0056077E">
        <w:rPr>
          <w:rFonts w:ascii="Simplified Arabic" w:hAnsi="Simplified Arabic" w:cs="Simplified Arabic" w:hint="cs"/>
          <w:sz w:val="26"/>
          <w:szCs w:val="26"/>
          <w:rtl/>
        </w:rPr>
        <w:t>، يليه تخصص التعليم بنسبة 54%.</w:t>
      </w:r>
    </w:p>
    <w:p w:rsidR="00687FB7" w:rsidRPr="004564B8" w:rsidRDefault="00687FB7" w:rsidP="00E705D2">
      <w:pPr>
        <w:jc w:val="lowKashida"/>
        <w:rPr>
          <w:rFonts w:ascii="Simplified Arabic" w:eastAsia="Arial Unicode MS" w:hAnsi="Simplified Arabic" w:cs="Simplified Arabic"/>
          <w:sz w:val="12"/>
          <w:szCs w:val="12"/>
          <w:rtl/>
        </w:rPr>
      </w:pPr>
    </w:p>
    <w:p w:rsidR="00D703F4" w:rsidRPr="0056077E" w:rsidRDefault="00D703F4" w:rsidP="00D703F4">
      <w:pPr>
        <w:pStyle w:val="Title"/>
        <w:ind w:left="-144" w:right="-142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56077E">
        <w:rPr>
          <w:rFonts w:ascii="Simplified Arabic" w:hAnsi="Simplified Arabic" w:cs="Simplified Arabic" w:hint="cs"/>
          <w:sz w:val="26"/>
          <w:szCs w:val="26"/>
          <w:u w:val="none"/>
          <w:rtl/>
        </w:rPr>
        <w:t>معدل البطالة</w:t>
      </w:r>
      <w:r w:rsidRPr="0056077E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للأفراد (20- 29 سنة) الحاصلين على مؤهل علمي</w:t>
      </w:r>
    </w:p>
    <w:p w:rsidR="00D703F4" w:rsidRPr="0056077E" w:rsidRDefault="00D703F4" w:rsidP="00FF67C3">
      <w:pPr>
        <w:contextualSpacing/>
        <w:jc w:val="center"/>
        <w:rPr>
          <w:rFonts w:ascii="Simplified Arabic" w:eastAsia="Arial Unicode MS" w:hAnsi="Simplified Arabic" w:cs="Simplified Arabic"/>
          <w:b/>
          <w:bCs/>
          <w:sz w:val="26"/>
          <w:szCs w:val="26"/>
          <w:rtl/>
        </w:rPr>
      </w:pPr>
      <w:r w:rsidRPr="0056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دبلوم متوسط </w:t>
      </w:r>
      <w:r w:rsidRPr="0056077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أو</w:t>
      </w:r>
      <w:r w:rsidRPr="0056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بكالوريوس في فلسطين حسب مجال الدراسة وا</w:t>
      </w:r>
      <w:r w:rsidRPr="0056077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لمنطقة</w:t>
      </w:r>
      <w:r w:rsidRPr="0056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="00FF67C3" w:rsidRPr="0056077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2020</w:t>
      </w:r>
    </w:p>
    <w:p w:rsidR="00D703F4" w:rsidRPr="003622B3" w:rsidRDefault="00D703F4" w:rsidP="00D703F4">
      <w:pPr>
        <w:contextualSpacing/>
        <w:jc w:val="lowKashida"/>
        <w:rPr>
          <w:rFonts w:eastAsia="Arial Unicode MS" w:cs="Simplified Arabic"/>
          <w:sz w:val="6"/>
          <w:szCs w:val="6"/>
          <w:rtl/>
        </w:rPr>
      </w:pPr>
    </w:p>
    <w:tbl>
      <w:tblPr>
        <w:bidiVisual/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1537"/>
        <w:gridCol w:w="1985"/>
        <w:gridCol w:w="2076"/>
      </w:tblGrid>
      <w:tr w:rsidR="00E912C9" w:rsidRPr="0056077E" w:rsidTr="0056077E">
        <w:trPr>
          <w:trHeight w:hRule="exact" w:val="284"/>
          <w:jc w:val="center"/>
        </w:trPr>
        <w:tc>
          <w:tcPr>
            <w:tcW w:w="4134" w:type="dxa"/>
            <w:vMerge w:val="restart"/>
            <w:vAlign w:val="center"/>
          </w:tcPr>
          <w:p w:rsidR="00E912C9" w:rsidRPr="0056077E" w:rsidRDefault="0056077E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</w:rPr>
              <w:t>12</w:t>
            </w:r>
          </w:p>
        </w:tc>
        <w:tc>
          <w:tcPr>
            <w:tcW w:w="1537" w:type="dxa"/>
            <w:vMerge w:val="restart"/>
            <w:vAlign w:val="center"/>
          </w:tcPr>
          <w:p w:rsidR="00E912C9" w:rsidRPr="0056077E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فلسطين</w:t>
            </w:r>
          </w:p>
        </w:tc>
        <w:tc>
          <w:tcPr>
            <w:tcW w:w="4061" w:type="dxa"/>
            <w:gridSpan w:val="2"/>
            <w:tcBorders>
              <w:bottom w:val="single" w:sz="4" w:space="0" w:color="auto"/>
            </w:tcBorders>
          </w:tcPr>
          <w:p w:rsidR="00E912C9" w:rsidRPr="0056077E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</w:rPr>
              <w:t>المنطقة</w:t>
            </w:r>
          </w:p>
        </w:tc>
      </w:tr>
      <w:tr w:rsidR="00E912C9" w:rsidRPr="0056077E" w:rsidTr="0056077E">
        <w:trPr>
          <w:trHeight w:hRule="exact" w:val="284"/>
          <w:jc w:val="center"/>
        </w:trPr>
        <w:tc>
          <w:tcPr>
            <w:tcW w:w="4134" w:type="dxa"/>
            <w:vMerge/>
            <w:tcBorders>
              <w:bottom w:val="single" w:sz="4" w:space="0" w:color="auto"/>
            </w:tcBorders>
          </w:tcPr>
          <w:p w:rsidR="00E912C9" w:rsidRPr="0056077E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E912C9" w:rsidRPr="0056077E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912C9" w:rsidRPr="0056077E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</w:rPr>
              <w:t>الضفة الغربية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E912C9" w:rsidRPr="0056077E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</w:rPr>
              <w:t>قطاع غزة</w:t>
            </w:r>
          </w:p>
        </w:tc>
      </w:tr>
      <w:tr w:rsidR="00CF3678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3678" w:rsidRPr="0056077E" w:rsidRDefault="00CF3678" w:rsidP="0056077E">
            <w:pPr>
              <w:rPr>
                <w:rFonts w:asciiTheme="majorBidi" w:hAnsiTheme="majorBidi" w:cstheme="majorBidi"/>
                <w:rtl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الأعمال والإدارة</w:t>
            </w:r>
          </w:p>
        </w:tc>
        <w:tc>
          <w:tcPr>
            <w:tcW w:w="15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3678" w:rsidRPr="0056077E" w:rsidRDefault="00CF3678" w:rsidP="0056077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48.1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CF3678" w:rsidRPr="0056077E" w:rsidRDefault="00CF3678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31.8</w:t>
            </w: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78" w:rsidRPr="0056077E" w:rsidRDefault="00CF3678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74.9</w:t>
            </w:r>
          </w:p>
        </w:tc>
      </w:tr>
      <w:tr w:rsidR="00584F80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0" w:rsidRPr="0056077E" w:rsidRDefault="00584F80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التعليم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0" w:rsidRPr="0056077E" w:rsidRDefault="00584F80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73.0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84F80" w:rsidRPr="0056077E" w:rsidRDefault="00584F80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53.8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0" w:rsidRPr="0056077E" w:rsidRDefault="00584F80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82.0</w:t>
            </w:r>
          </w:p>
        </w:tc>
      </w:tr>
      <w:tr w:rsidR="00584F80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0" w:rsidRPr="0056077E" w:rsidRDefault="00584F80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الصحة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0" w:rsidRPr="0056077E" w:rsidRDefault="00584F80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42.0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84F80" w:rsidRPr="0056077E" w:rsidRDefault="00584F80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20.3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0" w:rsidRPr="0056077E" w:rsidRDefault="00584F80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73.6</w:t>
            </w:r>
          </w:p>
        </w:tc>
      </w:tr>
      <w:tr w:rsidR="00584F80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0" w:rsidRPr="0056077E" w:rsidRDefault="00584F80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القانون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0" w:rsidRPr="0056077E" w:rsidRDefault="00584F80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50.4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84F80" w:rsidRPr="0056077E" w:rsidRDefault="00584F80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34.8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0" w:rsidRPr="0056077E" w:rsidRDefault="00584F80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66.9</w:t>
            </w:r>
          </w:p>
        </w:tc>
      </w:tr>
      <w:tr w:rsidR="00584F80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0" w:rsidRPr="0056077E" w:rsidRDefault="00584F80" w:rsidP="0056077E">
            <w:pPr>
              <w:rPr>
                <w:rFonts w:asciiTheme="majorBidi" w:hAnsiTheme="majorBidi" w:cstheme="majorBidi"/>
                <w:rtl/>
              </w:rPr>
            </w:pPr>
            <w:r w:rsidRPr="0056077E">
              <w:rPr>
                <w:rFonts w:asciiTheme="majorBidi" w:hAnsiTheme="majorBidi" w:cstheme="majorBidi"/>
                <w:rtl/>
              </w:rPr>
              <w:t>اللغات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0" w:rsidRPr="0056077E" w:rsidRDefault="00584F80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67.3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84F80" w:rsidRPr="0056077E" w:rsidRDefault="00584F80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44.7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0" w:rsidRPr="0056077E" w:rsidRDefault="00584F80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89.5</w:t>
            </w:r>
          </w:p>
        </w:tc>
      </w:tr>
      <w:tr w:rsidR="007A1AC1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C1" w:rsidRPr="0056077E" w:rsidRDefault="007A1AC1" w:rsidP="0056077E">
            <w:pPr>
              <w:rPr>
                <w:rFonts w:asciiTheme="majorBidi" w:hAnsiTheme="majorBidi" w:cstheme="majorBidi"/>
                <w:rtl/>
              </w:rPr>
            </w:pPr>
            <w:r w:rsidRPr="0056077E">
              <w:rPr>
                <w:rFonts w:asciiTheme="majorBidi" w:hAnsiTheme="majorBidi" w:cstheme="majorBidi"/>
                <w:rtl/>
              </w:rPr>
              <w:t>الهندسة والحرف الهندسية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C1" w:rsidRPr="0056077E" w:rsidRDefault="007A1AC1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39.5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7A1AC1" w:rsidRPr="0056077E" w:rsidRDefault="007A1AC1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24.2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C1" w:rsidRPr="0056077E" w:rsidRDefault="007A1AC1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74.7</w:t>
            </w:r>
          </w:p>
        </w:tc>
      </w:tr>
      <w:tr w:rsidR="00975132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32" w:rsidRPr="0056077E" w:rsidRDefault="00975132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تكنولوجيا الاتصالات والمعلومات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32" w:rsidRPr="0056077E" w:rsidRDefault="00975132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58.9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975132" w:rsidRPr="0056077E" w:rsidRDefault="00975132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42.4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32" w:rsidRPr="0056077E" w:rsidRDefault="00975132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83.2</w:t>
            </w:r>
          </w:p>
        </w:tc>
      </w:tr>
      <w:tr w:rsidR="008160E2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E2" w:rsidRPr="0056077E" w:rsidRDefault="008160E2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الهندسة المعمارية والبناء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E2" w:rsidRPr="0056077E" w:rsidRDefault="008160E2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51.8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160E2" w:rsidRPr="0056077E" w:rsidRDefault="008160E2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38.7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E2" w:rsidRPr="0056077E" w:rsidRDefault="008160E2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83.7</w:t>
            </w:r>
          </w:p>
        </w:tc>
      </w:tr>
      <w:tr w:rsidR="00B32319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19" w:rsidRPr="0056077E" w:rsidRDefault="00B32319" w:rsidP="0056077E">
            <w:pPr>
              <w:rPr>
                <w:rFonts w:asciiTheme="majorBidi" w:hAnsiTheme="majorBidi" w:cstheme="majorBidi"/>
                <w:rtl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الرفاه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19" w:rsidRPr="0056077E" w:rsidRDefault="00B32319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64.9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32319" w:rsidRPr="0056077E" w:rsidRDefault="00B32319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40.4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19" w:rsidRPr="0056077E" w:rsidRDefault="00B32319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90.3</w:t>
            </w:r>
          </w:p>
        </w:tc>
      </w:tr>
      <w:tr w:rsidR="00F861C5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1C5" w:rsidRPr="0056077E" w:rsidRDefault="00F861C5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العلوم الاجتماعية والسلوكية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1C5" w:rsidRPr="0056077E" w:rsidRDefault="00F861C5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69.4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F861C5" w:rsidRPr="0056077E" w:rsidRDefault="00F861C5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48.8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1C5" w:rsidRPr="0056077E" w:rsidRDefault="00F861C5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95.3</w:t>
            </w:r>
          </w:p>
        </w:tc>
      </w:tr>
      <w:tr w:rsidR="008A2944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44" w:rsidRPr="0056077E" w:rsidRDefault="008A2944" w:rsidP="0056077E">
            <w:pPr>
              <w:rPr>
                <w:rFonts w:asciiTheme="majorBidi" w:hAnsiTheme="majorBidi" w:cstheme="majorBidi"/>
                <w:rtl/>
              </w:rPr>
            </w:pPr>
            <w:r w:rsidRPr="0056077E">
              <w:rPr>
                <w:rFonts w:asciiTheme="majorBidi" w:hAnsiTheme="majorBidi" w:cstheme="majorBidi"/>
                <w:rtl/>
              </w:rPr>
              <w:t>الفنون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44" w:rsidRPr="0056077E" w:rsidRDefault="008A2944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57.6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8A2944" w:rsidRPr="0056077E" w:rsidRDefault="008A2944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45.9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44" w:rsidRPr="0056077E" w:rsidRDefault="008A2944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78.0</w:t>
            </w:r>
          </w:p>
        </w:tc>
      </w:tr>
      <w:tr w:rsidR="00AA68EB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EB" w:rsidRPr="0056077E" w:rsidRDefault="00AA68EB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العلوم الفيزيائية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EB" w:rsidRPr="0056077E" w:rsidRDefault="00AA68EB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68.7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A68EB" w:rsidRPr="0056077E" w:rsidRDefault="00AA68EB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52.5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EB" w:rsidRPr="0056077E" w:rsidRDefault="00AA68EB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90.1</w:t>
            </w:r>
          </w:p>
        </w:tc>
      </w:tr>
      <w:tr w:rsidR="00C731DA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A" w:rsidRPr="0056077E" w:rsidRDefault="00C731DA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الصحافة والإعلام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A" w:rsidRPr="0056077E" w:rsidRDefault="00C731DA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56.0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C731DA" w:rsidRPr="0056077E" w:rsidRDefault="00C731DA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{36.5}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A" w:rsidRPr="0056077E" w:rsidRDefault="00C731DA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76.3</w:t>
            </w:r>
          </w:p>
        </w:tc>
      </w:tr>
      <w:tr w:rsidR="001A30DC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56077E" w:rsidRDefault="001A30DC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الدراسات الإنسانية (باستثناء اللغات)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56077E" w:rsidRDefault="001A30DC" w:rsidP="0056077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72.4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30DC" w:rsidRPr="0056077E" w:rsidRDefault="001A30DC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{28.9}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56077E" w:rsidRDefault="001A30DC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92.8</w:t>
            </w:r>
          </w:p>
        </w:tc>
      </w:tr>
      <w:tr w:rsidR="001F01F2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F2" w:rsidRPr="0056077E" w:rsidRDefault="001F01F2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العلوم البيولوجية والعلوم المتصلة بها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F2" w:rsidRPr="0056077E" w:rsidRDefault="001F01F2" w:rsidP="0056077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56.2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F01F2" w:rsidRPr="0056077E" w:rsidRDefault="001F01F2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41.6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F2" w:rsidRPr="0056077E" w:rsidRDefault="001F01F2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70.8</w:t>
            </w:r>
          </w:p>
        </w:tc>
      </w:tr>
      <w:tr w:rsidR="00AE1D91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91" w:rsidRPr="0056077E" w:rsidRDefault="00AE1D91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الرياضيات والإحصاء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91" w:rsidRPr="0056077E" w:rsidRDefault="00AE1D91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78.0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E1D91" w:rsidRPr="0056077E" w:rsidRDefault="00AE1D91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73.5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91" w:rsidRPr="0056077E" w:rsidRDefault="00AE1D91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{100}</w:t>
            </w:r>
          </w:p>
        </w:tc>
      </w:tr>
      <w:tr w:rsidR="00CB20EF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EF" w:rsidRPr="0056077E" w:rsidRDefault="00CB20EF" w:rsidP="0056077E">
            <w:pPr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  <w:rtl/>
              </w:rPr>
              <w:t>الخدمات الشخصية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EF" w:rsidRPr="0056077E" w:rsidRDefault="00CB20EF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40.0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CB20EF" w:rsidRPr="0056077E" w:rsidRDefault="00CB20EF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35.0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EF" w:rsidRPr="0056077E" w:rsidRDefault="00CB20EF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{65.7}</w:t>
            </w:r>
          </w:p>
        </w:tc>
      </w:tr>
      <w:tr w:rsidR="009F687A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A" w:rsidRPr="0056077E" w:rsidRDefault="009F687A" w:rsidP="0056077E">
            <w:pPr>
              <w:rPr>
                <w:rFonts w:asciiTheme="majorBidi" w:hAnsiTheme="majorBidi" w:cstheme="majorBidi"/>
                <w:rtl/>
              </w:rPr>
            </w:pPr>
            <w:r w:rsidRPr="0056077E">
              <w:rPr>
                <w:rFonts w:asciiTheme="majorBidi" w:hAnsiTheme="majorBidi" w:cstheme="majorBidi"/>
                <w:rtl/>
              </w:rPr>
              <w:t>أخرى*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A" w:rsidRPr="0056077E" w:rsidRDefault="009F687A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26.3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9F687A" w:rsidRPr="0056077E" w:rsidRDefault="001A094E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16.0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A" w:rsidRPr="0056077E" w:rsidRDefault="001A094E" w:rsidP="0056077E">
            <w:pPr>
              <w:bidi w:val="0"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56077E">
              <w:rPr>
                <w:rFonts w:asciiTheme="majorBidi" w:hAnsiTheme="majorBidi" w:cstheme="majorBidi"/>
              </w:rPr>
              <w:t>37.2</w:t>
            </w:r>
          </w:p>
        </w:tc>
      </w:tr>
      <w:tr w:rsidR="00A56802" w:rsidRPr="0056077E" w:rsidTr="0056077E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802" w:rsidRPr="0056077E" w:rsidRDefault="00A56802" w:rsidP="00A1796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56077E">
              <w:rPr>
                <w:rFonts w:asciiTheme="majorBidi" w:hAnsiTheme="majorBidi" w:cstheme="majorBidi"/>
                <w:b/>
                <w:bCs/>
                <w:rtl/>
              </w:rPr>
              <w:t>المجموع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02" w:rsidRPr="0056077E" w:rsidRDefault="00A56802" w:rsidP="005607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53.9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56802" w:rsidRPr="0056077E" w:rsidRDefault="00A56802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35.2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02" w:rsidRPr="0056077E" w:rsidRDefault="00A56802" w:rsidP="0056077E">
            <w:pPr>
              <w:bidi w:val="0"/>
              <w:ind w:firstLineChars="100" w:firstLine="2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6077E">
              <w:rPr>
                <w:rFonts w:asciiTheme="majorBidi" w:hAnsiTheme="majorBidi" w:cstheme="majorBidi"/>
                <w:b/>
                <w:bCs/>
              </w:rPr>
              <w:t>78.4</w:t>
            </w:r>
          </w:p>
        </w:tc>
      </w:tr>
      <w:tr w:rsidR="00E912C9" w:rsidRPr="0056077E" w:rsidTr="0056077E">
        <w:trPr>
          <w:trHeight w:hRule="exact" w:val="325"/>
          <w:jc w:val="center"/>
        </w:trPr>
        <w:tc>
          <w:tcPr>
            <w:tcW w:w="97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2C9" w:rsidRPr="00513278" w:rsidRDefault="006A7895" w:rsidP="00E912C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13278">
              <w:rPr>
                <w:rFonts w:asciiTheme="majorBidi" w:hAnsiTheme="majorBidi" w:cstheme="majorBidi"/>
                <w:sz w:val="22"/>
                <w:szCs w:val="22"/>
                <w:rtl/>
              </w:rPr>
              <w:t>*: تشمل مجالات الدراسة الآتية: خدمات الأمن والزراعة والتصنيع والمعالجة والبيطرة وخدمات النقل، بالإضافة إلى مجالات الدراسة غير المصنفة ضمن المجالات أعلاه</w:t>
            </w:r>
          </w:p>
        </w:tc>
      </w:tr>
      <w:tr w:rsidR="008E0372" w:rsidRPr="0056077E" w:rsidTr="0056077E">
        <w:trPr>
          <w:trHeight w:hRule="exact" w:val="284"/>
          <w:jc w:val="center"/>
        </w:trPr>
        <w:tc>
          <w:tcPr>
            <w:tcW w:w="9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0372" w:rsidRPr="00513278" w:rsidRDefault="006A7895" w:rsidP="00FF67C3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13278">
              <w:rPr>
                <w:rFonts w:asciiTheme="majorBidi" w:hAnsiTheme="majorBidi" w:cstheme="majorBidi"/>
                <w:sz w:val="22"/>
                <w:szCs w:val="22"/>
              </w:rPr>
              <w:t>{  }</w:t>
            </w:r>
            <w:r w:rsidRPr="00513278">
              <w:rPr>
                <w:rFonts w:asciiTheme="majorBidi" w:hAnsiTheme="majorBidi" w:cstheme="majorBidi"/>
                <w:sz w:val="22"/>
                <w:szCs w:val="22"/>
                <w:rtl/>
                <w:lang w:bidi="ar-JO"/>
              </w:rPr>
              <w:t>: تشير إلى أن التباين مرتفع في هذه الفئة.</w:t>
            </w:r>
          </w:p>
        </w:tc>
      </w:tr>
      <w:tr w:rsidR="00E912C9" w:rsidRPr="0056077E" w:rsidTr="0056077E">
        <w:trPr>
          <w:trHeight w:hRule="exact" w:val="284"/>
          <w:jc w:val="center"/>
        </w:trPr>
        <w:tc>
          <w:tcPr>
            <w:tcW w:w="9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12C9" w:rsidRPr="00513278" w:rsidRDefault="00E912C9" w:rsidP="00FF67C3">
            <w:p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51327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المصدر: الجهاز المركزي للإحصاء الفلسطيني، </w:t>
            </w:r>
            <w:r w:rsidR="00FF67C3" w:rsidRPr="0051327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2021</w:t>
            </w:r>
            <w:r w:rsidRPr="00513278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. قاعدة بيانات مسح القوى العاملة للعام </w:t>
            </w:r>
            <w:r w:rsidR="00FF67C3" w:rsidRPr="00513278">
              <w:rPr>
                <w:rFonts w:asciiTheme="majorBidi" w:hAnsiTheme="majorBidi" w:cstheme="majorBidi"/>
                <w:sz w:val="22"/>
                <w:szCs w:val="22"/>
                <w:rtl/>
              </w:rPr>
              <w:t>2020</w:t>
            </w:r>
            <w:r w:rsidR="002346E6" w:rsidRPr="00513278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  <w:r w:rsidRPr="00513278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رام الله – فلسطين</w:t>
            </w:r>
          </w:p>
        </w:tc>
      </w:tr>
    </w:tbl>
    <w:p w:rsidR="00513278" w:rsidRPr="00513278" w:rsidRDefault="00513278" w:rsidP="002A7A04">
      <w:pPr>
        <w:ind w:right="-142"/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0D0618" w:rsidRPr="0056077E" w:rsidRDefault="00196FB5" w:rsidP="002A7A04">
      <w:pPr>
        <w:ind w:right="-142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56077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يحتاج الخريجون </w:t>
      </w:r>
      <w:r w:rsidR="000D0618" w:rsidRPr="0056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من </w:t>
      </w:r>
      <w:r w:rsidR="002A7A04" w:rsidRPr="0056077E">
        <w:rPr>
          <w:rFonts w:ascii="Simplified Arabic" w:hAnsi="Simplified Arabic" w:cs="Simplified Arabic"/>
          <w:b/>
          <w:bCs/>
          <w:sz w:val="26"/>
          <w:szCs w:val="26"/>
        </w:rPr>
        <w:t>10</w:t>
      </w:r>
      <w:r w:rsidR="000D0618" w:rsidRPr="0056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</w:t>
      </w:r>
      <w:r w:rsidR="00E9324C" w:rsidRPr="0056077E">
        <w:rPr>
          <w:rFonts w:ascii="Simplified Arabic" w:hAnsi="Simplified Arabic" w:cs="Simplified Arabic"/>
          <w:b/>
          <w:bCs/>
          <w:sz w:val="26"/>
          <w:szCs w:val="26"/>
        </w:rPr>
        <w:t>25</w:t>
      </w:r>
      <w:r w:rsidR="000D0618" w:rsidRPr="0056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شهراً للحصول على أول فرصة عمل </w:t>
      </w:r>
    </w:p>
    <w:p w:rsidR="006A7895" w:rsidRPr="0056077E" w:rsidRDefault="000D0618" w:rsidP="002A7A04">
      <w:pPr>
        <w:ind w:right="-142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56077E">
        <w:rPr>
          <w:rFonts w:ascii="Simplified Arabic" w:hAnsi="Simplified Arabic" w:cs="Simplified Arabic"/>
          <w:sz w:val="26"/>
          <w:szCs w:val="26"/>
          <w:rtl/>
        </w:rPr>
        <w:t xml:space="preserve">في العام </w:t>
      </w:r>
      <w:r w:rsidR="00E9324C" w:rsidRPr="0056077E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>، بلغ أعلى معدل فترة تعطل بالأشهر بين الأفراد (20-29 سنة</w:t>
      </w:r>
      <w:r w:rsidR="00CA79F4" w:rsidRPr="0056077E">
        <w:rPr>
          <w:rFonts w:ascii="Simplified Arabic" w:hAnsi="Simplified Arabic" w:cs="Simplified Arabic" w:hint="cs"/>
          <w:sz w:val="26"/>
          <w:szCs w:val="26"/>
          <w:rtl/>
        </w:rPr>
        <w:t>)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 xml:space="preserve"> في فلسطين والحاصلين على شهادة دبلوم متوسط أو بكالوريوس في تخصص </w:t>
      </w:r>
      <w:r w:rsidR="00E9324C" w:rsidRPr="0056077E">
        <w:rPr>
          <w:rFonts w:ascii="Simplified Arabic" w:hAnsi="Simplified Arabic" w:cs="Simplified Arabic" w:hint="cs"/>
          <w:sz w:val="26"/>
          <w:szCs w:val="26"/>
          <w:rtl/>
        </w:rPr>
        <w:t xml:space="preserve">الدراسات الإنسانية (باستثناء اللغات) 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 xml:space="preserve">بمعدل </w:t>
      </w:r>
      <w:r w:rsidR="00E9324C" w:rsidRPr="0056077E">
        <w:rPr>
          <w:rFonts w:ascii="Simplified Arabic" w:hAnsi="Simplified Arabic" w:cs="Simplified Arabic" w:hint="cs"/>
          <w:sz w:val="26"/>
          <w:szCs w:val="26"/>
          <w:rtl/>
        </w:rPr>
        <w:t>25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 xml:space="preserve"> شهراً، في حين بلغ أدنى معدل فترة تعطل في تخصص </w:t>
      </w:r>
      <w:r w:rsidR="002A7A04" w:rsidRPr="0056077E">
        <w:rPr>
          <w:rFonts w:ascii="Simplified Arabic" w:hAnsi="Simplified Arabic" w:cs="Simplified Arabic" w:hint="cs"/>
          <w:sz w:val="26"/>
          <w:szCs w:val="26"/>
          <w:rtl/>
        </w:rPr>
        <w:t>الرياضيات والإحصاء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 xml:space="preserve"> بمعدل </w:t>
      </w:r>
      <w:r w:rsidR="002A7A04" w:rsidRPr="0056077E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E9324C" w:rsidRPr="0056077E">
        <w:rPr>
          <w:rFonts w:ascii="Simplified Arabic" w:hAnsi="Simplified Arabic" w:cs="Simplified Arabic" w:hint="cs"/>
          <w:sz w:val="26"/>
          <w:szCs w:val="26"/>
          <w:rtl/>
        </w:rPr>
        <w:t xml:space="preserve"> أشهر</w:t>
      </w:r>
      <w:r w:rsidRPr="0056077E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6A7895" w:rsidRPr="00513278" w:rsidRDefault="006A7895" w:rsidP="00881F82">
      <w:pPr>
        <w:ind w:right="-142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F41F70" w:rsidRDefault="00F41F70" w:rsidP="00F319F2">
      <w:pPr>
        <w:ind w:left="-144" w:right="-142"/>
        <w:jc w:val="center"/>
        <w:rPr>
          <w:rFonts w:cs="Simplified Arabic"/>
          <w:b/>
          <w:bCs/>
          <w:sz w:val="26"/>
          <w:szCs w:val="26"/>
          <w:rtl/>
        </w:rPr>
      </w:pPr>
    </w:p>
    <w:p w:rsidR="00F41F70" w:rsidRDefault="00F41F70" w:rsidP="0048787F">
      <w:pPr>
        <w:ind w:right="-142"/>
        <w:rPr>
          <w:rFonts w:cs="Simplified Arabic"/>
          <w:b/>
          <w:bCs/>
          <w:sz w:val="26"/>
          <w:szCs w:val="26"/>
          <w:rtl/>
        </w:rPr>
      </w:pPr>
    </w:p>
    <w:p w:rsidR="0048787F" w:rsidRPr="0048787F" w:rsidRDefault="0048787F" w:rsidP="0048787F">
      <w:pPr>
        <w:ind w:right="-142"/>
        <w:rPr>
          <w:rFonts w:cs="Simplified Arabic"/>
          <w:b/>
          <w:bCs/>
          <w:sz w:val="16"/>
          <w:szCs w:val="16"/>
          <w:rtl/>
        </w:rPr>
      </w:pPr>
      <w:bookmarkStart w:id="2" w:name="_GoBack"/>
      <w:bookmarkEnd w:id="2"/>
    </w:p>
    <w:p w:rsidR="000D0618" w:rsidRPr="0056077E" w:rsidRDefault="00510220" w:rsidP="00F319F2">
      <w:pPr>
        <w:ind w:left="-144" w:right="-142"/>
        <w:jc w:val="center"/>
        <w:rPr>
          <w:rFonts w:cs="Simplified Arabic"/>
          <w:b/>
          <w:bCs/>
          <w:sz w:val="26"/>
          <w:szCs w:val="26"/>
          <w:rtl/>
        </w:rPr>
      </w:pPr>
      <w:r w:rsidRPr="0056077E">
        <w:rPr>
          <w:rFonts w:cs="Simplified Arabic" w:hint="cs"/>
          <w:b/>
          <w:bCs/>
          <w:sz w:val="26"/>
          <w:szCs w:val="26"/>
          <w:rtl/>
        </w:rPr>
        <w:lastRenderedPageBreak/>
        <w:t>م</w:t>
      </w:r>
      <w:r w:rsidR="000D0618" w:rsidRPr="0056077E">
        <w:rPr>
          <w:rFonts w:cs="Simplified Arabic" w:hint="cs"/>
          <w:b/>
          <w:bCs/>
          <w:sz w:val="26"/>
          <w:szCs w:val="26"/>
          <w:rtl/>
        </w:rPr>
        <w:t>عدل فترة التعطل بالأشهر للأفراد (20-29 سنة</w:t>
      </w:r>
      <w:r w:rsidR="00F319F2" w:rsidRPr="0056077E">
        <w:rPr>
          <w:rFonts w:cs="Simplified Arabic" w:hint="cs"/>
          <w:b/>
          <w:bCs/>
          <w:sz w:val="26"/>
          <w:szCs w:val="26"/>
          <w:rtl/>
        </w:rPr>
        <w:t>)</w:t>
      </w:r>
      <w:r w:rsidR="000D0618" w:rsidRPr="0056077E">
        <w:rPr>
          <w:rFonts w:cs="Simplified Arabic" w:hint="cs"/>
          <w:b/>
          <w:bCs/>
          <w:sz w:val="26"/>
          <w:szCs w:val="26"/>
          <w:rtl/>
        </w:rPr>
        <w:t xml:space="preserve"> في فلسطين الحاصلين على شهادة</w:t>
      </w:r>
    </w:p>
    <w:p w:rsidR="000D0618" w:rsidRPr="0056077E" w:rsidRDefault="000D0618" w:rsidP="006F3715">
      <w:pPr>
        <w:ind w:left="-144" w:right="-142"/>
        <w:jc w:val="center"/>
        <w:rPr>
          <w:rFonts w:cs="Simplified Arabic"/>
          <w:b/>
          <w:bCs/>
          <w:sz w:val="26"/>
          <w:szCs w:val="26"/>
          <w:rtl/>
        </w:rPr>
      </w:pPr>
      <w:r w:rsidRPr="0056077E">
        <w:rPr>
          <w:rFonts w:cs="Simplified Arabic" w:hint="cs"/>
          <w:b/>
          <w:bCs/>
          <w:sz w:val="26"/>
          <w:szCs w:val="26"/>
          <w:rtl/>
        </w:rPr>
        <w:t xml:space="preserve"> دبلوم متوسط أو بكالوريوس حسب مجال الدراسة والجنس، </w:t>
      </w:r>
      <w:r w:rsidR="006F3715" w:rsidRPr="0056077E">
        <w:rPr>
          <w:rFonts w:cs="Simplified Arabic" w:hint="cs"/>
          <w:b/>
          <w:bCs/>
          <w:sz w:val="26"/>
          <w:szCs w:val="26"/>
          <w:rtl/>
        </w:rPr>
        <w:t>2020</w:t>
      </w:r>
    </w:p>
    <w:p w:rsidR="000D0618" w:rsidRPr="000D5316" w:rsidRDefault="000D0618" w:rsidP="000D0618">
      <w:pPr>
        <w:ind w:left="-144" w:right="-142"/>
        <w:jc w:val="center"/>
        <w:rPr>
          <w:rFonts w:cs="Simplified Arabic"/>
          <w:b/>
          <w:bCs/>
          <w:sz w:val="6"/>
          <w:szCs w:val="6"/>
          <w:rtl/>
        </w:rPr>
      </w:pPr>
    </w:p>
    <w:tbl>
      <w:tblPr>
        <w:bidiVisual/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2126"/>
        <w:gridCol w:w="1843"/>
        <w:gridCol w:w="1965"/>
      </w:tblGrid>
      <w:tr w:rsidR="00555F08" w:rsidRPr="00513278" w:rsidTr="009F5D05">
        <w:trPr>
          <w:trHeight w:hRule="exact" w:val="284"/>
          <w:jc w:val="center"/>
        </w:trPr>
        <w:tc>
          <w:tcPr>
            <w:tcW w:w="3381" w:type="dxa"/>
            <w:vMerge w:val="restart"/>
            <w:vAlign w:val="center"/>
          </w:tcPr>
          <w:p w:rsidR="00555F08" w:rsidRPr="00513278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3278">
              <w:rPr>
                <w:rFonts w:asciiTheme="majorBidi" w:hAnsiTheme="majorBidi" w:cstheme="majorBidi"/>
                <w:b/>
                <w:bCs/>
                <w:rtl/>
              </w:rPr>
              <w:t>مجال الدراسة</w:t>
            </w:r>
          </w:p>
        </w:tc>
        <w:tc>
          <w:tcPr>
            <w:tcW w:w="2126" w:type="dxa"/>
            <w:vMerge w:val="restart"/>
            <w:vAlign w:val="center"/>
          </w:tcPr>
          <w:p w:rsidR="00555F08" w:rsidRPr="00513278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1327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كلا الجنسين</w:t>
            </w:r>
          </w:p>
        </w:tc>
        <w:tc>
          <w:tcPr>
            <w:tcW w:w="3808" w:type="dxa"/>
            <w:gridSpan w:val="2"/>
            <w:tcBorders>
              <w:bottom w:val="single" w:sz="4" w:space="0" w:color="auto"/>
            </w:tcBorders>
          </w:tcPr>
          <w:p w:rsidR="00555F08" w:rsidRPr="00513278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3278">
              <w:rPr>
                <w:rFonts w:asciiTheme="majorBidi" w:hAnsiTheme="majorBidi" w:cstheme="majorBidi"/>
                <w:b/>
                <w:bCs/>
                <w:rtl/>
              </w:rPr>
              <w:t>الجنس</w:t>
            </w:r>
          </w:p>
        </w:tc>
      </w:tr>
      <w:tr w:rsidR="00555F08" w:rsidRPr="00513278" w:rsidTr="009F5D05">
        <w:trPr>
          <w:trHeight w:hRule="exact" w:val="284"/>
          <w:jc w:val="center"/>
        </w:trPr>
        <w:tc>
          <w:tcPr>
            <w:tcW w:w="3381" w:type="dxa"/>
            <w:vMerge/>
            <w:tcBorders>
              <w:bottom w:val="single" w:sz="4" w:space="0" w:color="auto"/>
            </w:tcBorders>
          </w:tcPr>
          <w:p w:rsidR="00555F08" w:rsidRPr="00513278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55F08" w:rsidRPr="00513278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5F08" w:rsidRPr="00513278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3278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555F08" w:rsidRPr="00513278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3278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</w:tr>
      <w:tr w:rsidR="00433AB9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3AB9" w:rsidRPr="00513278" w:rsidRDefault="00433AB9" w:rsidP="00513278">
            <w:pPr>
              <w:rPr>
                <w:rFonts w:asciiTheme="majorBidi" w:hAnsiTheme="majorBidi" w:cstheme="majorBidi"/>
                <w:rtl/>
              </w:rPr>
            </w:pPr>
            <w:r w:rsidRPr="00513278">
              <w:rPr>
                <w:rFonts w:asciiTheme="majorBidi" w:hAnsiTheme="majorBidi" w:cstheme="majorBidi"/>
                <w:rtl/>
              </w:rPr>
              <w:t>الأعمال والإدارة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3AB9" w:rsidRPr="00513278" w:rsidRDefault="00433AB9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15.1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33AB9" w:rsidRPr="00513278" w:rsidRDefault="00433AB9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14.4</w:t>
            </w:r>
          </w:p>
        </w:tc>
        <w:tc>
          <w:tcPr>
            <w:tcW w:w="1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B9" w:rsidRPr="00513278" w:rsidRDefault="00433AB9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15.6</w:t>
            </w:r>
          </w:p>
        </w:tc>
      </w:tr>
      <w:tr w:rsidR="00433AB9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B9" w:rsidRPr="00513278" w:rsidRDefault="00433AB9" w:rsidP="00513278">
            <w:pPr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  <w:rtl/>
              </w:rPr>
              <w:t>التعليم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B9" w:rsidRPr="00513278" w:rsidRDefault="00433AB9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19.0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33AB9" w:rsidRPr="00513278" w:rsidRDefault="00433AB9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16.1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B9" w:rsidRPr="00513278" w:rsidRDefault="00433AB9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19.8</w:t>
            </w:r>
          </w:p>
        </w:tc>
      </w:tr>
      <w:tr w:rsidR="00433AB9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B9" w:rsidRPr="00513278" w:rsidRDefault="00433AB9" w:rsidP="00513278">
            <w:pPr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  <w:rtl/>
              </w:rPr>
              <w:t>الصحة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B9" w:rsidRPr="00513278" w:rsidRDefault="00433AB9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15.6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33AB9" w:rsidRPr="00513278" w:rsidRDefault="00433AB9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14.2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B9" w:rsidRPr="00513278" w:rsidRDefault="00433AB9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16.8</w:t>
            </w:r>
          </w:p>
        </w:tc>
      </w:tr>
      <w:tr w:rsidR="00B7290C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  <w:rtl/>
              </w:rPr>
              <w:t>القانون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20.6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15.9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25.0</w:t>
            </w:r>
          </w:p>
        </w:tc>
      </w:tr>
      <w:tr w:rsidR="00B7290C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rPr>
                <w:rFonts w:asciiTheme="majorBidi" w:hAnsiTheme="majorBidi" w:cstheme="majorBidi"/>
                <w:rtl/>
              </w:rPr>
            </w:pPr>
            <w:r w:rsidRPr="00513278">
              <w:rPr>
                <w:rFonts w:asciiTheme="majorBidi" w:hAnsiTheme="majorBidi" w:cstheme="majorBidi"/>
                <w:rtl/>
              </w:rPr>
              <w:t>اللغات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20.4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21.5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20.1</w:t>
            </w:r>
          </w:p>
        </w:tc>
      </w:tr>
      <w:tr w:rsidR="00B7290C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rPr>
                <w:rFonts w:asciiTheme="majorBidi" w:hAnsiTheme="majorBidi" w:cstheme="majorBidi"/>
                <w:rtl/>
              </w:rPr>
            </w:pPr>
            <w:r w:rsidRPr="00513278">
              <w:rPr>
                <w:rFonts w:asciiTheme="majorBidi" w:hAnsiTheme="majorBidi" w:cstheme="majorBidi"/>
                <w:rtl/>
              </w:rPr>
              <w:t>الهندسة والحرف الهندسية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11.2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11.5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10.8</w:t>
            </w:r>
          </w:p>
        </w:tc>
      </w:tr>
      <w:tr w:rsidR="00B7290C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  <w:rtl/>
              </w:rPr>
              <w:t>تكنولوجيا الاتصالات والمعلومات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12.8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14.7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9.8</w:t>
            </w:r>
          </w:p>
        </w:tc>
      </w:tr>
      <w:tr w:rsidR="00B7290C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  <w:rtl/>
              </w:rPr>
              <w:t>الهندسة المعمارية والبناء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16.2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15.0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250ECC" w:rsidP="0051327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13278">
              <w:rPr>
                <w:rFonts w:asciiTheme="majorBidi" w:hAnsiTheme="majorBidi" w:cstheme="majorBidi"/>
              </w:rPr>
              <w:t>{</w:t>
            </w:r>
            <w:r w:rsidR="00B7290C" w:rsidRPr="00513278">
              <w:rPr>
                <w:rFonts w:asciiTheme="majorBidi" w:hAnsiTheme="majorBidi" w:cstheme="majorBidi"/>
              </w:rPr>
              <w:t>20.0</w:t>
            </w:r>
            <w:r w:rsidRPr="00513278">
              <w:rPr>
                <w:rFonts w:asciiTheme="majorBidi" w:hAnsiTheme="majorBidi" w:cstheme="majorBidi"/>
              </w:rPr>
              <w:t>}</w:t>
            </w:r>
          </w:p>
        </w:tc>
      </w:tr>
      <w:tr w:rsidR="00B7290C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rPr>
                <w:rFonts w:asciiTheme="majorBidi" w:hAnsiTheme="majorBidi" w:cstheme="majorBidi"/>
                <w:rtl/>
              </w:rPr>
            </w:pPr>
            <w:r w:rsidRPr="00513278">
              <w:rPr>
                <w:rFonts w:asciiTheme="majorBidi" w:hAnsiTheme="majorBidi" w:cstheme="majorBidi"/>
                <w:rtl/>
              </w:rPr>
              <w:t>الرفاه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24.1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7290C" w:rsidRPr="00513278" w:rsidRDefault="00250EC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{</w:t>
            </w:r>
            <w:r w:rsidR="00B7290C" w:rsidRPr="00513278">
              <w:rPr>
                <w:rFonts w:asciiTheme="majorBidi" w:hAnsiTheme="majorBidi" w:cstheme="majorBidi"/>
              </w:rPr>
              <w:t>21.5</w:t>
            </w:r>
            <w:r w:rsidRPr="00513278">
              <w:rPr>
                <w:rFonts w:asciiTheme="majorBidi" w:hAnsiTheme="majorBidi" w:cstheme="majorBidi"/>
              </w:rPr>
              <w:t>}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25.1</w:t>
            </w:r>
          </w:p>
        </w:tc>
      </w:tr>
      <w:tr w:rsidR="00B7290C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  <w:rtl/>
              </w:rPr>
              <w:t>العلوم الاجتماعية والسلوكية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14.3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7290C" w:rsidRPr="00513278" w:rsidRDefault="00250ECC" w:rsidP="0051327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13278">
              <w:rPr>
                <w:rFonts w:asciiTheme="majorBidi" w:hAnsiTheme="majorBidi" w:cstheme="majorBidi"/>
              </w:rPr>
              <w:t>{</w:t>
            </w:r>
            <w:r w:rsidR="00B7290C" w:rsidRPr="00513278">
              <w:rPr>
                <w:rFonts w:asciiTheme="majorBidi" w:hAnsiTheme="majorBidi" w:cstheme="majorBidi"/>
              </w:rPr>
              <w:t>13.9</w:t>
            </w:r>
            <w:r w:rsidRPr="00513278">
              <w:rPr>
                <w:rFonts w:asciiTheme="majorBidi" w:hAnsiTheme="majorBidi" w:cstheme="majorBidi"/>
              </w:rPr>
              <w:t>}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14.5</w:t>
            </w:r>
          </w:p>
        </w:tc>
      </w:tr>
      <w:tr w:rsidR="00B7290C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rPr>
                <w:rFonts w:asciiTheme="majorBidi" w:hAnsiTheme="majorBidi" w:cstheme="majorBidi"/>
                <w:rtl/>
              </w:rPr>
            </w:pPr>
            <w:r w:rsidRPr="00513278">
              <w:rPr>
                <w:rFonts w:asciiTheme="majorBidi" w:hAnsiTheme="majorBidi" w:cstheme="majorBidi"/>
                <w:rtl/>
              </w:rPr>
              <w:t>الفنون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13.9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7290C" w:rsidRPr="00513278" w:rsidRDefault="00250EC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{</w:t>
            </w:r>
            <w:r w:rsidR="00B7290C" w:rsidRPr="00513278">
              <w:rPr>
                <w:rFonts w:asciiTheme="majorBidi" w:hAnsiTheme="majorBidi" w:cstheme="majorBidi"/>
              </w:rPr>
              <w:t>13.3</w:t>
            </w:r>
            <w:r w:rsidRPr="00513278">
              <w:rPr>
                <w:rFonts w:asciiTheme="majorBidi" w:hAnsiTheme="majorBidi" w:cstheme="majorBidi"/>
              </w:rPr>
              <w:t>}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14.3</w:t>
            </w:r>
          </w:p>
        </w:tc>
      </w:tr>
      <w:tr w:rsidR="00B7290C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  <w:rtl/>
              </w:rPr>
              <w:t>العلوم الفيزيائية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18.3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7290C" w:rsidRPr="00513278" w:rsidRDefault="00250EC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{</w:t>
            </w:r>
            <w:r w:rsidR="00B7290C" w:rsidRPr="00513278">
              <w:rPr>
                <w:rFonts w:asciiTheme="majorBidi" w:hAnsiTheme="majorBidi" w:cstheme="majorBidi"/>
              </w:rPr>
              <w:t>20.6</w:t>
            </w:r>
            <w:r w:rsidRPr="00513278">
              <w:rPr>
                <w:rFonts w:asciiTheme="majorBidi" w:hAnsiTheme="majorBidi" w:cstheme="majorBidi"/>
              </w:rPr>
              <w:t>}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17.5</w:t>
            </w:r>
          </w:p>
        </w:tc>
      </w:tr>
      <w:tr w:rsidR="00B7290C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  <w:rtl/>
              </w:rPr>
              <w:t>الصحافة والإعلام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B7290C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12.1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7290C" w:rsidRPr="00513278" w:rsidRDefault="00250ECC" w:rsidP="0051327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13278">
              <w:rPr>
                <w:rFonts w:asciiTheme="majorBidi" w:hAnsiTheme="majorBidi" w:cstheme="majorBidi"/>
              </w:rPr>
              <w:t>{</w:t>
            </w:r>
            <w:r w:rsidR="00B7290C" w:rsidRPr="00513278">
              <w:rPr>
                <w:rFonts w:asciiTheme="majorBidi" w:hAnsiTheme="majorBidi" w:cstheme="majorBidi"/>
              </w:rPr>
              <w:t>15.5</w:t>
            </w:r>
            <w:r w:rsidRPr="00513278">
              <w:rPr>
                <w:rFonts w:asciiTheme="majorBidi" w:hAnsiTheme="majorBidi" w:cstheme="majorBidi"/>
              </w:rPr>
              <w:t>}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C" w:rsidRPr="00513278" w:rsidRDefault="00250ECC" w:rsidP="0051327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13278">
              <w:rPr>
                <w:rFonts w:asciiTheme="majorBidi" w:hAnsiTheme="majorBidi" w:cstheme="majorBidi"/>
              </w:rPr>
              <w:t>{</w:t>
            </w:r>
            <w:r w:rsidR="00B7290C" w:rsidRPr="00513278">
              <w:rPr>
                <w:rFonts w:asciiTheme="majorBidi" w:hAnsiTheme="majorBidi" w:cstheme="majorBidi"/>
              </w:rPr>
              <w:t>9.1</w:t>
            </w:r>
            <w:r w:rsidRPr="00513278">
              <w:rPr>
                <w:rFonts w:asciiTheme="majorBidi" w:hAnsiTheme="majorBidi" w:cstheme="majorBidi"/>
              </w:rPr>
              <w:t>}</w:t>
            </w:r>
          </w:p>
        </w:tc>
      </w:tr>
      <w:tr w:rsidR="00CB2433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3" w:rsidRPr="00513278" w:rsidRDefault="00CB2433" w:rsidP="00513278">
            <w:pPr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  <w:rtl/>
              </w:rPr>
              <w:t>الدراسات الإنسانية (باستثناء اللغات)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3" w:rsidRPr="00513278" w:rsidRDefault="00CB2433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25.3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CB2433" w:rsidRPr="00513278" w:rsidRDefault="00250ECC" w:rsidP="0051327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13278">
              <w:rPr>
                <w:rFonts w:asciiTheme="majorBidi" w:hAnsiTheme="majorBidi" w:cstheme="majorBidi"/>
              </w:rPr>
              <w:t>{</w:t>
            </w:r>
            <w:r w:rsidR="00CB2433" w:rsidRPr="00513278">
              <w:rPr>
                <w:rFonts w:asciiTheme="majorBidi" w:hAnsiTheme="majorBidi" w:cstheme="majorBidi"/>
              </w:rPr>
              <w:t>14.1</w:t>
            </w:r>
            <w:r w:rsidRPr="00513278">
              <w:rPr>
                <w:rFonts w:asciiTheme="majorBidi" w:hAnsiTheme="majorBidi" w:cstheme="majorBidi"/>
              </w:rPr>
              <w:t>}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3" w:rsidRPr="00513278" w:rsidRDefault="00CB2433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26.2</w:t>
            </w:r>
          </w:p>
        </w:tc>
      </w:tr>
      <w:tr w:rsidR="00CB2433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3" w:rsidRPr="00513278" w:rsidRDefault="00CB2433" w:rsidP="00513278">
            <w:pPr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  <w:rtl/>
              </w:rPr>
              <w:t>العلوم البيولوجية والعلوم المتصلة بها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3" w:rsidRPr="00513278" w:rsidRDefault="00CB2433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14.4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CB2433" w:rsidRPr="00513278" w:rsidRDefault="00250ECC" w:rsidP="0051327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13278">
              <w:rPr>
                <w:rFonts w:asciiTheme="majorBidi" w:hAnsiTheme="majorBidi" w:cstheme="majorBidi"/>
              </w:rPr>
              <w:t>{</w:t>
            </w:r>
            <w:r w:rsidR="00CB2433" w:rsidRPr="00513278">
              <w:rPr>
                <w:rFonts w:asciiTheme="majorBidi" w:hAnsiTheme="majorBidi" w:cstheme="majorBidi"/>
              </w:rPr>
              <w:t>7.2</w:t>
            </w:r>
            <w:r w:rsidRPr="00513278">
              <w:rPr>
                <w:rFonts w:asciiTheme="majorBidi" w:hAnsiTheme="majorBidi" w:cstheme="majorBidi"/>
              </w:rPr>
              <w:t>}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3" w:rsidRPr="00513278" w:rsidRDefault="00CB2433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14.8</w:t>
            </w:r>
          </w:p>
        </w:tc>
      </w:tr>
      <w:tr w:rsidR="00CB2433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3" w:rsidRPr="00513278" w:rsidRDefault="00CB2433" w:rsidP="00513278">
            <w:pPr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  <w:rtl/>
              </w:rPr>
              <w:t>الرياضيات والإحصاء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3" w:rsidRPr="00513278" w:rsidRDefault="00CB2433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10.4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CB2433" w:rsidRPr="00513278" w:rsidRDefault="00250ECC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{</w:t>
            </w:r>
            <w:r w:rsidR="00CB2433" w:rsidRPr="00513278">
              <w:rPr>
                <w:rFonts w:asciiTheme="majorBidi" w:hAnsiTheme="majorBidi" w:cstheme="majorBidi"/>
              </w:rPr>
              <w:t>18.0</w:t>
            </w:r>
            <w:r w:rsidRPr="00513278">
              <w:rPr>
                <w:rFonts w:asciiTheme="majorBidi" w:hAnsiTheme="majorBidi" w:cstheme="majorBidi"/>
              </w:rPr>
              <w:t>}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3" w:rsidRPr="00513278" w:rsidRDefault="00CB2433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9.5</w:t>
            </w:r>
          </w:p>
        </w:tc>
      </w:tr>
      <w:tr w:rsidR="00CB2433" w:rsidRPr="00513278" w:rsidTr="00CB2433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3" w:rsidRPr="00513278" w:rsidRDefault="00CB2433" w:rsidP="00513278">
            <w:pPr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  <w:rtl/>
              </w:rPr>
              <w:t>الخدمات الشخصية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3" w:rsidRPr="00513278" w:rsidRDefault="00CB2433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13.6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CB2433" w:rsidRPr="00513278" w:rsidRDefault="00CB2433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10.8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3" w:rsidRPr="00513278" w:rsidRDefault="00CB2433" w:rsidP="00513278">
            <w:pPr>
              <w:jc w:val="center"/>
              <w:rPr>
                <w:rFonts w:asciiTheme="majorBidi" w:hAnsiTheme="majorBidi" w:cstheme="majorBidi"/>
              </w:rPr>
            </w:pPr>
            <w:r w:rsidRPr="00513278">
              <w:rPr>
                <w:rFonts w:asciiTheme="majorBidi" w:hAnsiTheme="majorBidi" w:cstheme="majorBidi"/>
              </w:rPr>
              <w:t>15.3</w:t>
            </w:r>
          </w:p>
        </w:tc>
      </w:tr>
      <w:tr w:rsidR="00CB2433" w:rsidRPr="00513278" w:rsidTr="00513278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3" w:rsidRPr="00513278" w:rsidRDefault="00CB2433" w:rsidP="00513278">
            <w:pPr>
              <w:rPr>
                <w:rFonts w:asciiTheme="majorBidi" w:hAnsiTheme="majorBidi" w:cstheme="majorBidi"/>
                <w:rtl/>
              </w:rPr>
            </w:pPr>
            <w:r w:rsidRPr="00513278">
              <w:rPr>
                <w:rFonts w:asciiTheme="majorBidi" w:hAnsiTheme="majorBidi" w:cstheme="majorBidi"/>
                <w:rtl/>
              </w:rPr>
              <w:t>أخرى*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3" w:rsidRPr="00513278" w:rsidRDefault="00CB2433" w:rsidP="005132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13278">
              <w:rPr>
                <w:rFonts w:asciiTheme="majorBidi" w:hAnsiTheme="majorBidi" w:cstheme="majorBidi"/>
                <w:b/>
                <w:bCs/>
              </w:rPr>
              <w:t>10.3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CB2433" w:rsidRPr="00513278" w:rsidRDefault="00250ECC" w:rsidP="0051327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13278">
              <w:rPr>
                <w:rFonts w:asciiTheme="majorBidi" w:hAnsiTheme="majorBidi" w:cstheme="majorBidi"/>
              </w:rPr>
              <w:t>{</w:t>
            </w:r>
            <w:r w:rsidR="00CB2433" w:rsidRPr="00513278">
              <w:rPr>
                <w:rFonts w:asciiTheme="majorBidi" w:hAnsiTheme="majorBidi" w:cstheme="majorBidi"/>
              </w:rPr>
              <w:t>9.3</w:t>
            </w:r>
            <w:r w:rsidRPr="00513278">
              <w:rPr>
                <w:rFonts w:asciiTheme="majorBidi" w:hAnsiTheme="majorBidi" w:cstheme="majorBidi"/>
              </w:rPr>
              <w:t>}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3" w:rsidRPr="00513278" w:rsidRDefault="00250ECC" w:rsidP="0051327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13278">
              <w:rPr>
                <w:rFonts w:asciiTheme="majorBidi" w:hAnsiTheme="majorBidi" w:cstheme="majorBidi"/>
              </w:rPr>
              <w:t>{</w:t>
            </w:r>
            <w:r w:rsidR="00CB2433" w:rsidRPr="00513278">
              <w:rPr>
                <w:rFonts w:asciiTheme="majorBidi" w:hAnsiTheme="majorBidi" w:cstheme="majorBidi"/>
              </w:rPr>
              <w:t>15.5</w:t>
            </w:r>
            <w:r w:rsidRPr="00513278">
              <w:rPr>
                <w:rFonts w:asciiTheme="majorBidi" w:hAnsiTheme="majorBidi" w:cstheme="majorBidi"/>
              </w:rPr>
              <w:t>}</w:t>
            </w:r>
          </w:p>
        </w:tc>
      </w:tr>
      <w:tr w:rsidR="00504AB9" w:rsidRPr="00513278" w:rsidTr="00513278">
        <w:trPr>
          <w:trHeight w:hRule="exact" w:val="609"/>
          <w:jc w:val="center"/>
        </w:trPr>
        <w:tc>
          <w:tcPr>
            <w:tcW w:w="93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B2C" w:rsidRPr="00513278" w:rsidRDefault="004C0B2C" w:rsidP="004C0B2C">
            <w:p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513278">
              <w:rPr>
                <w:rFonts w:asciiTheme="majorBidi" w:hAnsiTheme="majorBidi" w:cstheme="majorBidi"/>
                <w:sz w:val="22"/>
                <w:szCs w:val="22"/>
                <w:rtl/>
              </w:rPr>
              <w:t>*: تشمل مجالات الدراسة الآتية: خدمات الأمن والزراعة والتصنيع والمعالجة والبيطرة وخدمات النقل، بالإضافة إلى مجالات الدراسة غير المصنفة ضمن المجالات أعلاه</w:t>
            </w:r>
          </w:p>
          <w:p w:rsidR="00504AB9" w:rsidRPr="00513278" w:rsidRDefault="00504AB9" w:rsidP="00504AB9">
            <w:pPr>
              <w:rPr>
                <w:rFonts w:asciiTheme="majorBidi" w:hAnsiTheme="majorBidi" w:cstheme="majorBidi"/>
                <w:sz w:val="22"/>
                <w:szCs w:val="22"/>
                <w:rtl/>
                <w:lang w:bidi="ar-JO"/>
              </w:rPr>
            </w:pPr>
          </w:p>
        </w:tc>
      </w:tr>
      <w:tr w:rsidR="004C0B2C" w:rsidRPr="00513278" w:rsidTr="00513278">
        <w:trPr>
          <w:trHeight w:hRule="exact" w:val="284"/>
          <w:jc w:val="center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0B2C" w:rsidRPr="00513278" w:rsidRDefault="004C0B2C" w:rsidP="00FC354A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13278">
              <w:rPr>
                <w:rFonts w:asciiTheme="majorBidi" w:hAnsiTheme="majorBidi" w:cstheme="majorBidi"/>
                <w:sz w:val="22"/>
                <w:szCs w:val="22"/>
              </w:rPr>
              <w:t>{  }</w:t>
            </w:r>
            <w:r w:rsidRPr="00513278">
              <w:rPr>
                <w:rFonts w:asciiTheme="majorBidi" w:hAnsiTheme="majorBidi" w:cstheme="majorBidi"/>
                <w:sz w:val="22"/>
                <w:szCs w:val="22"/>
                <w:rtl/>
                <w:lang w:bidi="ar-JO"/>
              </w:rPr>
              <w:t>: تشير إلى أن التباين مرتفع في هذه الفئة.</w:t>
            </w:r>
          </w:p>
        </w:tc>
      </w:tr>
      <w:tr w:rsidR="00504AB9" w:rsidRPr="00513278" w:rsidTr="00513278">
        <w:trPr>
          <w:trHeight w:hRule="exact" w:val="284"/>
          <w:jc w:val="center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AB9" w:rsidRPr="00513278" w:rsidRDefault="00504AB9" w:rsidP="00FC354A">
            <w:p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51327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المصدر: الجهاز المركزي للإحصاء الفلسطيني، </w:t>
            </w:r>
            <w:r w:rsidR="00FC354A" w:rsidRPr="0051327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2021</w:t>
            </w:r>
            <w:r w:rsidRPr="00513278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. قاعدة بيانات مسح القوى العاملة للعام </w:t>
            </w:r>
            <w:r w:rsidR="00FC354A" w:rsidRPr="00513278">
              <w:rPr>
                <w:rFonts w:asciiTheme="majorBidi" w:hAnsiTheme="majorBidi" w:cstheme="majorBidi"/>
                <w:sz w:val="22"/>
                <w:szCs w:val="22"/>
                <w:rtl/>
              </w:rPr>
              <w:t>2020</w:t>
            </w:r>
            <w:r w:rsidR="000529AB" w:rsidRPr="00513278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  <w:r w:rsidRPr="00513278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رام الله – فلسطين</w:t>
            </w:r>
          </w:p>
        </w:tc>
      </w:tr>
    </w:tbl>
    <w:p w:rsidR="000D0618" w:rsidRPr="000D5316" w:rsidRDefault="000D0618" w:rsidP="000D0618">
      <w:pPr>
        <w:jc w:val="lowKashida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4564B8" w:rsidRDefault="004564B8" w:rsidP="000D0618">
      <w:pPr>
        <w:jc w:val="lowKashida"/>
        <w:rPr>
          <w:rFonts w:ascii="Simplified Arabic" w:hAnsi="Simplified Arabic" w:cs="Simplified Arabic"/>
          <w:b/>
          <w:bCs/>
          <w:color w:val="FF0000"/>
          <w:sz w:val="12"/>
          <w:szCs w:val="12"/>
          <w:rtl/>
        </w:rPr>
      </w:pPr>
    </w:p>
    <w:p w:rsidR="001E7C32" w:rsidRDefault="001E7C32" w:rsidP="00E12D38">
      <w:pPr>
        <w:pStyle w:val="BodyText"/>
        <w:rPr>
          <w:rFonts w:ascii="Simplified Arabic" w:hAnsi="Simplified Arabic"/>
          <w:sz w:val="24"/>
          <w:szCs w:val="24"/>
          <w:rtl/>
          <w:lang w:val="en-CA"/>
        </w:rPr>
      </w:pPr>
      <w:r w:rsidRPr="00513278">
        <w:rPr>
          <w:rFonts w:ascii="Simplified Arabic" w:hAnsi="Simplified Arabic"/>
          <w:sz w:val="24"/>
          <w:szCs w:val="24"/>
          <w:rtl/>
        </w:rPr>
        <w:t>بلغ عدد المتقدمين لامتحان شهادة الثانوية العامة</w:t>
      </w:r>
      <w:r w:rsidR="009F747B" w:rsidRPr="00513278">
        <w:rPr>
          <w:rFonts w:ascii="Simplified Arabic" w:hAnsi="Simplified Arabic"/>
          <w:sz w:val="24"/>
          <w:szCs w:val="24"/>
          <w:rtl/>
        </w:rPr>
        <w:t xml:space="preserve"> </w:t>
      </w:r>
      <w:r w:rsidR="009F747B" w:rsidRPr="00513278">
        <w:rPr>
          <w:rFonts w:ascii="Simplified Arabic" w:hAnsi="Simplified Arabic"/>
          <w:sz w:val="24"/>
          <w:szCs w:val="24"/>
        </w:rPr>
        <w:t>84,598</w:t>
      </w:r>
      <w:r w:rsidRPr="00513278">
        <w:rPr>
          <w:rFonts w:ascii="Simplified Arabic" w:hAnsi="Simplified Arabic"/>
          <w:sz w:val="24"/>
          <w:szCs w:val="24"/>
          <w:rtl/>
        </w:rPr>
        <w:t xml:space="preserve"> في العام الدراسي 2020/2021</w:t>
      </w:r>
      <w:r w:rsidR="00E12D38" w:rsidRPr="00513278">
        <w:rPr>
          <w:rFonts w:ascii="Simplified Arabic" w:hAnsi="Simplified Arabic"/>
          <w:sz w:val="24"/>
          <w:szCs w:val="24"/>
          <w:rtl/>
          <w:lang w:val="en-CA"/>
        </w:rPr>
        <w:t xml:space="preserve">، </w:t>
      </w:r>
      <w:r w:rsidR="002B2A59" w:rsidRPr="00513278">
        <w:rPr>
          <w:rFonts w:ascii="Simplified Arabic" w:hAnsi="Simplified Arabic"/>
          <w:sz w:val="24"/>
          <w:szCs w:val="24"/>
          <w:rtl/>
          <w:lang w:val="en-CA"/>
        </w:rPr>
        <w:t>فيما بلغ</w:t>
      </w:r>
      <w:r w:rsidRPr="00513278">
        <w:rPr>
          <w:rFonts w:ascii="Simplified Arabic" w:hAnsi="Simplified Arabic"/>
          <w:sz w:val="24"/>
          <w:szCs w:val="24"/>
          <w:rtl/>
          <w:lang w:val="en-CA"/>
        </w:rPr>
        <w:t xml:space="preserve"> عدد خريجي مؤسسات التعليم العالي الفلسطينية </w:t>
      </w:r>
      <w:r w:rsidR="004479E4" w:rsidRPr="00513278">
        <w:rPr>
          <w:rFonts w:ascii="Simplified Arabic" w:hAnsi="Simplified Arabic"/>
          <w:sz w:val="24"/>
          <w:szCs w:val="24"/>
        </w:rPr>
        <w:t>42,394</w:t>
      </w:r>
      <w:r w:rsidRPr="00513278">
        <w:rPr>
          <w:rFonts w:ascii="Simplified Arabic" w:hAnsi="Simplified Arabic"/>
          <w:sz w:val="24"/>
          <w:szCs w:val="24"/>
          <w:rtl/>
          <w:lang w:val="en-CA"/>
        </w:rPr>
        <w:t xml:space="preserve"> خريج وخريجة </w:t>
      </w:r>
      <w:r w:rsidR="002B2A59" w:rsidRPr="00513278">
        <w:rPr>
          <w:rFonts w:ascii="Simplified Arabic" w:hAnsi="Simplified Arabic"/>
          <w:sz w:val="24"/>
          <w:szCs w:val="24"/>
          <w:rtl/>
          <w:lang w:val="en-CA"/>
        </w:rPr>
        <w:t xml:space="preserve">في العام الدراسي </w:t>
      </w:r>
      <w:r w:rsidR="002B2A59" w:rsidRPr="00513278">
        <w:rPr>
          <w:rFonts w:ascii="Simplified Arabic" w:hAnsi="Simplified Arabic"/>
          <w:sz w:val="24"/>
          <w:szCs w:val="24"/>
        </w:rPr>
        <w:t>2019/2018</w:t>
      </w:r>
      <w:r w:rsidRPr="00513278">
        <w:rPr>
          <w:rFonts w:ascii="Simplified Arabic" w:hAnsi="Simplified Arabic"/>
          <w:sz w:val="24"/>
          <w:szCs w:val="24"/>
          <w:rtl/>
          <w:lang w:val="en-CA"/>
        </w:rPr>
        <w:t>.</w:t>
      </w:r>
      <w:r w:rsidRPr="00513278">
        <w:rPr>
          <w:rFonts w:ascii="Simplified Arabic" w:hAnsi="Simplified Arabic"/>
          <w:color w:val="FF0000"/>
          <w:sz w:val="24"/>
          <w:szCs w:val="24"/>
          <w:rtl/>
          <w:lang w:val="en-CA"/>
        </w:rPr>
        <w:t xml:space="preserve"> </w:t>
      </w:r>
      <w:r w:rsidRPr="00513278">
        <w:rPr>
          <w:rFonts w:ascii="Simplified Arabic" w:hAnsi="Simplified Arabic"/>
          <w:sz w:val="24"/>
          <w:szCs w:val="24"/>
          <w:rtl/>
          <w:lang w:val="en-CA"/>
        </w:rPr>
        <w:t>ويستوعب السوق المحلي سنوياً بمعدل 8 آلاف فرصة عمل للأفراد الخريجين (20-29 سنة).</w:t>
      </w:r>
    </w:p>
    <w:p w:rsidR="00513278" w:rsidRDefault="00513278" w:rsidP="00E12D38">
      <w:pPr>
        <w:pStyle w:val="BodyText"/>
        <w:rPr>
          <w:rFonts w:ascii="Simplified Arabic" w:hAnsi="Simplified Arabic"/>
          <w:sz w:val="24"/>
          <w:szCs w:val="24"/>
          <w:rtl/>
          <w:lang w:val="en-CA"/>
        </w:rPr>
      </w:pPr>
    </w:p>
    <w:p w:rsidR="00513278" w:rsidRPr="00513278" w:rsidRDefault="00513278" w:rsidP="00E12D38">
      <w:pPr>
        <w:pStyle w:val="BodyText"/>
        <w:rPr>
          <w:rFonts w:ascii="Simplified Arabic" w:hAnsi="Simplified Arabic"/>
          <w:b/>
          <w:bCs/>
          <w:sz w:val="24"/>
          <w:szCs w:val="24"/>
          <w:rtl/>
          <w:lang w:val="en-CA"/>
        </w:rPr>
      </w:pPr>
    </w:p>
    <w:p w:rsidR="009F5D05" w:rsidRPr="000E0B9B" w:rsidRDefault="009F5D05" w:rsidP="000D0618">
      <w:pPr>
        <w:jc w:val="lowKashida"/>
        <w:rPr>
          <w:rFonts w:ascii="Simplified Arabic" w:hAnsi="Simplified Arabic" w:cs="Simplified Arabic"/>
          <w:b/>
          <w:bCs/>
          <w:color w:val="FF0000"/>
          <w:sz w:val="12"/>
          <w:szCs w:val="12"/>
          <w:rtl/>
        </w:rPr>
      </w:pPr>
    </w:p>
    <w:bookmarkEnd w:id="0"/>
    <w:bookmarkEnd w:id="1"/>
    <w:p w:rsidR="00C62885" w:rsidRDefault="00C62885" w:rsidP="009F5D05">
      <w:pPr>
        <w:jc w:val="both"/>
        <w:rPr>
          <w:rFonts w:cs="Simplified Arabic"/>
          <w:sz w:val="20"/>
          <w:szCs w:val="20"/>
          <w:rtl/>
        </w:rPr>
      </w:pPr>
    </w:p>
    <w:sectPr w:rsidR="00C62885" w:rsidSect="00513278">
      <w:footerReference w:type="even" r:id="rId8"/>
      <w:footerReference w:type="default" r:id="rId9"/>
      <w:pgSz w:w="11907" w:h="16840" w:code="9"/>
      <w:pgMar w:top="850" w:right="850" w:bottom="850" w:left="850" w:header="360" w:footer="9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44C" w:rsidRDefault="0089244C">
      <w:r>
        <w:separator/>
      </w:r>
    </w:p>
  </w:endnote>
  <w:endnote w:type="continuationSeparator" w:id="0">
    <w:p w:rsidR="0089244C" w:rsidRDefault="0089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D76" w:rsidRDefault="00E440B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EA7D7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A7D76" w:rsidRDefault="00EA7D76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8515227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3278" w:rsidRDefault="005132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87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13278" w:rsidRDefault="00513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44C" w:rsidRDefault="0089244C">
      <w:r>
        <w:separator/>
      </w:r>
    </w:p>
  </w:footnote>
  <w:footnote w:type="continuationSeparator" w:id="0">
    <w:p w:rsidR="0089244C" w:rsidRDefault="0089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7CB"/>
    <w:rsid w:val="00001C2D"/>
    <w:rsid w:val="00002044"/>
    <w:rsid w:val="00006306"/>
    <w:rsid w:val="0000648D"/>
    <w:rsid w:val="0001067D"/>
    <w:rsid w:val="0001358B"/>
    <w:rsid w:val="00015CC8"/>
    <w:rsid w:val="00020121"/>
    <w:rsid w:val="0002144C"/>
    <w:rsid w:val="000249A7"/>
    <w:rsid w:val="0002776B"/>
    <w:rsid w:val="00030B50"/>
    <w:rsid w:val="00035419"/>
    <w:rsid w:val="00042D93"/>
    <w:rsid w:val="00044573"/>
    <w:rsid w:val="00046738"/>
    <w:rsid w:val="000529AB"/>
    <w:rsid w:val="00054CB8"/>
    <w:rsid w:val="00055BF4"/>
    <w:rsid w:val="0006055E"/>
    <w:rsid w:val="00060589"/>
    <w:rsid w:val="000642E7"/>
    <w:rsid w:val="00065156"/>
    <w:rsid w:val="00066015"/>
    <w:rsid w:val="00066231"/>
    <w:rsid w:val="0006771F"/>
    <w:rsid w:val="00071DBF"/>
    <w:rsid w:val="000722C7"/>
    <w:rsid w:val="00075317"/>
    <w:rsid w:val="00080277"/>
    <w:rsid w:val="00082130"/>
    <w:rsid w:val="00082E95"/>
    <w:rsid w:val="0008664D"/>
    <w:rsid w:val="000901F8"/>
    <w:rsid w:val="000924DF"/>
    <w:rsid w:val="00093A01"/>
    <w:rsid w:val="00096B23"/>
    <w:rsid w:val="000A2FA2"/>
    <w:rsid w:val="000B1552"/>
    <w:rsid w:val="000B43D2"/>
    <w:rsid w:val="000B6038"/>
    <w:rsid w:val="000B645B"/>
    <w:rsid w:val="000C014B"/>
    <w:rsid w:val="000C1E73"/>
    <w:rsid w:val="000C1F3D"/>
    <w:rsid w:val="000C3550"/>
    <w:rsid w:val="000C3E34"/>
    <w:rsid w:val="000D0618"/>
    <w:rsid w:val="000D298B"/>
    <w:rsid w:val="000D520E"/>
    <w:rsid w:val="000D5316"/>
    <w:rsid w:val="000D6286"/>
    <w:rsid w:val="000E0B9B"/>
    <w:rsid w:val="000E0FEF"/>
    <w:rsid w:val="000E22C0"/>
    <w:rsid w:val="000E34D4"/>
    <w:rsid w:val="000E3C80"/>
    <w:rsid w:val="000E4177"/>
    <w:rsid w:val="000E4E7D"/>
    <w:rsid w:val="000E5937"/>
    <w:rsid w:val="000E78D6"/>
    <w:rsid w:val="000E7D2B"/>
    <w:rsid w:val="000F1BCE"/>
    <w:rsid w:val="000F2FB5"/>
    <w:rsid w:val="000F36A2"/>
    <w:rsid w:val="000F4F63"/>
    <w:rsid w:val="000F65BA"/>
    <w:rsid w:val="000F732D"/>
    <w:rsid w:val="00100A6F"/>
    <w:rsid w:val="00105CFD"/>
    <w:rsid w:val="0011367B"/>
    <w:rsid w:val="00113B22"/>
    <w:rsid w:val="001236E6"/>
    <w:rsid w:val="001261FD"/>
    <w:rsid w:val="00132C19"/>
    <w:rsid w:val="00135694"/>
    <w:rsid w:val="001359A0"/>
    <w:rsid w:val="00135C38"/>
    <w:rsid w:val="001530F6"/>
    <w:rsid w:val="00153D22"/>
    <w:rsid w:val="001548AB"/>
    <w:rsid w:val="00155443"/>
    <w:rsid w:val="00155E5A"/>
    <w:rsid w:val="00157C30"/>
    <w:rsid w:val="00157DBC"/>
    <w:rsid w:val="00161B7C"/>
    <w:rsid w:val="00161BD5"/>
    <w:rsid w:val="001633E6"/>
    <w:rsid w:val="00165B1D"/>
    <w:rsid w:val="00166B4E"/>
    <w:rsid w:val="001702C5"/>
    <w:rsid w:val="00170EA3"/>
    <w:rsid w:val="00172A1D"/>
    <w:rsid w:val="0017339D"/>
    <w:rsid w:val="001747BE"/>
    <w:rsid w:val="00176025"/>
    <w:rsid w:val="001766FD"/>
    <w:rsid w:val="00181B11"/>
    <w:rsid w:val="00181E5D"/>
    <w:rsid w:val="001830C6"/>
    <w:rsid w:val="00183495"/>
    <w:rsid w:val="00196FB5"/>
    <w:rsid w:val="001A094E"/>
    <w:rsid w:val="001A0A69"/>
    <w:rsid w:val="001A1AA8"/>
    <w:rsid w:val="001A2573"/>
    <w:rsid w:val="001A30DC"/>
    <w:rsid w:val="001B100A"/>
    <w:rsid w:val="001B18BA"/>
    <w:rsid w:val="001B1CC7"/>
    <w:rsid w:val="001B1F99"/>
    <w:rsid w:val="001B2E16"/>
    <w:rsid w:val="001B2F63"/>
    <w:rsid w:val="001B331F"/>
    <w:rsid w:val="001B62AE"/>
    <w:rsid w:val="001C0242"/>
    <w:rsid w:val="001C0E94"/>
    <w:rsid w:val="001D0268"/>
    <w:rsid w:val="001D02C3"/>
    <w:rsid w:val="001D3D86"/>
    <w:rsid w:val="001D45D4"/>
    <w:rsid w:val="001D758F"/>
    <w:rsid w:val="001E1281"/>
    <w:rsid w:val="001E1A6E"/>
    <w:rsid w:val="001E3E81"/>
    <w:rsid w:val="001E440F"/>
    <w:rsid w:val="001E4474"/>
    <w:rsid w:val="001E47D0"/>
    <w:rsid w:val="001E6154"/>
    <w:rsid w:val="001E73AF"/>
    <w:rsid w:val="001E7C32"/>
    <w:rsid w:val="001F01F2"/>
    <w:rsid w:val="001F048A"/>
    <w:rsid w:val="001F0DA5"/>
    <w:rsid w:val="001F1B3A"/>
    <w:rsid w:val="001F2BE1"/>
    <w:rsid w:val="001F3761"/>
    <w:rsid w:val="001F3D7D"/>
    <w:rsid w:val="001F3D91"/>
    <w:rsid w:val="001F40F9"/>
    <w:rsid w:val="001F73DE"/>
    <w:rsid w:val="00200091"/>
    <w:rsid w:val="00200C8A"/>
    <w:rsid w:val="00200DE0"/>
    <w:rsid w:val="00211E14"/>
    <w:rsid w:val="0021232F"/>
    <w:rsid w:val="0021426A"/>
    <w:rsid w:val="0021596C"/>
    <w:rsid w:val="002165DF"/>
    <w:rsid w:val="0022161E"/>
    <w:rsid w:val="00222E33"/>
    <w:rsid w:val="0022586C"/>
    <w:rsid w:val="00226633"/>
    <w:rsid w:val="00231077"/>
    <w:rsid w:val="00233A0A"/>
    <w:rsid w:val="002346E6"/>
    <w:rsid w:val="002350EA"/>
    <w:rsid w:val="0024141B"/>
    <w:rsid w:val="002426F0"/>
    <w:rsid w:val="00245FB9"/>
    <w:rsid w:val="00246405"/>
    <w:rsid w:val="0024675B"/>
    <w:rsid w:val="0025052E"/>
    <w:rsid w:val="00250ECC"/>
    <w:rsid w:val="0025131B"/>
    <w:rsid w:val="0025250D"/>
    <w:rsid w:val="00252A65"/>
    <w:rsid w:val="00257104"/>
    <w:rsid w:val="00261388"/>
    <w:rsid w:val="002614C4"/>
    <w:rsid w:val="00263220"/>
    <w:rsid w:val="0026354A"/>
    <w:rsid w:val="002639AA"/>
    <w:rsid w:val="00267D6C"/>
    <w:rsid w:val="00270457"/>
    <w:rsid w:val="00272099"/>
    <w:rsid w:val="00275FCC"/>
    <w:rsid w:val="00284F61"/>
    <w:rsid w:val="002916EA"/>
    <w:rsid w:val="00296816"/>
    <w:rsid w:val="002A3F61"/>
    <w:rsid w:val="002A5E78"/>
    <w:rsid w:val="002A61BC"/>
    <w:rsid w:val="002A7A04"/>
    <w:rsid w:val="002B2A59"/>
    <w:rsid w:val="002B48CC"/>
    <w:rsid w:val="002B4A1A"/>
    <w:rsid w:val="002B5FF4"/>
    <w:rsid w:val="002B6B6A"/>
    <w:rsid w:val="002C0C08"/>
    <w:rsid w:val="002C2639"/>
    <w:rsid w:val="002C5A58"/>
    <w:rsid w:val="002D0FFA"/>
    <w:rsid w:val="002D1850"/>
    <w:rsid w:val="002D1A27"/>
    <w:rsid w:val="002D4A59"/>
    <w:rsid w:val="002D5D70"/>
    <w:rsid w:val="002D6F44"/>
    <w:rsid w:val="002E0968"/>
    <w:rsid w:val="002E3CC0"/>
    <w:rsid w:val="002F1339"/>
    <w:rsid w:val="002F3813"/>
    <w:rsid w:val="002F38A2"/>
    <w:rsid w:val="002F39CF"/>
    <w:rsid w:val="002F6414"/>
    <w:rsid w:val="002F7117"/>
    <w:rsid w:val="00301C3B"/>
    <w:rsid w:val="003030BC"/>
    <w:rsid w:val="00310B33"/>
    <w:rsid w:val="00310F91"/>
    <w:rsid w:val="00314949"/>
    <w:rsid w:val="00316C37"/>
    <w:rsid w:val="003234C4"/>
    <w:rsid w:val="00326072"/>
    <w:rsid w:val="003308D4"/>
    <w:rsid w:val="003351B0"/>
    <w:rsid w:val="003351D9"/>
    <w:rsid w:val="0033564B"/>
    <w:rsid w:val="003358AE"/>
    <w:rsid w:val="00335D24"/>
    <w:rsid w:val="00337E86"/>
    <w:rsid w:val="00350E9F"/>
    <w:rsid w:val="00350EE1"/>
    <w:rsid w:val="00350EE3"/>
    <w:rsid w:val="003518D4"/>
    <w:rsid w:val="0035553D"/>
    <w:rsid w:val="00356F47"/>
    <w:rsid w:val="003622B3"/>
    <w:rsid w:val="00363E46"/>
    <w:rsid w:val="003701D6"/>
    <w:rsid w:val="00370C40"/>
    <w:rsid w:val="00372CDA"/>
    <w:rsid w:val="003766D0"/>
    <w:rsid w:val="00380965"/>
    <w:rsid w:val="003809BF"/>
    <w:rsid w:val="00381953"/>
    <w:rsid w:val="00382A0F"/>
    <w:rsid w:val="00382C41"/>
    <w:rsid w:val="0038612C"/>
    <w:rsid w:val="00387C54"/>
    <w:rsid w:val="0039036E"/>
    <w:rsid w:val="00390677"/>
    <w:rsid w:val="003918AB"/>
    <w:rsid w:val="003931EC"/>
    <w:rsid w:val="003948AD"/>
    <w:rsid w:val="003964D8"/>
    <w:rsid w:val="003A2B94"/>
    <w:rsid w:val="003A34A3"/>
    <w:rsid w:val="003B064B"/>
    <w:rsid w:val="003C2034"/>
    <w:rsid w:val="003C244E"/>
    <w:rsid w:val="003C38E3"/>
    <w:rsid w:val="003C494D"/>
    <w:rsid w:val="003C5242"/>
    <w:rsid w:val="003D56D3"/>
    <w:rsid w:val="003D6219"/>
    <w:rsid w:val="003E1D96"/>
    <w:rsid w:val="003E589C"/>
    <w:rsid w:val="003E5F53"/>
    <w:rsid w:val="003E70D9"/>
    <w:rsid w:val="003F0615"/>
    <w:rsid w:val="003F33ED"/>
    <w:rsid w:val="003F567F"/>
    <w:rsid w:val="004060F4"/>
    <w:rsid w:val="004063C6"/>
    <w:rsid w:val="00407985"/>
    <w:rsid w:val="0041041E"/>
    <w:rsid w:val="004138C5"/>
    <w:rsid w:val="0041491A"/>
    <w:rsid w:val="00421F0C"/>
    <w:rsid w:val="00422034"/>
    <w:rsid w:val="004220DC"/>
    <w:rsid w:val="0042357E"/>
    <w:rsid w:val="00424A10"/>
    <w:rsid w:val="00427053"/>
    <w:rsid w:val="00427849"/>
    <w:rsid w:val="00433972"/>
    <w:rsid w:val="00433AB9"/>
    <w:rsid w:val="00433D5E"/>
    <w:rsid w:val="004355E4"/>
    <w:rsid w:val="00437375"/>
    <w:rsid w:val="00441941"/>
    <w:rsid w:val="004420D4"/>
    <w:rsid w:val="00443A80"/>
    <w:rsid w:val="00444B97"/>
    <w:rsid w:val="00446949"/>
    <w:rsid w:val="004479E4"/>
    <w:rsid w:val="00451B7C"/>
    <w:rsid w:val="00452844"/>
    <w:rsid w:val="004564B8"/>
    <w:rsid w:val="004611D1"/>
    <w:rsid w:val="00463447"/>
    <w:rsid w:val="00465416"/>
    <w:rsid w:val="0047569B"/>
    <w:rsid w:val="004800B6"/>
    <w:rsid w:val="004844C3"/>
    <w:rsid w:val="00484FD6"/>
    <w:rsid w:val="00486DC9"/>
    <w:rsid w:val="0048702C"/>
    <w:rsid w:val="0048787F"/>
    <w:rsid w:val="00487F80"/>
    <w:rsid w:val="004949E9"/>
    <w:rsid w:val="00495013"/>
    <w:rsid w:val="0049578D"/>
    <w:rsid w:val="004A2879"/>
    <w:rsid w:val="004A3C34"/>
    <w:rsid w:val="004B0826"/>
    <w:rsid w:val="004B2DC3"/>
    <w:rsid w:val="004B3757"/>
    <w:rsid w:val="004B5132"/>
    <w:rsid w:val="004B55FC"/>
    <w:rsid w:val="004B5997"/>
    <w:rsid w:val="004B5A24"/>
    <w:rsid w:val="004B713A"/>
    <w:rsid w:val="004C0B2C"/>
    <w:rsid w:val="004C3352"/>
    <w:rsid w:val="004C44F2"/>
    <w:rsid w:val="004C4A37"/>
    <w:rsid w:val="004C6F44"/>
    <w:rsid w:val="004D710D"/>
    <w:rsid w:val="004E1F23"/>
    <w:rsid w:val="004E59F7"/>
    <w:rsid w:val="004E67DE"/>
    <w:rsid w:val="004E7B6D"/>
    <w:rsid w:val="004F03E1"/>
    <w:rsid w:val="004F2F6C"/>
    <w:rsid w:val="004F3373"/>
    <w:rsid w:val="004F3527"/>
    <w:rsid w:val="004F57D0"/>
    <w:rsid w:val="004F6D6E"/>
    <w:rsid w:val="004F7118"/>
    <w:rsid w:val="004F731F"/>
    <w:rsid w:val="004F7741"/>
    <w:rsid w:val="005019CA"/>
    <w:rsid w:val="00504AB9"/>
    <w:rsid w:val="00505D2A"/>
    <w:rsid w:val="00510220"/>
    <w:rsid w:val="00512723"/>
    <w:rsid w:val="00513278"/>
    <w:rsid w:val="005151F1"/>
    <w:rsid w:val="0051675F"/>
    <w:rsid w:val="00517366"/>
    <w:rsid w:val="00517691"/>
    <w:rsid w:val="00521456"/>
    <w:rsid w:val="00521E76"/>
    <w:rsid w:val="00522A30"/>
    <w:rsid w:val="0052334B"/>
    <w:rsid w:val="00525B5E"/>
    <w:rsid w:val="005271BC"/>
    <w:rsid w:val="00537441"/>
    <w:rsid w:val="00541D81"/>
    <w:rsid w:val="005443D9"/>
    <w:rsid w:val="00544A83"/>
    <w:rsid w:val="00544C75"/>
    <w:rsid w:val="0054518D"/>
    <w:rsid w:val="00545B98"/>
    <w:rsid w:val="005470C0"/>
    <w:rsid w:val="005471E4"/>
    <w:rsid w:val="00553775"/>
    <w:rsid w:val="0055578C"/>
    <w:rsid w:val="00555F08"/>
    <w:rsid w:val="00556701"/>
    <w:rsid w:val="00556C81"/>
    <w:rsid w:val="0056077E"/>
    <w:rsid w:val="0056080F"/>
    <w:rsid w:val="0056152D"/>
    <w:rsid w:val="00563E8C"/>
    <w:rsid w:val="00563F88"/>
    <w:rsid w:val="00565796"/>
    <w:rsid w:val="0056639E"/>
    <w:rsid w:val="00567CF7"/>
    <w:rsid w:val="00570C0C"/>
    <w:rsid w:val="00570DFD"/>
    <w:rsid w:val="00574F2D"/>
    <w:rsid w:val="00575033"/>
    <w:rsid w:val="00580631"/>
    <w:rsid w:val="00583C4D"/>
    <w:rsid w:val="00584F80"/>
    <w:rsid w:val="00587727"/>
    <w:rsid w:val="0059004C"/>
    <w:rsid w:val="00590AFB"/>
    <w:rsid w:val="00592134"/>
    <w:rsid w:val="00592292"/>
    <w:rsid w:val="00595179"/>
    <w:rsid w:val="00595CB3"/>
    <w:rsid w:val="00596177"/>
    <w:rsid w:val="0059655D"/>
    <w:rsid w:val="00596862"/>
    <w:rsid w:val="00596AAB"/>
    <w:rsid w:val="005A3F71"/>
    <w:rsid w:val="005A4820"/>
    <w:rsid w:val="005A4AE5"/>
    <w:rsid w:val="005A7765"/>
    <w:rsid w:val="005A792B"/>
    <w:rsid w:val="005B6524"/>
    <w:rsid w:val="005C1A32"/>
    <w:rsid w:val="005C3C48"/>
    <w:rsid w:val="005D1DF1"/>
    <w:rsid w:val="005D570C"/>
    <w:rsid w:val="005D765B"/>
    <w:rsid w:val="005E0E8D"/>
    <w:rsid w:val="005E283C"/>
    <w:rsid w:val="005E3FB7"/>
    <w:rsid w:val="005E7B2E"/>
    <w:rsid w:val="005F281E"/>
    <w:rsid w:val="005F3C28"/>
    <w:rsid w:val="005F3CBB"/>
    <w:rsid w:val="0060009E"/>
    <w:rsid w:val="006039B6"/>
    <w:rsid w:val="0060563E"/>
    <w:rsid w:val="006062C5"/>
    <w:rsid w:val="0061095A"/>
    <w:rsid w:val="0061169F"/>
    <w:rsid w:val="00611C1E"/>
    <w:rsid w:val="006143E2"/>
    <w:rsid w:val="006152FC"/>
    <w:rsid w:val="006175CA"/>
    <w:rsid w:val="00617BD9"/>
    <w:rsid w:val="0062090A"/>
    <w:rsid w:val="00620A09"/>
    <w:rsid w:val="0062248B"/>
    <w:rsid w:val="00623281"/>
    <w:rsid w:val="006241A6"/>
    <w:rsid w:val="00626EE2"/>
    <w:rsid w:val="0063080F"/>
    <w:rsid w:val="00630EF9"/>
    <w:rsid w:val="0063370A"/>
    <w:rsid w:val="006356C1"/>
    <w:rsid w:val="006360A2"/>
    <w:rsid w:val="00643665"/>
    <w:rsid w:val="00643F6E"/>
    <w:rsid w:val="00644319"/>
    <w:rsid w:val="00646B0E"/>
    <w:rsid w:val="00647049"/>
    <w:rsid w:val="00647F33"/>
    <w:rsid w:val="00654729"/>
    <w:rsid w:val="00654D0A"/>
    <w:rsid w:val="006557DA"/>
    <w:rsid w:val="00657E71"/>
    <w:rsid w:val="00660381"/>
    <w:rsid w:val="00664857"/>
    <w:rsid w:val="00672AB1"/>
    <w:rsid w:val="006748D1"/>
    <w:rsid w:val="00674F64"/>
    <w:rsid w:val="00676A54"/>
    <w:rsid w:val="00681D4A"/>
    <w:rsid w:val="00681F18"/>
    <w:rsid w:val="0068202C"/>
    <w:rsid w:val="006848B0"/>
    <w:rsid w:val="00686BF8"/>
    <w:rsid w:val="00687FB7"/>
    <w:rsid w:val="0069035D"/>
    <w:rsid w:val="00691809"/>
    <w:rsid w:val="00691E66"/>
    <w:rsid w:val="006926F6"/>
    <w:rsid w:val="006A1598"/>
    <w:rsid w:val="006A2E5C"/>
    <w:rsid w:val="006A3577"/>
    <w:rsid w:val="006A3830"/>
    <w:rsid w:val="006A7895"/>
    <w:rsid w:val="006B009F"/>
    <w:rsid w:val="006B00DC"/>
    <w:rsid w:val="006B34A6"/>
    <w:rsid w:val="006B3E3D"/>
    <w:rsid w:val="006B46B6"/>
    <w:rsid w:val="006B6C44"/>
    <w:rsid w:val="006C1F4D"/>
    <w:rsid w:val="006C2385"/>
    <w:rsid w:val="006C5238"/>
    <w:rsid w:val="006C6006"/>
    <w:rsid w:val="006D50A8"/>
    <w:rsid w:val="006D5C6E"/>
    <w:rsid w:val="006D6188"/>
    <w:rsid w:val="006D688F"/>
    <w:rsid w:val="006E060C"/>
    <w:rsid w:val="006E515F"/>
    <w:rsid w:val="006E5361"/>
    <w:rsid w:val="006E7764"/>
    <w:rsid w:val="006F0065"/>
    <w:rsid w:val="006F3715"/>
    <w:rsid w:val="006F5AC5"/>
    <w:rsid w:val="006F6981"/>
    <w:rsid w:val="007001FA"/>
    <w:rsid w:val="007033EC"/>
    <w:rsid w:val="00703D40"/>
    <w:rsid w:val="00706EF2"/>
    <w:rsid w:val="00707FA2"/>
    <w:rsid w:val="00711027"/>
    <w:rsid w:val="00711B09"/>
    <w:rsid w:val="00711C13"/>
    <w:rsid w:val="00711D94"/>
    <w:rsid w:val="00720AE0"/>
    <w:rsid w:val="00722EBB"/>
    <w:rsid w:val="00724651"/>
    <w:rsid w:val="00725B2F"/>
    <w:rsid w:val="0073473B"/>
    <w:rsid w:val="00735917"/>
    <w:rsid w:val="00740218"/>
    <w:rsid w:val="00741540"/>
    <w:rsid w:val="00745BE5"/>
    <w:rsid w:val="00747A44"/>
    <w:rsid w:val="00753524"/>
    <w:rsid w:val="00753598"/>
    <w:rsid w:val="00756921"/>
    <w:rsid w:val="00761605"/>
    <w:rsid w:val="00762393"/>
    <w:rsid w:val="00762ED8"/>
    <w:rsid w:val="00766949"/>
    <w:rsid w:val="00767AE5"/>
    <w:rsid w:val="00773351"/>
    <w:rsid w:val="00776A7A"/>
    <w:rsid w:val="00784A0D"/>
    <w:rsid w:val="00786EE3"/>
    <w:rsid w:val="00787601"/>
    <w:rsid w:val="00790F23"/>
    <w:rsid w:val="00793511"/>
    <w:rsid w:val="007A0D42"/>
    <w:rsid w:val="007A0D5D"/>
    <w:rsid w:val="007A1461"/>
    <w:rsid w:val="007A1AC1"/>
    <w:rsid w:val="007A1B46"/>
    <w:rsid w:val="007A4467"/>
    <w:rsid w:val="007A4E25"/>
    <w:rsid w:val="007A599C"/>
    <w:rsid w:val="007A61B8"/>
    <w:rsid w:val="007A6F6C"/>
    <w:rsid w:val="007A7894"/>
    <w:rsid w:val="007B1038"/>
    <w:rsid w:val="007B3F62"/>
    <w:rsid w:val="007B719E"/>
    <w:rsid w:val="007B7CE4"/>
    <w:rsid w:val="007C411D"/>
    <w:rsid w:val="007C6BA8"/>
    <w:rsid w:val="007D566E"/>
    <w:rsid w:val="007D70CD"/>
    <w:rsid w:val="007E071F"/>
    <w:rsid w:val="007E4488"/>
    <w:rsid w:val="007E4DB0"/>
    <w:rsid w:val="007E5D16"/>
    <w:rsid w:val="007E692E"/>
    <w:rsid w:val="007E7E4C"/>
    <w:rsid w:val="007F03B5"/>
    <w:rsid w:val="007F0A87"/>
    <w:rsid w:val="007F1C62"/>
    <w:rsid w:val="007F24AF"/>
    <w:rsid w:val="007F278C"/>
    <w:rsid w:val="00802C2A"/>
    <w:rsid w:val="00802D14"/>
    <w:rsid w:val="00807453"/>
    <w:rsid w:val="008114E2"/>
    <w:rsid w:val="00812925"/>
    <w:rsid w:val="00813831"/>
    <w:rsid w:val="008160E2"/>
    <w:rsid w:val="00816207"/>
    <w:rsid w:val="0081726F"/>
    <w:rsid w:val="008178F8"/>
    <w:rsid w:val="00820166"/>
    <w:rsid w:val="008207C8"/>
    <w:rsid w:val="00820877"/>
    <w:rsid w:val="008243A2"/>
    <w:rsid w:val="00825214"/>
    <w:rsid w:val="00826513"/>
    <w:rsid w:val="00832B0B"/>
    <w:rsid w:val="00834098"/>
    <w:rsid w:val="008360FF"/>
    <w:rsid w:val="00836E84"/>
    <w:rsid w:val="00841FE8"/>
    <w:rsid w:val="00844084"/>
    <w:rsid w:val="00847B7F"/>
    <w:rsid w:val="00857197"/>
    <w:rsid w:val="00857747"/>
    <w:rsid w:val="008605E6"/>
    <w:rsid w:val="00864EDD"/>
    <w:rsid w:val="00865487"/>
    <w:rsid w:val="00867913"/>
    <w:rsid w:val="00870EEC"/>
    <w:rsid w:val="008721E1"/>
    <w:rsid w:val="0087269E"/>
    <w:rsid w:val="0087291A"/>
    <w:rsid w:val="00874352"/>
    <w:rsid w:val="0088192A"/>
    <w:rsid w:val="00881F82"/>
    <w:rsid w:val="00884134"/>
    <w:rsid w:val="00884277"/>
    <w:rsid w:val="00884317"/>
    <w:rsid w:val="00884628"/>
    <w:rsid w:val="00885464"/>
    <w:rsid w:val="0089244C"/>
    <w:rsid w:val="008925C0"/>
    <w:rsid w:val="008935B9"/>
    <w:rsid w:val="00896217"/>
    <w:rsid w:val="008965A9"/>
    <w:rsid w:val="008A21E9"/>
    <w:rsid w:val="008A2944"/>
    <w:rsid w:val="008A43F3"/>
    <w:rsid w:val="008A4D5C"/>
    <w:rsid w:val="008B069C"/>
    <w:rsid w:val="008B1E7C"/>
    <w:rsid w:val="008B2C8B"/>
    <w:rsid w:val="008B3A70"/>
    <w:rsid w:val="008B4C58"/>
    <w:rsid w:val="008B5275"/>
    <w:rsid w:val="008B7D16"/>
    <w:rsid w:val="008C18E1"/>
    <w:rsid w:val="008C2068"/>
    <w:rsid w:val="008C3237"/>
    <w:rsid w:val="008C44B6"/>
    <w:rsid w:val="008C5969"/>
    <w:rsid w:val="008C5F27"/>
    <w:rsid w:val="008D11C5"/>
    <w:rsid w:val="008D3AA1"/>
    <w:rsid w:val="008D5999"/>
    <w:rsid w:val="008E0372"/>
    <w:rsid w:val="008E1D1C"/>
    <w:rsid w:val="008E409F"/>
    <w:rsid w:val="008E7134"/>
    <w:rsid w:val="008E7F52"/>
    <w:rsid w:val="008F1C73"/>
    <w:rsid w:val="008F2A45"/>
    <w:rsid w:val="008F2F2E"/>
    <w:rsid w:val="008F2FCF"/>
    <w:rsid w:val="008F6151"/>
    <w:rsid w:val="0090164C"/>
    <w:rsid w:val="00902E62"/>
    <w:rsid w:val="0090476C"/>
    <w:rsid w:val="00906036"/>
    <w:rsid w:val="0091279F"/>
    <w:rsid w:val="0091401A"/>
    <w:rsid w:val="00914A26"/>
    <w:rsid w:val="00914DC6"/>
    <w:rsid w:val="00925592"/>
    <w:rsid w:val="00925C34"/>
    <w:rsid w:val="00930D2E"/>
    <w:rsid w:val="009322F2"/>
    <w:rsid w:val="009327D7"/>
    <w:rsid w:val="00933F72"/>
    <w:rsid w:val="009353C5"/>
    <w:rsid w:val="00937515"/>
    <w:rsid w:val="009402B5"/>
    <w:rsid w:val="00944A2D"/>
    <w:rsid w:val="00944EA4"/>
    <w:rsid w:val="00946BF0"/>
    <w:rsid w:val="00962E82"/>
    <w:rsid w:val="009636D7"/>
    <w:rsid w:val="0096504F"/>
    <w:rsid w:val="00965587"/>
    <w:rsid w:val="00970F73"/>
    <w:rsid w:val="00972326"/>
    <w:rsid w:val="00972C96"/>
    <w:rsid w:val="00975132"/>
    <w:rsid w:val="00975BA4"/>
    <w:rsid w:val="00977398"/>
    <w:rsid w:val="00977E15"/>
    <w:rsid w:val="009808FD"/>
    <w:rsid w:val="009813D0"/>
    <w:rsid w:val="00982B1B"/>
    <w:rsid w:val="00984645"/>
    <w:rsid w:val="009857BE"/>
    <w:rsid w:val="0098675E"/>
    <w:rsid w:val="009B026C"/>
    <w:rsid w:val="009B1B53"/>
    <w:rsid w:val="009B3BC7"/>
    <w:rsid w:val="009B538F"/>
    <w:rsid w:val="009C14D0"/>
    <w:rsid w:val="009C26BE"/>
    <w:rsid w:val="009C3C40"/>
    <w:rsid w:val="009C72EE"/>
    <w:rsid w:val="009C7D97"/>
    <w:rsid w:val="009D3B3B"/>
    <w:rsid w:val="009D532A"/>
    <w:rsid w:val="009E1B07"/>
    <w:rsid w:val="009E3721"/>
    <w:rsid w:val="009E4041"/>
    <w:rsid w:val="009E49D5"/>
    <w:rsid w:val="009E5504"/>
    <w:rsid w:val="009F5D05"/>
    <w:rsid w:val="009F687A"/>
    <w:rsid w:val="009F747B"/>
    <w:rsid w:val="009F7CB6"/>
    <w:rsid w:val="00A006A8"/>
    <w:rsid w:val="00A00E46"/>
    <w:rsid w:val="00A03BB0"/>
    <w:rsid w:val="00A03EE6"/>
    <w:rsid w:val="00A04DCE"/>
    <w:rsid w:val="00A05BD4"/>
    <w:rsid w:val="00A07504"/>
    <w:rsid w:val="00A075A6"/>
    <w:rsid w:val="00A10593"/>
    <w:rsid w:val="00A10736"/>
    <w:rsid w:val="00A10CBD"/>
    <w:rsid w:val="00A12FB9"/>
    <w:rsid w:val="00A136D1"/>
    <w:rsid w:val="00A138EC"/>
    <w:rsid w:val="00A139FA"/>
    <w:rsid w:val="00A13E53"/>
    <w:rsid w:val="00A25C32"/>
    <w:rsid w:val="00A26577"/>
    <w:rsid w:val="00A33710"/>
    <w:rsid w:val="00A34862"/>
    <w:rsid w:val="00A36BB4"/>
    <w:rsid w:val="00A3706F"/>
    <w:rsid w:val="00A37791"/>
    <w:rsid w:val="00A37D63"/>
    <w:rsid w:val="00A4005A"/>
    <w:rsid w:val="00A41D5C"/>
    <w:rsid w:val="00A428E8"/>
    <w:rsid w:val="00A43E2D"/>
    <w:rsid w:val="00A44491"/>
    <w:rsid w:val="00A51D22"/>
    <w:rsid w:val="00A53AD7"/>
    <w:rsid w:val="00A56802"/>
    <w:rsid w:val="00A57501"/>
    <w:rsid w:val="00A611E9"/>
    <w:rsid w:val="00A61ED5"/>
    <w:rsid w:val="00A61F16"/>
    <w:rsid w:val="00A62336"/>
    <w:rsid w:val="00A6768B"/>
    <w:rsid w:val="00A70DB5"/>
    <w:rsid w:val="00A70DDE"/>
    <w:rsid w:val="00A7530C"/>
    <w:rsid w:val="00A761CC"/>
    <w:rsid w:val="00A82A3E"/>
    <w:rsid w:val="00A8381A"/>
    <w:rsid w:val="00A8409F"/>
    <w:rsid w:val="00A84ED7"/>
    <w:rsid w:val="00A90C78"/>
    <w:rsid w:val="00A91E8B"/>
    <w:rsid w:val="00A92600"/>
    <w:rsid w:val="00A94135"/>
    <w:rsid w:val="00A95217"/>
    <w:rsid w:val="00A95EEA"/>
    <w:rsid w:val="00AA20DC"/>
    <w:rsid w:val="00AA34E5"/>
    <w:rsid w:val="00AA3541"/>
    <w:rsid w:val="00AA3BE5"/>
    <w:rsid w:val="00AA68EB"/>
    <w:rsid w:val="00AB1BC5"/>
    <w:rsid w:val="00AB24F6"/>
    <w:rsid w:val="00AB50CF"/>
    <w:rsid w:val="00AC689C"/>
    <w:rsid w:val="00AC730E"/>
    <w:rsid w:val="00AD47C4"/>
    <w:rsid w:val="00AD6CAD"/>
    <w:rsid w:val="00AE0146"/>
    <w:rsid w:val="00AE1D91"/>
    <w:rsid w:val="00AE62DE"/>
    <w:rsid w:val="00AF299C"/>
    <w:rsid w:val="00AF39EF"/>
    <w:rsid w:val="00AF3D02"/>
    <w:rsid w:val="00AF79AE"/>
    <w:rsid w:val="00B01A13"/>
    <w:rsid w:val="00B02D36"/>
    <w:rsid w:val="00B0361F"/>
    <w:rsid w:val="00B04465"/>
    <w:rsid w:val="00B12D84"/>
    <w:rsid w:val="00B13753"/>
    <w:rsid w:val="00B162AB"/>
    <w:rsid w:val="00B16C96"/>
    <w:rsid w:val="00B229DE"/>
    <w:rsid w:val="00B246FA"/>
    <w:rsid w:val="00B25D07"/>
    <w:rsid w:val="00B26F0D"/>
    <w:rsid w:val="00B27E68"/>
    <w:rsid w:val="00B30B0F"/>
    <w:rsid w:val="00B31F7E"/>
    <w:rsid w:val="00B32319"/>
    <w:rsid w:val="00B340B3"/>
    <w:rsid w:val="00B365F2"/>
    <w:rsid w:val="00B37B13"/>
    <w:rsid w:val="00B37C13"/>
    <w:rsid w:val="00B42C74"/>
    <w:rsid w:val="00B430B1"/>
    <w:rsid w:val="00B45DCA"/>
    <w:rsid w:val="00B4755D"/>
    <w:rsid w:val="00B53EB3"/>
    <w:rsid w:val="00B54F21"/>
    <w:rsid w:val="00B560E4"/>
    <w:rsid w:val="00B62025"/>
    <w:rsid w:val="00B641C2"/>
    <w:rsid w:val="00B642D5"/>
    <w:rsid w:val="00B65945"/>
    <w:rsid w:val="00B70138"/>
    <w:rsid w:val="00B70F41"/>
    <w:rsid w:val="00B7218A"/>
    <w:rsid w:val="00B7290C"/>
    <w:rsid w:val="00B73E95"/>
    <w:rsid w:val="00B80B39"/>
    <w:rsid w:val="00B8154B"/>
    <w:rsid w:val="00B81F6D"/>
    <w:rsid w:val="00B84630"/>
    <w:rsid w:val="00B86B20"/>
    <w:rsid w:val="00B931C6"/>
    <w:rsid w:val="00B97DF7"/>
    <w:rsid w:val="00BA06BF"/>
    <w:rsid w:val="00BA26A7"/>
    <w:rsid w:val="00BA3417"/>
    <w:rsid w:val="00BA3485"/>
    <w:rsid w:val="00BA6FB6"/>
    <w:rsid w:val="00BB1E8E"/>
    <w:rsid w:val="00BB224E"/>
    <w:rsid w:val="00BB2531"/>
    <w:rsid w:val="00BB2D24"/>
    <w:rsid w:val="00BB57F6"/>
    <w:rsid w:val="00BB6250"/>
    <w:rsid w:val="00BB6A9C"/>
    <w:rsid w:val="00BB6C08"/>
    <w:rsid w:val="00BC3165"/>
    <w:rsid w:val="00BC317C"/>
    <w:rsid w:val="00BD0B3C"/>
    <w:rsid w:val="00BD37B1"/>
    <w:rsid w:val="00BE523A"/>
    <w:rsid w:val="00BE555B"/>
    <w:rsid w:val="00BF0699"/>
    <w:rsid w:val="00BF2CA6"/>
    <w:rsid w:val="00BF3F38"/>
    <w:rsid w:val="00BF6F3A"/>
    <w:rsid w:val="00BF6F6F"/>
    <w:rsid w:val="00BF752F"/>
    <w:rsid w:val="00C02F0C"/>
    <w:rsid w:val="00C07FA0"/>
    <w:rsid w:val="00C121A3"/>
    <w:rsid w:val="00C16998"/>
    <w:rsid w:val="00C17DE4"/>
    <w:rsid w:val="00C2061C"/>
    <w:rsid w:val="00C2081E"/>
    <w:rsid w:val="00C240DB"/>
    <w:rsid w:val="00C255BC"/>
    <w:rsid w:val="00C27116"/>
    <w:rsid w:val="00C27597"/>
    <w:rsid w:val="00C322A5"/>
    <w:rsid w:val="00C37E22"/>
    <w:rsid w:val="00C40413"/>
    <w:rsid w:val="00C411FB"/>
    <w:rsid w:val="00C418D7"/>
    <w:rsid w:val="00C41963"/>
    <w:rsid w:val="00C4290E"/>
    <w:rsid w:val="00C43F0A"/>
    <w:rsid w:val="00C47BCA"/>
    <w:rsid w:val="00C52B93"/>
    <w:rsid w:val="00C53EE3"/>
    <w:rsid w:val="00C55827"/>
    <w:rsid w:val="00C62885"/>
    <w:rsid w:val="00C66A01"/>
    <w:rsid w:val="00C731DA"/>
    <w:rsid w:val="00C75E69"/>
    <w:rsid w:val="00C76E8C"/>
    <w:rsid w:val="00C77193"/>
    <w:rsid w:val="00C81E88"/>
    <w:rsid w:val="00C8255A"/>
    <w:rsid w:val="00C83357"/>
    <w:rsid w:val="00C84927"/>
    <w:rsid w:val="00C942F3"/>
    <w:rsid w:val="00CA653A"/>
    <w:rsid w:val="00CA79F4"/>
    <w:rsid w:val="00CA7EB3"/>
    <w:rsid w:val="00CB0AE4"/>
    <w:rsid w:val="00CB20EF"/>
    <w:rsid w:val="00CB2433"/>
    <w:rsid w:val="00CB3D0F"/>
    <w:rsid w:val="00CB6BE4"/>
    <w:rsid w:val="00CB7CE8"/>
    <w:rsid w:val="00CC5794"/>
    <w:rsid w:val="00CC6B35"/>
    <w:rsid w:val="00CD2C0A"/>
    <w:rsid w:val="00CD44A0"/>
    <w:rsid w:val="00CD6144"/>
    <w:rsid w:val="00CD7E62"/>
    <w:rsid w:val="00CE0BC7"/>
    <w:rsid w:val="00CE0E43"/>
    <w:rsid w:val="00CE2E19"/>
    <w:rsid w:val="00CE71A2"/>
    <w:rsid w:val="00CF08E5"/>
    <w:rsid w:val="00CF3678"/>
    <w:rsid w:val="00CF47B5"/>
    <w:rsid w:val="00D0023C"/>
    <w:rsid w:val="00D01998"/>
    <w:rsid w:val="00D03482"/>
    <w:rsid w:val="00D035B8"/>
    <w:rsid w:val="00D115C1"/>
    <w:rsid w:val="00D15425"/>
    <w:rsid w:val="00D15A1A"/>
    <w:rsid w:val="00D17FAF"/>
    <w:rsid w:val="00D21807"/>
    <w:rsid w:val="00D22260"/>
    <w:rsid w:val="00D2531D"/>
    <w:rsid w:val="00D2599D"/>
    <w:rsid w:val="00D269FF"/>
    <w:rsid w:val="00D30B20"/>
    <w:rsid w:val="00D34657"/>
    <w:rsid w:val="00D347D1"/>
    <w:rsid w:val="00D35E80"/>
    <w:rsid w:val="00D366A7"/>
    <w:rsid w:val="00D400CE"/>
    <w:rsid w:val="00D40E1B"/>
    <w:rsid w:val="00D42452"/>
    <w:rsid w:val="00D45D82"/>
    <w:rsid w:val="00D45F23"/>
    <w:rsid w:val="00D46755"/>
    <w:rsid w:val="00D47408"/>
    <w:rsid w:val="00D47435"/>
    <w:rsid w:val="00D54476"/>
    <w:rsid w:val="00D55178"/>
    <w:rsid w:val="00D5609E"/>
    <w:rsid w:val="00D56436"/>
    <w:rsid w:val="00D565FB"/>
    <w:rsid w:val="00D571F0"/>
    <w:rsid w:val="00D57E95"/>
    <w:rsid w:val="00D60872"/>
    <w:rsid w:val="00D61B70"/>
    <w:rsid w:val="00D637A3"/>
    <w:rsid w:val="00D65D22"/>
    <w:rsid w:val="00D661BD"/>
    <w:rsid w:val="00D663B0"/>
    <w:rsid w:val="00D703F4"/>
    <w:rsid w:val="00D71FDE"/>
    <w:rsid w:val="00D757D4"/>
    <w:rsid w:val="00D76AE2"/>
    <w:rsid w:val="00D8070F"/>
    <w:rsid w:val="00D80BE0"/>
    <w:rsid w:val="00D82783"/>
    <w:rsid w:val="00D838D1"/>
    <w:rsid w:val="00D83BB0"/>
    <w:rsid w:val="00D90E1C"/>
    <w:rsid w:val="00D91B0C"/>
    <w:rsid w:val="00D963F7"/>
    <w:rsid w:val="00D96D3C"/>
    <w:rsid w:val="00DA3F86"/>
    <w:rsid w:val="00DA4F3B"/>
    <w:rsid w:val="00DB0E80"/>
    <w:rsid w:val="00DB375B"/>
    <w:rsid w:val="00DB7262"/>
    <w:rsid w:val="00DB7D8F"/>
    <w:rsid w:val="00DC0122"/>
    <w:rsid w:val="00DC2A1F"/>
    <w:rsid w:val="00DC38EE"/>
    <w:rsid w:val="00DC7A2A"/>
    <w:rsid w:val="00DD5266"/>
    <w:rsid w:val="00DD6188"/>
    <w:rsid w:val="00DD6A42"/>
    <w:rsid w:val="00DD70BE"/>
    <w:rsid w:val="00DD7BEB"/>
    <w:rsid w:val="00DE0BCE"/>
    <w:rsid w:val="00DE1DA5"/>
    <w:rsid w:val="00DE2296"/>
    <w:rsid w:val="00DE3D39"/>
    <w:rsid w:val="00DE4005"/>
    <w:rsid w:val="00DE5677"/>
    <w:rsid w:val="00DE6346"/>
    <w:rsid w:val="00DF0A1F"/>
    <w:rsid w:val="00DF1508"/>
    <w:rsid w:val="00DF2508"/>
    <w:rsid w:val="00DF3ED9"/>
    <w:rsid w:val="00DF768E"/>
    <w:rsid w:val="00E00324"/>
    <w:rsid w:val="00E005B6"/>
    <w:rsid w:val="00E01769"/>
    <w:rsid w:val="00E0319A"/>
    <w:rsid w:val="00E036ED"/>
    <w:rsid w:val="00E059B1"/>
    <w:rsid w:val="00E064B3"/>
    <w:rsid w:val="00E0716F"/>
    <w:rsid w:val="00E10649"/>
    <w:rsid w:val="00E11336"/>
    <w:rsid w:val="00E11B99"/>
    <w:rsid w:val="00E12D38"/>
    <w:rsid w:val="00E1676C"/>
    <w:rsid w:val="00E20414"/>
    <w:rsid w:val="00E22191"/>
    <w:rsid w:val="00E25DDC"/>
    <w:rsid w:val="00E321EC"/>
    <w:rsid w:val="00E32DE7"/>
    <w:rsid w:val="00E36FDF"/>
    <w:rsid w:val="00E3765E"/>
    <w:rsid w:val="00E4021E"/>
    <w:rsid w:val="00E42411"/>
    <w:rsid w:val="00E43538"/>
    <w:rsid w:val="00E440BB"/>
    <w:rsid w:val="00E453A2"/>
    <w:rsid w:val="00E53B41"/>
    <w:rsid w:val="00E54CC0"/>
    <w:rsid w:val="00E57C3A"/>
    <w:rsid w:val="00E60044"/>
    <w:rsid w:val="00E64431"/>
    <w:rsid w:val="00E705D2"/>
    <w:rsid w:val="00E74172"/>
    <w:rsid w:val="00E84258"/>
    <w:rsid w:val="00E84DA3"/>
    <w:rsid w:val="00E912C9"/>
    <w:rsid w:val="00E91615"/>
    <w:rsid w:val="00E92E5B"/>
    <w:rsid w:val="00E9324C"/>
    <w:rsid w:val="00E94149"/>
    <w:rsid w:val="00E97C05"/>
    <w:rsid w:val="00EA0EDC"/>
    <w:rsid w:val="00EA4901"/>
    <w:rsid w:val="00EA4C9C"/>
    <w:rsid w:val="00EA7D76"/>
    <w:rsid w:val="00EC200E"/>
    <w:rsid w:val="00EC377E"/>
    <w:rsid w:val="00EC54F4"/>
    <w:rsid w:val="00EC77DB"/>
    <w:rsid w:val="00ED69E3"/>
    <w:rsid w:val="00ED6DA5"/>
    <w:rsid w:val="00ED77DB"/>
    <w:rsid w:val="00ED7EA0"/>
    <w:rsid w:val="00EE14C0"/>
    <w:rsid w:val="00EE7654"/>
    <w:rsid w:val="00EF075C"/>
    <w:rsid w:val="00EF0A97"/>
    <w:rsid w:val="00EF467E"/>
    <w:rsid w:val="00EF48BC"/>
    <w:rsid w:val="00EF6B61"/>
    <w:rsid w:val="00EF6C2D"/>
    <w:rsid w:val="00F018E0"/>
    <w:rsid w:val="00F01FD2"/>
    <w:rsid w:val="00F043A2"/>
    <w:rsid w:val="00F05FCA"/>
    <w:rsid w:val="00F1096F"/>
    <w:rsid w:val="00F144B6"/>
    <w:rsid w:val="00F1630E"/>
    <w:rsid w:val="00F21AF9"/>
    <w:rsid w:val="00F278D5"/>
    <w:rsid w:val="00F31160"/>
    <w:rsid w:val="00F319F2"/>
    <w:rsid w:val="00F34A20"/>
    <w:rsid w:val="00F359B4"/>
    <w:rsid w:val="00F36519"/>
    <w:rsid w:val="00F404F1"/>
    <w:rsid w:val="00F41F70"/>
    <w:rsid w:val="00F42245"/>
    <w:rsid w:val="00F4250F"/>
    <w:rsid w:val="00F43482"/>
    <w:rsid w:val="00F4452E"/>
    <w:rsid w:val="00F44995"/>
    <w:rsid w:val="00F46647"/>
    <w:rsid w:val="00F506A4"/>
    <w:rsid w:val="00F51F25"/>
    <w:rsid w:val="00F51F63"/>
    <w:rsid w:val="00F52AD2"/>
    <w:rsid w:val="00F54639"/>
    <w:rsid w:val="00F566B1"/>
    <w:rsid w:val="00F6071A"/>
    <w:rsid w:val="00F609BD"/>
    <w:rsid w:val="00F611DC"/>
    <w:rsid w:val="00F64B4A"/>
    <w:rsid w:val="00F6677E"/>
    <w:rsid w:val="00F67052"/>
    <w:rsid w:val="00F677F3"/>
    <w:rsid w:val="00F71590"/>
    <w:rsid w:val="00F715EE"/>
    <w:rsid w:val="00F72E2D"/>
    <w:rsid w:val="00F733CC"/>
    <w:rsid w:val="00F73DFD"/>
    <w:rsid w:val="00F7452B"/>
    <w:rsid w:val="00F75302"/>
    <w:rsid w:val="00F775F9"/>
    <w:rsid w:val="00F83C8B"/>
    <w:rsid w:val="00F861C5"/>
    <w:rsid w:val="00F90C20"/>
    <w:rsid w:val="00F91BF9"/>
    <w:rsid w:val="00F936DA"/>
    <w:rsid w:val="00F96A12"/>
    <w:rsid w:val="00FA4ED4"/>
    <w:rsid w:val="00FA6C92"/>
    <w:rsid w:val="00FA748F"/>
    <w:rsid w:val="00FB13AE"/>
    <w:rsid w:val="00FB2A10"/>
    <w:rsid w:val="00FB634D"/>
    <w:rsid w:val="00FB78E1"/>
    <w:rsid w:val="00FB7DBE"/>
    <w:rsid w:val="00FC0232"/>
    <w:rsid w:val="00FC354A"/>
    <w:rsid w:val="00FC4013"/>
    <w:rsid w:val="00FC4DC3"/>
    <w:rsid w:val="00FC4E0A"/>
    <w:rsid w:val="00FD3869"/>
    <w:rsid w:val="00FD4820"/>
    <w:rsid w:val="00FD5E5B"/>
    <w:rsid w:val="00FE3C85"/>
    <w:rsid w:val="00FE4182"/>
    <w:rsid w:val="00FE7FB1"/>
    <w:rsid w:val="00FF0B7A"/>
    <w:rsid w:val="00FF4EDC"/>
    <w:rsid w:val="00FF5E85"/>
    <w:rsid w:val="00FF5EB3"/>
    <w:rsid w:val="00FF67C3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B8EBF"/>
  <w15:docId w15:val="{60580D51-518C-4093-9A73-8006F5E8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288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F2F2E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7FA2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E7AE6-1A23-4111-BD13-0C55CB8B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6096</CharactersWithSpaces>
  <SharedDoc>false</SharedDoc>
  <HLinks>
    <vt:vector size="6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5</cp:revision>
  <cp:lastPrinted>2021-07-11T09:51:00Z</cp:lastPrinted>
  <dcterms:created xsi:type="dcterms:W3CDTF">2021-07-11T09:51:00Z</dcterms:created>
  <dcterms:modified xsi:type="dcterms:W3CDTF">2021-07-11T10:43:00Z</dcterms:modified>
</cp:coreProperties>
</file>