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410A9" w14:textId="369ACF0C" w:rsidR="00F82AC1" w:rsidRPr="00F82AC1" w:rsidRDefault="00F82AC1" w:rsidP="00111E48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r w:rsidRPr="00F82AC1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111E48">
        <w:rPr>
          <w:rFonts w:cs="Simplified Arabic" w:hint="cs"/>
          <w:b/>
          <w:bCs/>
          <w:sz w:val="32"/>
          <w:szCs w:val="32"/>
          <w:rtl/>
        </w:rPr>
        <w:t xml:space="preserve">مؤشر </w:t>
      </w:r>
      <w:r w:rsidRPr="00F82AC1">
        <w:rPr>
          <w:rFonts w:cs="Simplified Arabic" w:hint="cs"/>
          <w:b/>
          <w:bCs/>
          <w:sz w:val="32"/>
          <w:szCs w:val="32"/>
          <w:rtl/>
        </w:rPr>
        <w:t>أسعار الجملة في فلسطين خلال العام 2025 والربع الرابع 2025</w:t>
      </w:r>
    </w:p>
    <w:bookmarkEnd w:id="2"/>
    <w:p w14:paraId="14289361" w14:textId="77777777" w:rsidR="00F82AC1" w:rsidRPr="00111E48" w:rsidRDefault="00F82AC1" w:rsidP="00061BC1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14:paraId="511BA559" w14:textId="6C6C5C94" w:rsidR="00E1015F" w:rsidRPr="00F82AC1" w:rsidRDefault="00E1015F" w:rsidP="00061BC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حاد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الجملة</w:t>
      </w:r>
      <w:r w:rsidRPr="00F82AC1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نسب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ته </w:t>
      </w:r>
      <w:r w:rsidR="00061BC1" w:rsidRPr="00F82AC1">
        <w:rPr>
          <w:rFonts w:ascii="Simplified Arabic" w:hAnsi="Simplified Arabic" w:cs="Simplified Arabic"/>
          <w:b/>
          <w:bCs/>
          <w:sz w:val="28"/>
          <w:szCs w:val="28"/>
        </w:rPr>
        <w:t>9</w:t>
      </w:r>
      <w:r w:rsidR="00E6719D" w:rsidRPr="00F82AC1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061BC1" w:rsidRPr="00F82AC1">
        <w:rPr>
          <w:rFonts w:ascii="Simplified Arabic" w:hAnsi="Simplified Arabic" w:cs="Simplified Arabic"/>
          <w:b/>
          <w:bCs/>
          <w:sz w:val="28"/>
          <w:szCs w:val="28"/>
        </w:rPr>
        <w:t>12</w:t>
      </w:r>
      <w:r w:rsidR="00E6719D"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%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FE699B"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خلال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العام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61BC1" w:rsidRPr="00F82AC1">
        <w:rPr>
          <w:rFonts w:ascii="Simplified Arabic" w:hAnsi="Simplified Arabic" w:cs="Simplified Arabic"/>
          <w:b/>
          <w:bCs/>
          <w:sz w:val="28"/>
          <w:szCs w:val="28"/>
        </w:rPr>
        <w:t>2025</w:t>
      </w:r>
    </w:p>
    <w:p w14:paraId="2CA32C30" w14:textId="28DEDA7E" w:rsidR="00E1015F" w:rsidRPr="00F82AC1" w:rsidRDefault="00E1015F" w:rsidP="00A3038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82AC1">
        <w:rPr>
          <w:rFonts w:ascii="Simplified Arabic" w:hAnsi="Simplified Arabic" w:cs="Simplified Arabic"/>
          <w:sz w:val="26"/>
          <w:szCs w:val="26"/>
          <w:rtl/>
        </w:rPr>
        <w:t>سجل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حاداً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1BC1" w:rsidRPr="00F82AC1">
        <w:rPr>
          <w:rFonts w:ascii="Simplified Arabic" w:hAnsi="Simplified Arabic" w:cs="Simplified Arabic"/>
          <w:b/>
          <w:bCs/>
          <w:sz w:val="26"/>
          <w:szCs w:val="26"/>
        </w:rPr>
        <w:t>9</w:t>
      </w:r>
      <w:r w:rsidR="00E6719D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061BC1" w:rsidRPr="00F82AC1">
        <w:rPr>
          <w:rFonts w:ascii="Simplified Arabic" w:hAnsi="Simplified Arabic" w:cs="Simplified Arabic"/>
          <w:b/>
          <w:bCs/>
          <w:sz w:val="26"/>
          <w:szCs w:val="26"/>
        </w:rPr>
        <w:t>12</w:t>
      </w:r>
      <w:r w:rsidRPr="00F82AC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1BC1" w:rsidRPr="00F82AC1">
        <w:rPr>
          <w:rFonts w:ascii="Simplified Arabic" w:hAnsi="Simplified Arabic" w:cs="Simplified Arabic"/>
          <w:sz w:val="26"/>
          <w:szCs w:val="26"/>
        </w:rPr>
        <w:t>2025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719D" w:rsidRPr="00F82AC1">
        <w:rPr>
          <w:rFonts w:ascii="Simplified Arabic" w:hAnsi="Simplified Arabic" w:cs="Simplified Arabic" w:hint="cs"/>
          <w:sz w:val="26"/>
          <w:szCs w:val="26"/>
          <w:rtl/>
        </w:rPr>
        <w:t>بالعام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1BC1" w:rsidRPr="00F82AC1">
        <w:rPr>
          <w:rFonts w:ascii="Simplified Arabic" w:hAnsi="Simplified Arabic" w:cs="Simplified Arabic"/>
          <w:sz w:val="26"/>
          <w:szCs w:val="26"/>
        </w:rPr>
        <w:t>2024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3038D" w:rsidRPr="00F82AC1">
        <w:rPr>
          <w:rFonts w:ascii="Simplified Arabic" w:hAnsi="Simplified Arabic" w:cs="Simplified Arabic" w:hint="cs"/>
          <w:sz w:val="26"/>
          <w:szCs w:val="26"/>
          <w:rtl/>
        </w:rPr>
        <w:t>بواقع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نسبته </w:t>
      </w:r>
      <w:r w:rsidR="00061BC1" w:rsidRPr="00F82AC1">
        <w:rPr>
          <w:rFonts w:ascii="Simplified Arabic" w:hAnsi="Simplified Arabic" w:cs="Simplified Arabic"/>
          <w:b/>
          <w:bCs/>
          <w:sz w:val="26"/>
          <w:szCs w:val="26"/>
        </w:rPr>
        <w:t>25</w:t>
      </w:r>
      <w:r w:rsidR="00807999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061BC1" w:rsidRPr="00F82AC1">
        <w:rPr>
          <w:rFonts w:ascii="Simplified Arabic" w:hAnsi="Simplified Arabic" w:cs="Simplified Arabic"/>
          <w:b/>
          <w:bCs/>
          <w:sz w:val="26"/>
          <w:szCs w:val="26"/>
        </w:rPr>
        <w:t>03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والمستهلكة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محلياً،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3038D" w:rsidRPr="00F82AC1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61BC1" w:rsidRPr="00F82AC1">
        <w:rPr>
          <w:rFonts w:ascii="Simplified Arabic" w:hAnsi="Simplified Arabic" w:cs="Simplified Arabic"/>
          <w:sz w:val="26"/>
          <w:szCs w:val="26"/>
        </w:rPr>
        <w:t>1</w:t>
      </w:r>
      <w:r w:rsidR="00807999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061BC1" w:rsidRPr="00F82AC1">
        <w:rPr>
          <w:rFonts w:ascii="Simplified Arabic" w:hAnsi="Simplified Arabic" w:cs="Simplified Arabic"/>
          <w:b/>
          <w:bCs/>
          <w:sz w:val="26"/>
          <w:szCs w:val="26"/>
        </w:rPr>
        <w:t>90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المستوردة.</w:t>
      </w:r>
    </w:p>
    <w:p w14:paraId="0AE2F3A6" w14:textId="77777777" w:rsidR="00E1015F" w:rsidRPr="00F82AC1" w:rsidRDefault="00E1015F" w:rsidP="00E1015F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14:paraId="3FA9E259" w14:textId="120B0449" w:rsidR="00E1015F" w:rsidRPr="00F82AC1" w:rsidRDefault="00E1015F" w:rsidP="00D16C59">
      <w:pPr>
        <w:pStyle w:val="Header"/>
        <w:tabs>
          <w:tab w:val="left" w:pos="5925"/>
        </w:tabs>
        <w:jc w:val="both"/>
        <w:rPr>
          <w:rFonts w:cs="Simplified Arabic"/>
          <w:sz w:val="26"/>
          <w:szCs w:val="26"/>
          <w:rtl/>
        </w:rPr>
      </w:pPr>
      <w:r w:rsidRPr="00F82AC1">
        <w:rPr>
          <w:rFonts w:ascii="Simplified Arabic" w:hAnsi="Simplified Arabic" w:cs="Simplified Arabic"/>
          <w:sz w:val="26"/>
          <w:szCs w:val="26"/>
          <w:rtl/>
        </w:rPr>
        <w:t>و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يرجع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السبب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الرئيسي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لهذا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إلى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عدا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07999" w:rsidRPr="00F82AC1">
        <w:rPr>
          <w:rFonts w:ascii="Simplified Arabic" w:hAnsi="Simplified Arabic" w:cs="Simplified Arabic"/>
          <w:b/>
          <w:bCs/>
          <w:sz w:val="26"/>
          <w:szCs w:val="26"/>
        </w:rPr>
        <w:t>%</w:t>
      </w:r>
      <w:r w:rsidR="00D16C59" w:rsidRPr="00F82AC1">
        <w:rPr>
          <w:rFonts w:ascii="Simplified Arabic" w:hAnsi="Simplified Arabic" w:cs="Simplified Arabic"/>
          <w:b/>
          <w:bCs/>
          <w:sz w:val="26"/>
          <w:szCs w:val="26"/>
        </w:rPr>
        <w:t>10</w:t>
      </w:r>
      <w:r w:rsidR="00807999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D16C59" w:rsidRPr="00F82AC1">
        <w:rPr>
          <w:rFonts w:ascii="Simplified Arabic" w:hAnsi="Simplified Arabic" w:cs="Simplified Arabic"/>
          <w:b/>
          <w:bCs/>
          <w:sz w:val="26"/>
          <w:szCs w:val="26"/>
        </w:rPr>
        <w:t>30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الذي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يشكل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</w:rPr>
        <w:t>89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الجملة،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16C59" w:rsidRPr="00F82AC1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سجل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والمفرد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"التجزئة"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وإصلاح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D16C59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انخفاضاً مقداره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D16C59" w:rsidRPr="00F82AC1">
        <w:rPr>
          <w:rFonts w:ascii="Simplified Arabic" w:hAnsi="Simplified Arabic" w:cs="Simplified Arabic"/>
          <w:b/>
          <w:bCs/>
          <w:sz w:val="26"/>
          <w:szCs w:val="26"/>
        </w:rPr>
        <w:t>2</w:t>
      </w:r>
      <w:r w:rsidR="00807999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D16C59" w:rsidRPr="00F82AC1">
        <w:rPr>
          <w:rFonts w:ascii="Simplified Arabic" w:hAnsi="Simplified Arabic" w:cs="Simplified Arabic"/>
          <w:b/>
          <w:bCs/>
          <w:sz w:val="26"/>
          <w:szCs w:val="26"/>
        </w:rPr>
        <w:t>42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الذي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يشكل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</w:rPr>
        <w:t>11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الجملة.</w:t>
      </w:r>
    </w:p>
    <w:p w14:paraId="735D4F43" w14:textId="77777777" w:rsidR="00E1015F" w:rsidRPr="00D1308C" w:rsidRDefault="00E1015F" w:rsidP="00E1015F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14:paraId="5DB6C2DC" w14:textId="4DE97171" w:rsidR="00E1015F" w:rsidRPr="00F82AC1" w:rsidRDefault="00E1015F" w:rsidP="00D16C5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نسب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الت</w:t>
      </w:r>
      <w:r w:rsidRPr="00F82A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السنوية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الجملة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للسنوات:</w:t>
      </w:r>
      <w:r w:rsidR="00603AE6"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16C59" w:rsidRPr="00F82A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2014</w:t>
      </w:r>
      <w:r w:rsidRPr="00F82AC1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D16C59" w:rsidRPr="00F82AC1">
        <w:rPr>
          <w:rFonts w:ascii="Simplified Arabic" w:hAnsi="Simplified Arabic" w:cs="Simplified Arabic"/>
          <w:b/>
          <w:bCs/>
          <w:sz w:val="28"/>
          <w:szCs w:val="28"/>
        </w:rPr>
        <w:t>2025</w:t>
      </w:r>
    </w:p>
    <w:p w14:paraId="475E6623" w14:textId="77777777" w:rsidR="00E1015F" w:rsidRPr="00D1308C" w:rsidRDefault="00E1015F" w:rsidP="00F82AC1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D1308C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en-US"/>
        </w:rPr>
        <w:drawing>
          <wp:inline distT="0" distB="0" distL="0" distR="0" wp14:anchorId="34F85221" wp14:editId="6F19D8B3">
            <wp:extent cx="3305175" cy="1790700"/>
            <wp:effectExtent l="0" t="0" r="952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B5DC1F" w14:textId="77777777" w:rsidR="00094323" w:rsidRPr="00F82AC1" w:rsidRDefault="00094323" w:rsidP="004B467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E6E14A8" w14:textId="159B9EFC" w:rsidR="00BA16DE" w:rsidRPr="00D1308C" w:rsidRDefault="00A3038D" w:rsidP="004B467E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انخفاض مؤشر أسعار الجملة للربع الرابع 2025 بُعيد الاعلان عن وقف إطلاق النار</w:t>
      </w:r>
    </w:p>
    <w:p w14:paraId="53CBEAE5" w14:textId="5C52FC27" w:rsidR="00BA16DE" w:rsidRPr="00F82AC1" w:rsidRDefault="00BA16DE" w:rsidP="006962E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82AC1">
        <w:rPr>
          <w:rFonts w:ascii="Simplified Arabic" w:hAnsi="Simplified Arabic" w:cs="Simplified Arabic"/>
          <w:sz w:val="26"/>
          <w:szCs w:val="26"/>
          <w:rtl/>
        </w:rPr>
        <w:t>سجل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انخفاضاً حاداً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8C6B77" w:rsidRPr="00F82AC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8C6B77" w:rsidRPr="00F82AC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F82AC1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F82AC1">
        <w:rPr>
          <w:rFonts w:ascii="Simplified Arabic" w:hAnsi="Simplified Arabic" w:cs="Simplified Arabic" w:hint="cs"/>
          <w:sz w:val="26"/>
          <w:szCs w:val="26"/>
          <w:rtl/>
        </w:rPr>
        <w:t>الربع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5E75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الرابع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ا</w:t>
      </w:r>
      <w:r w:rsidR="000F5E75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لعام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بالربع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F82AC1">
        <w:rPr>
          <w:rFonts w:ascii="Simplified Arabic" w:hAnsi="Simplified Arabic" w:cs="Simplified Arabic" w:hint="cs"/>
          <w:sz w:val="26"/>
          <w:szCs w:val="26"/>
          <w:rtl/>
        </w:rPr>
        <w:t>الثالث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6E9E" w:rsidRPr="00F82AC1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6E9E" w:rsidRPr="00F82AC1">
        <w:rPr>
          <w:rFonts w:ascii="Simplified Arabic" w:hAnsi="Simplified Arabic" w:cs="Simplified Arabic" w:hint="cs"/>
          <w:sz w:val="26"/>
          <w:szCs w:val="26"/>
          <w:rtl/>
        </w:rPr>
        <w:t>العام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بما </w:t>
      </w:r>
      <w:r w:rsidR="006962EB" w:rsidRPr="00F82AC1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37</w:t>
      </w:r>
      <w:r w:rsidR="000456C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  <w:r w:rsidR="006962EB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18</w:t>
      </w:r>
      <w:r w:rsidR="000456C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والمستهلكة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محلياً،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62EB" w:rsidRPr="00F82AC1">
        <w:rPr>
          <w:rFonts w:ascii="Simplified Arabic" w:hAnsi="Simplified Arabic" w:cs="Simplified Arabic"/>
          <w:b/>
          <w:bCs/>
          <w:sz w:val="26"/>
          <w:szCs w:val="26"/>
        </w:rPr>
        <w:t>7</w:t>
      </w:r>
      <w:r w:rsidR="000456C4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="006962EB" w:rsidRPr="00F82AC1">
        <w:rPr>
          <w:rFonts w:ascii="Simplified Arabic" w:hAnsi="Simplified Arabic" w:cs="Simplified Arabic"/>
          <w:b/>
          <w:bCs/>
          <w:sz w:val="26"/>
          <w:szCs w:val="26"/>
        </w:rPr>
        <w:t>52</w:t>
      </w:r>
      <w:r w:rsidR="00B614F2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المستوردة.</w:t>
      </w:r>
    </w:p>
    <w:p w14:paraId="50FF423C" w14:textId="77777777" w:rsidR="00DB1BA1" w:rsidRPr="00F82AC1" w:rsidRDefault="00DB1BA1" w:rsidP="00E00C6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B3CDF36" w14:textId="5C5B8995" w:rsidR="00E0724F" w:rsidRPr="00F82AC1" w:rsidRDefault="006962EB" w:rsidP="00E427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F82AC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F371F" w:rsidRPr="00F82AC1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5F5E" w:rsidRPr="00F82AC1">
        <w:rPr>
          <w:rFonts w:ascii="Simplified Arabic" w:hAnsi="Simplified Arabic" w:cs="Simplified Arabic" w:hint="cs"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5F5E" w:rsidRPr="00F82AC1">
        <w:rPr>
          <w:rFonts w:ascii="Simplified Arabic" w:hAnsi="Simplified Arabic" w:cs="Simplified Arabic" w:hint="cs"/>
          <w:sz w:val="26"/>
          <w:szCs w:val="26"/>
          <w:rtl/>
        </w:rPr>
        <w:t>لل</w:t>
      </w:r>
      <w:r w:rsidR="003F371F" w:rsidRPr="00F82AC1">
        <w:rPr>
          <w:rFonts w:ascii="Simplified Arabic" w:hAnsi="Simplified Arabic" w:cs="Simplified Arabic"/>
          <w:sz w:val="26"/>
          <w:szCs w:val="26"/>
          <w:rtl/>
        </w:rPr>
        <w:t>سلع</w:t>
      </w:r>
      <w:r w:rsidR="00603AE6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عدا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547AC" w:rsidRPr="00F82AC1">
        <w:rPr>
          <w:rFonts w:ascii="Simplified Arabic" w:hAnsi="Simplified Arabic" w:cs="Simplified Arabic"/>
          <w:b/>
          <w:bCs/>
          <w:sz w:val="26"/>
          <w:szCs w:val="26"/>
        </w:rPr>
        <w:t>%</w:t>
      </w:r>
      <w:r w:rsidRPr="00F82AC1">
        <w:rPr>
          <w:rFonts w:ascii="Simplified Arabic" w:hAnsi="Simplified Arabic" w:cs="Simplified Arabic"/>
          <w:b/>
          <w:bCs/>
          <w:sz w:val="26"/>
          <w:szCs w:val="26"/>
        </w:rPr>
        <w:t>20</w:t>
      </w:r>
      <w:r w:rsidR="00F54E6B" w:rsidRPr="00F82AC1">
        <w:rPr>
          <w:rFonts w:ascii="Simplified Arabic" w:hAnsi="Simplified Arabic" w:cs="Simplified Arabic"/>
          <w:b/>
          <w:bCs/>
          <w:sz w:val="26"/>
          <w:szCs w:val="26"/>
        </w:rPr>
        <w:t>.</w:t>
      </w:r>
      <w:r w:rsidRPr="00F82AC1">
        <w:rPr>
          <w:rFonts w:ascii="Simplified Arabic" w:hAnsi="Simplified Arabic" w:cs="Simplified Arabic"/>
          <w:b/>
          <w:bCs/>
          <w:sz w:val="26"/>
          <w:szCs w:val="26"/>
        </w:rPr>
        <w:t>66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4547AC" w:rsidRPr="00F82AC1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ذي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يشكل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/>
          <w:b/>
          <w:bCs/>
          <w:sz w:val="26"/>
          <w:szCs w:val="26"/>
        </w:rPr>
        <w:t>89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البيع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بالجملة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لمجموعة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لفئات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النحو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F82AC1">
        <w:rPr>
          <w:rFonts w:ascii="Simplified Arabic" w:hAnsi="Simplified Arabic" w:cs="Simplified Arabic" w:hint="cs"/>
          <w:sz w:val="26"/>
          <w:szCs w:val="26"/>
          <w:rtl/>
        </w:rPr>
        <w:t>الآتي</w:t>
      </w:r>
      <w:r w:rsidR="00F949D4" w:rsidRPr="00F82AC1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أنواع </w:t>
      </w:r>
      <w:r w:rsidR="006C5AC5" w:rsidRPr="00F82AC1">
        <w:rPr>
          <w:rFonts w:ascii="Simplified Arabic" w:hAnsi="Simplified Arabic" w:cs="Simplified Arabic"/>
          <w:sz w:val="26"/>
          <w:szCs w:val="26"/>
          <w:rtl/>
        </w:rPr>
        <w:t>الوقود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/>
          <w:sz w:val="26"/>
          <w:szCs w:val="26"/>
          <w:rtl/>
        </w:rPr>
        <w:t xml:space="preserve">الغازي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بمقدار 74.72%، الحيوانات الحية بمقدار </w:t>
      </w:r>
      <w:r w:rsidR="006C5AC5" w:rsidRPr="00F82AC1">
        <w:rPr>
          <w:rFonts w:ascii="Simplified Arabic" w:hAnsi="Simplified Arabic" w:cs="Simplified Arabic"/>
          <w:sz w:val="26"/>
          <w:szCs w:val="26"/>
        </w:rPr>
        <w:t>%52.80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، الأسماك واللحوم ومنتجاتها بمقدار 27.84%،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منتجات الألبان والبيض بمقدار 17.32%، </w:t>
      </w:r>
      <w:r w:rsidR="00434549" w:rsidRPr="00F82AC1">
        <w:rPr>
          <w:rFonts w:ascii="Simplified Arabic" w:hAnsi="Simplified Arabic" w:cs="Simplified Arabic" w:hint="cs"/>
          <w:sz w:val="26"/>
          <w:szCs w:val="26"/>
          <w:rtl/>
        </w:rPr>
        <w:t>الأ</w:t>
      </w:r>
      <w:r w:rsidR="004D3EEC" w:rsidRPr="00F82AC1">
        <w:rPr>
          <w:rFonts w:ascii="Simplified Arabic" w:hAnsi="Simplified Arabic" w:cs="Simplified Arabic" w:hint="cs"/>
          <w:sz w:val="26"/>
          <w:szCs w:val="26"/>
          <w:rtl/>
        </w:rPr>
        <w:t>قمشة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="004D3EEC" w:rsidRPr="00F82AC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4D3EEC" w:rsidRPr="00F82AC1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الفواكه والخضار بمقدار </w:t>
      </w:r>
      <w:r w:rsidR="006C5AC5" w:rsidRPr="00F82AC1">
        <w:rPr>
          <w:rFonts w:ascii="Simplified Arabic" w:hAnsi="Simplified Arabic" w:cs="Simplified Arabic"/>
          <w:sz w:val="26"/>
          <w:szCs w:val="26"/>
        </w:rPr>
        <w:t>%16.82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>، أنواع الوقود السائل بمقدار 16.30%، المشروبات بمقدار 15.18%، ال</w:t>
      </w:r>
      <w:r w:rsidR="006C5AC5" w:rsidRPr="00F82AC1">
        <w:rPr>
          <w:rFonts w:ascii="Simplified Arabic" w:hAnsi="Simplified Arabic" w:cs="Simplified Arabic"/>
          <w:sz w:val="26"/>
          <w:szCs w:val="26"/>
          <w:rtl/>
        </w:rPr>
        <w:t>مخلفات والنفايات الزراعية للاستعمال كعلف للحيوانات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بمقدار 9.19%،</w:t>
      </w:r>
      <w:r w:rsidR="006C5AC5" w:rsidRPr="00F82AC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C5AC5" w:rsidRPr="00F82AC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6C5AC5" w:rsidRPr="00F82AC1">
        <w:rPr>
          <w:rFonts w:ascii="Simplified Arabic" w:hAnsi="Simplified Arabic" w:cs="Simplified Arabic"/>
          <w:sz w:val="26"/>
          <w:szCs w:val="26"/>
          <w:rtl/>
        </w:rPr>
        <w:t>لنفايات المعدنية وغير المعدنية وغيرها من المواد بغرض اعادة التدوير</w:t>
      </w:r>
      <w:r w:rsidR="002D2A59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بمقدار 8.63%، </w:t>
      </w:r>
      <w:r w:rsidR="00E42780" w:rsidRPr="00F82AC1">
        <w:rPr>
          <w:rFonts w:ascii="Simplified Arabic" w:hAnsi="Simplified Arabic" w:cs="Simplified Arabic"/>
          <w:sz w:val="26"/>
          <w:szCs w:val="26"/>
          <w:rtl/>
        </w:rPr>
        <w:t>بيع مواد البناء والأجهزة ومعدات ا</w:t>
      </w:r>
      <w:r w:rsidR="00094323" w:rsidRPr="00F82AC1">
        <w:rPr>
          <w:rFonts w:ascii="Simplified Arabic" w:hAnsi="Simplified Arabic" w:cs="Simplified Arabic"/>
          <w:sz w:val="26"/>
          <w:szCs w:val="26"/>
          <w:rtl/>
        </w:rPr>
        <w:t>لسباكة والتدفئة ولوازمها</w:t>
      </w:r>
      <w:r w:rsidR="00E42780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بمقدار 2.58%، </w:t>
      </w:r>
      <w:r w:rsidR="002D2A59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في المقابل، </w:t>
      </w:r>
      <w:r w:rsidR="00A5646F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ارتفعت أسعار البيع بالجملة لمجموعة من الفئات على النحو الآتي: </w:t>
      </w:r>
      <w:r w:rsidR="002D2A59" w:rsidRPr="00F82AC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2D2A59" w:rsidRPr="00F82AC1">
        <w:rPr>
          <w:rFonts w:ascii="Simplified Arabic" w:hAnsi="Simplified Arabic" w:cs="Simplified Arabic"/>
          <w:sz w:val="26"/>
          <w:szCs w:val="26"/>
          <w:rtl/>
        </w:rPr>
        <w:t>نواع الوقود الصلب</w:t>
      </w:r>
      <w:r w:rsidR="002D2A59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بنسبة 38.38%، </w:t>
      </w:r>
      <w:r w:rsidR="00A5646F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الزيوت والدهون الحيوانية والنباتية بنسبة </w:t>
      </w:r>
      <w:r w:rsidR="00E42780" w:rsidRPr="00F82AC1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A5646F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.14%.  </w:t>
      </w:r>
    </w:p>
    <w:p w14:paraId="694C0623" w14:textId="77777777" w:rsidR="00491FFB" w:rsidRPr="00D1308C" w:rsidRDefault="00491FFB" w:rsidP="00491FF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AD29B70" w14:textId="77777777" w:rsidR="00111E48" w:rsidRDefault="00111E48" w:rsidP="00E427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4945FBB" w14:textId="28499B2B" w:rsidR="0078667D" w:rsidRPr="00F82AC1" w:rsidRDefault="00D96FB7" w:rsidP="00E427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F82AC1">
        <w:rPr>
          <w:rFonts w:ascii="Simplified Arabic" w:hAnsi="Simplified Arabic" w:cs="Simplified Arabic" w:hint="cs"/>
          <w:sz w:val="26"/>
          <w:szCs w:val="26"/>
          <w:rtl/>
        </w:rPr>
        <w:t>سجل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والمفرد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"التجزئة"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05F5E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وإصلاح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3E63CE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انخفاضاً مقداره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54BE8" w:rsidRPr="00F82AC1">
        <w:rPr>
          <w:rFonts w:ascii="Simplified Arabic" w:hAnsi="Simplified Arabic" w:cs="Simplified Arabic"/>
          <w:b/>
          <w:bCs/>
          <w:sz w:val="26"/>
          <w:szCs w:val="26"/>
        </w:rPr>
        <w:t>%</w:t>
      </w:r>
      <w:r w:rsidR="001A7194" w:rsidRPr="00F82AC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1.</w:t>
      </w:r>
      <w:r w:rsidR="003E63CE" w:rsidRPr="00F82AC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25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،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الذي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يشكل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/>
          <w:b/>
          <w:bCs/>
          <w:sz w:val="26"/>
          <w:szCs w:val="26"/>
        </w:rPr>
        <w:t>11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الجملة،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82AC1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bookmarkEnd w:id="0"/>
      <w:bookmarkEnd w:id="1"/>
      <w:r w:rsidR="003E63CE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انخفضت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F82AC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AC5AC0" w:rsidRPr="00F82AC1">
        <w:rPr>
          <w:rFonts w:ascii="Simplified Arabic" w:hAnsi="Simplified Arabic" w:cs="Simplified Arabic" w:hint="cs"/>
          <w:sz w:val="26"/>
          <w:szCs w:val="26"/>
          <w:rtl/>
        </w:rPr>
        <w:t>سعار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F82AC1">
        <w:rPr>
          <w:rFonts w:ascii="Simplified Arabic" w:hAnsi="Simplified Arabic" w:cs="Simplified Arabic" w:hint="cs"/>
          <w:sz w:val="26"/>
          <w:szCs w:val="26"/>
          <w:rtl/>
        </w:rPr>
        <w:t>الجملة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F82AC1">
        <w:rPr>
          <w:rFonts w:ascii="Simplified Arabic" w:hAnsi="Simplified Arabic" w:cs="Simplified Arabic" w:hint="cs"/>
          <w:sz w:val="26"/>
          <w:szCs w:val="26"/>
          <w:rtl/>
        </w:rPr>
        <w:t>والتجزئة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F82AC1">
        <w:rPr>
          <w:rFonts w:ascii="Simplified Arabic" w:hAnsi="Simplified Arabic" w:cs="Simplified Arabic" w:hint="cs"/>
          <w:sz w:val="26"/>
          <w:szCs w:val="26"/>
          <w:rtl/>
        </w:rPr>
        <w:t>للمركبات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F82AC1">
        <w:rPr>
          <w:rFonts w:ascii="Simplified Arabic" w:hAnsi="Simplified Arabic" w:cs="Simplified Arabic" w:hint="cs"/>
          <w:sz w:val="26"/>
          <w:szCs w:val="26"/>
          <w:rtl/>
        </w:rPr>
        <w:t>الجديدة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E63CE" w:rsidRPr="00F82AC1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603AE6" w:rsidRPr="00F82A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F82AC1">
        <w:rPr>
          <w:rFonts w:ascii="Simplified Arabic" w:hAnsi="Simplified Arabic" w:cs="Simplified Arabic"/>
          <w:sz w:val="26"/>
          <w:szCs w:val="26"/>
        </w:rPr>
        <w:t>%</w:t>
      </w:r>
      <w:r w:rsidR="003E63CE" w:rsidRPr="00F82AC1">
        <w:rPr>
          <w:rFonts w:ascii="Simplified Arabic" w:hAnsi="Simplified Arabic" w:cs="Simplified Arabic"/>
          <w:sz w:val="26"/>
          <w:szCs w:val="26"/>
        </w:rPr>
        <w:t>2</w:t>
      </w:r>
      <w:r w:rsidR="00114D58" w:rsidRPr="00F82AC1">
        <w:rPr>
          <w:rFonts w:ascii="Simplified Arabic" w:hAnsi="Simplified Arabic" w:cs="Simplified Arabic"/>
          <w:sz w:val="26"/>
          <w:szCs w:val="26"/>
        </w:rPr>
        <w:t>.</w:t>
      </w:r>
      <w:r w:rsidR="003E63CE" w:rsidRPr="00F82AC1">
        <w:rPr>
          <w:rFonts w:ascii="Simplified Arabic" w:hAnsi="Simplified Arabic" w:cs="Simplified Arabic"/>
          <w:sz w:val="26"/>
          <w:szCs w:val="26"/>
        </w:rPr>
        <w:t>79</w:t>
      </w:r>
      <w:r w:rsidR="00E42780" w:rsidRPr="00F82AC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14:paraId="7DD43164" w14:textId="33AA12BA" w:rsidR="00F82AC1" w:rsidRPr="00D1308C" w:rsidRDefault="00F82AC1" w:rsidP="00647C4E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  <w:lang w:bidi="ar-JO"/>
        </w:rPr>
      </w:pPr>
    </w:p>
    <w:p w14:paraId="0764D095" w14:textId="44FC9655" w:rsidR="00647C4E" w:rsidRPr="00F82AC1" w:rsidRDefault="00647C4E" w:rsidP="00647C4E">
      <w:pPr>
        <w:pStyle w:val="BodyText2"/>
        <w:spacing w:after="0" w:line="240" w:lineRule="auto"/>
        <w:rPr>
          <w:rFonts w:cs="Simplified Arabic"/>
          <w:b/>
          <w:bCs/>
        </w:rPr>
      </w:pPr>
      <w:r w:rsidRPr="00F82AC1">
        <w:rPr>
          <w:rFonts w:cs="Simplified Arabic" w:hint="cs"/>
          <w:b/>
          <w:bCs/>
          <w:rtl/>
        </w:rPr>
        <w:t>تنويه</w:t>
      </w:r>
      <w:r w:rsidR="00603AE6" w:rsidRPr="00F82AC1">
        <w:rPr>
          <w:rFonts w:cs="Simplified Arabic" w:hint="cs"/>
          <w:b/>
          <w:bCs/>
          <w:rtl/>
        </w:rPr>
        <w:t xml:space="preserve"> </w:t>
      </w:r>
      <w:r w:rsidRPr="00F82AC1">
        <w:rPr>
          <w:rFonts w:cs="Simplified Arabic" w:hint="cs"/>
          <w:b/>
          <w:bCs/>
          <w:rtl/>
        </w:rPr>
        <w:t>لمستخدمي</w:t>
      </w:r>
      <w:r w:rsidR="00603AE6" w:rsidRPr="00F82AC1">
        <w:rPr>
          <w:rFonts w:cs="Simplified Arabic" w:hint="cs"/>
          <w:b/>
          <w:bCs/>
          <w:rtl/>
        </w:rPr>
        <w:t xml:space="preserve"> </w:t>
      </w:r>
      <w:r w:rsidRPr="00F82AC1">
        <w:rPr>
          <w:rFonts w:cs="Simplified Arabic" w:hint="cs"/>
          <w:b/>
          <w:bCs/>
          <w:rtl/>
        </w:rPr>
        <w:t>البيانات:</w:t>
      </w:r>
    </w:p>
    <w:p w14:paraId="41A2967B" w14:textId="3FD12D18" w:rsidR="0071285A" w:rsidRPr="00F82AC1" w:rsidRDefault="0071285A" w:rsidP="0071285A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</w:rPr>
      </w:pPr>
      <w:r w:rsidRPr="00F82AC1">
        <w:rPr>
          <w:rFonts w:cs="Simplified Arabic" w:hint="cs"/>
          <w:rtl/>
        </w:rPr>
        <w:t>تم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تحديث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سنة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الأساس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للرقم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القياسي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لأسعار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الجملة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لتصبح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2021.</w:t>
      </w:r>
    </w:p>
    <w:p w14:paraId="1573C8EC" w14:textId="6B5D9471" w:rsidR="00F93ED5" w:rsidRPr="00F82AC1" w:rsidRDefault="00F93ED5" w:rsidP="0071285A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rtl/>
        </w:rPr>
      </w:pPr>
      <w:r w:rsidRPr="00F82AC1">
        <w:rPr>
          <w:rFonts w:cs="Simplified Arabic" w:hint="cs"/>
          <w:rtl/>
        </w:rPr>
        <w:t>تم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تحديث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منهجية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الرقم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القياسي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لأسعار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الجملة؛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هيكل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الأوزان،</w:t>
      </w:r>
      <w:r w:rsidR="00603AE6" w:rsidRPr="00F82AC1">
        <w:rPr>
          <w:rFonts w:cs="Simplified Arabic" w:hint="cs"/>
          <w:rtl/>
        </w:rPr>
        <w:t xml:space="preserve"> </w:t>
      </w:r>
      <w:r w:rsidR="00FE2BA7" w:rsidRPr="00F82AC1">
        <w:rPr>
          <w:rFonts w:cs="Simplified Arabic" w:hint="cs"/>
          <w:rtl/>
        </w:rPr>
        <w:t>و</w:t>
      </w:r>
      <w:r w:rsidRPr="00F82AC1">
        <w:rPr>
          <w:rFonts w:cs="Simplified Arabic" w:hint="cs"/>
          <w:rtl/>
        </w:rPr>
        <w:t>إطار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العينة</w:t>
      </w:r>
      <w:r w:rsidR="00FE2BA7" w:rsidRPr="00F82AC1">
        <w:rPr>
          <w:rFonts w:cs="Simplified Arabic" w:hint="cs"/>
          <w:rtl/>
        </w:rPr>
        <w:t>،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ومنافذ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البيع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بالجملة،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ومعادلة</w:t>
      </w:r>
      <w:r w:rsidR="00603AE6" w:rsidRPr="00F82AC1">
        <w:rPr>
          <w:rFonts w:cs="Simplified Arabic" w:hint="cs"/>
          <w:rtl/>
        </w:rPr>
        <w:t xml:space="preserve"> </w:t>
      </w:r>
      <w:proofErr w:type="spellStart"/>
      <w:r w:rsidRPr="00F82AC1">
        <w:rPr>
          <w:rFonts w:cs="Simplified Arabic" w:hint="cs"/>
          <w:rtl/>
        </w:rPr>
        <w:t>لاسبير</w:t>
      </w:r>
      <w:proofErr w:type="spellEnd"/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المعدلة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في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احتساب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المؤشر.</w:t>
      </w:r>
    </w:p>
    <w:p w14:paraId="15EFD037" w14:textId="34991C47" w:rsidR="0071285A" w:rsidRPr="00F82AC1" w:rsidRDefault="0071285A" w:rsidP="00B87D03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</w:rPr>
      </w:pPr>
      <w:r w:rsidRPr="00F82AC1">
        <w:rPr>
          <w:rFonts w:cs="Simplified Arabic" w:hint="cs"/>
          <w:rtl/>
        </w:rPr>
        <w:t>تم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الاعتماد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على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التصنيف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الصناعي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الدولي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الموحد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لجميع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الأنشطة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الاقتصادية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"التنقيح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الرابع"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الصادر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عن</w:t>
      </w:r>
      <w:r w:rsidR="00603AE6" w:rsidRPr="00F82AC1">
        <w:rPr>
          <w:rFonts w:cs="Simplified Arabic" w:hint="cs"/>
          <w:rtl/>
        </w:rPr>
        <w:t xml:space="preserve"> </w:t>
      </w:r>
      <w:r w:rsidR="00FA67C0" w:rsidRPr="00F82AC1">
        <w:rPr>
          <w:rFonts w:cs="Simplified Arabic" w:hint="cs"/>
          <w:rtl/>
        </w:rPr>
        <w:t>شعبة</w:t>
      </w:r>
      <w:r w:rsidR="00603AE6" w:rsidRPr="00F82AC1">
        <w:rPr>
          <w:rFonts w:cs="Simplified Arabic" w:hint="cs"/>
          <w:rtl/>
        </w:rPr>
        <w:t xml:space="preserve"> </w:t>
      </w:r>
      <w:r w:rsidR="00705F5E" w:rsidRPr="00F82AC1">
        <w:rPr>
          <w:rFonts w:cs="Simplified Arabic" w:hint="cs"/>
          <w:rtl/>
        </w:rPr>
        <w:t>الإحصاء</w:t>
      </w:r>
      <w:r w:rsidR="00603AE6" w:rsidRPr="00F82AC1">
        <w:rPr>
          <w:rFonts w:cs="Simplified Arabic" w:hint="cs"/>
          <w:rtl/>
        </w:rPr>
        <w:t xml:space="preserve"> </w:t>
      </w:r>
      <w:r w:rsidR="00FA67C0" w:rsidRPr="00F82AC1">
        <w:rPr>
          <w:rFonts w:cs="Simplified Arabic" w:hint="cs"/>
          <w:rtl/>
        </w:rPr>
        <w:t>في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الأمم</w:t>
      </w:r>
      <w:r w:rsidR="00603AE6" w:rsidRPr="00F82AC1">
        <w:rPr>
          <w:rFonts w:cs="Simplified Arabic" w:hint="cs"/>
          <w:rtl/>
        </w:rPr>
        <w:t xml:space="preserve"> </w:t>
      </w:r>
      <w:r w:rsidRPr="00F82AC1">
        <w:rPr>
          <w:rFonts w:cs="Simplified Arabic" w:hint="cs"/>
          <w:rtl/>
        </w:rPr>
        <w:t>المتحدة،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لتصنيف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أقسام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تجارة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الجملة</w:t>
      </w:r>
      <w:r w:rsidR="00FE2BA7" w:rsidRPr="00F82AC1">
        <w:rPr>
          <w:rFonts w:cs="Simplified Arabic" w:hint="cs"/>
          <w:rtl/>
        </w:rPr>
        <w:t>،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وفئات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البيع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بالجملة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ضمن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الباب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زاي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"45-47"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تجارة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الجملة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والمفرد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"التجزئة"</w:t>
      </w:r>
      <w:r w:rsidR="00603AE6" w:rsidRPr="00F82AC1">
        <w:rPr>
          <w:rFonts w:cs="Simplified Arabic" w:hint="cs"/>
          <w:rtl/>
        </w:rPr>
        <w:t xml:space="preserve"> </w:t>
      </w:r>
      <w:r w:rsidR="00705F5E" w:rsidRPr="00F82AC1">
        <w:rPr>
          <w:rFonts w:cs="Simplified Arabic" w:hint="cs"/>
          <w:rtl/>
        </w:rPr>
        <w:t>وإصلاح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المركبات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ذات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المحركات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والدراجات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النارية</w:t>
      </w:r>
      <w:r w:rsidR="00FE2BA7" w:rsidRPr="00F82AC1">
        <w:rPr>
          <w:rFonts w:cs="Simplified Arabic" w:hint="cs"/>
          <w:rtl/>
        </w:rPr>
        <w:t xml:space="preserve">.  </w:t>
      </w:r>
      <w:r w:rsidR="00F93ED5" w:rsidRPr="00F82AC1">
        <w:rPr>
          <w:rFonts w:cs="Simplified Arabic" w:hint="cs"/>
          <w:rtl/>
        </w:rPr>
        <w:t>تم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استثناء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القسم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47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والخاص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بتجارة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المفرد</w:t>
      </w:r>
      <w:r w:rsidR="00603AE6" w:rsidRPr="00F82AC1">
        <w:rPr>
          <w:rFonts w:cs="Simplified Arabic" w:hint="cs"/>
          <w:rtl/>
        </w:rPr>
        <w:t xml:space="preserve"> </w:t>
      </w:r>
      <w:r w:rsidR="00F93ED5" w:rsidRPr="00F82AC1">
        <w:rPr>
          <w:rFonts w:cs="Simplified Arabic" w:hint="cs"/>
          <w:rtl/>
        </w:rPr>
        <w:t>"التجزئة"</w:t>
      </w:r>
      <w:r w:rsidRPr="00F82AC1">
        <w:rPr>
          <w:rFonts w:cs="Simplified Arabic" w:hint="cs"/>
          <w:rtl/>
        </w:rPr>
        <w:t>.</w:t>
      </w:r>
    </w:p>
    <w:p w14:paraId="2C139696" w14:textId="0DCCA972" w:rsidR="004B61BF" w:rsidRPr="00F82AC1" w:rsidRDefault="004B61BF" w:rsidP="0006073D">
      <w:pPr>
        <w:pStyle w:val="ListParagraph"/>
        <w:numPr>
          <w:ilvl w:val="0"/>
          <w:numId w:val="3"/>
        </w:numPr>
        <w:tabs>
          <w:tab w:val="left" w:pos="282"/>
        </w:tabs>
        <w:ind w:left="357"/>
        <w:jc w:val="both"/>
        <w:rPr>
          <w:rFonts w:ascii="Times New Roman" w:eastAsia="Times New Roman" w:hAnsi="Times New Roman" w:cs="Simplified Arabic"/>
          <w:sz w:val="24"/>
          <w:szCs w:val="24"/>
          <w:lang w:eastAsia="ar-SA"/>
        </w:rPr>
      </w:pP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بسبب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العدوان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705F5E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الإسرائيلي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على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قطاع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غزة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السابع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من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تشرين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الأول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من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العام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202</w:t>
      </w:r>
      <w:r w:rsidRPr="00F82AC1">
        <w:rPr>
          <w:rFonts w:ascii="Times New Roman" w:eastAsia="Times New Roman" w:hAnsi="Times New Roman" w:cs="Simplified Arabic"/>
          <w:sz w:val="24"/>
          <w:szCs w:val="24"/>
          <w:rtl/>
          <w:lang w:eastAsia="ar-SA"/>
        </w:rPr>
        <w:t>3</w:t>
      </w:r>
      <w:r w:rsidR="00FE2BA7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،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تم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تقدير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705F5E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أسعار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الجملة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قطاع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غزة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للربع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F54E6B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الرابع</w:t>
      </w:r>
      <w:r w:rsidR="00FE2BA7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من العام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</w:t>
      </w:r>
      <w:r w:rsidR="0006073D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2025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اعتماد</w:t>
      </w:r>
      <w:r w:rsidR="00B614F2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اً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على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التوصيات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الدولية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هذا</w:t>
      </w:r>
      <w:r w:rsidR="00603AE6"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F82AC1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المجال.</w:t>
      </w:r>
    </w:p>
    <w:p w14:paraId="0684D2B6" w14:textId="77777777" w:rsidR="0072620C" w:rsidRPr="00D1308C" w:rsidRDefault="0072620C" w:rsidP="0072620C">
      <w:pPr>
        <w:tabs>
          <w:tab w:val="left" w:pos="282"/>
        </w:tabs>
        <w:jc w:val="both"/>
        <w:rPr>
          <w:rFonts w:cs="Simplified Arabic"/>
          <w:sz w:val="20"/>
          <w:szCs w:val="20"/>
          <w:rtl/>
        </w:rPr>
      </w:pPr>
    </w:p>
    <w:sectPr w:rsidR="0072620C" w:rsidRPr="00D1308C" w:rsidSect="00F82AC1">
      <w:footerReference w:type="even" r:id="rId9"/>
      <w:footerReference w:type="default" r:id="rId10"/>
      <w:pgSz w:w="11907" w:h="16840" w:code="9"/>
      <w:pgMar w:top="1080" w:right="1080" w:bottom="1080" w:left="108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3A69" w14:textId="77777777" w:rsidR="00E520D6" w:rsidRDefault="00E520D6">
      <w:r>
        <w:separator/>
      </w:r>
    </w:p>
  </w:endnote>
  <w:endnote w:type="continuationSeparator" w:id="0">
    <w:p w14:paraId="41150D77" w14:textId="77777777" w:rsidR="00E520D6" w:rsidRDefault="00E5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273B" w14:textId="77777777" w:rsidR="0041218D" w:rsidRDefault="00DF331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1218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7FE869" w14:textId="77777777" w:rsidR="0041218D" w:rsidRDefault="0041218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301E" w14:textId="2200B8D3" w:rsidR="0041218D" w:rsidRDefault="00DF3312">
    <w:pPr>
      <w:pStyle w:val="Footer"/>
      <w:jc w:val="center"/>
    </w:pPr>
    <w:r>
      <w:fldChar w:fldCharType="begin"/>
    </w:r>
    <w:r w:rsidR="002C75BF">
      <w:instrText xml:space="preserve"> PAGE   \* MERGEFORMAT </w:instrText>
    </w:r>
    <w:r>
      <w:fldChar w:fldCharType="separate"/>
    </w:r>
    <w:r w:rsidR="00111E48">
      <w:rPr>
        <w:noProof/>
        <w:rtl/>
      </w:rPr>
      <w:t>1</w:t>
    </w:r>
    <w:r>
      <w:rPr>
        <w:noProof/>
      </w:rPr>
      <w:fldChar w:fldCharType="end"/>
    </w:r>
  </w:p>
  <w:p w14:paraId="4EBFF9D1" w14:textId="77777777" w:rsidR="0041218D" w:rsidRDefault="0041218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E63B" w14:textId="77777777" w:rsidR="00E520D6" w:rsidRDefault="00E520D6">
      <w:r>
        <w:separator/>
      </w:r>
    </w:p>
  </w:footnote>
  <w:footnote w:type="continuationSeparator" w:id="0">
    <w:p w14:paraId="18551850" w14:textId="77777777" w:rsidR="00E520D6" w:rsidRDefault="00E520D6">
      <w:r>
        <w:continuationSeparator/>
      </w:r>
    </w:p>
  </w:footnote>
  <w:footnote w:id="1">
    <w:p w14:paraId="54B0766F" w14:textId="2476751C" w:rsidR="00E1015F" w:rsidRDefault="00E1015F" w:rsidP="00E1015F">
      <w:pPr>
        <w:pStyle w:val="FootnoteText"/>
        <w:jc w:val="lowKashida"/>
        <w:rPr>
          <w:rtl/>
        </w:rPr>
      </w:pPr>
      <w:r>
        <w:rPr>
          <w:rStyle w:val="FootnoteReference"/>
        </w:rPr>
        <w:t>1</w:t>
      </w:r>
      <w:r w:rsidR="00603AE6"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>سعر إعادة البيع للسلع الجديدة أو المستعملة إلى تجار التجزئة</w:t>
      </w:r>
      <w:r w:rsidR="00603AE6">
        <w:rPr>
          <w:rFonts w:cs="Simplified Arabic" w:hint="cs"/>
          <w:color w:val="000000"/>
          <w:rtl/>
        </w:rPr>
        <w:t>؛</w:t>
      </w:r>
      <w:r>
        <w:rPr>
          <w:rFonts w:cs="Simplified Arabic"/>
          <w:color w:val="000000"/>
          <w:rtl/>
        </w:rPr>
        <w:t xml:space="preserve"> سواء بغرض الاستهلاك أو إعادة الاستخدام في المجالات الصناعية أو التجارية أو المؤسسية أو المهنية، حيث يشمل سعر الجملة ضريبة القيمة المضافة وأجور النقل.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3EC"/>
    <w:rsid w:val="000040EF"/>
    <w:rsid w:val="00017FAB"/>
    <w:rsid w:val="00020270"/>
    <w:rsid w:val="00021409"/>
    <w:rsid w:val="00021919"/>
    <w:rsid w:val="0002407B"/>
    <w:rsid w:val="00024554"/>
    <w:rsid w:val="000249D9"/>
    <w:rsid w:val="00027A6E"/>
    <w:rsid w:val="00030528"/>
    <w:rsid w:val="000404FF"/>
    <w:rsid w:val="000456C4"/>
    <w:rsid w:val="00045D8D"/>
    <w:rsid w:val="00046D2C"/>
    <w:rsid w:val="0005122E"/>
    <w:rsid w:val="0005412B"/>
    <w:rsid w:val="00055D53"/>
    <w:rsid w:val="0006073D"/>
    <w:rsid w:val="00061BC1"/>
    <w:rsid w:val="00062C05"/>
    <w:rsid w:val="00065884"/>
    <w:rsid w:val="00065C8F"/>
    <w:rsid w:val="00071184"/>
    <w:rsid w:val="000724A1"/>
    <w:rsid w:val="000727C2"/>
    <w:rsid w:val="00075AE6"/>
    <w:rsid w:val="000773D2"/>
    <w:rsid w:val="00080277"/>
    <w:rsid w:val="00081E68"/>
    <w:rsid w:val="000820DC"/>
    <w:rsid w:val="0008245D"/>
    <w:rsid w:val="00083045"/>
    <w:rsid w:val="00083D26"/>
    <w:rsid w:val="00086206"/>
    <w:rsid w:val="0009062A"/>
    <w:rsid w:val="0009178D"/>
    <w:rsid w:val="00091F06"/>
    <w:rsid w:val="00094323"/>
    <w:rsid w:val="00096B23"/>
    <w:rsid w:val="000A0A2B"/>
    <w:rsid w:val="000A0D11"/>
    <w:rsid w:val="000A466A"/>
    <w:rsid w:val="000A6E8F"/>
    <w:rsid w:val="000B36A5"/>
    <w:rsid w:val="000B3A77"/>
    <w:rsid w:val="000C0D08"/>
    <w:rsid w:val="000C3DED"/>
    <w:rsid w:val="000C3E34"/>
    <w:rsid w:val="000D2102"/>
    <w:rsid w:val="000E40F2"/>
    <w:rsid w:val="000E7D2B"/>
    <w:rsid w:val="000F2FB5"/>
    <w:rsid w:val="000F584E"/>
    <w:rsid w:val="000F5E75"/>
    <w:rsid w:val="000F6B34"/>
    <w:rsid w:val="00110A08"/>
    <w:rsid w:val="00111E48"/>
    <w:rsid w:val="00114D58"/>
    <w:rsid w:val="00117019"/>
    <w:rsid w:val="00124F83"/>
    <w:rsid w:val="001251AF"/>
    <w:rsid w:val="00131EEE"/>
    <w:rsid w:val="001327FE"/>
    <w:rsid w:val="00132C19"/>
    <w:rsid w:val="001334DE"/>
    <w:rsid w:val="0013502C"/>
    <w:rsid w:val="001359A0"/>
    <w:rsid w:val="00136AE4"/>
    <w:rsid w:val="00140307"/>
    <w:rsid w:val="00140DC8"/>
    <w:rsid w:val="00141C84"/>
    <w:rsid w:val="0014253F"/>
    <w:rsid w:val="00143AFB"/>
    <w:rsid w:val="00145148"/>
    <w:rsid w:val="001517B4"/>
    <w:rsid w:val="00152EFA"/>
    <w:rsid w:val="001530F6"/>
    <w:rsid w:val="00154EA5"/>
    <w:rsid w:val="0016431E"/>
    <w:rsid w:val="00172A1D"/>
    <w:rsid w:val="00173C68"/>
    <w:rsid w:val="001746D5"/>
    <w:rsid w:val="00177753"/>
    <w:rsid w:val="00180704"/>
    <w:rsid w:val="00182907"/>
    <w:rsid w:val="001831CC"/>
    <w:rsid w:val="0019681D"/>
    <w:rsid w:val="001A0C6D"/>
    <w:rsid w:val="001A0C78"/>
    <w:rsid w:val="001A2605"/>
    <w:rsid w:val="001A318F"/>
    <w:rsid w:val="001A48D6"/>
    <w:rsid w:val="001A5B28"/>
    <w:rsid w:val="001A69A7"/>
    <w:rsid w:val="001A7194"/>
    <w:rsid w:val="001A7350"/>
    <w:rsid w:val="001A7376"/>
    <w:rsid w:val="001B0E21"/>
    <w:rsid w:val="001B36F2"/>
    <w:rsid w:val="001B52AD"/>
    <w:rsid w:val="001B62AE"/>
    <w:rsid w:val="001B7C33"/>
    <w:rsid w:val="001C7795"/>
    <w:rsid w:val="001D000B"/>
    <w:rsid w:val="001D45D4"/>
    <w:rsid w:val="001D6417"/>
    <w:rsid w:val="001D78B2"/>
    <w:rsid w:val="001D7909"/>
    <w:rsid w:val="001E0FE8"/>
    <w:rsid w:val="001E1281"/>
    <w:rsid w:val="001E340B"/>
    <w:rsid w:val="001E5302"/>
    <w:rsid w:val="001F16EC"/>
    <w:rsid w:val="001F1A06"/>
    <w:rsid w:val="001F1B3A"/>
    <w:rsid w:val="00201435"/>
    <w:rsid w:val="00203B3E"/>
    <w:rsid w:val="0020537C"/>
    <w:rsid w:val="002165DF"/>
    <w:rsid w:val="00232D73"/>
    <w:rsid w:val="00240E4C"/>
    <w:rsid w:val="00243704"/>
    <w:rsid w:val="00244C06"/>
    <w:rsid w:val="00245123"/>
    <w:rsid w:val="00246F66"/>
    <w:rsid w:val="00247441"/>
    <w:rsid w:val="002502E0"/>
    <w:rsid w:val="002552C3"/>
    <w:rsid w:val="0025685E"/>
    <w:rsid w:val="0025749B"/>
    <w:rsid w:val="00257CB8"/>
    <w:rsid w:val="0026086E"/>
    <w:rsid w:val="00263C9A"/>
    <w:rsid w:val="00271EA7"/>
    <w:rsid w:val="00272C61"/>
    <w:rsid w:val="00273198"/>
    <w:rsid w:val="002825AA"/>
    <w:rsid w:val="0028424E"/>
    <w:rsid w:val="0028434D"/>
    <w:rsid w:val="00286D0A"/>
    <w:rsid w:val="00287685"/>
    <w:rsid w:val="002A4788"/>
    <w:rsid w:val="002B4245"/>
    <w:rsid w:val="002C69E3"/>
    <w:rsid w:val="002C75BF"/>
    <w:rsid w:val="002D0754"/>
    <w:rsid w:val="002D2A59"/>
    <w:rsid w:val="002D2CB1"/>
    <w:rsid w:val="002D390D"/>
    <w:rsid w:val="002D39D1"/>
    <w:rsid w:val="002D426D"/>
    <w:rsid w:val="002D4916"/>
    <w:rsid w:val="002D4D45"/>
    <w:rsid w:val="002D763E"/>
    <w:rsid w:val="002E1E6C"/>
    <w:rsid w:val="002E28F0"/>
    <w:rsid w:val="002E7B9F"/>
    <w:rsid w:val="002F0405"/>
    <w:rsid w:val="002F132B"/>
    <w:rsid w:val="002F6CC7"/>
    <w:rsid w:val="003012DA"/>
    <w:rsid w:val="00303BCC"/>
    <w:rsid w:val="0031069F"/>
    <w:rsid w:val="00310839"/>
    <w:rsid w:val="00310F91"/>
    <w:rsid w:val="0031498B"/>
    <w:rsid w:val="00315B24"/>
    <w:rsid w:val="0031714A"/>
    <w:rsid w:val="00317E5C"/>
    <w:rsid w:val="00320A5A"/>
    <w:rsid w:val="003216C7"/>
    <w:rsid w:val="00327D78"/>
    <w:rsid w:val="0033254C"/>
    <w:rsid w:val="003351D9"/>
    <w:rsid w:val="00347E8D"/>
    <w:rsid w:val="00347E9D"/>
    <w:rsid w:val="003511F7"/>
    <w:rsid w:val="00356F47"/>
    <w:rsid w:val="00356FF5"/>
    <w:rsid w:val="0036157D"/>
    <w:rsid w:val="003631AD"/>
    <w:rsid w:val="00363DEB"/>
    <w:rsid w:val="00372321"/>
    <w:rsid w:val="003725A6"/>
    <w:rsid w:val="00373048"/>
    <w:rsid w:val="003758BF"/>
    <w:rsid w:val="00386BBF"/>
    <w:rsid w:val="00386EE2"/>
    <w:rsid w:val="003904F6"/>
    <w:rsid w:val="003918AB"/>
    <w:rsid w:val="00394441"/>
    <w:rsid w:val="003971DE"/>
    <w:rsid w:val="003A054C"/>
    <w:rsid w:val="003A3DB1"/>
    <w:rsid w:val="003A553E"/>
    <w:rsid w:val="003A7270"/>
    <w:rsid w:val="003B064B"/>
    <w:rsid w:val="003B27EC"/>
    <w:rsid w:val="003B315D"/>
    <w:rsid w:val="003B6BC5"/>
    <w:rsid w:val="003D1AC6"/>
    <w:rsid w:val="003D5D0A"/>
    <w:rsid w:val="003D680B"/>
    <w:rsid w:val="003E36B4"/>
    <w:rsid w:val="003E4AB4"/>
    <w:rsid w:val="003E63CE"/>
    <w:rsid w:val="003F153F"/>
    <w:rsid w:val="003F371F"/>
    <w:rsid w:val="003F4B73"/>
    <w:rsid w:val="003F5A50"/>
    <w:rsid w:val="0040126A"/>
    <w:rsid w:val="0041218D"/>
    <w:rsid w:val="0041418A"/>
    <w:rsid w:val="00417F22"/>
    <w:rsid w:val="0042748A"/>
    <w:rsid w:val="00427E93"/>
    <w:rsid w:val="00431254"/>
    <w:rsid w:val="00431743"/>
    <w:rsid w:val="004335A9"/>
    <w:rsid w:val="00433D5E"/>
    <w:rsid w:val="00434549"/>
    <w:rsid w:val="00440247"/>
    <w:rsid w:val="00441941"/>
    <w:rsid w:val="0044509E"/>
    <w:rsid w:val="00445EBF"/>
    <w:rsid w:val="00447C02"/>
    <w:rsid w:val="00453476"/>
    <w:rsid w:val="004539BF"/>
    <w:rsid w:val="004547AC"/>
    <w:rsid w:val="00455B60"/>
    <w:rsid w:val="0047363C"/>
    <w:rsid w:val="004752A9"/>
    <w:rsid w:val="00480B8F"/>
    <w:rsid w:val="00480F5D"/>
    <w:rsid w:val="0048345C"/>
    <w:rsid w:val="004844C3"/>
    <w:rsid w:val="004844EB"/>
    <w:rsid w:val="00484B72"/>
    <w:rsid w:val="00491FFB"/>
    <w:rsid w:val="00494666"/>
    <w:rsid w:val="00494AF8"/>
    <w:rsid w:val="00495F40"/>
    <w:rsid w:val="00497479"/>
    <w:rsid w:val="004A0A23"/>
    <w:rsid w:val="004A327F"/>
    <w:rsid w:val="004B467E"/>
    <w:rsid w:val="004B5997"/>
    <w:rsid w:val="004B61BF"/>
    <w:rsid w:val="004B67DE"/>
    <w:rsid w:val="004C017C"/>
    <w:rsid w:val="004C03E7"/>
    <w:rsid w:val="004C1ACB"/>
    <w:rsid w:val="004C23F3"/>
    <w:rsid w:val="004D2B6E"/>
    <w:rsid w:val="004D3125"/>
    <w:rsid w:val="004D3EEC"/>
    <w:rsid w:val="004E5CDC"/>
    <w:rsid w:val="004F3527"/>
    <w:rsid w:val="004F3543"/>
    <w:rsid w:val="004F46A8"/>
    <w:rsid w:val="004F59BC"/>
    <w:rsid w:val="004F6D6E"/>
    <w:rsid w:val="00512218"/>
    <w:rsid w:val="005137D7"/>
    <w:rsid w:val="005162FD"/>
    <w:rsid w:val="005166D8"/>
    <w:rsid w:val="00520712"/>
    <w:rsid w:val="00521688"/>
    <w:rsid w:val="00521E76"/>
    <w:rsid w:val="0052276D"/>
    <w:rsid w:val="00523297"/>
    <w:rsid w:val="0052462B"/>
    <w:rsid w:val="005271BC"/>
    <w:rsid w:val="00541D81"/>
    <w:rsid w:val="005430A8"/>
    <w:rsid w:val="00552B99"/>
    <w:rsid w:val="00553775"/>
    <w:rsid w:val="00560CF7"/>
    <w:rsid w:val="0056166F"/>
    <w:rsid w:val="00564C40"/>
    <w:rsid w:val="00565957"/>
    <w:rsid w:val="00571A9F"/>
    <w:rsid w:val="00575033"/>
    <w:rsid w:val="005771BC"/>
    <w:rsid w:val="00581D1C"/>
    <w:rsid w:val="005829FA"/>
    <w:rsid w:val="005844AE"/>
    <w:rsid w:val="00595753"/>
    <w:rsid w:val="0059655D"/>
    <w:rsid w:val="005A17A2"/>
    <w:rsid w:val="005A45C5"/>
    <w:rsid w:val="005A4F39"/>
    <w:rsid w:val="005B084F"/>
    <w:rsid w:val="005B0A63"/>
    <w:rsid w:val="005B2BA6"/>
    <w:rsid w:val="005B4540"/>
    <w:rsid w:val="005C2195"/>
    <w:rsid w:val="005C538C"/>
    <w:rsid w:val="005C6A34"/>
    <w:rsid w:val="005D0A33"/>
    <w:rsid w:val="005D1C4E"/>
    <w:rsid w:val="005E0AD5"/>
    <w:rsid w:val="005E27CC"/>
    <w:rsid w:val="005E2D89"/>
    <w:rsid w:val="005E6000"/>
    <w:rsid w:val="005F2E7E"/>
    <w:rsid w:val="005F35F4"/>
    <w:rsid w:val="005F44D5"/>
    <w:rsid w:val="005F6453"/>
    <w:rsid w:val="00600545"/>
    <w:rsid w:val="006014BE"/>
    <w:rsid w:val="006016E8"/>
    <w:rsid w:val="00603AE6"/>
    <w:rsid w:val="00620488"/>
    <w:rsid w:val="00621520"/>
    <w:rsid w:val="0062362E"/>
    <w:rsid w:val="00630725"/>
    <w:rsid w:val="006357D5"/>
    <w:rsid w:val="006416B6"/>
    <w:rsid w:val="006457CD"/>
    <w:rsid w:val="00646980"/>
    <w:rsid w:val="00647049"/>
    <w:rsid w:val="00647C4E"/>
    <w:rsid w:val="0065433D"/>
    <w:rsid w:val="00657586"/>
    <w:rsid w:val="006620BC"/>
    <w:rsid w:val="006625D1"/>
    <w:rsid w:val="00662B56"/>
    <w:rsid w:val="0066334E"/>
    <w:rsid w:val="00664112"/>
    <w:rsid w:val="00666B43"/>
    <w:rsid w:val="006727FB"/>
    <w:rsid w:val="0068007B"/>
    <w:rsid w:val="006806BF"/>
    <w:rsid w:val="00680F05"/>
    <w:rsid w:val="00686181"/>
    <w:rsid w:val="006879BB"/>
    <w:rsid w:val="00691778"/>
    <w:rsid w:val="00691CAB"/>
    <w:rsid w:val="00691DD1"/>
    <w:rsid w:val="006925B8"/>
    <w:rsid w:val="00692A65"/>
    <w:rsid w:val="00694978"/>
    <w:rsid w:val="006957EA"/>
    <w:rsid w:val="00695993"/>
    <w:rsid w:val="006962EB"/>
    <w:rsid w:val="006A4B65"/>
    <w:rsid w:val="006A575E"/>
    <w:rsid w:val="006B00EE"/>
    <w:rsid w:val="006B1656"/>
    <w:rsid w:val="006B17BA"/>
    <w:rsid w:val="006B1E59"/>
    <w:rsid w:val="006C1B59"/>
    <w:rsid w:val="006C2049"/>
    <w:rsid w:val="006C5AC5"/>
    <w:rsid w:val="006D5DBF"/>
    <w:rsid w:val="006E2A22"/>
    <w:rsid w:val="00701983"/>
    <w:rsid w:val="00703894"/>
    <w:rsid w:val="00705F5E"/>
    <w:rsid w:val="00711027"/>
    <w:rsid w:val="0071285A"/>
    <w:rsid w:val="007160E8"/>
    <w:rsid w:val="00725062"/>
    <w:rsid w:val="0072620C"/>
    <w:rsid w:val="0072666B"/>
    <w:rsid w:val="007273B2"/>
    <w:rsid w:val="00730011"/>
    <w:rsid w:val="00730029"/>
    <w:rsid w:val="00735F5A"/>
    <w:rsid w:val="00742285"/>
    <w:rsid w:val="007451E0"/>
    <w:rsid w:val="007543AC"/>
    <w:rsid w:val="00757A0D"/>
    <w:rsid w:val="00760603"/>
    <w:rsid w:val="007628D4"/>
    <w:rsid w:val="00765853"/>
    <w:rsid w:val="00765CC0"/>
    <w:rsid w:val="00766E87"/>
    <w:rsid w:val="00766F4B"/>
    <w:rsid w:val="0077051A"/>
    <w:rsid w:val="00785A9F"/>
    <w:rsid w:val="0078667D"/>
    <w:rsid w:val="00790426"/>
    <w:rsid w:val="00792820"/>
    <w:rsid w:val="00792D33"/>
    <w:rsid w:val="00793940"/>
    <w:rsid w:val="00793A14"/>
    <w:rsid w:val="007957DA"/>
    <w:rsid w:val="007959C9"/>
    <w:rsid w:val="0079769B"/>
    <w:rsid w:val="007A105F"/>
    <w:rsid w:val="007A1607"/>
    <w:rsid w:val="007A2C6A"/>
    <w:rsid w:val="007A3D8A"/>
    <w:rsid w:val="007A4752"/>
    <w:rsid w:val="007A573C"/>
    <w:rsid w:val="007A659B"/>
    <w:rsid w:val="007B0631"/>
    <w:rsid w:val="007B1038"/>
    <w:rsid w:val="007B3965"/>
    <w:rsid w:val="007B4CE4"/>
    <w:rsid w:val="007C0D81"/>
    <w:rsid w:val="007C3EE0"/>
    <w:rsid w:val="007C411D"/>
    <w:rsid w:val="007C7A1E"/>
    <w:rsid w:val="007D0A50"/>
    <w:rsid w:val="007D1F54"/>
    <w:rsid w:val="007D66F5"/>
    <w:rsid w:val="007D7EB0"/>
    <w:rsid w:val="007E1928"/>
    <w:rsid w:val="007E1CB6"/>
    <w:rsid w:val="007E4488"/>
    <w:rsid w:val="007E4DB0"/>
    <w:rsid w:val="007E54D8"/>
    <w:rsid w:val="007F16E6"/>
    <w:rsid w:val="007F49AD"/>
    <w:rsid w:val="007F6DED"/>
    <w:rsid w:val="00800E4B"/>
    <w:rsid w:val="00805BD4"/>
    <w:rsid w:val="00807999"/>
    <w:rsid w:val="00811931"/>
    <w:rsid w:val="00813688"/>
    <w:rsid w:val="008147EA"/>
    <w:rsid w:val="00814F10"/>
    <w:rsid w:val="00821C6A"/>
    <w:rsid w:val="00822865"/>
    <w:rsid w:val="00822E4F"/>
    <w:rsid w:val="00823DED"/>
    <w:rsid w:val="008245A8"/>
    <w:rsid w:val="00824781"/>
    <w:rsid w:val="0082773C"/>
    <w:rsid w:val="008325B0"/>
    <w:rsid w:val="008360FF"/>
    <w:rsid w:val="00847B7F"/>
    <w:rsid w:val="00847B99"/>
    <w:rsid w:val="00850A4B"/>
    <w:rsid w:val="00852B2F"/>
    <w:rsid w:val="008548E4"/>
    <w:rsid w:val="008553E1"/>
    <w:rsid w:val="00856BAC"/>
    <w:rsid w:val="00864414"/>
    <w:rsid w:val="00870B83"/>
    <w:rsid w:val="0087142D"/>
    <w:rsid w:val="00873D05"/>
    <w:rsid w:val="0088105A"/>
    <w:rsid w:val="00881CFD"/>
    <w:rsid w:val="0088237A"/>
    <w:rsid w:val="00883747"/>
    <w:rsid w:val="008848FB"/>
    <w:rsid w:val="00884B97"/>
    <w:rsid w:val="008919CB"/>
    <w:rsid w:val="008934D4"/>
    <w:rsid w:val="008935B9"/>
    <w:rsid w:val="00895C9F"/>
    <w:rsid w:val="0089682E"/>
    <w:rsid w:val="008A0051"/>
    <w:rsid w:val="008A0F52"/>
    <w:rsid w:val="008A1FAE"/>
    <w:rsid w:val="008A29B8"/>
    <w:rsid w:val="008B110F"/>
    <w:rsid w:val="008B379B"/>
    <w:rsid w:val="008C01DB"/>
    <w:rsid w:val="008C59D8"/>
    <w:rsid w:val="008C6B77"/>
    <w:rsid w:val="008D1483"/>
    <w:rsid w:val="008E0271"/>
    <w:rsid w:val="008E10E5"/>
    <w:rsid w:val="008E1AFE"/>
    <w:rsid w:val="008E35FC"/>
    <w:rsid w:val="008E409F"/>
    <w:rsid w:val="008E6DCF"/>
    <w:rsid w:val="008E7911"/>
    <w:rsid w:val="008F4F2A"/>
    <w:rsid w:val="008F7A91"/>
    <w:rsid w:val="0090308C"/>
    <w:rsid w:val="00906C2D"/>
    <w:rsid w:val="00907AC5"/>
    <w:rsid w:val="00911104"/>
    <w:rsid w:val="00912549"/>
    <w:rsid w:val="0092361A"/>
    <w:rsid w:val="00923A36"/>
    <w:rsid w:val="0093363C"/>
    <w:rsid w:val="009353C5"/>
    <w:rsid w:val="00935E15"/>
    <w:rsid w:val="009547CF"/>
    <w:rsid w:val="00955BE4"/>
    <w:rsid w:val="00956265"/>
    <w:rsid w:val="009606BE"/>
    <w:rsid w:val="00963577"/>
    <w:rsid w:val="00977D51"/>
    <w:rsid w:val="0098184F"/>
    <w:rsid w:val="00981B98"/>
    <w:rsid w:val="0098531A"/>
    <w:rsid w:val="0099276A"/>
    <w:rsid w:val="00992BFD"/>
    <w:rsid w:val="00992EC3"/>
    <w:rsid w:val="00993C57"/>
    <w:rsid w:val="00994BE8"/>
    <w:rsid w:val="00995421"/>
    <w:rsid w:val="009A1FEE"/>
    <w:rsid w:val="009B06A6"/>
    <w:rsid w:val="009B2A4D"/>
    <w:rsid w:val="009B3A7F"/>
    <w:rsid w:val="009B48C1"/>
    <w:rsid w:val="009C14D0"/>
    <w:rsid w:val="009C7CE9"/>
    <w:rsid w:val="009D09AC"/>
    <w:rsid w:val="009D3B3B"/>
    <w:rsid w:val="009D4112"/>
    <w:rsid w:val="009D5747"/>
    <w:rsid w:val="009D5F46"/>
    <w:rsid w:val="009E0D55"/>
    <w:rsid w:val="009E1B07"/>
    <w:rsid w:val="009F0BED"/>
    <w:rsid w:val="009F2CD9"/>
    <w:rsid w:val="00A01DBD"/>
    <w:rsid w:val="00A14FB6"/>
    <w:rsid w:val="00A20827"/>
    <w:rsid w:val="00A23053"/>
    <w:rsid w:val="00A26577"/>
    <w:rsid w:val="00A3038D"/>
    <w:rsid w:val="00A35034"/>
    <w:rsid w:val="00A559F6"/>
    <w:rsid w:val="00A5646F"/>
    <w:rsid w:val="00A57501"/>
    <w:rsid w:val="00A6031E"/>
    <w:rsid w:val="00A61AA4"/>
    <w:rsid w:val="00A61D3B"/>
    <w:rsid w:val="00A63069"/>
    <w:rsid w:val="00A713A9"/>
    <w:rsid w:val="00A7462F"/>
    <w:rsid w:val="00A747D2"/>
    <w:rsid w:val="00A74B41"/>
    <w:rsid w:val="00A8106C"/>
    <w:rsid w:val="00A83B37"/>
    <w:rsid w:val="00A84ED7"/>
    <w:rsid w:val="00A87FD5"/>
    <w:rsid w:val="00A90E8C"/>
    <w:rsid w:val="00A93BA2"/>
    <w:rsid w:val="00A943AC"/>
    <w:rsid w:val="00A97264"/>
    <w:rsid w:val="00AA561C"/>
    <w:rsid w:val="00AA5976"/>
    <w:rsid w:val="00AA6AC0"/>
    <w:rsid w:val="00AB3FB0"/>
    <w:rsid w:val="00AB7F11"/>
    <w:rsid w:val="00AC0160"/>
    <w:rsid w:val="00AC036F"/>
    <w:rsid w:val="00AC39B9"/>
    <w:rsid w:val="00AC3AA9"/>
    <w:rsid w:val="00AC5558"/>
    <w:rsid w:val="00AC5AC0"/>
    <w:rsid w:val="00AC5C85"/>
    <w:rsid w:val="00AD06D0"/>
    <w:rsid w:val="00AD1834"/>
    <w:rsid w:val="00AD1CAC"/>
    <w:rsid w:val="00AE7F70"/>
    <w:rsid w:val="00AF1F13"/>
    <w:rsid w:val="00AF52BF"/>
    <w:rsid w:val="00B01A13"/>
    <w:rsid w:val="00B067D7"/>
    <w:rsid w:val="00B10214"/>
    <w:rsid w:val="00B10AFE"/>
    <w:rsid w:val="00B1352F"/>
    <w:rsid w:val="00B15B9E"/>
    <w:rsid w:val="00B20794"/>
    <w:rsid w:val="00B22A40"/>
    <w:rsid w:val="00B23932"/>
    <w:rsid w:val="00B25F11"/>
    <w:rsid w:val="00B2636A"/>
    <w:rsid w:val="00B31B36"/>
    <w:rsid w:val="00B31D9F"/>
    <w:rsid w:val="00B371D5"/>
    <w:rsid w:val="00B4007B"/>
    <w:rsid w:val="00B42690"/>
    <w:rsid w:val="00B42DE8"/>
    <w:rsid w:val="00B45DA7"/>
    <w:rsid w:val="00B4616D"/>
    <w:rsid w:val="00B46F65"/>
    <w:rsid w:val="00B47DDA"/>
    <w:rsid w:val="00B50D5C"/>
    <w:rsid w:val="00B53EB3"/>
    <w:rsid w:val="00B614F2"/>
    <w:rsid w:val="00B62025"/>
    <w:rsid w:val="00B643D7"/>
    <w:rsid w:val="00B65EB9"/>
    <w:rsid w:val="00B66E46"/>
    <w:rsid w:val="00B7086D"/>
    <w:rsid w:val="00B74184"/>
    <w:rsid w:val="00B7542C"/>
    <w:rsid w:val="00B7555B"/>
    <w:rsid w:val="00B83B83"/>
    <w:rsid w:val="00B84630"/>
    <w:rsid w:val="00B866F7"/>
    <w:rsid w:val="00B87D03"/>
    <w:rsid w:val="00B91D57"/>
    <w:rsid w:val="00B92FBD"/>
    <w:rsid w:val="00B931C6"/>
    <w:rsid w:val="00B94AAE"/>
    <w:rsid w:val="00BA06BF"/>
    <w:rsid w:val="00BA16DE"/>
    <w:rsid w:val="00BA3417"/>
    <w:rsid w:val="00BA3485"/>
    <w:rsid w:val="00BA6BFD"/>
    <w:rsid w:val="00BA7657"/>
    <w:rsid w:val="00BB0CBF"/>
    <w:rsid w:val="00BB11D8"/>
    <w:rsid w:val="00BB224E"/>
    <w:rsid w:val="00BB3596"/>
    <w:rsid w:val="00BB6C08"/>
    <w:rsid w:val="00BB6F83"/>
    <w:rsid w:val="00BC1053"/>
    <w:rsid w:val="00BC3C8F"/>
    <w:rsid w:val="00BC77C3"/>
    <w:rsid w:val="00BD33EA"/>
    <w:rsid w:val="00BD5886"/>
    <w:rsid w:val="00BD7122"/>
    <w:rsid w:val="00BE072F"/>
    <w:rsid w:val="00BE105A"/>
    <w:rsid w:val="00BE246C"/>
    <w:rsid w:val="00BE4A59"/>
    <w:rsid w:val="00BE4A8B"/>
    <w:rsid w:val="00BF00FB"/>
    <w:rsid w:val="00BF0699"/>
    <w:rsid w:val="00BF0846"/>
    <w:rsid w:val="00C00279"/>
    <w:rsid w:val="00C042B4"/>
    <w:rsid w:val="00C0626C"/>
    <w:rsid w:val="00C17A99"/>
    <w:rsid w:val="00C2385F"/>
    <w:rsid w:val="00C24CEA"/>
    <w:rsid w:val="00C25839"/>
    <w:rsid w:val="00C362E2"/>
    <w:rsid w:val="00C37E22"/>
    <w:rsid w:val="00C415A4"/>
    <w:rsid w:val="00C42DBC"/>
    <w:rsid w:val="00C51CFB"/>
    <w:rsid w:val="00C527D2"/>
    <w:rsid w:val="00C5333A"/>
    <w:rsid w:val="00C53EE3"/>
    <w:rsid w:val="00C54F7B"/>
    <w:rsid w:val="00C5515E"/>
    <w:rsid w:val="00C61682"/>
    <w:rsid w:val="00C618DD"/>
    <w:rsid w:val="00C645D8"/>
    <w:rsid w:val="00C655EE"/>
    <w:rsid w:val="00C7248E"/>
    <w:rsid w:val="00C725FC"/>
    <w:rsid w:val="00C75039"/>
    <w:rsid w:val="00C75286"/>
    <w:rsid w:val="00C86EBD"/>
    <w:rsid w:val="00C87E3B"/>
    <w:rsid w:val="00C9659C"/>
    <w:rsid w:val="00C97C76"/>
    <w:rsid w:val="00CA15B9"/>
    <w:rsid w:val="00CA3F6B"/>
    <w:rsid w:val="00CA4C1F"/>
    <w:rsid w:val="00CA7EB3"/>
    <w:rsid w:val="00CB0584"/>
    <w:rsid w:val="00CB0C4B"/>
    <w:rsid w:val="00CB2B20"/>
    <w:rsid w:val="00CB3D4C"/>
    <w:rsid w:val="00CB53B5"/>
    <w:rsid w:val="00CC01DB"/>
    <w:rsid w:val="00CC135E"/>
    <w:rsid w:val="00CC3D1D"/>
    <w:rsid w:val="00CC63F7"/>
    <w:rsid w:val="00CC7525"/>
    <w:rsid w:val="00CC7714"/>
    <w:rsid w:val="00CD14B0"/>
    <w:rsid w:val="00CD2EE8"/>
    <w:rsid w:val="00CD3981"/>
    <w:rsid w:val="00CD426F"/>
    <w:rsid w:val="00CD606C"/>
    <w:rsid w:val="00CE2AA0"/>
    <w:rsid w:val="00CE5CB6"/>
    <w:rsid w:val="00CE6860"/>
    <w:rsid w:val="00CF0739"/>
    <w:rsid w:val="00CF2A6B"/>
    <w:rsid w:val="00CF755E"/>
    <w:rsid w:val="00D008A6"/>
    <w:rsid w:val="00D035B8"/>
    <w:rsid w:val="00D05202"/>
    <w:rsid w:val="00D06072"/>
    <w:rsid w:val="00D06CD3"/>
    <w:rsid w:val="00D1074C"/>
    <w:rsid w:val="00D12B6D"/>
    <w:rsid w:val="00D1308C"/>
    <w:rsid w:val="00D154BB"/>
    <w:rsid w:val="00D16170"/>
    <w:rsid w:val="00D16C59"/>
    <w:rsid w:val="00D21979"/>
    <w:rsid w:val="00D25A2F"/>
    <w:rsid w:val="00D25F70"/>
    <w:rsid w:val="00D26679"/>
    <w:rsid w:val="00D35B36"/>
    <w:rsid w:val="00D400CE"/>
    <w:rsid w:val="00D40A8C"/>
    <w:rsid w:val="00D40E1B"/>
    <w:rsid w:val="00D43A11"/>
    <w:rsid w:val="00D52CBA"/>
    <w:rsid w:val="00D558DC"/>
    <w:rsid w:val="00D5609E"/>
    <w:rsid w:val="00D565FB"/>
    <w:rsid w:val="00D64D91"/>
    <w:rsid w:val="00D66244"/>
    <w:rsid w:val="00D675CB"/>
    <w:rsid w:val="00D709A5"/>
    <w:rsid w:val="00D709D4"/>
    <w:rsid w:val="00D70E75"/>
    <w:rsid w:val="00D73629"/>
    <w:rsid w:val="00D746C1"/>
    <w:rsid w:val="00D74784"/>
    <w:rsid w:val="00D757D4"/>
    <w:rsid w:val="00D80CF9"/>
    <w:rsid w:val="00D81E05"/>
    <w:rsid w:val="00D84C6E"/>
    <w:rsid w:val="00D873FD"/>
    <w:rsid w:val="00D916AB"/>
    <w:rsid w:val="00D92A60"/>
    <w:rsid w:val="00D931D0"/>
    <w:rsid w:val="00D96BD8"/>
    <w:rsid w:val="00D96FB7"/>
    <w:rsid w:val="00DA1651"/>
    <w:rsid w:val="00DB04D6"/>
    <w:rsid w:val="00DB1BA1"/>
    <w:rsid w:val="00DB48C3"/>
    <w:rsid w:val="00DB4B2F"/>
    <w:rsid w:val="00DB7087"/>
    <w:rsid w:val="00DB71DC"/>
    <w:rsid w:val="00DB787D"/>
    <w:rsid w:val="00DC4294"/>
    <w:rsid w:val="00DC431C"/>
    <w:rsid w:val="00DC4487"/>
    <w:rsid w:val="00DD25F3"/>
    <w:rsid w:val="00DD4241"/>
    <w:rsid w:val="00DD47A4"/>
    <w:rsid w:val="00DD6188"/>
    <w:rsid w:val="00DD73B0"/>
    <w:rsid w:val="00DE1DA5"/>
    <w:rsid w:val="00DE50C9"/>
    <w:rsid w:val="00DF3312"/>
    <w:rsid w:val="00DF3753"/>
    <w:rsid w:val="00DF4249"/>
    <w:rsid w:val="00DF78E9"/>
    <w:rsid w:val="00E00774"/>
    <w:rsid w:val="00E00C69"/>
    <w:rsid w:val="00E07021"/>
    <w:rsid w:val="00E0724F"/>
    <w:rsid w:val="00E07FBB"/>
    <w:rsid w:val="00E1015F"/>
    <w:rsid w:val="00E13447"/>
    <w:rsid w:val="00E26E9E"/>
    <w:rsid w:val="00E27E8F"/>
    <w:rsid w:val="00E42780"/>
    <w:rsid w:val="00E43DA5"/>
    <w:rsid w:val="00E520D6"/>
    <w:rsid w:val="00E5211E"/>
    <w:rsid w:val="00E54BE8"/>
    <w:rsid w:val="00E560B6"/>
    <w:rsid w:val="00E612CC"/>
    <w:rsid w:val="00E61AFB"/>
    <w:rsid w:val="00E63F34"/>
    <w:rsid w:val="00E6510D"/>
    <w:rsid w:val="00E666D0"/>
    <w:rsid w:val="00E6719D"/>
    <w:rsid w:val="00E674D4"/>
    <w:rsid w:val="00E70C29"/>
    <w:rsid w:val="00E73C8F"/>
    <w:rsid w:val="00E74216"/>
    <w:rsid w:val="00E76F82"/>
    <w:rsid w:val="00E85753"/>
    <w:rsid w:val="00E87081"/>
    <w:rsid w:val="00E90B5A"/>
    <w:rsid w:val="00E90D4B"/>
    <w:rsid w:val="00E94EC3"/>
    <w:rsid w:val="00E970E3"/>
    <w:rsid w:val="00E97926"/>
    <w:rsid w:val="00E97ED8"/>
    <w:rsid w:val="00EA0E0A"/>
    <w:rsid w:val="00EA0EDC"/>
    <w:rsid w:val="00EA157B"/>
    <w:rsid w:val="00EA4C9C"/>
    <w:rsid w:val="00EB0119"/>
    <w:rsid w:val="00EB0433"/>
    <w:rsid w:val="00EB1130"/>
    <w:rsid w:val="00EB64F5"/>
    <w:rsid w:val="00EC30B4"/>
    <w:rsid w:val="00EC5F05"/>
    <w:rsid w:val="00EC6A09"/>
    <w:rsid w:val="00ED26C6"/>
    <w:rsid w:val="00ED5245"/>
    <w:rsid w:val="00ED6DA5"/>
    <w:rsid w:val="00EE7194"/>
    <w:rsid w:val="00EE7CBF"/>
    <w:rsid w:val="00EF075C"/>
    <w:rsid w:val="00EF43C7"/>
    <w:rsid w:val="00EF4C06"/>
    <w:rsid w:val="00EF4F5B"/>
    <w:rsid w:val="00F022FC"/>
    <w:rsid w:val="00F028BF"/>
    <w:rsid w:val="00F04A53"/>
    <w:rsid w:val="00F05FCA"/>
    <w:rsid w:val="00F12751"/>
    <w:rsid w:val="00F12935"/>
    <w:rsid w:val="00F15A7C"/>
    <w:rsid w:val="00F15F41"/>
    <w:rsid w:val="00F1724A"/>
    <w:rsid w:val="00F17B3C"/>
    <w:rsid w:val="00F27365"/>
    <w:rsid w:val="00F307B2"/>
    <w:rsid w:val="00F31275"/>
    <w:rsid w:val="00F31B5C"/>
    <w:rsid w:val="00F321C5"/>
    <w:rsid w:val="00F356E8"/>
    <w:rsid w:val="00F3605C"/>
    <w:rsid w:val="00F36BE0"/>
    <w:rsid w:val="00F3712F"/>
    <w:rsid w:val="00F427F7"/>
    <w:rsid w:val="00F43482"/>
    <w:rsid w:val="00F437C8"/>
    <w:rsid w:val="00F43987"/>
    <w:rsid w:val="00F44995"/>
    <w:rsid w:val="00F54E6B"/>
    <w:rsid w:val="00F566B1"/>
    <w:rsid w:val="00F57D1C"/>
    <w:rsid w:val="00F60CC9"/>
    <w:rsid w:val="00F710F2"/>
    <w:rsid w:val="00F732B5"/>
    <w:rsid w:val="00F753E1"/>
    <w:rsid w:val="00F77416"/>
    <w:rsid w:val="00F822A0"/>
    <w:rsid w:val="00F82AC1"/>
    <w:rsid w:val="00F8533F"/>
    <w:rsid w:val="00F86F43"/>
    <w:rsid w:val="00F93ED5"/>
    <w:rsid w:val="00F94595"/>
    <w:rsid w:val="00F9459E"/>
    <w:rsid w:val="00F949D4"/>
    <w:rsid w:val="00F95976"/>
    <w:rsid w:val="00F96F3C"/>
    <w:rsid w:val="00FA082F"/>
    <w:rsid w:val="00FA1148"/>
    <w:rsid w:val="00FA5A2D"/>
    <w:rsid w:val="00FA67C0"/>
    <w:rsid w:val="00FA6B33"/>
    <w:rsid w:val="00FA748F"/>
    <w:rsid w:val="00FC1090"/>
    <w:rsid w:val="00FC5BAF"/>
    <w:rsid w:val="00FC64F8"/>
    <w:rsid w:val="00FD043D"/>
    <w:rsid w:val="00FD088A"/>
    <w:rsid w:val="00FD296F"/>
    <w:rsid w:val="00FE14F8"/>
    <w:rsid w:val="00FE2BA7"/>
    <w:rsid w:val="00FE6220"/>
    <w:rsid w:val="00FE6283"/>
    <w:rsid w:val="00FE699B"/>
    <w:rsid w:val="00FF05CF"/>
    <w:rsid w:val="00FF4EDC"/>
    <w:rsid w:val="00FF61F6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9506F"/>
  <w15:docId w15:val="{E7EE1FB1-414F-4BD2-9DA3-85B6DE2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8618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68618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68618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68618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68618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6181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86181"/>
    <w:rPr>
      <w:snapToGrid w:val="0"/>
      <w:sz w:val="20"/>
      <w:szCs w:val="20"/>
    </w:rPr>
  </w:style>
  <w:style w:type="character" w:styleId="FootnoteReference">
    <w:name w:val="footnote reference"/>
    <w:semiHidden/>
    <w:rsid w:val="00686181"/>
    <w:rPr>
      <w:vertAlign w:val="superscript"/>
    </w:rPr>
  </w:style>
  <w:style w:type="paragraph" w:styleId="BodyText">
    <w:name w:val="Body Text"/>
    <w:basedOn w:val="Normal"/>
    <w:semiHidden/>
    <w:rsid w:val="0068618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68618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68618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686181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customStyle="1" w:styleId="FootnoteTextChar">
    <w:name w:val="Footnote Text Char"/>
    <w:link w:val="FootnoteText"/>
    <w:semiHidden/>
    <w:rsid w:val="00F3712F"/>
    <w:rPr>
      <w:rFonts w:cs="Traditional Arabic"/>
      <w:snapToGrid/>
    </w:rPr>
  </w:style>
  <w:style w:type="table" w:styleId="TableGrid">
    <w:name w:val="Table Grid"/>
    <w:basedOn w:val="TableNormal"/>
    <w:uiPriority w:val="39"/>
    <w:rsid w:val="00A23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643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84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C7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1D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1DB"/>
    <w:rPr>
      <w:b/>
      <w:bCs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1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1DB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C01DB"/>
    <w:rPr>
      <w:vertAlign w:val="superscript"/>
    </w:rPr>
  </w:style>
  <w:style w:type="paragraph" w:styleId="Revision">
    <w:name w:val="Revision"/>
    <w:hidden/>
    <w:uiPriority w:val="99"/>
    <w:semiHidden/>
    <w:rsid w:val="00603AE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38259132702751"/>
          <c:y val="8.2304526748971207E-2"/>
          <c:w val="0.69190632724307521"/>
          <c:h val="0.624768199311875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0878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5.9867436390848856E-2"/>
                  <c:y val="-7.540646011695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F5-4768-AF3F-DF31212316BE}"/>
                </c:ext>
              </c:extLst>
            </c:dLbl>
            <c:dLbl>
              <c:idx val="4"/>
              <c:layout>
                <c:manualLayout>
                  <c:x val="-7.2696107161362114E-2"/>
                  <c:y val="8.1696254027328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F5-4768-AF3F-DF31212316BE}"/>
                </c:ext>
              </c:extLst>
            </c:dLbl>
            <c:dLbl>
              <c:idx val="5"/>
              <c:layout>
                <c:manualLayout>
                  <c:x val="-6.4143681847338069E-2"/>
                  <c:y val="-7.540646011695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F5-4768-AF3F-DF31212316BE}"/>
                </c:ext>
              </c:extLst>
            </c:dLbl>
            <c:dLbl>
              <c:idx val="9"/>
              <c:layout>
                <c:manualLayout>
                  <c:x val="-8.1248630328975863E-2"/>
                  <c:y val="4.401233315351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F5-4768-AF3F-DF31212316BE}"/>
                </c:ext>
              </c:extLst>
            </c:dLbl>
            <c:dLbl>
              <c:idx val="10"/>
              <c:layout>
                <c:manualLayout>
                  <c:x val="-0.11650485436893204"/>
                  <c:y val="-2.515329832670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F5-4768-AF3F-DF31212316BE}"/>
                </c:ext>
              </c:extLst>
            </c:dLbl>
            <c:dLbl>
              <c:idx val="11"/>
              <c:layout>
                <c:manualLayout>
                  <c:x val="-1.7259978425026967E-2"/>
                  <c:y val="5.5389815745062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DF-43F9-869A-249185B370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Sheet1!$B$1:$M$1</c:f>
              <c:numCache>
                <c:formatCode>General</c:formatCod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numCache>
            </c:numRef>
          </c:cat>
          <c:val>
            <c:numRef>
              <c:f>Sheet1!$B$2:$M$2</c:f>
              <c:numCache>
                <c:formatCode>0.00%</c:formatCode>
                <c:ptCount val="12"/>
                <c:pt idx="0">
                  <c:v>1.4800000000000001E-2</c:v>
                </c:pt>
                <c:pt idx="1">
                  <c:v>1.21E-2</c:v>
                </c:pt>
                <c:pt idx="2">
                  <c:v>1.6199999999999999E-2</c:v>
                </c:pt>
                <c:pt idx="3">
                  <c:v>-1.1702741605752132E-2</c:v>
                </c:pt>
                <c:pt idx="4">
                  <c:v>1.0523461850728354E-2</c:v>
                </c:pt>
                <c:pt idx="5">
                  <c:v>1.1123799878835427E-3</c:v>
                </c:pt>
                <c:pt idx="6">
                  <c:v>-1.0193081259541258E-3</c:v>
                </c:pt>
                <c:pt idx="7">
                  <c:v>1.2076920182650497E-2</c:v>
                </c:pt>
                <c:pt idx="8">
                  <c:v>7.41735679354521E-2</c:v>
                </c:pt>
                <c:pt idx="9">
                  <c:v>3.2199999999999999E-2</c:v>
                </c:pt>
                <c:pt idx="10">
                  <c:v>0.1593</c:v>
                </c:pt>
                <c:pt idx="11">
                  <c:v>9.1200000000000003E-2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6F5-4768-AF3F-DF3121231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388352"/>
        <c:axId val="137919488"/>
      </c:lineChart>
      <c:catAx>
        <c:axId val="13438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 rtl="0">
              <a:defRPr/>
            </a:pPr>
            <a:endParaRPr lang="en-US"/>
          </a:p>
        </c:txPr>
        <c:crossAx val="137919488"/>
        <c:crosses val="autoZero"/>
        <c:auto val="1"/>
        <c:lblAlgn val="ctr"/>
        <c:lblOffset val="700"/>
        <c:tickLblSkip val="1"/>
        <c:tickMarkSkip val="1"/>
        <c:noMultiLvlLbl val="0"/>
      </c:catAx>
      <c:valAx>
        <c:axId val="137919488"/>
        <c:scaling>
          <c:orientation val="minMax"/>
          <c:max val="0.17"/>
          <c:min val="-2.0000000000000052E-2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 sz="900"/>
                  <a:t>نسب التغّير السنوية</a:t>
                </a:r>
              </a:p>
            </c:rich>
          </c:tx>
          <c:layout>
            <c:manualLayout>
              <c:xMode val="edge"/>
              <c:yMode val="edge"/>
              <c:x val="2.9835398221149258E-2"/>
              <c:y val="0.20865250894549559"/>
            </c:manualLayout>
          </c:layout>
          <c:overlay val="0"/>
          <c:spPr>
            <a:noFill/>
            <a:ln w="21758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34388352"/>
        <c:crosses val="autoZero"/>
        <c:crossBetween val="midCat"/>
        <c:majorUnit val="2.0000000000000052E-2"/>
      </c:valAx>
      <c:spPr>
        <a:noFill/>
        <a:ln w="21758">
          <a:noFill/>
        </a:ln>
      </c:spPr>
    </c:plotArea>
    <c:plotVisOnly val="1"/>
    <c:dispBlanksAs val="gap"/>
    <c:showDLblsOverMax val="0"/>
  </c:chart>
  <c:spPr>
    <a:noFill/>
    <a:ln w="15875" cap="flat" cmpd="sng" algn="ctr">
      <a:solidFill>
        <a:schemeClr val="tx1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28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B860-04DD-49B1-9C29-5887C7A7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الجملة</vt:lpstr>
    </vt:vector>
  </TitlesOfParts>
  <Company/>
  <LinksUpToDate>false</LinksUpToDate>
  <CharactersWithSpaces>2821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24610</vt:i4>
      </vt:variant>
      <vt:variant>
        <vt:i4>1027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الجملة</dc:title>
  <dc:creator>kakhalid</dc:creator>
  <cp:lastModifiedBy>Hadeel Badran</cp:lastModifiedBy>
  <cp:revision>17</cp:revision>
  <cp:lastPrinted>2026-01-18T07:30:00Z</cp:lastPrinted>
  <dcterms:created xsi:type="dcterms:W3CDTF">2025-01-16T12:29:00Z</dcterms:created>
  <dcterms:modified xsi:type="dcterms:W3CDTF">2026-01-19T09:24:00Z</dcterms:modified>
</cp:coreProperties>
</file>