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D0" w:rsidRPr="00D902D0" w:rsidRDefault="00D902D0" w:rsidP="00D902D0">
      <w:pPr>
        <w:tabs>
          <w:tab w:val="left" w:pos="226"/>
        </w:tabs>
        <w:spacing w:after="0" w:line="240" w:lineRule="auto"/>
        <w:jc w:val="center"/>
        <w:rPr>
          <w:rFonts w:ascii="Simplified Arabic" w:eastAsia="Times New Roman" w:hAnsi="Simplified Arabic" w:cs="Simplified Arabic"/>
          <w:b/>
          <w:bCs/>
          <w:sz w:val="16"/>
          <w:szCs w:val="16"/>
          <w:rtl/>
          <w:lang w:eastAsia="ar-SA"/>
        </w:rPr>
      </w:pPr>
    </w:p>
    <w:p w:rsidR="00430052" w:rsidRPr="00430052" w:rsidRDefault="00430052" w:rsidP="00C40F25">
      <w:pPr>
        <w:tabs>
          <w:tab w:val="left" w:pos="226"/>
        </w:tabs>
        <w:spacing w:after="0" w:line="240" w:lineRule="auto"/>
        <w:jc w:val="center"/>
        <w:rPr>
          <w:rFonts w:ascii="Simplified Arabic" w:eastAsia="Times New Roman" w:hAnsi="Simplified Arabic" w:cs="Simplified Arabic"/>
          <w:b/>
          <w:bCs/>
          <w:sz w:val="32"/>
          <w:szCs w:val="32"/>
          <w:lang w:eastAsia="ar-SA"/>
        </w:rPr>
      </w:pPr>
      <w:r w:rsidRPr="00430052">
        <w:rPr>
          <w:rFonts w:ascii="Simplified Arabic" w:eastAsia="Times New Roman" w:hAnsi="Simplified Arabic" w:cs="Simplified Arabic"/>
          <w:b/>
          <w:bCs/>
          <w:sz w:val="32"/>
          <w:szCs w:val="32"/>
          <w:rtl/>
          <w:lang w:eastAsia="ar-SA"/>
        </w:rPr>
        <w:t xml:space="preserve">الجهاز المركزي للإحصاء الفلسطيني يصدر بياناً صحفياً </w:t>
      </w:r>
      <w:r w:rsidR="00C40F25">
        <w:rPr>
          <w:rFonts w:ascii="Simplified Arabic" w:eastAsia="Times New Roman" w:hAnsi="Simplified Arabic" w:cs="Simplified Arabic" w:hint="cs"/>
          <w:b/>
          <w:bCs/>
          <w:sz w:val="32"/>
          <w:szCs w:val="32"/>
          <w:rtl/>
          <w:lang w:eastAsia="ar-SA"/>
        </w:rPr>
        <w:t>بمناسبة</w:t>
      </w:r>
      <w:r w:rsidRPr="00430052">
        <w:rPr>
          <w:rFonts w:ascii="Simplified Arabic" w:eastAsia="Times New Roman" w:hAnsi="Simplified Arabic" w:cs="Simplified Arabic"/>
          <w:b/>
          <w:bCs/>
          <w:sz w:val="32"/>
          <w:szCs w:val="32"/>
          <w:rtl/>
          <w:lang w:eastAsia="ar-SA"/>
        </w:rPr>
        <w:t xml:space="preserve"> </w:t>
      </w:r>
      <w:r w:rsidR="00C40F25">
        <w:rPr>
          <w:rFonts w:ascii="Simplified Arabic" w:eastAsia="Times New Roman" w:hAnsi="Simplified Arabic" w:cs="Simplified Arabic" w:hint="cs"/>
          <w:b/>
          <w:bCs/>
          <w:sz w:val="32"/>
          <w:szCs w:val="32"/>
          <w:rtl/>
          <w:lang w:eastAsia="ar-SA"/>
        </w:rPr>
        <w:t>اليوم العالمي للصحة</w:t>
      </w:r>
      <w:r w:rsidRPr="00430052">
        <w:rPr>
          <w:rFonts w:ascii="Simplified Arabic" w:eastAsia="Times New Roman" w:hAnsi="Simplified Arabic" w:cs="Simplified Arabic"/>
          <w:b/>
          <w:bCs/>
          <w:sz w:val="32"/>
          <w:szCs w:val="32"/>
          <w:rtl/>
          <w:lang w:eastAsia="ar-SA"/>
        </w:rPr>
        <w:t xml:space="preserve"> </w:t>
      </w:r>
    </w:p>
    <w:p w:rsidR="00D902D0" w:rsidRPr="00515C05" w:rsidRDefault="00652B65" w:rsidP="00430052">
      <w:pPr>
        <w:tabs>
          <w:tab w:val="left" w:pos="226"/>
        </w:tabs>
        <w:spacing w:after="0" w:line="240" w:lineRule="auto"/>
        <w:jc w:val="center"/>
        <w:rPr>
          <w:rFonts w:ascii="Simplified Arabic" w:eastAsia="Times New Roman" w:hAnsi="Simplified Arabic" w:cs="Simplified Arabic"/>
          <w:b/>
          <w:bCs/>
          <w:sz w:val="32"/>
          <w:szCs w:val="32"/>
          <w:rtl/>
          <w:lang w:eastAsia="ar-SA"/>
        </w:rPr>
      </w:pPr>
      <w:r>
        <w:rPr>
          <w:rFonts w:ascii="Simplified Arabic" w:eastAsia="Times New Roman" w:hAnsi="Simplified Arabic" w:cs="Simplified Arabic" w:hint="cs"/>
          <w:b/>
          <w:bCs/>
          <w:sz w:val="32"/>
          <w:szCs w:val="32"/>
          <w:rtl/>
          <w:lang w:eastAsia="ar-SA"/>
        </w:rPr>
        <w:t>0</w:t>
      </w:r>
      <w:r w:rsidR="00430052">
        <w:rPr>
          <w:rFonts w:ascii="Simplified Arabic" w:eastAsia="Times New Roman" w:hAnsi="Simplified Arabic" w:cs="Simplified Arabic" w:hint="cs"/>
          <w:b/>
          <w:bCs/>
          <w:sz w:val="32"/>
          <w:szCs w:val="32"/>
          <w:rtl/>
          <w:lang w:eastAsia="ar-SA"/>
        </w:rPr>
        <w:t>7</w:t>
      </w:r>
      <w:r>
        <w:rPr>
          <w:rFonts w:ascii="Simplified Arabic" w:eastAsia="Times New Roman" w:hAnsi="Simplified Arabic" w:cs="Simplified Arabic" w:hint="cs"/>
          <w:b/>
          <w:bCs/>
          <w:sz w:val="32"/>
          <w:szCs w:val="32"/>
          <w:rtl/>
          <w:lang w:eastAsia="ar-SA"/>
        </w:rPr>
        <w:t>/</w:t>
      </w:r>
      <w:r w:rsidR="00430052">
        <w:rPr>
          <w:rFonts w:ascii="Simplified Arabic" w:eastAsia="Times New Roman" w:hAnsi="Simplified Arabic" w:cs="Simplified Arabic" w:hint="cs"/>
          <w:b/>
          <w:bCs/>
          <w:sz w:val="32"/>
          <w:szCs w:val="32"/>
          <w:rtl/>
          <w:lang w:eastAsia="ar-SA"/>
        </w:rPr>
        <w:t>04</w:t>
      </w:r>
      <w:r>
        <w:rPr>
          <w:rFonts w:ascii="Simplified Arabic" w:eastAsia="Times New Roman" w:hAnsi="Simplified Arabic" w:cs="Simplified Arabic" w:hint="cs"/>
          <w:b/>
          <w:bCs/>
          <w:sz w:val="32"/>
          <w:szCs w:val="32"/>
          <w:rtl/>
          <w:lang w:eastAsia="ar-SA"/>
        </w:rPr>
        <w:t>/202</w:t>
      </w:r>
      <w:r w:rsidR="00430052">
        <w:rPr>
          <w:rFonts w:ascii="Simplified Arabic" w:eastAsia="Times New Roman" w:hAnsi="Simplified Arabic" w:cs="Simplified Arabic" w:hint="cs"/>
          <w:b/>
          <w:bCs/>
          <w:sz w:val="32"/>
          <w:szCs w:val="32"/>
          <w:rtl/>
          <w:lang w:eastAsia="ar-SA"/>
        </w:rPr>
        <w:t>4</w:t>
      </w:r>
    </w:p>
    <w:p w:rsidR="00D902D0" w:rsidRPr="00D902D0" w:rsidRDefault="00D902D0" w:rsidP="00D902D0">
      <w:pPr>
        <w:tabs>
          <w:tab w:val="left" w:pos="226"/>
        </w:tabs>
        <w:spacing w:after="0" w:line="240" w:lineRule="auto"/>
        <w:jc w:val="lowKashida"/>
        <w:rPr>
          <w:rFonts w:ascii="Simplified Arabic" w:eastAsia="Times New Roman" w:hAnsi="Simplified Arabic" w:cs="Simplified Arabic"/>
          <w:b/>
          <w:bCs/>
          <w:sz w:val="16"/>
          <w:szCs w:val="16"/>
          <w:rtl/>
          <w:lang w:eastAsia="ar-SA"/>
        </w:rPr>
      </w:pPr>
    </w:p>
    <w:p w:rsidR="00430052" w:rsidRDefault="00430052" w:rsidP="00430052">
      <w:pPr>
        <w:tabs>
          <w:tab w:val="left" w:pos="226"/>
        </w:tabs>
        <w:spacing w:after="0" w:line="240" w:lineRule="auto"/>
        <w:jc w:val="both"/>
        <w:rPr>
          <w:rFonts w:ascii="Simplified Arabic" w:eastAsia="Simplified Arabic" w:hAnsi="Simplified Arabic" w:cs="Simplified Arabic"/>
          <w:b/>
          <w:sz w:val="24"/>
          <w:szCs w:val="24"/>
        </w:rPr>
      </w:pPr>
    </w:p>
    <w:p w:rsidR="00430052" w:rsidRDefault="00430052" w:rsidP="00962C85">
      <w:pPr>
        <w:tabs>
          <w:tab w:val="left" w:pos="226"/>
        </w:tabs>
        <w:spacing w:after="0" w:line="276" w:lineRule="auto"/>
        <w:jc w:val="both"/>
        <w:rPr>
          <w:rFonts w:ascii="Simplified Arabic" w:eastAsia="Simplified Arabic" w:hAnsi="Simplified Arabic" w:cs="Simplified Arabic"/>
          <w:b/>
          <w:sz w:val="28"/>
          <w:szCs w:val="28"/>
          <w:rtl/>
        </w:rPr>
      </w:pPr>
      <w:r w:rsidRPr="00FC319F">
        <w:rPr>
          <w:rFonts w:ascii="Simplified Arabic" w:eastAsia="Simplified Arabic" w:hAnsi="Simplified Arabic" w:cs="Simplified Arabic"/>
          <w:b/>
          <w:sz w:val="28"/>
          <w:szCs w:val="28"/>
          <w:rtl/>
        </w:rPr>
        <w:t xml:space="preserve">بمناسبة اليوم العالمي للصحة </w:t>
      </w:r>
      <w:r w:rsidRPr="00FC319F">
        <w:rPr>
          <w:rFonts w:ascii="Simplified Arabic" w:eastAsia="Simplified Arabic" w:hAnsi="Simplified Arabic" w:cs="Simplified Arabic" w:hint="cs"/>
          <w:b/>
          <w:sz w:val="28"/>
          <w:szCs w:val="28"/>
          <w:rtl/>
        </w:rPr>
        <w:t>الذي يصادف</w:t>
      </w:r>
      <w:r w:rsidRPr="00FC319F">
        <w:rPr>
          <w:rFonts w:ascii="Simplified Arabic" w:eastAsia="Simplified Arabic" w:hAnsi="Simplified Arabic" w:cs="Simplified Arabic"/>
          <w:b/>
          <w:sz w:val="28"/>
          <w:szCs w:val="28"/>
          <w:rtl/>
        </w:rPr>
        <w:t xml:space="preserve"> </w:t>
      </w:r>
      <w:r w:rsidRPr="00FC319F">
        <w:rPr>
          <w:rFonts w:ascii="Simplified Arabic" w:eastAsia="Simplified Arabic" w:hAnsi="Simplified Arabic" w:cs="Simplified Arabic" w:hint="cs"/>
          <w:b/>
          <w:sz w:val="28"/>
          <w:szCs w:val="28"/>
          <w:rtl/>
        </w:rPr>
        <w:t>7</w:t>
      </w:r>
      <w:r w:rsidRPr="00FC319F">
        <w:rPr>
          <w:rFonts w:ascii="Simplified Arabic" w:eastAsia="Simplified Arabic" w:hAnsi="Simplified Arabic" w:cs="Simplified Arabic"/>
          <w:b/>
          <w:sz w:val="28"/>
          <w:szCs w:val="28"/>
          <w:rtl/>
        </w:rPr>
        <w:t xml:space="preserve"> </w:t>
      </w:r>
      <w:r w:rsidRPr="00FC319F">
        <w:rPr>
          <w:rFonts w:ascii="Simplified Arabic" w:eastAsia="Simplified Arabic" w:hAnsi="Simplified Arabic" w:cs="Simplified Arabic" w:hint="cs"/>
          <w:b/>
          <w:sz w:val="28"/>
          <w:szCs w:val="28"/>
          <w:rtl/>
        </w:rPr>
        <w:t>نيسان</w:t>
      </w:r>
      <w:r w:rsidRPr="00FC319F">
        <w:rPr>
          <w:rFonts w:ascii="Simplified Arabic" w:eastAsia="Simplified Arabic" w:hAnsi="Simplified Arabic" w:cs="Simplified Arabic"/>
          <w:b/>
          <w:sz w:val="28"/>
          <w:szCs w:val="28"/>
          <w:rtl/>
        </w:rPr>
        <w:t xml:space="preserve"> 2024، يجب علينا أن نذكر بأن الصحة هي حق أساسي لكل إنسان، وأن المجتمع الدولي والعالم بأسره ملزم بتوفير الظروف الضرورية للحفاظ على هذا الحق. وفي ظل استمرار حرب الإبادة الجماعية على قطاع غزة والانتهاك المستمر لحقوق الإنسان بما فيها الحق في الصحة وسعي دولة الاحتلال لمحو كل معالم الحياة فيها يواجه سكان قطاع غزة أوضاع كارثية غير مسبوقة.</w:t>
      </w:r>
    </w:p>
    <w:p w:rsidR="00E12C5E" w:rsidRDefault="00E12C5E" w:rsidP="00962C85">
      <w:pPr>
        <w:tabs>
          <w:tab w:val="left" w:pos="226"/>
        </w:tabs>
        <w:spacing w:after="0" w:line="276" w:lineRule="auto"/>
        <w:jc w:val="both"/>
        <w:rPr>
          <w:rFonts w:ascii="Simplified Arabic" w:eastAsia="Simplified Arabic" w:hAnsi="Simplified Arabic" w:cs="Simplified Arabic"/>
          <w:b/>
          <w:sz w:val="28"/>
          <w:szCs w:val="28"/>
          <w:rtl/>
        </w:rPr>
      </w:pPr>
    </w:p>
    <w:p w:rsidR="00E12C5E" w:rsidRPr="00FC319F" w:rsidRDefault="00E12C5E" w:rsidP="00E12C5E">
      <w:pPr>
        <w:tabs>
          <w:tab w:val="left" w:pos="226"/>
        </w:tabs>
        <w:spacing w:after="0" w:line="276" w:lineRule="auto"/>
        <w:jc w:val="center"/>
        <w:rPr>
          <w:rFonts w:ascii="Simplified Arabic" w:eastAsia="Simplified Arabic" w:hAnsi="Simplified Arabic" w:cs="Simplified Arabic"/>
          <w:b/>
          <w:sz w:val="28"/>
          <w:szCs w:val="28"/>
        </w:rPr>
      </w:pPr>
      <w:r w:rsidRPr="00962C85">
        <w:rPr>
          <w:rFonts w:ascii="Simplified Arabic" w:eastAsia="Simplified Arabic" w:hAnsi="Simplified Arabic" w:cs="Simplified Arabic"/>
          <w:bCs/>
          <w:sz w:val="28"/>
          <w:szCs w:val="28"/>
          <w:rtl/>
        </w:rPr>
        <w:t>انهيار المنظومة الصحية</w:t>
      </w:r>
    </w:p>
    <w:p w:rsidR="00430052" w:rsidRPr="00FC319F" w:rsidRDefault="00430052" w:rsidP="00962C85">
      <w:pPr>
        <w:tabs>
          <w:tab w:val="left" w:pos="226"/>
        </w:tabs>
        <w:spacing w:after="0" w:line="276" w:lineRule="auto"/>
        <w:jc w:val="both"/>
        <w:rPr>
          <w:rFonts w:ascii="Simplified Arabic" w:eastAsia="Simplified Arabic" w:hAnsi="Simplified Arabic" w:cs="Simplified Arabic"/>
          <w:sz w:val="26"/>
          <w:szCs w:val="26"/>
        </w:rPr>
      </w:pPr>
      <w:r w:rsidRPr="00FC319F">
        <w:rPr>
          <w:rFonts w:ascii="Simplified Arabic" w:eastAsia="Simplified Arabic" w:hAnsi="Simplified Arabic" w:cs="Simplified Arabic"/>
          <w:sz w:val="26"/>
          <w:szCs w:val="26"/>
          <w:rtl/>
        </w:rPr>
        <w:t>أدى العدوان الإسرائيلي والحصار المستمر على</w:t>
      </w:r>
      <w:r w:rsidRPr="00FC319F">
        <w:rPr>
          <w:rFonts w:ascii="Simplified Arabic" w:eastAsia="Simplified Arabic" w:hAnsi="Simplified Arabic" w:cs="Simplified Arabic"/>
          <w:sz w:val="26"/>
          <w:szCs w:val="26"/>
        </w:rPr>
        <w:t xml:space="preserve"> </w:t>
      </w:r>
      <w:r w:rsidRPr="00FC319F">
        <w:rPr>
          <w:rFonts w:ascii="Simplified Arabic" w:eastAsia="Simplified Arabic" w:hAnsi="Simplified Arabic" w:cs="Simplified Arabic"/>
          <w:sz w:val="26"/>
          <w:szCs w:val="26"/>
          <w:rtl/>
        </w:rPr>
        <w:t>قطاع</w:t>
      </w:r>
      <w:r w:rsidRPr="00FC319F">
        <w:rPr>
          <w:rFonts w:ascii="Simplified Arabic" w:eastAsia="Simplified Arabic" w:hAnsi="Simplified Arabic" w:cs="Simplified Arabic" w:hint="cs"/>
          <w:sz w:val="26"/>
          <w:szCs w:val="26"/>
          <w:rtl/>
        </w:rPr>
        <w:t xml:space="preserve"> غزة</w:t>
      </w:r>
      <w:r w:rsidRPr="00FC319F">
        <w:rPr>
          <w:rFonts w:ascii="Simplified Arabic" w:eastAsia="Simplified Arabic" w:hAnsi="Simplified Arabic" w:cs="Simplified Arabic"/>
          <w:sz w:val="26"/>
          <w:szCs w:val="26"/>
          <w:rtl/>
        </w:rPr>
        <w:t xml:space="preserve"> وانعدام الإمدادات الطبية والأغذية والمياه والوقود وتعرض العاملين في المجال الطبي لاعتداءات واستهدافات مستمرة إلى استنزاف النظام الصحي</w:t>
      </w:r>
      <w:r w:rsidRPr="00FC319F">
        <w:rPr>
          <w:rFonts w:ascii="Simplified Arabic" w:eastAsia="Simplified Arabic" w:hAnsi="Simplified Arabic" w:cs="Simplified Arabic" w:hint="cs"/>
          <w:sz w:val="26"/>
          <w:szCs w:val="26"/>
          <w:rtl/>
        </w:rPr>
        <w:t xml:space="preserve">. </w:t>
      </w:r>
      <w:r w:rsidRPr="00FC319F">
        <w:rPr>
          <w:rFonts w:ascii="Simplified Arabic" w:eastAsia="Simplified Arabic" w:hAnsi="Simplified Arabic" w:cs="Simplified Arabic"/>
          <w:sz w:val="26"/>
          <w:szCs w:val="26"/>
          <w:rtl/>
        </w:rPr>
        <w:t>فمنذ السابع من تشرين الأول وثّقت منظمة الصحة العالمية أكثر من 600 اعتداء على المرافق الصحية في الضفة الغربية وقطاع غزة، أدت هذه الهجمات لتوقف العديد من المستشفيات والمراكز الصحية عن العمل فمن أصل 36 مشفى عامل في قطاع غزة 10 مستشفيات فقط تعمل بشكل جزئي (4 في شمال القطاع، و6 في الجنوب والوسط)، وتوقف 76٪ من مراكز الرعاية الصحية الأولية</w:t>
      </w:r>
      <w:r w:rsidRPr="00FC319F">
        <w:rPr>
          <w:rStyle w:val="FootnoteReference"/>
          <w:rFonts w:ascii="Simplified Arabic" w:eastAsia="Simplified Arabic" w:hAnsi="Simplified Arabic" w:cs="Simplified Arabic"/>
          <w:sz w:val="26"/>
          <w:szCs w:val="26"/>
          <w:rtl/>
        </w:rPr>
        <w:footnoteReference w:id="1"/>
      </w:r>
      <w:r w:rsidRPr="00FC319F">
        <w:rPr>
          <w:rFonts w:ascii="Simplified Arabic" w:eastAsia="Simplified Arabic" w:hAnsi="Simplified Arabic" w:cs="Simplified Arabic" w:hint="cs"/>
          <w:sz w:val="26"/>
          <w:szCs w:val="26"/>
          <w:rtl/>
        </w:rPr>
        <w:t xml:space="preserve">.  </w:t>
      </w:r>
      <w:r w:rsidRPr="00FC319F">
        <w:rPr>
          <w:rFonts w:ascii="Simplified Arabic" w:eastAsia="Simplified Arabic" w:hAnsi="Simplified Arabic" w:cs="Simplified Arabic"/>
          <w:sz w:val="26"/>
          <w:szCs w:val="26"/>
          <w:rtl/>
        </w:rPr>
        <w:t xml:space="preserve">وفي الضفة الغربية، أدى 286 هجوما على الرعاية الصحية إلى </w:t>
      </w:r>
      <w:r w:rsidRPr="00FC319F">
        <w:rPr>
          <w:rFonts w:ascii="Simplified Arabic" w:eastAsia="Simplified Arabic" w:hAnsi="Simplified Arabic" w:cs="Simplified Arabic" w:hint="cs"/>
          <w:sz w:val="26"/>
          <w:szCs w:val="26"/>
          <w:rtl/>
        </w:rPr>
        <w:t>منع</w:t>
      </w:r>
      <w:r w:rsidRPr="00FC319F">
        <w:rPr>
          <w:rFonts w:ascii="Simplified Arabic" w:eastAsia="Simplified Arabic" w:hAnsi="Simplified Arabic" w:cs="Simplified Arabic"/>
          <w:sz w:val="26"/>
          <w:szCs w:val="26"/>
          <w:rtl/>
        </w:rPr>
        <w:t xml:space="preserve"> تقديم الرعاية، بما في ذلك توفير الأدوية والمعدات الأساسية، وإغلاق المستشفيات، ومنع وصول سيارات الإسعاف.</w:t>
      </w:r>
    </w:p>
    <w:p w:rsidR="00430052" w:rsidRPr="00C4738E" w:rsidRDefault="00430052" w:rsidP="00962C85">
      <w:pPr>
        <w:tabs>
          <w:tab w:val="left" w:pos="226"/>
        </w:tabs>
        <w:spacing w:after="0" w:line="276" w:lineRule="auto"/>
        <w:jc w:val="both"/>
        <w:rPr>
          <w:rFonts w:ascii="Simplified Arabic" w:eastAsia="Simplified Arabic" w:hAnsi="Simplified Arabic" w:cs="Simplified Arabic"/>
          <w:sz w:val="10"/>
          <w:szCs w:val="10"/>
        </w:rPr>
      </w:pPr>
    </w:p>
    <w:p w:rsidR="00430052" w:rsidRPr="00FC319F" w:rsidRDefault="00430052" w:rsidP="00D30614">
      <w:pPr>
        <w:tabs>
          <w:tab w:val="left" w:pos="226"/>
        </w:tabs>
        <w:spacing w:after="0" w:line="276" w:lineRule="auto"/>
        <w:jc w:val="both"/>
        <w:rPr>
          <w:rFonts w:ascii="Simplified Arabic" w:eastAsia="Simplified Arabic" w:hAnsi="Simplified Arabic" w:cs="Simplified Arabic"/>
          <w:sz w:val="26"/>
          <w:szCs w:val="26"/>
        </w:rPr>
      </w:pPr>
      <w:r w:rsidRPr="00FC319F">
        <w:rPr>
          <w:rFonts w:ascii="Simplified Arabic" w:eastAsia="Simplified Arabic" w:hAnsi="Simplified Arabic" w:cs="Simplified Arabic"/>
          <w:sz w:val="26"/>
          <w:szCs w:val="26"/>
          <w:rtl/>
        </w:rPr>
        <w:t xml:space="preserve">تعمل المستشفيات </w:t>
      </w:r>
      <w:r w:rsidRPr="00FC319F">
        <w:rPr>
          <w:rFonts w:ascii="Simplified Arabic" w:eastAsia="Simplified Arabic" w:hAnsi="Simplified Arabic" w:cs="Simplified Arabic" w:hint="cs"/>
          <w:sz w:val="26"/>
          <w:szCs w:val="26"/>
          <w:rtl/>
        </w:rPr>
        <w:t xml:space="preserve">في قطاع غزة </w:t>
      </w:r>
      <w:r w:rsidRPr="00FC319F">
        <w:rPr>
          <w:rFonts w:ascii="Simplified Arabic" w:eastAsia="Simplified Arabic" w:hAnsi="Simplified Arabic" w:cs="Simplified Arabic"/>
          <w:sz w:val="26"/>
          <w:szCs w:val="26"/>
          <w:rtl/>
        </w:rPr>
        <w:t xml:space="preserve">بما يتجاوز طاقتها بكثير حيث تعمل المستشفيات المتبقية بنسبة 359٪ من طاقتها مما يعوق جودة وسلامة الخدمات الصحية المقدمة، بسبب ارتفاع أعداد الجرحى حيث بلغ عدد الجرحى </w:t>
      </w:r>
      <w:r w:rsidRPr="00FC319F">
        <w:rPr>
          <w:rFonts w:ascii="Simplified Arabic" w:eastAsia="Simplified Arabic" w:hAnsi="Simplified Arabic" w:cs="Simplified Arabic" w:hint="cs"/>
          <w:sz w:val="26"/>
          <w:szCs w:val="26"/>
          <w:rtl/>
        </w:rPr>
        <w:t>أكثر من</w:t>
      </w:r>
      <w:r w:rsidRPr="00FC319F">
        <w:rPr>
          <w:rFonts w:ascii="Simplified Arabic" w:eastAsia="Simplified Arabic" w:hAnsi="Simplified Arabic" w:cs="Simplified Arabic"/>
          <w:sz w:val="26"/>
          <w:szCs w:val="26"/>
          <w:rtl/>
        </w:rPr>
        <w:t xml:space="preserve"> 75,000 جريح حتى تاريخ 27 اذار</w:t>
      </w:r>
      <w:r w:rsidR="00D30614" w:rsidRPr="00FC319F">
        <w:rPr>
          <w:rFonts w:ascii="Simplified Arabic" w:eastAsia="Simplified Arabic" w:hAnsi="Simplified Arabic" w:cs="Simplified Arabic"/>
          <w:sz w:val="26"/>
          <w:szCs w:val="26"/>
          <w:rtl/>
        </w:rPr>
        <w:t>. كما أدى العدوان إلى استشهاد 4</w:t>
      </w:r>
      <w:r w:rsidR="00D30614" w:rsidRPr="00FC319F">
        <w:rPr>
          <w:rFonts w:ascii="Simplified Arabic" w:eastAsia="Simplified Arabic" w:hAnsi="Simplified Arabic" w:cs="Simplified Arabic" w:hint="cs"/>
          <w:sz w:val="26"/>
          <w:szCs w:val="26"/>
          <w:rtl/>
        </w:rPr>
        <w:t>89</w:t>
      </w:r>
      <w:r w:rsidRPr="00FC319F">
        <w:rPr>
          <w:rFonts w:ascii="Simplified Arabic" w:eastAsia="Simplified Arabic" w:hAnsi="Simplified Arabic" w:cs="Simplified Arabic"/>
          <w:sz w:val="26"/>
          <w:szCs w:val="26"/>
          <w:rtl/>
        </w:rPr>
        <w:t xml:space="preserve"> من الطواقم الطبية وأصحاب الاختصاص وإصابة </w:t>
      </w:r>
      <w:r w:rsidR="00D30614" w:rsidRPr="00FC319F">
        <w:rPr>
          <w:rFonts w:ascii="Simplified Arabic" w:eastAsia="Simplified Arabic" w:hAnsi="Simplified Arabic" w:cs="Simplified Arabic" w:hint="cs"/>
          <w:sz w:val="26"/>
          <w:szCs w:val="26"/>
          <w:rtl/>
        </w:rPr>
        <w:t>6</w:t>
      </w:r>
      <w:r w:rsidRPr="00FC319F">
        <w:rPr>
          <w:rFonts w:ascii="Simplified Arabic" w:eastAsia="Simplified Arabic" w:hAnsi="Simplified Arabic" w:cs="Simplified Arabic"/>
          <w:sz w:val="26"/>
          <w:szCs w:val="26"/>
          <w:rtl/>
        </w:rPr>
        <w:t xml:space="preserve">00 </w:t>
      </w:r>
      <w:r w:rsidRPr="00FC319F">
        <w:rPr>
          <w:rFonts w:ascii="Simplified Arabic" w:eastAsia="Simplified Arabic" w:hAnsi="Simplified Arabic" w:cs="Simplified Arabic" w:hint="cs"/>
          <w:sz w:val="26"/>
          <w:szCs w:val="26"/>
          <w:rtl/>
        </w:rPr>
        <w:t>آخرين</w:t>
      </w:r>
      <w:r w:rsidRPr="00FC319F">
        <w:rPr>
          <w:rFonts w:ascii="Simplified Arabic" w:eastAsia="Simplified Arabic" w:hAnsi="Simplified Arabic" w:cs="Simplified Arabic"/>
          <w:sz w:val="26"/>
          <w:szCs w:val="26"/>
          <w:rtl/>
        </w:rPr>
        <w:t xml:space="preserve">، </w:t>
      </w:r>
      <w:r w:rsidRPr="00FC319F">
        <w:rPr>
          <w:rFonts w:ascii="Simplified Arabic" w:eastAsia="Simplified Arabic" w:hAnsi="Simplified Arabic" w:cs="Simplified Arabic" w:hint="cs"/>
          <w:sz w:val="26"/>
          <w:szCs w:val="26"/>
          <w:rtl/>
        </w:rPr>
        <w:t>إضافة الى ا</w:t>
      </w:r>
      <w:r w:rsidRPr="00FC319F">
        <w:rPr>
          <w:rFonts w:ascii="Simplified Arabic" w:eastAsia="Simplified Arabic" w:hAnsi="Simplified Arabic" w:cs="Simplified Arabic"/>
          <w:sz w:val="26"/>
          <w:szCs w:val="26"/>
          <w:rtl/>
        </w:rPr>
        <w:t xml:space="preserve">عتقال أكثر من 310، وتدمير أكثر من 126 سيارة إسعاف وخروجها عن الخدمة وفقا للتقرير الصادر </w:t>
      </w:r>
      <w:r w:rsidR="00D30614" w:rsidRPr="00FC319F">
        <w:rPr>
          <w:rFonts w:ascii="Simplified Arabic" w:eastAsia="Simplified Arabic" w:hAnsi="Simplified Arabic" w:cs="Simplified Arabic"/>
          <w:sz w:val="26"/>
          <w:szCs w:val="26"/>
          <w:rtl/>
        </w:rPr>
        <w:t xml:space="preserve">عن وزارة الصحة في قطاع غزة حتى </w:t>
      </w:r>
      <w:r w:rsidR="00D30614" w:rsidRPr="00FC319F">
        <w:rPr>
          <w:rFonts w:ascii="Simplified Arabic" w:eastAsia="Simplified Arabic" w:hAnsi="Simplified Arabic" w:cs="Simplified Arabic" w:hint="cs"/>
          <w:sz w:val="26"/>
          <w:szCs w:val="26"/>
          <w:rtl/>
        </w:rPr>
        <w:t>04</w:t>
      </w:r>
      <w:r w:rsidRPr="00FC319F">
        <w:rPr>
          <w:rFonts w:ascii="Simplified Arabic" w:eastAsia="Simplified Arabic" w:hAnsi="Simplified Arabic" w:cs="Simplified Arabic"/>
          <w:sz w:val="26"/>
          <w:szCs w:val="26"/>
          <w:rtl/>
        </w:rPr>
        <w:t xml:space="preserve"> </w:t>
      </w:r>
      <w:r w:rsidR="00D30614" w:rsidRPr="00FC319F">
        <w:rPr>
          <w:rFonts w:ascii="Simplified Arabic" w:eastAsia="Simplified Arabic" w:hAnsi="Simplified Arabic" w:cs="Simplified Arabic" w:hint="cs"/>
          <w:sz w:val="26"/>
          <w:szCs w:val="26"/>
          <w:rtl/>
        </w:rPr>
        <w:t>نيسان</w:t>
      </w:r>
      <w:r w:rsidRPr="00FC319F">
        <w:rPr>
          <w:rFonts w:ascii="Simplified Arabic" w:eastAsia="Simplified Arabic" w:hAnsi="Simplified Arabic" w:cs="Simplified Arabic"/>
          <w:sz w:val="26"/>
          <w:szCs w:val="26"/>
          <w:rtl/>
        </w:rPr>
        <w:t xml:space="preserve">. </w:t>
      </w:r>
    </w:p>
    <w:p w:rsidR="00430052" w:rsidRPr="00C4738E" w:rsidRDefault="00430052" w:rsidP="00962C85">
      <w:pPr>
        <w:tabs>
          <w:tab w:val="left" w:pos="226"/>
        </w:tabs>
        <w:spacing w:after="0" w:line="276" w:lineRule="auto"/>
        <w:jc w:val="both"/>
        <w:rPr>
          <w:rFonts w:ascii="Simplified Arabic" w:eastAsia="Simplified Arabic" w:hAnsi="Simplified Arabic" w:cs="Simplified Arabic"/>
          <w:sz w:val="10"/>
          <w:szCs w:val="10"/>
        </w:rPr>
      </w:pPr>
    </w:p>
    <w:p w:rsidR="00430052" w:rsidRDefault="00430052" w:rsidP="00962C85">
      <w:pPr>
        <w:tabs>
          <w:tab w:val="left" w:pos="226"/>
        </w:tabs>
        <w:spacing w:after="0" w:line="276" w:lineRule="auto"/>
        <w:jc w:val="both"/>
        <w:rPr>
          <w:rFonts w:ascii="Simplified Arabic" w:eastAsia="Simplified Arabic" w:hAnsi="Simplified Arabic" w:cs="Simplified Arabic"/>
          <w:sz w:val="26"/>
          <w:szCs w:val="26"/>
          <w:rtl/>
        </w:rPr>
      </w:pPr>
      <w:r w:rsidRPr="00FC319F">
        <w:rPr>
          <w:rFonts w:ascii="Simplified Arabic" w:eastAsia="Simplified Arabic" w:hAnsi="Simplified Arabic" w:cs="Simplified Arabic" w:hint="cs"/>
          <w:sz w:val="26"/>
          <w:szCs w:val="26"/>
          <w:rtl/>
        </w:rPr>
        <w:t xml:space="preserve">هذا وهنالك </w:t>
      </w:r>
      <w:r w:rsidRPr="00FC319F">
        <w:rPr>
          <w:rFonts w:ascii="Simplified Arabic" w:eastAsia="Simplified Arabic" w:hAnsi="Simplified Arabic" w:cs="Simplified Arabic"/>
          <w:sz w:val="26"/>
          <w:szCs w:val="26"/>
          <w:rtl/>
        </w:rPr>
        <w:t>ما يقارب 350,000 مريض مصابون بأمراض مزمنة في قطاع غزة</w:t>
      </w:r>
      <w:r w:rsidRPr="00FC319F">
        <w:rPr>
          <w:rFonts w:ascii="Simplified Arabic" w:eastAsia="Simplified Arabic" w:hAnsi="Simplified Arabic" w:cs="Simplified Arabic" w:hint="cs"/>
          <w:sz w:val="26"/>
          <w:szCs w:val="26"/>
          <w:rtl/>
        </w:rPr>
        <w:t xml:space="preserve"> حرموا من تلقي الرعاية الصحية اللازمة</w:t>
      </w:r>
      <w:r w:rsidRPr="00FC319F">
        <w:rPr>
          <w:rFonts w:ascii="Simplified Arabic" w:eastAsia="Simplified Arabic" w:hAnsi="Simplified Arabic" w:cs="Simplified Arabic"/>
          <w:sz w:val="26"/>
          <w:szCs w:val="26"/>
          <w:rtl/>
        </w:rPr>
        <w:t xml:space="preserve"> منهم حوالي 71,000 مصاب بالسكري، و225,000 شخص مصاب بارتفاع ضغط الدم، و45,000 مصاب بأمراض القلب والاوعية الدموية، </w:t>
      </w:r>
      <w:r w:rsidRPr="00FC319F">
        <w:rPr>
          <w:rFonts w:ascii="Simplified Arabic" w:eastAsia="Simplified Arabic" w:hAnsi="Simplified Arabic" w:cs="Simplified Arabic" w:hint="cs"/>
          <w:sz w:val="26"/>
          <w:szCs w:val="26"/>
          <w:rtl/>
        </w:rPr>
        <w:t>هذا وبالإضافة الى المصابين بأمراض السرطان والكلى</w:t>
      </w:r>
      <w:r w:rsidRPr="00FC319F">
        <w:rPr>
          <w:rFonts w:ascii="Simplified Arabic" w:eastAsia="Simplified Arabic" w:hAnsi="Simplified Arabic" w:cs="Simplified Arabic"/>
          <w:sz w:val="26"/>
          <w:szCs w:val="26"/>
        </w:rPr>
        <w:t xml:space="preserve"> </w:t>
      </w:r>
      <w:r w:rsidRPr="00FC319F">
        <w:rPr>
          <w:rFonts w:ascii="Simplified Arabic" w:eastAsia="Simplified Arabic" w:hAnsi="Simplified Arabic" w:cs="Simplified Arabic" w:hint="cs"/>
          <w:sz w:val="26"/>
          <w:szCs w:val="26"/>
          <w:rtl/>
        </w:rPr>
        <w:t xml:space="preserve"> وأمراض أخرى</w:t>
      </w:r>
      <w:r w:rsidRPr="00FC319F">
        <w:rPr>
          <w:rStyle w:val="FootnoteReference"/>
          <w:rFonts w:ascii="Simplified Arabic" w:eastAsia="Simplified Arabic" w:hAnsi="Simplified Arabic" w:cs="Simplified Arabic"/>
          <w:sz w:val="26"/>
          <w:szCs w:val="26"/>
          <w:rtl/>
        </w:rPr>
        <w:footnoteReference w:id="2"/>
      </w:r>
      <w:r w:rsidRPr="00FC319F">
        <w:rPr>
          <w:rFonts w:ascii="Simplified Arabic" w:eastAsia="Simplified Arabic" w:hAnsi="Simplified Arabic" w:cs="Simplified Arabic"/>
          <w:sz w:val="26"/>
          <w:szCs w:val="26"/>
          <w:rtl/>
        </w:rPr>
        <w:t>.</w:t>
      </w:r>
      <w:r w:rsidRPr="00FC319F">
        <w:rPr>
          <w:rFonts w:ascii="Simplified Arabic" w:eastAsia="Simplified Arabic" w:hAnsi="Simplified Arabic" w:cs="Simplified Arabic" w:hint="cs"/>
          <w:sz w:val="26"/>
          <w:szCs w:val="26"/>
          <w:rtl/>
        </w:rPr>
        <w:t xml:space="preserve"> كما</w:t>
      </w:r>
      <w:r w:rsidRPr="00FC319F">
        <w:rPr>
          <w:rFonts w:ascii="Simplified Arabic" w:eastAsia="Simplified Arabic" w:hAnsi="Simplified Arabic" w:cs="Simplified Arabic"/>
          <w:sz w:val="26"/>
          <w:szCs w:val="26"/>
          <w:rtl/>
        </w:rPr>
        <w:t xml:space="preserve"> يعيق نقص الأدوية </w:t>
      </w:r>
      <w:r w:rsidRPr="00FC319F">
        <w:rPr>
          <w:rFonts w:ascii="Simplified Arabic" w:eastAsia="Simplified Arabic" w:hAnsi="Simplified Arabic" w:cs="Simplified Arabic"/>
          <w:sz w:val="26"/>
          <w:szCs w:val="26"/>
          <w:rtl/>
        </w:rPr>
        <w:lastRenderedPageBreak/>
        <w:t xml:space="preserve">الأساسية </w:t>
      </w:r>
      <w:r w:rsidRPr="00FC319F">
        <w:rPr>
          <w:rFonts w:ascii="Simplified Arabic" w:eastAsia="Simplified Arabic" w:hAnsi="Simplified Arabic" w:cs="Simplified Arabic" w:hint="cs"/>
          <w:sz w:val="26"/>
          <w:szCs w:val="26"/>
          <w:rtl/>
        </w:rPr>
        <w:t xml:space="preserve">والمستلزمات والامدادات الطبية </w:t>
      </w:r>
      <w:r w:rsidRPr="00FC319F">
        <w:rPr>
          <w:rFonts w:ascii="Simplified Arabic" w:eastAsia="Simplified Arabic" w:hAnsi="Simplified Arabic" w:cs="Simplified Arabic"/>
          <w:sz w:val="26"/>
          <w:szCs w:val="26"/>
          <w:rtl/>
        </w:rPr>
        <w:t>وإغلاق مرافق الرعاية الصحية بشكل مباشر من إمكانية الحصول على</w:t>
      </w:r>
      <w:r w:rsidRPr="00FC319F">
        <w:rPr>
          <w:rFonts w:ascii="Simplified Arabic" w:eastAsia="Simplified Arabic" w:hAnsi="Simplified Arabic" w:cs="Simplified Arabic" w:hint="cs"/>
          <w:sz w:val="26"/>
          <w:szCs w:val="26"/>
          <w:rtl/>
        </w:rPr>
        <w:t xml:space="preserve"> أدنى</w:t>
      </w:r>
      <w:r w:rsidRPr="00FC319F">
        <w:rPr>
          <w:rFonts w:ascii="Simplified Arabic" w:eastAsia="Simplified Arabic" w:hAnsi="Simplified Arabic" w:cs="Simplified Arabic"/>
          <w:sz w:val="26"/>
          <w:szCs w:val="26"/>
          <w:rtl/>
        </w:rPr>
        <w:t xml:space="preserve"> الخدمات الصحية للبقاء على قيد الحياة، بالإضافة لإغلاق مستشفى السرطان الوحيد المتخصص لعلاج مرضى السرطان، ومستشفى الأمراض النفسية في القطاع.</w:t>
      </w:r>
    </w:p>
    <w:p w:rsidR="00E12C5E" w:rsidRDefault="00E12C5E" w:rsidP="00962C85">
      <w:pPr>
        <w:tabs>
          <w:tab w:val="left" w:pos="226"/>
        </w:tabs>
        <w:spacing w:after="0" w:line="276" w:lineRule="auto"/>
        <w:jc w:val="both"/>
        <w:rPr>
          <w:rFonts w:ascii="Simplified Arabic" w:eastAsia="Simplified Arabic" w:hAnsi="Simplified Arabic" w:cs="Simplified Arabic"/>
          <w:sz w:val="26"/>
          <w:szCs w:val="26"/>
          <w:rtl/>
        </w:rPr>
      </w:pPr>
    </w:p>
    <w:p w:rsidR="00E12C5E" w:rsidRPr="00FC319F" w:rsidRDefault="00E12C5E" w:rsidP="00E12C5E">
      <w:pPr>
        <w:tabs>
          <w:tab w:val="left" w:pos="226"/>
        </w:tabs>
        <w:spacing w:after="0" w:line="276" w:lineRule="auto"/>
        <w:jc w:val="center"/>
        <w:rPr>
          <w:rFonts w:ascii="Simplified Arabic" w:eastAsia="Simplified Arabic" w:hAnsi="Simplified Arabic" w:cs="Simplified Arabic"/>
          <w:sz w:val="26"/>
          <w:szCs w:val="26"/>
          <w:rtl/>
        </w:rPr>
      </w:pPr>
      <w:r w:rsidRPr="00962C85">
        <w:rPr>
          <w:rFonts w:ascii="Simplified Arabic" w:eastAsia="Simplified Arabic" w:hAnsi="Simplified Arabic" w:cs="Simplified Arabic"/>
          <w:bCs/>
          <w:sz w:val="28"/>
          <w:szCs w:val="28"/>
          <w:rtl/>
        </w:rPr>
        <w:t>31 وفاة على الأقل بسبب سوء التغذية والجفاف بينهم 2</w:t>
      </w:r>
      <w:r>
        <w:rPr>
          <w:rFonts w:ascii="Simplified Arabic" w:eastAsia="Simplified Arabic" w:hAnsi="Simplified Arabic" w:cs="Simplified Arabic" w:hint="cs"/>
          <w:bCs/>
          <w:sz w:val="28"/>
          <w:szCs w:val="28"/>
          <w:rtl/>
        </w:rPr>
        <w:t>8</w:t>
      </w:r>
      <w:r w:rsidRPr="00962C85">
        <w:rPr>
          <w:rFonts w:ascii="Simplified Arabic" w:eastAsia="Simplified Arabic" w:hAnsi="Simplified Arabic" w:cs="Simplified Arabic"/>
          <w:bCs/>
          <w:sz w:val="28"/>
          <w:szCs w:val="28"/>
          <w:rtl/>
        </w:rPr>
        <w:t xml:space="preserve"> طفلا</w:t>
      </w:r>
    </w:p>
    <w:p w:rsidR="00430052" w:rsidRPr="00FC319F" w:rsidRDefault="00430052" w:rsidP="00962C85">
      <w:pPr>
        <w:pBdr>
          <w:top w:val="nil"/>
          <w:left w:val="nil"/>
          <w:bottom w:val="nil"/>
          <w:right w:val="nil"/>
          <w:between w:val="nil"/>
        </w:pBdr>
        <w:spacing w:after="0" w:line="276" w:lineRule="auto"/>
        <w:jc w:val="both"/>
        <w:rPr>
          <w:rFonts w:ascii="Simplified Arabic" w:eastAsia="Simplified Arabic" w:hAnsi="Simplified Arabic" w:cs="Simplified Arabic"/>
          <w:color w:val="000000" w:themeColor="text1"/>
          <w:sz w:val="26"/>
          <w:szCs w:val="26"/>
          <w:rtl/>
        </w:rPr>
      </w:pPr>
      <w:r w:rsidRPr="00FC319F">
        <w:rPr>
          <w:rFonts w:ascii="Simplified Arabic" w:eastAsia="Simplified Arabic" w:hAnsi="Simplified Arabic" w:cs="Simplified Arabic"/>
          <w:color w:val="000000" w:themeColor="text1"/>
          <w:sz w:val="26"/>
          <w:szCs w:val="26"/>
          <w:rtl/>
        </w:rPr>
        <w:t xml:space="preserve">يتسارع انتشار سوء التغذية بصورة مخيفة ويصل الى مستويات مدمرة في قطاع غزة نظرا للمستويات الشديدة من انعدام الأمن الغذائي وتفشي الامراض الناتجة عن العدوان الإسرائيلي على القطاع منذ السابع من تشرين الأول عام 2023، حيث عمد الاحتلال الإسرائيلي الى اغلاق كافة المعابر المؤدية للقطاع ومنع شاحنات المساعدات من الدخول للقطاع وبالذات الى محافظتي غزة وشمال غزة. ووفقا لدراسة أجرتها اليونيسيف مع مجموعة من الشركاء في شهر شباط الماضي تبين أن حوالي 31% من الأطفال دون عمر السنتين في شمال غزة يعانون من سوء التغذية الحاد، وقد تضاعفت هذه النسبة خلال شهر واحد فقط حيث </w:t>
      </w:r>
      <w:r w:rsidRPr="00FC319F">
        <w:rPr>
          <w:rFonts w:ascii="Simplified Arabic" w:eastAsia="Simplified Arabic" w:hAnsi="Simplified Arabic" w:cs="Simplified Arabic" w:hint="cs"/>
          <w:color w:val="000000" w:themeColor="text1"/>
          <w:sz w:val="26"/>
          <w:szCs w:val="26"/>
          <w:rtl/>
        </w:rPr>
        <w:t>كانت</w:t>
      </w:r>
      <w:r w:rsidRPr="00FC319F">
        <w:rPr>
          <w:rFonts w:ascii="Simplified Arabic" w:eastAsia="Simplified Arabic" w:hAnsi="Simplified Arabic" w:cs="Simplified Arabic"/>
          <w:color w:val="000000" w:themeColor="text1"/>
          <w:sz w:val="26"/>
          <w:szCs w:val="26"/>
          <w:rtl/>
        </w:rPr>
        <w:t xml:space="preserve"> في شهر كانون الثاني حوالي 16%. بينما ارتفعت النسبة بين الأطفال دون الخامسة من 13% إلى 25% خلال الفترة كانون الثاني- شباط في شمال قطاع غز</w:t>
      </w:r>
      <w:r w:rsidRPr="00FC319F">
        <w:rPr>
          <w:rFonts w:ascii="Simplified Arabic" w:eastAsia="Simplified Arabic" w:hAnsi="Simplified Arabic" w:cs="Simplified Arabic" w:hint="cs"/>
          <w:color w:val="000000" w:themeColor="text1"/>
          <w:sz w:val="26"/>
          <w:szCs w:val="26"/>
          <w:rtl/>
        </w:rPr>
        <w:t>ة</w:t>
      </w:r>
      <w:r w:rsidRPr="00FC319F">
        <w:rPr>
          <w:rStyle w:val="FootnoteReference"/>
          <w:rFonts w:ascii="Simplified Arabic" w:eastAsia="Simplified Arabic" w:hAnsi="Simplified Arabic" w:cs="Simplified Arabic"/>
          <w:color w:val="000000" w:themeColor="text1"/>
          <w:sz w:val="26"/>
          <w:szCs w:val="26"/>
          <w:rtl/>
        </w:rPr>
        <w:footnoteReference w:id="3"/>
      </w:r>
      <w:r w:rsidRPr="00FC319F">
        <w:rPr>
          <w:rFonts w:ascii="Simplified Arabic" w:eastAsia="Simplified Arabic" w:hAnsi="Simplified Arabic" w:cs="Simplified Arabic" w:hint="cs"/>
          <w:color w:val="000000" w:themeColor="text1"/>
          <w:sz w:val="26"/>
          <w:szCs w:val="26"/>
          <w:rtl/>
        </w:rPr>
        <w:t xml:space="preserve">، </w:t>
      </w:r>
      <w:r w:rsidRPr="00FC319F">
        <w:rPr>
          <w:rFonts w:ascii="Simplified Arabic" w:eastAsia="Simplified Arabic" w:hAnsi="Simplified Arabic" w:cs="Simplified Arabic"/>
          <w:color w:val="000000" w:themeColor="text1"/>
          <w:sz w:val="26"/>
          <w:szCs w:val="26"/>
          <w:rtl/>
        </w:rPr>
        <w:t>كما أظهرت الدراسة أن حوالي 5% من الأطفال دون السنتين يعانون من الهزال الحاد في شمال قطاع غزة، وهو يعد أخطر أشكال سوء التغذية حيث يضع الأطفال في أعلى مخاطر العواقب الطبية والوفاة ما لم يتلقوا تغذية علاجية عاجلة</w:t>
      </w:r>
      <w:r w:rsidRPr="00FC319F">
        <w:rPr>
          <w:rFonts w:ascii="Simplified Arabic" w:eastAsia="Simplified Arabic" w:hAnsi="Simplified Arabic" w:cs="Simplified Arabic" w:hint="cs"/>
          <w:color w:val="000000" w:themeColor="text1"/>
          <w:sz w:val="26"/>
          <w:szCs w:val="26"/>
          <w:rtl/>
        </w:rPr>
        <w:t xml:space="preserve">. وقبل العدوان على قطاع غزة بلغت نسبة الهزال بين الأطفال دون السنتين </w:t>
      </w:r>
      <w:r w:rsidRPr="00FC319F">
        <w:rPr>
          <w:rFonts w:ascii="Simplified Arabic" w:eastAsia="Simplified Arabic" w:hAnsi="Simplified Arabic" w:cs="Simplified Arabic"/>
          <w:color w:val="000000" w:themeColor="text1"/>
          <w:sz w:val="26"/>
          <w:szCs w:val="26"/>
        </w:rPr>
        <w:t>0.6%</w:t>
      </w:r>
      <w:r w:rsidRPr="00FC319F">
        <w:rPr>
          <w:rFonts w:ascii="Simplified Arabic" w:eastAsia="Simplified Arabic" w:hAnsi="Simplified Arabic" w:cs="Simplified Arabic" w:hint="cs"/>
          <w:color w:val="000000" w:themeColor="text1"/>
          <w:sz w:val="26"/>
          <w:szCs w:val="26"/>
          <w:rtl/>
        </w:rPr>
        <w:t xml:space="preserve"> وفقا للمسح الفلسطيني العنقودي متعدد المؤشرات 2019-2020</w:t>
      </w:r>
      <w:r w:rsidRPr="00FC319F">
        <w:rPr>
          <w:rFonts w:ascii="Simplified Arabic" w:eastAsia="Simplified Arabic" w:hAnsi="Simplified Arabic" w:cs="Simplified Arabic"/>
          <w:color w:val="000000" w:themeColor="text1"/>
          <w:sz w:val="26"/>
          <w:szCs w:val="26"/>
          <w:rtl/>
        </w:rPr>
        <w:t>.</w:t>
      </w:r>
      <w:bookmarkStart w:id="0" w:name="_gjdgxs" w:colFirst="0" w:colLast="0"/>
      <w:bookmarkEnd w:id="0"/>
      <w:r w:rsidRPr="00FC319F">
        <w:rPr>
          <w:rFonts w:ascii="Simplified Arabic" w:eastAsia="Simplified Arabic" w:hAnsi="Simplified Arabic" w:cs="Simplified Arabic" w:hint="cs"/>
          <w:color w:val="000000" w:themeColor="text1"/>
          <w:sz w:val="26"/>
          <w:szCs w:val="26"/>
          <w:rtl/>
        </w:rPr>
        <w:t xml:space="preserve"> </w:t>
      </w:r>
    </w:p>
    <w:p w:rsidR="00430052" w:rsidRPr="00C4738E" w:rsidRDefault="00430052" w:rsidP="00430052">
      <w:pPr>
        <w:pBdr>
          <w:top w:val="nil"/>
          <w:left w:val="nil"/>
          <w:bottom w:val="nil"/>
          <w:right w:val="nil"/>
          <w:between w:val="nil"/>
        </w:pBdr>
        <w:spacing w:after="0" w:line="240" w:lineRule="auto"/>
        <w:jc w:val="both"/>
        <w:rPr>
          <w:rFonts w:ascii="Simplified Arabic" w:eastAsia="Simplified Arabic" w:hAnsi="Simplified Arabic" w:cs="Simplified Arabic"/>
          <w:color w:val="000000" w:themeColor="text1"/>
          <w:sz w:val="10"/>
          <w:szCs w:val="10"/>
          <w:rtl/>
        </w:rPr>
      </w:pPr>
    </w:p>
    <w:p w:rsidR="00430052" w:rsidRPr="00FC319F" w:rsidRDefault="00430052" w:rsidP="00962C85">
      <w:pPr>
        <w:pBdr>
          <w:top w:val="nil"/>
          <w:left w:val="nil"/>
          <w:bottom w:val="nil"/>
          <w:right w:val="nil"/>
          <w:between w:val="nil"/>
        </w:pBdr>
        <w:spacing w:after="0" w:line="276" w:lineRule="auto"/>
        <w:jc w:val="both"/>
        <w:rPr>
          <w:rFonts w:ascii="Simplified Arabic" w:eastAsia="Simplified Arabic" w:hAnsi="Simplified Arabic" w:cs="Simplified Arabic"/>
          <w:color w:val="000000" w:themeColor="text1"/>
          <w:sz w:val="26"/>
          <w:szCs w:val="26"/>
          <w:rtl/>
        </w:rPr>
      </w:pPr>
      <w:r w:rsidRPr="00FC319F">
        <w:rPr>
          <w:rFonts w:ascii="Simplified Arabic" w:eastAsia="Simplified Arabic" w:hAnsi="Simplified Arabic" w:cs="Simplified Arabic"/>
          <w:color w:val="000000" w:themeColor="text1"/>
          <w:sz w:val="26"/>
          <w:szCs w:val="26"/>
          <w:rtl/>
        </w:rPr>
        <w:t xml:space="preserve">أما في محافظتي رفح وخانيونس اللتان تحظيا بفرص أكبر لوصول المساعدات فقد بلغت نسب سوء التغذية فيهما إلى </w:t>
      </w:r>
      <w:r w:rsidRPr="00FC319F">
        <w:rPr>
          <w:rFonts w:ascii="Simplified Arabic" w:eastAsia="Simplified Arabic" w:hAnsi="Simplified Arabic" w:cs="Simplified Arabic" w:hint="cs"/>
          <w:color w:val="000000" w:themeColor="text1"/>
          <w:sz w:val="26"/>
          <w:szCs w:val="26"/>
          <w:rtl/>
        </w:rPr>
        <w:t>حوالي 10</w:t>
      </w:r>
      <w:r w:rsidRPr="00FC319F">
        <w:rPr>
          <w:rFonts w:ascii="Simplified Arabic" w:eastAsia="Simplified Arabic" w:hAnsi="Simplified Arabic" w:cs="Simplified Arabic"/>
          <w:color w:val="000000" w:themeColor="text1"/>
          <w:sz w:val="26"/>
          <w:szCs w:val="26"/>
          <w:rtl/>
        </w:rPr>
        <w:t>% و28% على التوالي بين الأطفال دون السنتين.</w:t>
      </w:r>
      <w:r w:rsidRPr="00FC319F">
        <w:rPr>
          <w:rFonts w:ascii="Simplified Arabic" w:eastAsia="Simplified Arabic" w:hAnsi="Simplified Arabic" w:cs="Simplified Arabic" w:hint="cs"/>
          <w:color w:val="000000" w:themeColor="text1"/>
          <w:sz w:val="26"/>
          <w:szCs w:val="26"/>
          <w:rtl/>
        </w:rPr>
        <w:t xml:space="preserve"> </w:t>
      </w:r>
    </w:p>
    <w:p w:rsidR="00430052" w:rsidRPr="00C4738E" w:rsidRDefault="00430052" w:rsidP="00962C85">
      <w:pPr>
        <w:tabs>
          <w:tab w:val="left" w:pos="226"/>
        </w:tabs>
        <w:spacing w:after="0" w:line="276" w:lineRule="auto"/>
        <w:jc w:val="both"/>
        <w:rPr>
          <w:rFonts w:ascii="Simplified Arabic" w:eastAsia="Simplified Arabic" w:hAnsi="Simplified Arabic" w:cs="Simplified Arabic"/>
          <w:color w:val="000000" w:themeColor="text1"/>
          <w:sz w:val="10"/>
          <w:szCs w:val="10"/>
          <w:rtl/>
        </w:rPr>
      </w:pPr>
    </w:p>
    <w:p w:rsidR="00430052" w:rsidRPr="00FC319F" w:rsidRDefault="00430052" w:rsidP="00962C85">
      <w:pPr>
        <w:tabs>
          <w:tab w:val="left" w:pos="226"/>
        </w:tabs>
        <w:spacing w:after="0" w:line="276" w:lineRule="auto"/>
        <w:jc w:val="both"/>
        <w:rPr>
          <w:rFonts w:ascii="Simplified Arabic" w:eastAsia="Simplified Arabic" w:hAnsi="Simplified Arabic" w:cs="Simplified Arabic"/>
          <w:color w:val="000000" w:themeColor="text1"/>
          <w:sz w:val="26"/>
          <w:szCs w:val="26"/>
          <w:rtl/>
        </w:rPr>
      </w:pPr>
      <w:r w:rsidRPr="00FC319F">
        <w:rPr>
          <w:rFonts w:ascii="Simplified Arabic" w:eastAsia="Simplified Arabic" w:hAnsi="Simplified Arabic" w:cs="Simplified Arabic" w:hint="cs"/>
          <w:b/>
          <w:color w:val="000000" w:themeColor="text1"/>
          <w:sz w:val="26"/>
          <w:szCs w:val="26"/>
          <w:rtl/>
        </w:rPr>
        <w:t>و</w:t>
      </w:r>
      <w:r w:rsidRPr="00FC319F">
        <w:rPr>
          <w:rFonts w:ascii="Simplified Arabic" w:eastAsia="Simplified Arabic" w:hAnsi="Simplified Arabic" w:cs="Simplified Arabic"/>
          <w:b/>
          <w:color w:val="000000" w:themeColor="text1"/>
          <w:sz w:val="26"/>
          <w:szCs w:val="26"/>
          <w:rtl/>
        </w:rPr>
        <w:t>أظهر تقرير "التصنيف المرحلي المتكامل للأمن الغذائي</w:t>
      </w:r>
      <w:r w:rsidRPr="00FC319F">
        <w:rPr>
          <w:rFonts w:ascii="Simplified Arabic" w:eastAsia="Simplified Arabic" w:hAnsi="Simplified Arabic" w:cs="Simplified Arabic"/>
          <w:b/>
          <w:color w:val="000000" w:themeColor="text1"/>
          <w:sz w:val="26"/>
          <w:szCs w:val="26"/>
        </w:rPr>
        <w:t>" (IPC)</w:t>
      </w:r>
      <w:r w:rsidRPr="00FC319F">
        <w:rPr>
          <w:rFonts w:ascii="Simplified Arabic" w:eastAsia="Simplified Arabic" w:hAnsi="Simplified Arabic" w:cs="Simplified Arabic"/>
          <w:b/>
          <w:color w:val="000000" w:themeColor="text1"/>
          <w:sz w:val="26"/>
          <w:szCs w:val="26"/>
          <w:rtl/>
        </w:rPr>
        <w:t>، الذي أعدته مؤسسات تابعة للأمم المتحدة أن</w:t>
      </w:r>
      <w:r w:rsidRPr="00FC319F">
        <w:rPr>
          <w:rFonts w:ascii="Simplified Arabic" w:eastAsia="Simplified Arabic" w:hAnsi="Simplified Arabic" w:cs="Simplified Arabic"/>
          <w:color w:val="000000" w:themeColor="text1"/>
          <w:sz w:val="26"/>
          <w:szCs w:val="26"/>
          <w:rtl/>
        </w:rPr>
        <w:t xml:space="preserve"> حوالي 2</w:t>
      </w:r>
      <w:r w:rsidRPr="00FC319F">
        <w:rPr>
          <w:rFonts w:ascii="Simplified Arabic" w:eastAsia="Simplified Arabic" w:hAnsi="Simplified Arabic" w:cs="Simplified Arabic" w:hint="cs"/>
          <w:color w:val="000000" w:themeColor="text1"/>
          <w:sz w:val="26"/>
          <w:szCs w:val="26"/>
          <w:rtl/>
        </w:rPr>
        <w:t>,</w:t>
      </w:r>
      <w:r w:rsidRPr="00FC319F">
        <w:rPr>
          <w:rFonts w:ascii="Simplified Arabic" w:eastAsia="Simplified Arabic" w:hAnsi="Simplified Arabic" w:cs="Simplified Arabic"/>
          <w:color w:val="000000" w:themeColor="text1"/>
          <w:sz w:val="26"/>
          <w:szCs w:val="26"/>
          <w:rtl/>
        </w:rPr>
        <w:t xml:space="preserve">13 مليون شخص في قطاع غزة يواجهون مستويات عالية من انعدام الأمن الغذائي الحاد المصنّف في المرحلة 3 أو أعلى (أزمة أو أسوأ) بين 15 شباط و15 آذار، </w:t>
      </w:r>
      <w:r w:rsidRPr="00FC319F">
        <w:rPr>
          <w:rFonts w:ascii="Simplified Arabic" w:eastAsia="Simplified Arabic" w:hAnsi="Simplified Arabic" w:cs="Simplified Arabic" w:hint="cs"/>
          <w:color w:val="000000" w:themeColor="text1"/>
          <w:sz w:val="26"/>
          <w:szCs w:val="26"/>
          <w:rtl/>
        </w:rPr>
        <w:t>و</w:t>
      </w:r>
      <w:r w:rsidRPr="00FC319F">
        <w:rPr>
          <w:rFonts w:ascii="Simplified Arabic" w:eastAsia="Simplified Arabic" w:hAnsi="Simplified Arabic" w:cs="Simplified Arabic"/>
          <w:color w:val="000000" w:themeColor="text1"/>
          <w:sz w:val="26"/>
          <w:szCs w:val="26"/>
          <w:rtl/>
        </w:rPr>
        <w:t>ما يقارب 677,000 شخص يعانون من انعدام الأمن الغذائي الكارثي</w:t>
      </w:r>
      <w:r w:rsidRPr="00FC319F">
        <w:rPr>
          <w:rFonts w:ascii="Simplified Arabic" w:eastAsia="Simplified Arabic" w:hAnsi="Simplified Arabic" w:cs="Simplified Arabic"/>
          <w:color w:val="000000" w:themeColor="text1"/>
          <w:sz w:val="26"/>
          <w:szCs w:val="26"/>
        </w:rPr>
        <w:t xml:space="preserve"> </w:t>
      </w:r>
      <w:r w:rsidRPr="00FC319F">
        <w:rPr>
          <w:rFonts w:ascii="Simplified Arabic" w:eastAsia="Simplified Arabic" w:hAnsi="Simplified Arabic" w:cs="Simplified Arabic"/>
          <w:color w:val="000000" w:themeColor="text1"/>
          <w:sz w:val="26"/>
          <w:szCs w:val="26"/>
          <w:rtl/>
        </w:rPr>
        <w:t>(المرحلة</w:t>
      </w:r>
      <w:r w:rsidRPr="00FC319F">
        <w:rPr>
          <w:rFonts w:ascii="Simplified Arabic" w:eastAsia="Simplified Arabic" w:hAnsi="Simplified Arabic" w:cs="Simplified Arabic"/>
          <w:color w:val="000000" w:themeColor="text1"/>
          <w:sz w:val="26"/>
          <w:szCs w:val="26"/>
        </w:rPr>
        <w:t xml:space="preserve"> </w:t>
      </w:r>
      <w:r w:rsidRPr="00FC319F">
        <w:rPr>
          <w:rFonts w:ascii="Simplified Arabic" w:eastAsia="Simplified Arabic" w:hAnsi="Simplified Arabic" w:cs="Simplified Arabic"/>
          <w:color w:val="000000" w:themeColor="text1"/>
          <w:sz w:val="26"/>
          <w:szCs w:val="26"/>
          <w:rtl/>
        </w:rPr>
        <w:t xml:space="preserve">5). </w:t>
      </w:r>
    </w:p>
    <w:p w:rsidR="00430052" w:rsidRPr="00C4738E" w:rsidRDefault="00430052" w:rsidP="00962C85">
      <w:pPr>
        <w:tabs>
          <w:tab w:val="left" w:pos="226"/>
        </w:tabs>
        <w:spacing w:after="0" w:line="276" w:lineRule="auto"/>
        <w:jc w:val="both"/>
        <w:rPr>
          <w:rFonts w:ascii="Simplified Arabic" w:eastAsia="Simplified Arabic" w:hAnsi="Simplified Arabic" w:cs="Simplified Arabic"/>
          <w:color w:val="000000" w:themeColor="text1"/>
          <w:sz w:val="10"/>
          <w:szCs w:val="10"/>
        </w:rPr>
      </w:pPr>
    </w:p>
    <w:p w:rsidR="00430052" w:rsidRPr="00FC319F" w:rsidRDefault="00430052" w:rsidP="00962C85">
      <w:pPr>
        <w:tabs>
          <w:tab w:val="left" w:pos="226"/>
        </w:tabs>
        <w:spacing w:after="0" w:line="276" w:lineRule="auto"/>
        <w:jc w:val="both"/>
        <w:rPr>
          <w:rFonts w:ascii="Simplified Arabic" w:eastAsia="Simplified Arabic" w:hAnsi="Simplified Arabic" w:cs="Simplified Arabic"/>
          <w:b/>
          <w:color w:val="000000" w:themeColor="text1"/>
          <w:sz w:val="26"/>
          <w:szCs w:val="26"/>
          <w:rtl/>
        </w:rPr>
      </w:pPr>
      <w:r w:rsidRPr="00FC319F">
        <w:rPr>
          <w:rFonts w:ascii="Simplified Arabic" w:eastAsia="Simplified Arabic" w:hAnsi="Simplified Arabic" w:cs="Simplified Arabic"/>
          <w:b/>
          <w:color w:val="000000" w:themeColor="text1"/>
          <w:sz w:val="26"/>
          <w:szCs w:val="26"/>
          <w:rtl/>
        </w:rPr>
        <w:t>كما أشار التقرير أن</w:t>
      </w:r>
      <w:r w:rsidRPr="00FC319F">
        <w:rPr>
          <w:rFonts w:ascii="Simplified Arabic" w:eastAsia="Simplified Arabic" w:hAnsi="Simplified Arabic" w:cs="Simplified Arabic" w:hint="cs"/>
          <w:b/>
          <w:color w:val="000000" w:themeColor="text1"/>
          <w:sz w:val="26"/>
          <w:szCs w:val="26"/>
          <w:rtl/>
        </w:rPr>
        <w:t>ه</w:t>
      </w:r>
      <w:r w:rsidRPr="00FC319F">
        <w:rPr>
          <w:rFonts w:ascii="Simplified Arabic" w:eastAsia="Simplified Arabic" w:hAnsi="Simplified Arabic" w:cs="Simplified Arabic"/>
          <w:b/>
          <w:color w:val="000000" w:themeColor="text1"/>
          <w:sz w:val="26"/>
          <w:szCs w:val="26"/>
          <w:rtl/>
        </w:rPr>
        <w:t xml:space="preserve"> من المتوقع وفقا للتقديرات أن يعاني 1.1 مليون شخص في قطاع غزة أي حوالي نصف سكان قطاع غزة من انعدام الأمن الغذائي الكارثي، وأن المجاعة وشيكة في شمال قطاع غزة والمحافظات التابعة ومن المتوقع أن تحدث في الفترة بين الوقت الراهن وشهر أيار</w:t>
      </w:r>
      <w:r w:rsidRPr="00FC319F">
        <w:rPr>
          <w:rFonts w:ascii="Simplified Arabic" w:eastAsia="Simplified Arabic" w:hAnsi="Simplified Arabic" w:cs="Simplified Arabic" w:hint="cs"/>
          <w:b/>
          <w:color w:val="000000" w:themeColor="text1"/>
          <w:sz w:val="26"/>
          <w:szCs w:val="26"/>
          <w:rtl/>
        </w:rPr>
        <w:t>.</w:t>
      </w:r>
      <w:r w:rsidRPr="00FC319F">
        <w:rPr>
          <w:rFonts w:ascii="Simplified Arabic" w:eastAsia="Simplified Arabic" w:hAnsi="Simplified Arabic" w:cs="Simplified Arabic"/>
          <w:b/>
          <w:color w:val="000000" w:themeColor="text1"/>
          <w:sz w:val="26"/>
          <w:szCs w:val="26"/>
          <w:rtl/>
        </w:rPr>
        <w:t xml:space="preserve"> </w:t>
      </w:r>
    </w:p>
    <w:p w:rsidR="00430052" w:rsidRPr="00962C85" w:rsidRDefault="00430052" w:rsidP="00430052">
      <w:pPr>
        <w:tabs>
          <w:tab w:val="left" w:pos="226"/>
        </w:tabs>
        <w:spacing w:after="0" w:line="240" w:lineRule="auto"/>
        <w:jc w:val="both"/>
        <w:rPr>
          <w:rFonts w:ascii="Simplified Arabic" w:eastAsia="Simplified Arabic" w:hAnsi="Simplified Arabic" w:cs="Simplified Arabic"/>
          <w:b/>
          <w:sz w:val="16"/>
          <w:szCs w:val="16"/>
        </w:rPr>
      </w:pPr>
    </w:p>
    <w:p w:rsidR="00430052" w:rsidRPr="00CA43BA" w:rsidRDefault="00430052" w:rsidP="00430052">
      <w:pPr>
        <w:tabs>
          <w:tab w:val="left" w:pos="226"/>
        </w:tabs>
        <w:spacing w:after="0" w:line="240" w:lineRule="auto"/>
        <w:jc w:val="both"/>
        <w:rPr>
          <w:rFonts w:ascii="Simplified Arabic" w:eastAsia="Simplified Arabic" w:hAnsi="Simplified Arabic" w:cs="Simplified Arabic"/>
          <w:b/>
          <w:color w:val="FF0000"/>
          <w:sz w:val="12"/>
          <w:szCs w:val="12"/>
        </w:rPr>
      </w:pPr>
    </w:p>
    <w:p w:rsidR="00E12C5E" w:rsidRDefault="00E12C5E" w:rsidP="007B2C6B">
      <w:pPr>
        <w:tabs>
          <w:tab w:val="left" w:pos="226"/>
        </w:tabs>
        <w:spacing w:after="0" w:line="276" w:lineRule="auto"/>
        <w:jc w:val="both"/>
        <w:rPr>
          <w:rFonts w:ascii="Simplified Arabic" w:eastAsia="Simplified Arabic" w:hAnsi="Simplified Arabic" w:cs="Simplified Arabic"/>
          <w:b/>
          <w:sz w:val="26"/>
          <w:szCs w:val="26"/>
          <w:rtl/>
        </w:rPr>
      </w:pPr>
    </w:p>
    <w:p w:rsidR="00E12C5E" w:rsidRDefault="00E12C5E" w:rsidP="00E12C5E">
      <w:pPr>
        <w:tabs>
          <w:tab w:val="left" w:pos="226"/>
        </w:tabs>
        <w:spacing w:after="0" w:line="276" w:lineRule="auto"/>
        <w:jc w:val="center"/>
        <w:rPr>
          <w:rFonts w:ascii="Simplified Arabic" w:eastAsia="Simplified Arabic" w:hAnsi="Simplified Arabic" w:cs="Simplified Arabic"/>
          <w:bCs/>
          <w:sz w:val="28"/>
          <w:szCs w:val="28"/>
          <w:rtl/>
        </w:rPr>
      </w:pPr>
      <w:r w:rsidRPr="00962C85">
        <w:rPr>
          <w:rFonts w:ascii="Simplified Arabic" w:eastAsia="Simplified Arabic" w:hAnsi="Simplified Arabic" w:cs="Simplified Arabic"/>
          <w:bCs/>
          <w:sz w:val="28"/>
          <w:szCs w:val="28"/>
          <w:rtl/>
        </w:rPr>
        <w:lastRenderedPageBreak/>
        <w:t>أكثر من 90% من الأطفال دون الخامسة أصيبوا بمرض معدي واحد على الأقل</w:t>
      </w:r>
    </w:p>
    <w:p w:rsidR="007B2C6B" w:rsidRPr="00FC319F" w:rsidRDefault="00E12C5E" w:rsidP="007B2C6B">
      <w:pPr>
        <w:tabs>
          <w:tab w:val="left" w:pos="226"/>
        </w:tabs>
        <w:spacing w:after="0" w:line="276" w:lineRule="auto"/>
        <w:jc w:val="both"/>
        <w:rPr>
          <w:rFonts w:ascii="Simplified Arabic" w:eastAsia="Simplified Arabic" w:hAnsi="Simplified Arabic" w:cs="Simplified Arabic"/>
          <w:b/>
          <w:sz w:val="26"/>
          <w:szCs w:val="26"/>
          <w:rtl/>
        </w:rPr>
      </w:pPr>
      <w:r w:rsidRPr="00FC319F">
        <w:rPr>
          <w:rFonts w:ascii="Simplified Arabic" w:eastAsia="Simplified Arabic" w:hAnsi="Simplified Arabic" w:cs="Simplified Arabic"/>
          <w:b/>
          <w:sz w:val="26"/>
          <w:szCs w:val="26"/>
          <w:rtl/>
        </w:rPr>
        <w:t xml:space="preserve"> </w:t>
      </w:r>
      <w:r w:rsidR="00430052" w:rsidRPr="00FC319F">
        <w:rPr>
          <w:rFonts w:ascii="Simplified Arabic" w:eastAsia="Simplified Arabic" w:hAnsi="Simplified Arabic" w:cs="Simplified Arabic"/>
          <w:b/>
          <w:sz w:val="26"/>
          <w:szCs w:val="26"/>
          <w:rtl/>
        </w:rPr>
        <w:t>تدهورت الأوضاع في جميع أنحاء قطاع غزة بسبب انهيار الأنظمة، ويُعزى زيادة انتشار الأمراض المعدية والأوبئة إلى الاكتظاظ</w:t>
      </w:r>
      <w:r w:rsidR="00430052" w:rsidRPr="00FC319F">
        <w:rPr>
          <w:rFonts w:ascii="Simplified Arabic" w:eastAsia="Simplified Arabic" w:hAnsi="Simplified Arabic" w:cs="Simplified Arabic" w:hint="cs"/>
          <w:b/>
          <w:sz w:val="26"/>
          <w:szCs w:val="26"/>
          <w:rtl/>
        </w:rPr>
        <w:t xml:space="preserve"> في أماكن النزوح</w:t>
      </w:r>
      <w:r w:rsidR="00430052" w:rsidRPr="00FC319F">
        <w:rPr>
          <w:rFonts w:ascii="Simplified Arabic" w:eastAsia="Simplified Arabic" w:hAnsi="Simplified Arabic" w:cs="Simplified Arabic"/>
          <w:b/>
          <w:sz w:val="26"/>
          <w:szCs w:val="26"/>
          <w:rtl/>
        </w:rPr>
        <w:t>، ومحدودية الوصول إلى المياه النظيفة وعدم كفاية المياه، وسوء الصرف الصحي، وانخفاض التنوع الغذائي، والافتقار إلى إمدادات النظافة الصحية الأساسية، وتعطل برامج اللقاحات للأمراض التي يمكن الوقاية منها، وتعطل نظام الرعاية الصحية</w:t>
      </w:r>
      <w:r w:rsidR="00430052" w:rsidRPr="00FC319F">
        <w:rPr>
          <w:rFonts w:ascii="Simplified Arabic" w:eastAsia="Simplified Arabic" w:hAnsi="Simplified Arabic" w:cs="Simplified Arabic" w:hint="cs"/>
          <w:b/>
          <w:sz w:val="26"/>
          <w:szCs w:val="26"/>
          <w:rtl/>
        </w:rPr>
        <w:t xml:space="preserve"> بسبب العدوان الاسرائيلي.</w:t>
      </w:r>
      <w:r w:rsidR="00962C85" w:rsidRPr="00FC319F">
        <w:rPr>
          <w:rFonts w:ascii="Simplified Arabic" w:eastAsia="Simplified Arabic" w:hAnsi="Simplified Arabic" w:cs="Simplified Arabic" w:hint="cs"/>
          <w:b/>
          <w:sz w:val="26"/>
          <w:szCs w:val="26"/>
          <w:rtl/>
        </w:rPr>
        <w:t xml:space="preserve"> </w:t>
      </w:r>
    </w:p>
    <w:p w:rsidR="00430052" w:rsidRPr="00FC319F" w:rsidRDefault="00430052" w:rsidP="0016034D">
      <w:pPr>
        <w:tabs>
          <w:tab w:val="left" w:pos="226"/>
        </w:tabs>
        <w:spacing w:after="0" w:line="276" w:lineRule="auto"/>
        <w:jc w:val="both"/>
        <w:rPr>
          <w:rFonts w:ascii="Simplified Arabic" w:eastAsia="Simplified Arabic" w:hAnsi="Simplified Arabic" w:cs="Simplified Arabic"/>
          <w:b/>
          <w:sz w:val="26"/>
          <w:szCs w:val="26"/>
        </w:rPr>
      </w:pPr>
      <w:r w:rsidRPr="00FC319F">
        <w:rPr>
          <w:rFonts w:ascii="Simplified Arabic" w:eastAsia="Simplified Arabic" w:hAnsi="Simplified Arabic" w:cs="Simplified Arabic" w:hint="cs"/>
          <w:b/>
          <w:sz w:val="26"/>
          <w:szCs w:val="26"/>
          <w:rtl/>
        </w:rPr>
        <w:t>في دراسة لليونيسيف حول الوضع التغذوي في قطاع غزة في ظل العدوان الاسرائيلي تم إعدادها في شهر شباط تبين أن أكثر من 90% من الأطفال دون الخامسة قد أصيبوا بمرض معدي واحد على الأقل خلال الأسبوعين السابقين للمسح</w:t>
      </w:r>
      <w:r w:rsidRPr="00FC319F">
        <w:rPr>
          <w:rStyle w:val="FootnoteReference"/>
          <w:rFonts w:ascii="Simplified Arabic" w:eastAsia="Simplified Arabic" w:hAnsi="Simplified Arabic" w:cs="Simplified Arabic"/>
          <w:b/>
          <w:sz w:val="26"/>
          <w:szCs w:val="26"/>
          <w:rtl/>
        </w:rPr>
        <w:footnoteReference w:id="4"/>
      </w:r>
      <w:r w:rsidRPr="00FC319F">
        <w:rPr>
          <w:rFonts w:ascii="Simplified Arabic" w:eastAsia="Simplified Arabic" w:hAnsi="Simplified Arabic" w:cs="Simplified Arabic" w:hint="cs"/>
          <w:b/>
          <w:sz w:val="26"/>
          <w:szCs w:val="26"/>
          <w:rtl/>
        </w:rPr>
        <w:t xml:space="preserve">. وفي ذات السياق أشارت تقارير منظمة الصحة العالمية لتسجيل أكثر من </w:t>
      </w:r>
      <w:r w:rsidR="00F1584F" w:rsidRPr="00FC319F">
        <w:rPr>
          <w:rFonts w:ascii="Simplified Arabic" w:eastAsia="Simplified Arabic" w:hAnsi="Simplified Arabic" w:cs="Simplified Arabic"/>
          <w:bCs/>
          <w:sz w:val="26"/>
          <w:szCs w:val="26"/>
        </w:rPr>
        <w:t>640</w:t>
      </w:r>
      <w:r w:rsidRPr="00FC319F">
        <w:rPr>
          <w:rFonts w:ascii="Simplified Arabic" w:eastAsia="Simplified Arabic" w:hAnsi="Simplified Arabic" w:cs="Simplified Arabic"/>
          <w:bCs/>
          <w:sz w:val="26"/>
          <w:szCs w:val="26"/>
        </w:rPr>
        <w:t>,000</w:t>
      </w:r>
      <w:r w:rsidRPr="00FC319F">
        <w:rPr>
          <w:rFonts w:ascii="Simplified Arabic" w:eastAsia="Simplified Arabic" w:hAnsi="Simplified Arabic" w:cs="Simplified Arabic" w:hint="cs"/>
          <w:b/>
          <w:sz w:val="26"/>
          <w:szCs w:val="26"/>
          <w:rtl/>
        </w:rPr>
        <w:t xml:space="preserve"> إصابة بالتهابات الجهاز التنفسي الحادة، وما يقارب</w:t>
      </w:r>
      <w:r w:rsidRPr="00FC319F">
        <w:rPr>
          <w:rFonts w:ascii="Simplified Arabic" w:eastAsia="Simplified Arabic" w:hAnsi="Simplified Arabic" w:cs="Simplified Arabic"/>
          <w:bCs/>
          <w:sz w:val="26"/>
          <w:szCs w:val="26"/>
        </w:rPr>
        <w:t xml:space="preserve"> </w:t>
      </w:r>
      <w:r w:rsidRPr="00FC319F">
        <w:rPr>
          <w:rFonts w:ascii="Simplified Arabic" w:eastAsia="Simplified Arabic" w:hAnsi="Simplified Arabic" w:cs="Simplified Arabic" w:hint="cs"/>
          <w:bCs/>
          <w:sz w:val="26"/>
          <w:szCs w:val="26"/>
          <w:rtl/>
        </w:rPr>
        <w:t xml:space="preserve">    </w:t>
      </w:r>
      <w:r w:rsidRPr="00FC319F">
        <w:rPr>
          <w:rFonts w:ascii="Simplified Arabic" w:eastAsia="Simplified Arabic" w:hAnsi="Simplified Arabic" w:cs="Simplified Arabic"/>
          <w:bCs/>
          <w:sz w:val="26"/>
          <w:szCs w:val="26"/>
        </w:rPr>
        <w:t>3</w:t>
      </w:r>
      <w:r w:rsidR="00F1584F" w:rsidRPr="00FC319F">
        <w:rPr>
          <w:rFonts w:ascii="Simplified Arabic" w:eastAsia="Simplified Arabic" w:hAnsi="Simplified Arabic" w:cs="Simplified Arabic"/>
          <w:bCs/>
          <w:sz w:val="26"/>
          <w:szCs w:val="26"/>
        </w:rPr>
        <w:t>46</w:t>
      </w:r>
      <w:r w:rsidRPr="00FC319F">
        <w:rPr>
          <w:rFonts w:ascii="Simplified Arabic" w:eastAsia="Simplified Arabic" w:hAnsi="Simplified Arabic" w:cs="Simplified Arabic"/>
          <w:bCs/>
          <w:sz w:val="26"/>
          <w:szCs w:val="26"/>
        </w:rPr>
        <w:t>,000</w:t>
      </w:r>
      <w:r w:rsidRPr="00FC319F">
        <w:rPr>
          <w:rFonts w:ascii="Simplified Arabic" w:eastAsia="Simplified Arabic" w:hAnsi="Simplified Arabic" w:cs="Simplified Arabic" w:hint="cs"/>
          <w:bCs/>
          <w:sz w:val="26"/>
          <w:szCs w:val="26"/>
          <w:rtl/>
        </w:rPr>
        <w:t xml:space="preserve"> </w:t>
      </w:r>
      <w:r w:rsidRPr="00FC319F">
        <w:rPr>
          <w:rFonts w:ascii="Simplified Arabic" w:eastAsia="Simplified Arabic" w:hAnsi="Simplified Arabic" w:cs="Simplified Arabic" w:hint="cs"/>
          <w:b/>
          <w:sz w:val="26"/>
          <w:szCs w:val="26"/>
          <w:rtl/>
        </w:rPr>
        <w:t xml:space="preserve">إصابة بالإسهال منها </w:t>
      </w:r>
      <w:r w:rsidR="00F1584F" w:rsidRPr="00FC319F">
        <w:rPr>
          <w:rFonts w:ascii="Simplified Arabic" w:eastAsia="Simplified Arabic" w:hAnsi="Simplified Arabic" w:cs="Simplified Arabic"/>
          <w:bCs/>
          <w:sz w:val="26"/>
          <w:szCs w:val="26"/>
        </w:rPr>
        <w:t>105,635</w:t>
      </w:r>
      <w:r w:rsidR="00F1584F" w:rsidRPr="00FC319F">
        <w:rPr>
          <w:rFonts w:ascii="Simplified Arabic" w:eastAsia="Simplified Arabic" w:hAnsi="Simplified Arabic" w:cs="Simplified Arabic" w:hint="cs"/>
          <w:bCs/>
          <w:sz w:val="26"/>
          <w:szCs w:val="26"/>
          <w:rtl/>
        </w:rPr>
        <w:t xml:space="preserve"> </w:t>
      </w:r>
      <w:r w:rsidRPr="00FC319F">
        <w:rPr>
          <w:rFonts w:ascii="Simplified Arabic" w:eastAsia="Simplified Arabic" w:hAnsi="Simplified Arabic" w:cs="Simplified Arabic" w:hint="cs"/>
          <w:b/>
          <w:sz w:val="26"/>
          <w:szCs w:val="26"/>
          <w:rtl/>
        </w:rPr>
        <w:t xml:space="preserve">بين الأطفال دون سن الخامسة. </w:t>
      </w:r>
      <w:r w:rsidRPr="00FC319F">
        <w:rPr>
          <w:rFonts w:ascii="Simplified Arabic" w:eastAsia="Simplified Arabic" w:hAnsi="Simplified Arabic" w:cs="Simplified Arabic"/>
          <w:b/>
          <w:sz w:val="26"/>
          <w:szCs w:val="26"/>
          <w:rtl/>
        </w:rPr>
        <w:t xml:space="preserve">علاوة على ذلك، تم رصد إشارات إضافية لأوبئة </w:t>
      </w:r>
      <w:r w:rsidRPr="00FC319F">
        <w:rPr>
          <w:rFonts w:ascii="Simplified Arabic" w:eastAsia="Simplified Arabic" w:hAnsi="Simplified Arabic" w:cs="Simplified Arabic" w:hint="cs"/>
          <w:b/>
          <w:sz w:val="26"/>
          <w:szCs w:val="26"/>
          <w:rtl/>
        </w:rPr>
        <w:t xml:space="preserve">مثل </w:t>
      </w:r>
      <w:r w:rsidRPr="00FC319F">
        <w:rPr>
          <w:rFonts w:ascii="Simplified Arabic" w:eastAsia="Simplified Arabic" w:hAnsi="Simplified Arabic" w:cs="Simplified Arabic"/>
          <w:b/>
          <w:sz w:val="26"/>
          <w:szCs w:val="26"/>
          <w:rtl/>
        </w:rPr>
        <w:t xml:space="preserve">اليرقان وجدري الماء </w:t>
      </w:r>
      <w:r w:rsidRPr="00FC319F">
        <w:rPr>
          <w:rFonts w:ascii="Simplified Arabic" w:eastAsia="Simplified Arabic" w:hAnsi="Simplified Arabic" w:cs="Simplified Arabic" w:hint="cs"/>
          <w:b/>
          <w:sz w:val="26"/>
          <w:szCs w:val="26"/>
          <w:rtl/>
        </w:rPr>
        <w:t>والأمراض الجلدية</w:t>
      </w:r>
      <w:r w:rsidRPr="00FC319F">
        <w:rPr>
          <w:rFonts w:ascii="Simplified Arabic" w:eastAsia="Simplified Arabic" w:hAnsi="Simplified Arabic" w:cs="Simplified Arabic" w:hint="cs"/>
          <w:bCs/>
          <w:sz w:val="26"/>
          <w:szCs w:val="26"/>
          <w:rtl/>
        </w:rPr>
        <w:t>.</w:t>
      </w:r>
      <w:r w:rsidRPr="00FC319F">
        <w:rPr>
          <w:rFonts w:ascii="Simplified Arabic" w:eastAsia="Simplified Arabic" w:hAnsi="Simplified Arabic" w:cs="Simplified Arabic" w:hint="cs"/>
          <w:b/>
          <w:sz w:val="26"/>
          <w:szCs w:val="26"/>
          <w:rtl/>
        </w:rPr>
        <w:t xml:space="preserve"> هذا وقد أشارت وزارة الصحة في قطاع غزة في تقرير سابق صدر في شهر </w:t>
      </w:r>
      <w:r w:rsidR="0016034D" w:rsidRPr="00FC319F">
        <w:rPr>
          <w:rFonts w:ascii="Simplified Arabic" w:eastAsia="Simplified Arabic" w:hAnsi="Simplified Arabic" w:cs="Simplified Arabic" w:hint="cs"/>
          <w:b/>
          <w:sz w:val="26"/>
          <w:szCs w:val="26"/>
          <w:rtl/>
        </w:rPr>
        <w:t>آذار</w:t>
      </w:r>
      <w:r w:rsidRPr="00FC319F">
        <w:rPr>
          <w:rFonts w:ascii="Simplified Arabic" w:eastAsia="Simplified Arabic" w:hAnsi="Simplified Arabic" w:cs="Simplified Arabic" w:hint="cs"/>
          <w:b/>
          <w:sz w:val="26"/>
          <w:szCs w:val="26"/>
          <w:rtl/>
        </w:rPr>
        <w:t xml:space="preserve"> أنه تم تسجيل </w:t>
      </w:r>
      <w:r w:rsidRPr="00FC319F">
        <w:rPr>
          <w:rFonts w:ascii="Simplified Arabic" w:eastAsia="Simplified Arabic" w:hAnsi="Simplified Arabic" w:cs="Simplified Arabic"/>
          <w:b/>
          <w:sz w:val="26"/>
          <w:szCs w:val="26"/>
          <w:rtl/>
        </w:rPr>
        <w:t>أكثر من</w:t>
      </w:r>
      <w:r w:rsidR="0016034D" w:rsidRPr="00FC319F">
        <w:rPr>
          <w:rFonts w:ascii="Simplified Arabic" w:eastAsia="Simplified Arabic" w:hAnsi="Simplified Arabic" w:cs="Simplified Arabic"/>
          <w:b/>
          <w:sz w:val="26"/>
          <w:szCs w:val="26"/>
        </w:rPr>
        <w:t xml:space="preserve"> </w:t>
      </w:r>
      <w:r w:rsidR="0016034D" w:rsidRPr="00FC319F">
        <w:rPr>
          <w:rFonts w:ascii="Simplified Arabic" w:eastAsia="Simplified Arabic" w:hAnsi="Simplified Arabic" w:cs="Simplified Arabic"/>
          <w:bCs/>
          <w:sz w:val="26"/>
          <w:szCs w:val="26"/>
        </w:rPr>
        <w:t>31,348</w:t>
      </w:r>
      <w:r w:rsidR="0016034D" w:rsidRPr="00FC319F">
        <w:rPr>
          <w:rFonts w:ascii="Simplified Arabic" w:eastAsia="Simplified Arabic" w:hAnsi="Simplified Arabic" w:cs="Simplified Arabic"/>
          <w:b/>
          <w:sz w:val="26"/>
          <w:szCs w:val="26"/>
        </w:rPr>
        <w:t xml:space="preserve"> </w:t>
      </w:r>
      <w:r w:rsidR="0016034D" w:rsidRPr="00FC319F">
        <w:rPr>
          <w:rFonts w:ascii="Simplified Arabic" w:eastAsia="Simplified Arabic" w:hAnsi="Simplified Arabic" w:cs="Simplified Arabic"/>
          <w:b/>
          <w:sz w:val="26"/>
          <w:szCs w:val="26"/>
          <w:rtl/>
        </w:rPr>
        <w:t>حالة عدوى التهاب</w:t>
      </w:r>
      <w:r w:rsidRPr="00FC319F">
        <w:rPr>
          <w:rFonts w:ascii="Simplified Arabic" w:eastAsia="Simplified Arabic" w:hAnsi="Simplified Arabic" w:cs="Simplified Arabic"/>
          <w:b/>
          <w:sz w:val="26"/>
          <w:szCs w:val="26"/>
          <w:rtl/>
        </w:rPr>
        <w:t xml:space="preserve"> الكبد الوبائي </w:t>
      </w:r>
      <w:r w:rsidRPr="00FC319F">
        <w:rPr>
          <w:rFonts w:ascii="Simplified Arabic" w:eastAsia="Simplified Arabic" w:hAnsi="Simplified Arabic" w:cs="Simplified Arabic"/>
          <w:b/>
          <w:sz w:val="26"/>
          <w:szCs w:val="26"/>
        </w:rPr>
        <w:t>"</w:t>
      </w:r>
      <w:r w:rsidRPr="00FC319F">
        <w:rPr>
          <w:rFonts w:ascii="Simplified Arabic" w:eastAsia="Simplified Arabic" w:hAnsi="Simplified Arabic" w:cs="Simplified Arabic"/>
          <w:bCs/>
          <w:sz w:val="26"/>
          <w:szCs w:val="26"/>
        </w:rPr>
        <w:t>A</w:t>
      </w:r>
      <w:r w:rsidRPr="00FC319F">
        <w:rPr>
          <w:rFonts w:ascii="Simplified Arabic" w:eastAsia="Simplified Arabic" w:hAnsi="Simplified Arabic" w:cs="Simplified Arabic"/>
          <w:b/>
          <w:sz w:val="26"/>
          <w:szCs w:val="26"/>
        </w:rPr>
        <w:t>"</w:t>
      </w:r>
      <w:r w:rsidR="0016034D" w:rsidRPr="00FC319F">
        <w:rPr>
          <w:rFonts w:ascii="Simplified Arabic" w:eastAsia="Simplified Arabic" w:hAnsi="Simplified Arabic" w:cs="Simplified Arabic" w:hint="cs"/>
          <w:b/>
          <w:sz w:val="26"/>
          <w:szCs w:val="26"/>
          <w:rtl/>
        </w:rPr>
        <w:t>.</w:t>
      </w:r>
    </w:p>
    <w:p w:rsidR="00430052" w:rsidRPr="00C4738E" w:rsidRDefault="00430052" w:rsidP="00430052">
      <w:pPr>
        <w:tabs>
          <w:tab w:val="left" w:pos="226"/>
        </w:tabs>
        <w:spacing w:after="0" w:line="240" w:lineRule="auto"/>
        <w:jc w:val="center"/>
        <w:rPr>
          <w:rFonts w:ascii="Simplified Arabic" w:eastAsia="Simplified Arabic" w:hAnsi="Simplified Arabic" w:cs="Simplified Arabic"/>
          <w:b/>
          <w:sz w:val="10"/>
          <w:szCs w:val="10"/>
          <w:rtl/>
        </w:rPr>
      </w:pPr>
    </w:p>
    <w:p w:rsidR="00430052" w:rsidRPr="00496046" w:rsidRDefault="00430052" w:rsidP="0087525E">
      <w:pPr>
        <w:tabs>
          <w:tab w:val="left" w:pos="226"/>
        </w:tabs>
        <w:spacing w:after="0" w:line="240" w:lineRule="auto"/>
        <w:jc w:val="center"/>
        <w:rPr>
          <w:rFonts w:ascii="Simplified Arabic" w:eastAsia="Simplified Arabic" w:hAnsi="Simplified Arabic" w:cs="Simplified Arabic"/>
          <w:bCs/>
          <w:sz w:val="24"/>
          <w:szCs w:val="24"/>
          <w:rtl/>
        </w:rPr>
      </w:pPr>
      <w:r w:rsidRPr="00496046">
        <w:rPr>
          <w:rFonts w:ascii="Simplified Arabic" w:eastAsia="Simplified Arabic" w:hAnsi="Simplified Arabic" w:cs="Simplified Arabic" w:hint="cs"/>
          <w:bCs/>
          <w:sz w:val="24"/>
          <w:szCs w:val="24"/>
          <w:rtl/>
        </w:rPr>
        <w:t xml:space="preserve">أعداد المصابين ببعض الأمراض المعدية في قطاع غزة منذ </w:t>
      </w:r>
      <w:r w:rsidR="0087525E">
        <w:rPr>
          <w:rFonts w:ascii="Simplified Arabic" w:eastAsia="Simplified Arabic" w:hAnsi="Simplified Arabic" w:cs="Simplified Arabic" w:hint="cs"/>
          <w:bCs/>
          <w:sz w:val="24"/>
          <w:szCs w:val="24"/>
          <w:rtl/>
        </w:rPr>
        <w:t>07/10/2023</w:t>
      </w:r>
      <w:r w:rsidRPr="00496046">
        <w:rPr>
          <w:rFonts w:ascii="Simplified Arabic" w:eastAsia="Simplified Arabic" w:hAnsi="Simplified Arabic" w:cs="Simplified Arabic"/>
          <w:bCs/>
          <w:sz w:val="24"/>
          <w:szCs w:val="24"/>
        </w:rPr>
        <w:t xml:space="preserve"> – </w:t>
      </w:r>
      <w:r w:rsidR="0087525E">
        <w:rPr>
          <w:rFonts w:ascii="Simplified Arabic" w:eastAsia="Simplified Arabic" w:hAnsi="Simplified Arabic" w:cs="Simplified Arabic" w:hint="cs"/>
          <w:bCs/>
          <w:sz w:val="24"/>
          <w:szCs w:val="24"/>
          <w:rtl/>
        </w:rPr>
        <w:t>02/04/2024</w:t>
      </w:r>
    </w:p>
    <w:tbl>
      <w:tblPr>
        <w:tblStyle w:val="TableGrid"/>
        <w:bidiVisua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50"/>
      </w:tblGrid>
      <w:tr w:rsidR="00430052" w:rsidTr="00AD77FF">
        <w:tc>
          <w:tcPr>
            <w:tcW w:w="9350" w:type="dxa"/>
          </w:tcPr>
          <w:p w:rsidR="00430052" w:rsidRDefault="00430052" w:rsidP="00AD77FF">
            <w:pPr>
              <w:tabs>
                <w:tab w:val="left" w:pos="226"/>
              </w:tabs>
              <w:jc w:val="both"/>
              <w:rPr>
                <w:rFonts w:ascii="Simplified Arabic" w:eastAsia="Simplified Arabic" w:hAnsi="Simplified Arabic" w:cs="Simplified Arabic"/>
                <w:b/>
                <w:sz w:val="24"/>
                <w:szCs w:val="24"/>
                <w:rtl/>
              </w:rPr>
            </w:pPr>
            <w:r>
              <w:rPr>
                <w:rFonts w:ascii="Simplified Arabic" w:eastAsia="Simplified Arabic" w:hAnsi="Simplified Arabic" w:cs="Simplified Arabic"/>
                <w:b/>
                <w:noProof/>
                <w:sz w:val="24"/>
                <w:szCs w:val="24"/>
              </w:rPr>
              <w:drawing>
                <wp:inline distT="0" distB="0" distL="0" distR="0" wp14:anchorId="35E01176" wp14:editId="700A9CAD">
                  <wp:extent cx="5476875" cy="12668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430052" w:rsidRPr="009728E9" w:rsidRDefault="00430052" w:rsidP="0087525E">
      <w:pPr>
        <w:tabs>
          <w:tab w:val="left" w:pos="226"/>
        </w:tabs>
        <w:spacing w:after="0" w:line="240" w:lineRule="auto"/>
        <w:jc w:val="both"/>
        <w:rPr>
          <w:rFonts w:ascii="Simplified Arabic" w:eastAsia="Simplified Arabic" w:hAnsi="Simplified Arabic" w:cs="Simplified Arabic"/>
          <w:b/>
          <w:sz w:val="20"/>
          <w:szCs w:val="20"/>
        </w:rPr>
      </w:pPr>
      <w:r w:rsidRPr="009728E9">
        <w:rPr>
          <w:rFonts w:ascii="Simplified Arabic" w:eastAsia="Simplified Arabic" w:hAnsi="Simplified Arabic" w:cs="Simplified Arabic" w:hint="cs"/>
          <w:b/>
          <w:sz w:val="20"/>
          <w:szCs w:val="20"/>
          <w:rtl/>
        </w:rPr>
        <w:t>المصدر: منظمة الصحة العالمية، قطاع غزة-تقارير حالات الطوارئ، العد</w:t>
      </w:r>
      <w:r w:rsidR="0087525E">
        <w:rPr>
          <w:rFonts w:ascii="Simplified Arabic" w:eastAsia="Simplified Arabic" w:hAnsi="Simplified Arabic" w:cs="Simplified Arabic" w:hint="cs"/>
          <w:b/>
          <w:sz w:val="20"/>
          <w:szCs w:val="20"/>
          <w:rtl/>
        </w:rPr>
        <w:t>د27</w:t>
      </w:r>
      <w:r w:rsidRPr="009728E9">
        <w:rPr>
          <w:rFonts w:ascii="Simplified Arabic" w:eastAsia="Simplified Arabic" w:hAnsi="Simplified Arabic" w:cs="Simplified Arabic" w:hint="cs"/>
          <w:b/>
          <w:sz w:val="20"/>
          <w:szCs w:val="20"/>
          <w:rtl/>
        </w:rPr>
        <w:t xml:space="preserve">  </w:t>
      </w:r>
      <w:r w:rsidRPr="009728E9">
        <w:rPr>
          <w:sz w:val="18"/>
          <w:szCs w:val="18"/>
        </w:rPr>
        <w:t xml:space="preserve"> </w:t>
      </w:r>
      <w:hyperlink r:id="rId8" w:history="1">
        <w:proofErr w:type="spellStart"/>
        <w:r w:rsidR="0087525E" w:rsidRPr="0087525E">
          <w:rPr>
            <w:rStyle w:val="Hyperlink"/>
          </w:rPr>
          <w:t>Sitrep</w:t>
        </w:r>
        <w:proofErr w:type="spellEnd"/>
        <w:r w:rsidR="0087525E" w:rsidRPr="0087525E">
          <w:rPr>
            <w:rStyle w:val="Hyperlink"/>
          </w:rPr>
          <w:t xml:space="preserve"> - issue 27 (who.int)</w:t>
        </w:r>
      </w:hyperlink>
    </w:p>
    <w:p w:rsidR="00430052" w:rsidRDefault="00430052" w:rsidP="00430052">
      <w:pPr>
        <w:tabs>
          <w:tab w:val="left" w:pos="226"/>
        </w:tabs>
        <w:spacing w:after="0" w:line="240" w:lineRule="auto"/>
        <w:jc w:val="both"/>
        <w:rPr>
          <w:rFonts w:ascii="Simplified Arabic" w:eastAsia="Simplified Arabic" w:hAnsi="Simplified Arabic" w:cs="Simplified Arabic"/>
          <w:b/>
          <w:sz w:val="24"/>
          <w:szCs w:val="24"/>
        </w:rPr>
      </w:pPr>
    </w:p>
    <w:p w:rsidR="00E12C5E" w:rsidRDefault="00E12C5E" w:rsidP="00E12C5E">
      <w:pPr>
        <w:spacing w:after="0" w:line="276" w:lineRule="auto"/>
        <w:jc w:val="center"/>
        <w:rPr>
          <w:rFonts w:ascii="Simplified Arabic" w:eastAsia="Simplified Arabic" w:hAnsi="Simplified Arabic" w:cs="Simplified Arabic"/>
          <w:sz w:val="26"/>
          <w:szCs w:val="26"/>
          <w:rtl/>
        </w:rPr>
      </w:pPr>
      <w:r w:rsidRPr="00962C85">
        <w:rPr>
          <w:rFonts w:ascii="Simplified Arabic" w:eastAsia="Simplified Arabic" w:hAnsi="Simplified Arabic" w:cs="Simplified Arabic" w:hint="cs"/>
          <w:bCs/>
          <w:sz w:val="28"/>
          <w:szCs w:val="28"/>
          <w:rtl/>
        </w:rPr>
        <w:t>ارتفاع حالات الإجهاض والولادات المبكرة</w:t>
      </w:r>
    </w:p>
    <w:p w:rsidR="00430052" w:rsidRPr="00FC319F" w:rsidRDefault="00430052" w:rsidP="00962C85">
      <w:pPr>
        <w:spacing w:after="0" w:line="276" w:lineRule="auto"/>
        <w:jc w:val="both"/>
        <w:rPr>
          <w:rFonts w:ascii="Simplified Arabic" w:eastAsia="Simplified Arabic" w:hAnsi="Simplified Arabic" w:cs="Simplified Arabic"/>
          <w:sz w:val="26"/>
          <w:szCs w:val="26"/>
        </w:rPr>
      </w:pPr>
      <w:r w:rsidRPr="00FC319F">
        <w:rPr>
          <w:rFonts w:ascii="Simplified Arabic" w:eastAsia="Simplified Arabic" w:hAnsi="Simplified Arabic" w:cs="Simplified Arabic"/>
          <w:sz w:val="26"/>
          <w:szCs w:val="26"/>
          <w:rtl/>
        </w:rPr>
        <w:t xml:space="preserve">يقيم أكثر من 540,000 امرأة في سن الإنجاب في قطاع غزة ويقدر أن أكثر من 5000 ولادة </w:t>
      </w:r>
      <w:r w:rsidRPr="00FC319F">
        <w:rPr>
          <w:rFonts w:ascii="Simplified Arabic" w:eastAsia="Simplified Arabic" w:hAnsi="Simplified Arabic" w:cs="Simplified Arabic" w:hint="cs"/>
          <w:sz w:val="26"/>
          <w:szCs w:val="26"/>
          <w:rtl/>
        </w:rPr>
        <w:t>تتم شهريا</w:t>
      </w:r>
      <w:r w:rsidRPr="00FC319F">
        <w:rPr>
          <w:rFonts w:ascii="Simplified Arabic" w:eastAsia="Simplified Arabic" w:hAnsi="Simplified Arabic" w:cs="Simplified Arabic"/>
          <w:sz w:val="26"/>
          <w:szCs w:val="26"/>
          <w:rtl/>
        </w:rPr>
        <w:t xml:space="preserve">. </w:t>
      </w:r>
      <w:r w:rsidRPr="00FC319F">
        <w:rPr>
          <w:rFonts w:ascii="Simplified Arabic" w:eastAsia="Simplified Arabic" w:hAnsi="Simplified Arabic" w:cs="Simplified Arabic" w:hint="cs"/>
          <w:sz w:val="26"/>
          <w:szCs w:val="26"/>
          <w:rtl/>
        </w:rPr>
        <w:t xml:space="preserve"> ووفقا لبيانات المسح الفلسطيني متعدد المؤشرات 2019-2020 فإن حوالي </w:t>
      </w:r>
      <w:r w:rsidRPr="00FC319F">
        <w:rPr>
          <w:rFonts w:ascii="Simplified Arabic" w:eastAsia="Simplified Arabic" w:hAnsi="Simplified Arabic" w:cs="Simplified Arabic"/>
          <w:sz w:val="26"/>
          <w:szCs w:val="26"/>
          <w:rtl/>
        </w:rPr>
        <w:t xml:space="preserve">ربع </w:t>
      </w:r>
      <w:r w:rsidRPr="00FC319F">
        <w:rPr>
          <w:rFonts w:ascii="Simplified Arabic" w:eastAsia="Simplified Arabic" w:hAnsi="Simplified Arabic" w:cs="Simplified Arabic" w:hint="cs"/>
          <w:sz w:val="26"/>
          <w:szCs w:val="26"/>
          <w:rtl/>
        </w:rPr>
        <w:t xml:space="preserve">الولادات في قطاع غزة تتم عن طريق العمليات القيصرية وفي ظل عدم القدرة على </w:t>
      </w:r>
      <w:r w:rsidRPr="00FC319F">
        <w:rPr>
          <w:rFonts w:ascii="Simplified Arabic" w:eastAsia="Simplified Arabic" w:hAnsi="Simplified Arabic" w:cs="Simplified Arabic"/>
          <w:sz w:val="26"/>
          <w:szCs w:val="26"/>
          <w:rtl/>
        </w:rPr>
        <w:t>الحصول على الرعاية الصحية، بما في ذلك خدمات الصحة الإنجابية</w:t>
      </w:r>
      <w:r w:rsidRPr="00FC319F">
        <w:rPr>
          <w:rFonts w:ascii="Simplified Arabic" w:eastAsia="Simplified Arabic" w:hAnsi="Simplified Arabic" w:cs="Simplified Arabic" w:hint="cs"/>
          <w:sz w:val="26"/>
          <w:szCs w:val="26"/>
          <w:rtl/>
        </w:rPr>
        <w:t xml:space="preserve"> واجراء</w:t>
      </w:r>
      <w:r w:rsidRPr="00FC319F">
        <w:rPr>
          <w:rFonts w:ascii="Simplified Arabic" w:eastAsia="Simplified Arabic" w:hAnsi="Simplified Arabic" w:cs="Simplified Arabic"/>
          <w:sz w:val="26"/>
          <w:szCs w:val="26"/>
          <w:rtl/>
        </w:rPr>
        <w:t xml:space="preserve"> </w:t>
      </w:r>
      <w:r w:rsidRPr="00FC319F">
        <w:rPr>
          <w:rFonts w:ascii="Simplified Arabic" w:eastAsia="Simplified Arabic" w:hAnsi="Simplified Arabic" w:cs="Simplified Arabic" w:hint="cs"/>
          <w:sz w:val="26"/>
          <w:szCs w:val="26"/>
          <w:rtl/>
        </w:rPr>
        <w:t xml:space="preserve">العمليات </w:t>
      </w:r>
      <w:r w:rsidRPr="00FC319F">
        <w:rPr>
          <w:rFonts w:ascii="Simplified Arabic" w:eastAsia="Simplified Arabic" w:hAnsi="Simplified Arabic" w:cs="Simplified Arabic"/>
          <w:sz w:val="26"/>
          <w:szCs w:val="26"/>
          <w:rtl/>
        </w:rPr>
        <w:t>دون إمدادات طبية أساسية أو تخدير ومن دون أي رعاية ما بعد الولادة</w:t>
      </w:r>
      <w:r w:rsidRPr="00FC319F">
        <w:rPr>
          <w:rFonts w:ascii="Simplified Arabic" w:eastAsia="Simplified Arabic" w:hAnsi="Simplified Arabic" w:cs="Simplified Arabic" w:hint="cs"/>
          <w:sz w:val="26"/>
          <w:szCs w:val="26"/>
          <w:rtl/>
        </w:rPr>
        <w:t xml:space="preserve"> تتعرض</w:t>
      </w:r>
      <w:r w:rsidRPr="00FC319F">
        <w:rPr>
          <w:rFonts w:ascii="Simplified Arabic" w:eastAsia="Simplified Arabic" w:hAnsi="Simplified Arabic" w:cs="Simplified Arabic"/>
          <w:sz w:val="26"/>
          <w:szCs w:val="26"/>
          <w:rtl/>
        </w:rPr>
        <w:t xml:space="preserve"> حياة النساء الحوامل للخطر </w:t>
      </w:r>
      <w:r w:rsidRPr="00FC319F">
        <w:rPr>
          <w:rFonts w:ascii="Simplified Arabic" w:eastAsia="Simplified Arabic" w:hAnsi="Simplified Arabic" w:cs="Simplified Arabic" w:hint="cs"/>
          <w:sz w:val="26"/>
          <w:szCs w:val="26"/>
          <w:rtl/>
        </w:rPr>
        <w:t>وت</w:t>
      </w:r>
      <w:r w:rsidRPr="00FC319F">
        <w:rPr>
          <w:rFonts w:ascii="Simplified Arabic" w:eastAsia="Simplified Arabic" w:hAnsi="Simplified Arabic" w:cs="Simplified Arabic"/>
          <w:sz w:val="26"/>
          <w:szCs w:val="26"/>
          <w:rtl/>
        </w:rPr>
        <w:t>زيد فرص تعرضهن لمضاعفات</w:t>
      </w:r>
      <w:r w:rsidRPr="00FC319F">
        <w:rPr>
          <w:rFonts w:ascii="Simplified Arabic" w:eastAsia="Simplified Arabic" w:hAnsi="Simplified Arabic" w:cs="Simplified Arabic" w:hint="cs"/>
          <w:sz w:val="26"/>
          <w:szCs w:val="26"/>
          <w:rtl/>
        </w:rPr>
        <w:t xml:space="preserve"> أثناء الح</w:t>
      </w:r>
      <w:r w:rsidRPr="00FC319F">
        <w:rPr>
          <w:rFonts w:ascii="Simplified Arabic" w:eastAsia="Simplified Arabic" w:hAnsi="Simplified Arabic" w:cs="Simplified Arabic"/>
          <w:sz w:val="26"/>
          <w:szCs w:val="26"/>
          <w:rtl/>
        </w:rPr>
        <w:t>مل</w:t>
      </w:r>
      <w:r w:rsidRPr="00FC319F">
        <w:rPr>
          <w:rFonts w:ascii="Simplified Arabic" w:eastAsia="Simplified Arabic" w:hAnsi="Simplified Arabic" w:cs="Simplified Arabic" w:hint="cs"/>
          <w:sz w:val="26"/>
          <w:szCs w:val="26"/>
          <w:rtl/>
        </w:rPr>
        <w:t xml:space="preserve"> او الولادة مما قد يؤدي الى</w:t>
      </w:r>
      <w:r w:rsidRPr="00FC319F">
        <w:rPr>
          <w:rFonts w:ascii="Simplified Arabic" w:eastAsia="Simplified Arabic" w:hAnsi="Simplified Arabic" w:cs="Simplified Arabic"/>
          <w:sz w:val="26"/>
          <w:szCs w:val="26"/>
          <w:rtl/>
        </w:rPr>
        <w:t xml:space="preserve"> </w:t>
      </w:r>
      <w:r w:rsidRPr="00FC319F">
        <w:rPr>
          <w:rFonts w:ascii="Simplified Arabic" w:eastAsia="Simplified Arabic" w:hAnsi="Simplified Arabic" w:cs="Simplified Arabic" w:hint="cs"/>
          <w:sz w:val="26"/>
          <w:szCs w:val="26"/>
          <w:rtl/>
        </w:rPr>
        <w:t>ارتفاع في</w:t>
      </w:r>
      <w:r w:rsidRPr="00FC319F">
        <w:rPr>
          <w:rFonts w:ascii="Simplified Arabic" w:eastAsia="Simplified Arabic" w:hAnsi="Simplified Arabic" w:cs="Simplified Arabic"/>
          <w:sz w:val="26"/>
          <w:szCs w:val="26"/>
          <w:rtl/>
        </w:rPr>
        <w:t xml:space="preserve"> وفيات الأمهات. </w:t>
      </w:r>
      <w:r w:rsidRPr="00FC319F">
        <w:rPr>
          <w:rFonts w:ascii="Simplified Arabic" w:eastAsia="Simplified Arabic" w:hAnsi="Simplified Arabic" w:cs="Simplified Arabic" w:hint="cs"/>
          <w:sz w:val="26"/>
          <w:szCs w:val="26"/>
          <w:rtl/>
        </w:rPr>
        <w:t>كما وأشارت تقارير وزارة الصحة في قطاع غزة إلى تسجيل</w:t>
      </w:r>
      <w:r w:rsidRPr="00FC319F">
        <w:rPr>
          <w:rFonts w:ascii="Simplified Arabic" w:eastAsia="Simplified Arabic" w:hAnsi="Simplified Arabic" w:cs="Simplified Arabic"/>
          <w:sz w:val="26"/>
          <w:szCs w:val="26"/>
          <w:rtl/>
        </w:rPr>
        <w:t xml:space="preserve"> مئات حالات الاجهاض والولادة المبكرة نتيجة الذعر والهروب القسري</w:t>
      </w:r>
      <w:r w:rsidRPr="00FC319F">
        <w:rPr>
          <w:rFonts w:ascii="Simplified Arabic" w:eastAsia="Simplified Arabic" w:hAnsi="Simplified Arabic" w:cs="Simplified Arabic" w:hint="cs"/>
          <w:sz w:val="26"/>
          <w:szCs w:val="26"/>
          <w:rtl/>
        </w:rPr>
        <w:t xml:space="preserve">. </w:t>
      </w:r>
      <w:r w:rsidRPr="00FC319F">
        <w:rPr>
          <w:rFonts w:ascii="Simplified Arabic" w:eastAsia="Simplified Arabic" w:hAnsi="Simplified Arabic" w:cs="Simplified Arabic"/>
          <w:sz w:val="26"/>
          <w:szCs w:val="26"/>
          <w:rtl/>
        </w:rPr>
        <w:t xml:space="preserve">ومن زاوية أخرى، فإن تزايد انعدام الأمن الغذائي وسوء التغذية المنتشر بين سكان قطاع غزة يحول دون قدرة الأمهات على </w:t>
      </w:r>
      <w:r w:rsidRPr="00FC319F">
        <w:rPr>
          <w:rFonts w:ascii="Simplified Arabic" w:eastAsia="Simplified Arabic" w:hAnsi="Simplified Arabic" w:cs="Simplified Arabic" w:hint="cs"/>
          <w:sz w:val="26"/>
          <w:szCs w:val="26"/>
          <w:rtl/>
        </w:rPr>
        <w:t>تناول التغذية المناسبة و</w:t>
      </w:r>
      <w:r w:rsidRPr="00FC319F">
        <w:rPr>
          <w:rFonts w:ascii="Simplified Arabic" w:eastAsia="Simplified Arabic" w:hAnsi="Simplified Arabic" w:cs="Simplified Arabic"/>
          <w:sz w:val="26"/>
          <w:szCs w:val="26"/>
          <w:rtl/>
        </w:rPr>
        <w:t xml:space="preserve">إرضاع أطفالهن حديثي الولادة. كما أن الوصول إلى المياه النظيفة ومرافق الصرف الصحي ومنتجات النظافة </w:t>
      </w:r>
      <w:r w:rsidRPr="00FC319F">
        <w:rPr>
          <w:rFonts w:ascii="Simplified Arabic" w:eastAsia="Simplified Arabic" w:hAnsi="Simplified Arabic" w:cs="Simplified Arabic" w:hint="cs"/>
          <w:sz w:val="26"/>
          <w:szCs w:val="26"/>
          <w:rtl/>
        </w:rPr>
        <w:t>ال</w:t>
      </w:r>
      <w:r w:rsidRPr="00FC319F">
        <w:rPr>
          <w:rFonts w:ascii="Simplified Arabic" w:eastAsia="Simplified Arabic" w:hAnsi="Simplified Arabic" w:cs="Simplified Arabic"/>
          <w:sz w:val="26"/>
          <w:szCs w:val="26"/>
          <w:rtl/>
        </w:rPr>
        <w:t>محدود</w:t>
      </w:r>
      <w:r w:rsidRPr="00FC319F">
        <w:rPr>
          <w:rFonts w:ascii="Simplified Arabic" w:eastAsia="Simplified Arabic" w:hAnsi="Simplified Arabic" w:cs="Simplified Arabic" w:hint="cs"/>
          <w:sz w:val="26"/>
          <w:szCs w:val="26"/>
          <w:rtl/>
        </w:rPr>
        <w:t>ة</w:t>
      </w:r>
      <w:r w:rsidRPr="00FC319F">
        <w:rPr>
          <w:rFonts w:ascii="Simplified Arabic" w:eastAsia="Simplified Arabic" w:hAnsi="Simplified Arabic" w:cs="Simplified Arabic"/>
          <w:sz w:val="26"/>
          <w:szCs w:val="26"/>
          <w:rtl/>
        </w:rPr>
        <w:t xml:space="preserve"> </w:t>
      </w:r>
      <w:r w:rsidRPr="00FC319F">
        <w:rPr>
          <w:rFonts w:ascii="Simplified Arabic" w:eastAsia="Simplified Arabic" w:hAnsi="Simplified Arabic" w:cs="Simplified Arabic" w:hint="cs"/>
          <w:sz w:val="26"/>
          <w:szCs w:val="26"/>
          <w:rtl/>
        </w:rPr>
        <w:t>يسهم</w:t>
      </w:r>
      <w:r w:rsidRPr="00FC319F">
        <w:rPr>
          <w:rFonts w:ascii="Simplified Arabic" w:eastAsia="Simplified Arabic" w:hAnsi="Simplified Arabic" w:cs="Simplified Arabic"/>
          <w:sz w:val="26"/>
          <w:szCs w:val="26"/>
          <w:rtl/>
        </w:rPr>
        <w:t xml:space="preserve"> في تعريض النساء</w:t>
      </w:r>
      <w:r w:rsidRPr="00FC319F">
        <w:rPr>
          <w:rFonts w:ascii="Simplified Arabic" w:eastAsia="Simplified Arabic" w:hAnsi="Simplified Arabic" w:cs="Simplified Arabic" w:hint="cs"/>
          <w:sz w:val="26"/>
          <w:szCs w:val="26"/>
          <w:rtl/>
        </w:rPr>
        <w:t xml:space="preserve"> والأطفال</w:t>
      </w:r>
      <w:r w:rsidRPr="00FC319F">
        <w:rPr>
          <w:rFonts w:ascii="Simplified Arabic" w:eastAsia="Simplified Arabic" w:hAnsi="Simplified Arabic" w:cs="Simplified Arabic"/>
          <w:sz w:val="26"/>
          <w:szCs w:val="26"/>
          <w:rtl/>
        </w:rPr>
        <w:t xml:space="preserve"> للأمراض المختلفة</w:t>
      </w:r>
      <w:r w:rsidRPr="00FC319F">
        <w:rPr>
          <w:rFonts w:ascii="Simplified Arabic" w:eastAsia="Simplified Arabic" w:hAnsi="Simplified Arabic" w:cs="Simplified Arabic" w:hint="cs"/>
          <w:sz w:val="26"/>
          <w:szCs w:val="26"/>
          <w:rtl/>
        </w:rPr>
        <w:t xml:space="preserve"> ويهدد حياتهم. </w:t>
      </w:r>
      <w:bookmarkStart w:id="1" w:name="_GoBack"/>
      <w:bookmarkEnd w:id="1"/>
    </w:p>
    <w:sectPr w:rsidR="00430052" w:rsidRPr="00FC319F" w:rsidSect="00D902D0">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79E" w:rsidRDefault="0019279E" w:rsidP="00D902D0">
      <w:pPr>
        <w:spacing w:after="0" w:line="240" w:lineRule="auto"/>
      </w:pPr>
      <w:r>
        <w:separator/>
      </w:r>
    </w:p>
  </w:endnote>
  <w:endnote w:type="continuationSeparator" w:id="0">
    <w:p w:rsidR="0019279E" w:rsidRDefault="0019279E" w:rsidP="00D9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29754265"/>
      <w:docPartObj>
        <w:docPartGallery w:val="Page Numbers (Bottom of Page)"/>
        <w:docPartUnique/>
      </w:docPartObj>
    </w:sdtPr>
    <w:sdtEndPr>
      <w:rPr>
        <w:noProof/>
      </w:rPr>
    </w:sdtEndPr>
    <w:sdtContent>
      <w:p w:rsidR="00FC319F" w:rsidRDefault="00FC319F">
        <w:pPr>
          <w:pStyle w:val="Footer"/>
          <w:jc w:val="center"/>
        </w:pPr>
        <w:r>
          <w:fldChar w:fldCharType="begin"/>
        </w:r>
        <w:r>
          <w:instrText xml:space="preserve"> PAGE   \* MERGEFORMAT </w:instrText>
        </w:r>
        <w:r>
          <w:fldChar w:fldCharType="separate"/>
        </w:r>
        <w:r w:rsidR="00C4738E">
          <w:rPr>
            <w:noProof/>
            <w:rtl/>
          </w:rPr>
          <w:t>3</w:t>
        </w:r>
        <w:r>
          <w:rPr>
            <w:noProof/>
          </w:rPr>
          <w:fldChar w:fldCharType="end"/>
        </w:r>
      </w:p>
    </w:sdtContent>
  </w:sdt>
  <w:p w:rsidR="00FC319F" w:rsidRDefault="00FC31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79E" w:rsidRDefault="0019279E" w:rsidP="00D902D0">
      <w:pPr>
        <w:spacing w:after="0" w:line="240" w:lineRule="auto"/>
      </w:pPr>
      <w:r>
        <w:separator/>
      </w:r>
    </w:p>
  </w:footnote>
  <w:footnote w:type="continuationSeparator" w:id="0">
    <w:p w:rsidR="0019279E" w:rsidRDefault="0019279E" w:rsidP="00D902D0">
      <w:pPr>
        <w:spacing w:after="0" w:line="240" w:lineRule="auto"/>
      </w:pPr>
      <w:r>
        <w:continuationSeparator/>
      </w:r>
    </w:p>
  </w:footnote>
  <w:footnote w:id="1">
    <w:p w:rsidR="00430052" w:rsidRDefault="00430052" w:rsidP="00430052">
      <w:pPr>
        <w:pStyle w:val="EndnoteText"/>
      </w:pPr>
      <w:r>
        <w:rPr>
          <w:rStyle w:val="FootnoteReference"/>
        </w:rPr>
        <w:footnoteRef/>
      </w:r>
      <w:r>
        <w:rPr>
          <w:rtl/>
        </w:rPr>
        <w:t xml:space="preserve"> </w:t>
      </w:r>
      <w:hyperlink r:id="rId1" w:history="1">
        <w:r w:rsidRPr="006A7812">
          <w:rPr>
            <w:rStyle w:val="Hyperlink"/>
          </w:rPr>
          <w:t>Hostilities in the Gaza Strip and Israel - reported impact | Day 173 | United Nations Office for the Coordination of Humanitarian Affairs - occupied Palestinian territory (ochaopt.org)</w:t>
        </w:r>
      </w:hyperlink>
    </w:p>
  </w:footnote>
  <w:footnote w:id="2">
    <w:p w:rsidR="00430052" w:rsidRPr="006A7812" w:rsidRDefault="00430052" w:rsidP="00430052">
      <w:pPr>
        <w:pStyle w:val="EndnoteText"/>
      </w:pPr>
      <w:r>
        <w:rPr>
          <w:rStyle w:val="FootnoteReference"/>
        </w:rPr>
        <w:footnoteRef/>
      </w:r>
      <w:r>
        <w:rPr>
          <w:rtl/>
        </w:rPr>
        <w:t xml:space="preserve"> </w:t>
      </w:r>
      <w:hyperlink r:id="rId2" w:history="1">
        <w:r w:rsidRPr="006A7812">
          <w:rPr>
            <w:rStyle w:val="Hyperlink"/>
          </w:rPr>
          <w:t>Health conditions in the occupied Palestinian territory, including east Jerusalem (who.int)</w:t>
        </w:r>
      </w:hyperlink>
    </w:p>
    <w:p w:rsidR="00430052" w:rsidRPr="00172EAD" w:rsidRDefault="00430052" w:rsidP="00430052">
      <w:pPr>
        <w:pStyle w:val="FootnoteText"/>
      </w:pPr>
    </w:p>
  </w:footnote>
  <w:footnote w:id="3">
    <w:p w:rsidR="00430052" w:rsidRDefault="00430052" w:rsidP="00430052">
      <w:pPr>
        <w:pStyle w:val="FootnoteText"/>
      </w:pPr>
      <w:r>
        <w:rPr>
          <w:rStyle w:val="FootnoteReference"/>
        </w:rPr>
        <w:footnoteRef/>
      </w:r>
      <w:r>
        <w:rPr>
          <w:rtl/>
        </w:rPr>
        <w:t xml:space="preserve"> </w:t>
      </w:r>
      <w:hyperlink r:id="rId3" w:history="1">
        <w:r w:rsidRPr="006A7812">
          <w:rPr>
            <w:rStyle w:val="Hyperlink"/>
          </w:rPr>
          <w:t>Acute malnutrition has doubled in one month in the north of Gaza strip: UNICEF</w:t>
        </w:r>
      </w:hyperlink>
    </w:p>
  </w:footnote>
  <w:footnote w:id="4">
    <w:p w:rsidR="00430052" w:rsidRPr="0016053E" w:rsidRDefault="00430052" w:rsidP="00430052">
      <w:pPr>
        <w:pStyle w:val="FootnoteText"/>
        <w:rPr>
          <w:rFonts w:cstheme="minorBidi"/>
          <w:rtl/>
        </w:rPr>
      </w:pPr>
      <w:r>
        <w:rPr>
          <w:rStyle w:val="FootnoteReference"/>
        </w:rPr>
        <w:footnoteRef/>
      </w:r>
      <w:r>
        <w:rPr>
          <w:rtl/>
        </w:rPr>
        <w:t xml:space="preserve"> </w:t>
      </w:r>
      <w:hyperlink r:id="rId4" w:history="1">
        <w:r w:rsidRPr="0016053E">
          <w:rPr>
            <w:rStyle w:val="Hyperlink"/>
            <w:sz w:val="16"/>
            <w:szCs w:val="16"/>
          </w:rPr>
          <w:t>Acute malnutrition has doubled in one month in the north of Gaza strip: UNICEF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D0"/>
    <w:rsid w:val="0006292B"/>
    <w:rsid w:val="000A738C"/>
    <w:rsid w:val="001129C7"/>
    <w:rsid w:val="00130C2D"/>
    <w:rsid w:val="0016034D"/>
    <w:rsid w:val="0016053E"/>
    <w:rsid w:val="00162566"/>
    <w:rsid w:val="0019279E"/>
    <w:rsid w:val="001D5EE5"/>
    <w:rsid w:val="00430052"/>
    <w:rsid w:val="00453E68"/>
    <w:rsid w:val="004F55BE"/>
    <w:rsid w:val="00652B65"/>
    <w:rsid w:val="007B2C6B"/>
    <w:rsid w:val="0087525E"/>
    <w:rsid w:val="008B0204"/>
    <w:rsid w:val="00962C85"/>
    <w:rsid w:val="009B238F"/>
    <w:rsid w:val="009C0F2D"/>
    <w:rsid w:val="00A6622E"/>
    <w:rsid w:val="00B45302"/>
    <w:rsid w:val="00B75C49"/>
    <w:rsid w:val="00C40F25"/>
    <w:rsid w:val="00C4738E"/>
    <w:rsid w:val="00D30614"/>
    <w:rsid w:val="00D669E0"/>
    <w:rsid w:val="00D902D0"/>
    <w:rsid w:val="00DA1959"/>
    <w:rsid w:val="00E10C0D"/>
    <w:rsid w:val="00E12C5E"/>
    <w:rsid w:val="00E90E87"/>
    <w:rsid w:val="00F1584F"/>
    <w:rsid w:val="00FC3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210B6"/>
  <w15:chartTrackingRefBased/>
  <w15:docId w15:val="{E90D7321-47E5-4B7E-A4C5-F598A25C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2D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2D0"/>
  </w:style>
  <w:style w:type="paragraph" w:styleId="Footer">
    <w:name w:val="footer"/>
    <w:basedOn w:val="Normal"/>
    <w:link w:val="FooterChar"/>
    <w:uiPriority w:val="99"/>
    <w:unhideWhenUsed/>
    <w:rsid w:val="00D90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D0"/>
  </w:style>
  <w:style w:type="table" w:styleId="TableGrid">
    <w:name w:val="Table Grid"/>
    <w:basedOn w:val="TableNormal"/>
    <w:uiPriority w:val="39"/>
    <w:rsid w:val="00D902D0"/>
    <w:pPr>
      <w:bidi/>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unhideWhenUsed/>
    <w:rsid w:val="00D902D0"/>
    <w:pPr>
      <w:spacing w:after="0" w:line="240" w:lineRule="auto"/>
    </w:pPr>
    <w:rPr>
      <w:sz w:val="20"/>
      <w:szCs w:val="20"/>
    </w:rPr>
  </w:style>
  <w:style w:type="character" w:customStyle="1" w:styleId="EndnoteTextChar">
    <w:name w:val="Endnote Text Char"/>
    <w:basedOn w:val="DefaultParagraphFont"/>
    <w:link w:val="EndnoteText"/>
    <w:uiPriority w:val="99"/>
    <w:rsid w:val="00D902D0"/>
    <w:rPr>
      <w:sz w:val="20"/>
      <w:szCs w:val="20"/>
    </w:rPr>
  </w:style>
  <w:style w:type="character" w:styleId="EndnoteReference">
    <w:name w:val="endnote reference"/>
    <w:basedOn w:val="DefaultParagraphFont"/>
    <w:uiPriority w:val="99"/>
    <w:semiHidden/>
    <w:unhideWhenUsed/>
    <w:rsid w:val="00D902D0"/>
    <w:rPr>
      <w:vertAlign w:val="superscript"/>
    </w:rPr>
  </w:style>
  <w:style w:type="character" w:styleId="Hyperlink">
    <w:name w:val="Hyperlink"/>
    <w:basedOn w:val="DefaultParagraphFont"/>
    <w:uiPriority w:val="99"/>
    <w:unhideWhenUsed/>
    <w:rsid w:val="00D902D0"/>
    <w:rPr>
      <w:color w:val="0563C1" w:themeColor="hyperlink"/>
      <w:u w:val="single"/>
    </w:rPr>
  </w:style>
  <w:style w:type="table" w:customStyle="1" w:styleId="TableGrid1">
    <w:name w:val="Table Grid1"/>
    <w:basedOn w:val="TableNormal"/>
    <w:next w:val="TableGrid"/>
    <w:uiPriority w:val="59"/>
    <w:rsid w:val="00D902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30052"/>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430052"/>
    <w:rPr>
      <w:rFonts w:ascii="Calibri" w:eastAsia="Calibri" w:hAnsi="Calibri" w:cs="Calibri"/>
      <w:sz w:val="20"/>
      <w:szCs w:val="20"/>
    </w:rPr>
  </w:style>
  <w:style w:type="character" w:styleId="FootnoteReference">
    <w:name w:val="footnote reference"/>
    <w:basedOn w:val="DefaultParagraphFont"/>
    <w:uiPriority w:val="99"/>
    <w:semiHidden/>
    <w:unhideWhenUsed/>
    <w:rsid w:val="00430052"/>
    <w:rPr>
      <w:vertAlign w:val="superscript"/>
    </w:rPr>
  </w:style>
  <w:style w:type="character" w:styleId="FollowedHyperlink">
    <w:name w:val="FollowedHyperlink"/>
    <w:basedOn w:val="DefaultParagraphFont"/>
    <w:uiPriority w:val="99"/>
    <w:semiHidden/>
    <w:unhideWhenUsed/>
    <w:rsid w:val="00B45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50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ro.who.int/images/stories/Sitrep_-_issue_27.pdf"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press-releases/acute-malnutrition-has-doubled-one-month-north-gaza-strip-unicef" TargetMode="External"/><Relationship Id="rId2" Type="http://schemas.openxmlformats.org/officeDocument/2006/relationships/hyperlink" Target="https://apps.who.int/gb/ebwha/pdf_files/EB154/B154_51-en.pdf" TargetMode="External"/><Relationship Id="rId1" Type="http://schemas.openxmlformats.org/officeDocument/2006/relationships/hyperlink" Target="https://www.ochaopt.org/content/hostilities-gaza-strip-and-israel-reported-impact-day-173" TargetMode="External"/><Relationship Id="rId4" Type="http://schemas.openxmlformats.org/officeDocument/2006/relationships/hyperlink" Target="https://www.unicef.org/press-releases/acute-malnutrition-has-doubled-one-month-north-gaza-strip-unice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56145953783749E-2"/>
          <c:y val="9.2198581560283682E-2"/>
          <c:w val="0.94871794871794868"/>
          <c:h val="0.6887234042553191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3"/>
              <c:layout>
                <c:manualLayout>
                  <c:x val="-2.3188405797101449E-3"/>
                  <c:y val="-3.4408602150537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52-49B7-95EC-3D796858DC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التهاب الجهاز التنفسي الحاد</c:v>
                </c:pt>
                <c:pt idx="1">
                  <c:v>الإسهال</c:v>
                </c:pt>
                <c:pt idx="2">
                  <c:v>اليرقان</c:v>
                </c:pt>
                <c:pt idx="3">
                  <c:v>الجرب والقمل</c:v>
                </c:pt>
                <c:pt idx="4">
                  <c:v>الطفح الجلدي</c:v>
                </c:pt>
                <c:pt idx="5">
                  <c:v>جدري الماء</c:v>
                </c:pt>
              </c:strCache>
            </c:strRef>
          </c:cat>
          <c:val>
            <c:numRef>
              <c:f>Sheet1!$B$2:$B$7</c:f>
              <c:numCache>
                <c:formatCode>#,##0</c:formatCode>
                <c:ptCount val="6"/>
                <c:pt idx="0">
                  <c:v>643254</c:v>
                </c:pt>
                <c:pt idx="1">
                  <c:v>345768</c:v>
                </c:pt>
                <c:pt idx="2">
                  <c:v>34830</c:v>
                </c:pt>
                <c:pt idx="3">
                  <c:v>83450</c:v>
                </c:pt>
                <c:pt idx="4">
                  <c:v>47949</c:v>
                </c:pt>
                <c:pt idx="5">
                  <c:v>7293</c:v>
                </c:pt>
              </c:numCache>
            </c:numRef>
          </c:val>
          <c:extLst>
            <c:ext xmlns:c16="http://schemas.microsoft.com/office/drawing/2014/chart" uri="{C3380CC4-5D6E-409C-BE32-E72D297353CC}">
              <c16:uniqueId val="{00000001-2F52-49B7-95EC-3D796858DCA8}"/>
            </c:ext>
          </c:extLst>
        </c:ser>
        <c:dLbls>
          <c:showLegendKey val="0"/>
          <c:showVal val="0"/>
          <c:showCatName val="0"/>
          <c:showSerName val="0"/>
          <c:showPercent val="0"/>
          <c:showBubbleSize val="0"/>
        </c:dLbls>
        <c:gapWidth val="150"/>
        <c:axId val="396498024"/>
        <c:axId val="396498352"/>
      </c:barChart>
      <c:catAx>
        <c:axId val="39649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6498352"/>
        <c:crosses val="autoZero"/>
        <c:auto val="1"/>
        <c:lblAlgn val="ctr"/>
        <c:lblOffset val="100"/>
        <c:noMultiLvlLbl val="0"/>
      </c:catAx>
      <c:valAx>
        <c:axId val="39649835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964980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DB7E8-A469-4996-8603-943FD558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pcbs</cp:lastModifiedBy>
  <cp:revision>4</cp:revision>
  <cp:lastPrinted>2024-04-07T08:02:00Z</cp:lastPrinted>
  <dcterms:created xsi:type="dcterms:W3CDTF">2024-04-07T08:03:00Z</dcterms:created>
  <dcterms:modified xsi:type="dcterms:W3CDTF">2024-04-07T08:08:00Z</dcterms:modified>
</cp:coreProperties>
</file>