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A10" w:rsidRPr="00A66658" w:rsidRDefault="008C4A10" w:rsidP="008C4A10">
      <w:pPr>
        <w:rPr>
          <w:rFonts w:ascii="Simplified Arabic" w:hAnsi="Simplified Arabic" w:cs="Simplified Arabic"/>
          <w:b/>
          <w:bCs/>
          <w:sz w:val="32"/>
          <w:szCs w:val="32"/>
          <w:rtl/>
        </w:rPr>
      </w:pPr>
      <w:bookmarkStart w:id="0" w:name="_GoBack"/>
      <w:bookmarkEnd w:id="0"/>
      <w:r w:rsidRPr="00A66658">
        <w:rPr>
          <w:rFonts w:ascii="Simplified Arabic" w:hAnsi="Simplified Arabic" w:cs="Simplified Arabic"/>
          <w:b/>
          <w:bCs/>
          <w:sz w:val="32"/>
          <w:szCs w:val="32"/>
          <w:rtl/>
        </w:rPr>
        <w:t xml:space="preserve">د. </w:t>
      </w:r>
      <w:r w:rsidRPr="00A66658">
        <w:rPr>
          <w:rFonts w:ascii="Simplified Arabic" w:hAnsi="Simplified Arabic" w:cs="Simplified Arabic" w:hint="cs"/>
          <w:b/>
          <w:bCs/>
          <w:sz w:val="32"/>
          <w:szCs w:val="32"/>
          <w:rtl/>
        </w:rPr>
        <w:t xml:space="preserve">علا </w:t>
      </w:r>
      <w:r w:rsidRPr="00A66658">
        <w:rPr>
          <w:rFonts w:ascii="Simplified Arabic" w:hAnsi="Simplified Arabic" w:cs="Simplified Arabic"/>
          <w:b/>
          <w:bCs/>
          <w:sz w:val="32"/>
          <w:szCs w:val="32"/>
          <w:rtl/>
        </w:rPr>
        <w:t>عـوض، رئيسة الإحصاء الفلسطيني</w:t>
      </w:r>
      <w:r w:rsidRPr="00A66658">
        <w:rPr>
          <w:rFonts w:ascii="Simplified Arabic" w:hAnsi="Simplified Arabic" w:cs="Simplified Arabic" w:hint="cs"/>
          <w:b/>
          <w:bCs/>
          <w:sz w:val="32"/>
          <w:szCs w:val="32"/>
          <w:rtl/>
        </w:rPr>
        <w:t xml:space="preserve"> </w:t>
      </w:r>
    </w:p>
    <w:p w:rsidR="008C4A10" w:rsidRPr="00A66658" w:rsidRDefault="008C4A10" w:rsidP="008C4A10">
      <w:pPr>
        <w:jc w:val="center"/>
        <w:rPr>
          <w:rFonts w:ascii="Simplified Arabic" w:hAnsi="Simplified Arabic" w:cs="Simplified Arabic"/>
          <w:b/>
          <w:bCs/>
          <w:sz w:val="32"/>
          <w:szCs w:val="32"/>
          <w:rtl/>
        </w:rPr>
      </w:pPr>
      <w:r w:rsidRPr="00A66658">
        <w:rPr>
          <w:rFonts w:ascii="Simplified Arabic" w:hAnsi="Simplified Arabic" w:cs="Simplified Arabic"/>
          <w:b/>
          <w:bCs/>
          <w:sz w:val="32"/>
          <w:szCs w:val="32"/>
          <w:rtl/>
        </w:rPr>
        <w:t>تستعرض أوضاع الشعب الفلسطيني من خلال الأرقام والحقائق الإحصائية</w:t>
      </w:r>
      <w:r w:rsidRPr="00A66658">
        <w:rPr>
          <w:rFonts w:ascii="Simplified Arabic" w:hAnsi="Simplified Arabic" w:cs="Simplified Arabic" w:hint="cs"/>
          <w:b/>
          <w:bCs/>
          <w:sz w:val="32"/>
          <w:szCs w:val="32"/>
          <w:rtl/>
        </w:rPr>
        <w:t xml:space="preserve"> بمناسبة</w:t>
      </w:r>
    </w:p>
    <w:p w:rsidR="008C4A10" w:rsidRPr="00A66658" w:rsidRDefault="008C4A10" w:rsidP="008C4A10">
      <w:pPr>
        <w:jc w:val="center"/>
        <w:rPr>
          <w:rFonts w:ascii="Simplified Arabic" w:hAnsi="Simplified Arabic" w:cs="Simplified Arabic"/>
          <w:b/>
          <w:bCs/>
          <w:sz w:val="32"/>
          <w:szCs w:val="32"/>
          <w:rtl/>
        </w:rPr>
      </w:pPr>
      <w:r w:rsidRPr="00A66658">
        <w:rPr>
          <w:rFonts w:ascii="Simplified Arabic" w:hAnsi="Simplified Arabic" w:cs="Simplified Arabic"/>
          <w:b/>
          <w:bCs/>
          <w:sz w:val="32"/>
          <w:szCs w:val="32"/>
          <w:rtl/>
        </w:rPr>
        <w:t xml:space="preserve"> </w:t>
      </w:r>
      <w:r w:rsidRPr="00A66658">
        <w:rPr>
          <w:rFonts w:ascii="Simplified Arabic" w:hAnsi="Simplified Arabic" w:cs="Simplified Arabic" w:hint="cs"/>
          <w:b/>
          <w:bCs/>
          <w:sz w:val="32"/>
          <w:szCs w:val="32"/>
          <w:rtl/>
        </w:rPr>
        <w:t>اليوم العالمي للاجئين</w:t>
      </w:r>
      <w:r>
        <w:rPr>
          <w:rFonts w:ascii="Simplified Arabic" w:hAnsi="Simplified Arabic" w:cs="Simplified Arabic" w:hint="cs"/>
          <w:b/>
          <w:bCs/>
          <w:sz w:val="32"/>
          <w:szCs w:val="32"/>
          <w:rtl/>
        </w:rPr>
        <w:t>،</w:t>
      </w:r>
      <w:r w:rsidRPr="00A66658">
        <w:rPr>
          <w:rFonts w:ascii="Simplified Arabic" w:hAnsi="Simplified Arabic" w:cs="Simplified Arabic" w:hint="cs"/>
          <w:b/>
          <w:bCs/>
          <w:sz w:val="32"/>
          <w:szCs w:val="32"/>
          <w:rtl/>
        </w:rPr>
        <w:t xml:space="preserve"> </w:t>
      </w:r>
      <w:r w:rsidRPr="00A66658">
        <w:rPr>
          <w:rFonts w:cs="Simplified Arabic" w:hint="cs"/>
          <w:b/>
          <w:bCs/>
          <w:sz w:val="32"/>
          <w:szCs w:val="32"/>
          <w:rtl/>
          <w:lang w:eastAsia="en-US"/>
        </w:rPr>
        <w:t>20/06/2024</w:t>
      </w:r>
    </w:p>
    <w:p w:rsidR="008C4A10" w:rsidRDefault="008C4A10" w:rsidP="007A06D8">
      <w:pPr>
        <w:pStyle w:val="Heading3"/>
        <w:jc w:val="both"/>
        <w:rPr>
          <w:rFonts w:ascii="Simplified Arabic" w:hAnsi="Simplified Arabic"/>
          <w:sz w:val="24"/>
          <w:szCs w:val="24"/>
          <w:rtl/>
          <w:lang w:eastAsia="en-US"/>
        </w:rPr>
      </w:pPr>
    </w:p>
    <w:p w:rsidR="00603A8F" w:rsidRPr="008C4A10" w:rsidRDefault="00603A8F" w:rsidP="007A06D8">
      <w:pPr>
        <w:pStyle w:val="Heading3"/>
        <w:jc w:val="both"/>
        <w:rPr>
          <w:rFonts w:ascii="Simplified Arabic" w:hAnsi="Simplified Arabic"/>
          <w:sz w:val="28"/>
          <w:szCs w:val="28"/>
          <w:rtl/>
          <w:lang w:eastAsia="en-US"/>
        </w:rPr>
      </w:pPr>
      <w:r w:rsidRPr="008C4A10">
        <w:rPr>
          <w:rFonts w:ascii="Simplified Arabic" w:hAnsi="Simplified Arabic"/>
          <w:sz w:val="28"/>
          <w:szCs w:val="28"/>
          <w:rtl/>
          <w:lang w:eastAsia="en-US"/>
        </w:rPr>
        <w:t xml:space="preserve">ما يزيد عن </w:t>
      </w:r>
      <w:r w:rsidR="007A06D8" w:rsidRPr="008C4A10">
        <w:rPr>
          <w:rFonts w:ascii="Simplified Arabic" w:hAnsi="Simplified Arabic"/>
          <w:sz w:val="28"/>
          <w:szCs w:val="28"/>
          <w:lang w:eastAsia="en-US"/>
        </w:rPr>
        <w:t>136</w:t>
      </w:r>
      <w:r w:rsidRPr="008C4A10">
        <w:rPr>
          <w:rFonts w:ascii="Simplified Arabic" w:hAnsi="Simplified Arabic"/>
          <w:sz w:val="28"/>
          <w:szCs w:val="28"/>
          <w:rtl/>
          <w:lang w:eastAsia="en-US"/>
        </w:rPr>
        <w:t xml:space="preserve"> ألف استشهدوا دفاعا عن الحق الفلسطيني منذ نكبة 1948</w:t>
      </w:r>
    </w:p>
    <w:p w:rsidR="0066007D" w:rsidRPr="008C4A10" w:rsidRDefault="00603A8F" w:rsidP="00CF39E1">
      <w:pPr>
        <w:jc w:val="both"/>
        <w:rPr>
          <w:rFonts w:ascii="Simplified Arabic" w:hAnsi="Simplified Arabic" w:cs="Simplified Arabic"/>
          <w:sz w:val="26"/>
          <w:szCs w:val="26"/>
          <w:rtl/>
        </w:rPr>
      </w:pPr>
      <w:r w:rsidRPr="008C4A10">
        <w:rPr>
          <w:rFonts w:ascii="Simplified Arabic" w:eastAsia="Arial Unicode MS" w:hAnsi="Simplified Arabic" w:cs="Simplified Arabic"/>
          <w:sz w:val="26"/>
          <w:szCs w:val="26"/>
          <w:rtl/>
        </w:rPr>
        <w:t xml:space="preserve">بلغ عدد الشهداء الفلسطينيين والعرب منذ النكبة عام 1948 وحتى اليوم (داخل وخارج فلسطين) أكثر من </w:t>
      </w:r>
      <w:r w:rsidR="007A06D8" w:rsidRPr="008C4A10">
        <w:rPr>
          <w:rFonts w:ascii="Simplified Arabic" w:eastAsia="Arial Unicode MS" w:hAnsi="Simplified Arabic" w:cs="Simplified Arabic"/>
          <w:sz w:val="26"/>
          <w:szCs w:val="26"/>
        </w:rPr>
        <w:t>136</w:t>
      </w:r>
      <w:r w:rsidRPr="008C4A10">
        <w:rPr>
          <w:rFonts w:ascii="Simplified Arabic" w:eastAsia="Arial Unicode MS" w:hAnsi="Simplified Arabic" w:cs="Simplified Arabic"/>
          <w:sz w:val="26"/>
          <w:szCs w:val="26"/>
          <w:rtl/>
        </w:rPr>
        <w:t xml:space="preserve"> ألف شهيد، </w:t>
      </w:r>
      <w:r w:rsidR="00897F3D" w:rsidRPr="008C4A10">
        <w:rPr>
          <w:rFonts w:ascii="Simplified Arabic" w:eastAsia="Arial Unicode MS" w:hAnsi="Simplified Arabic" w:cs="Simplified Arabic"/>
          <w:sz w:val="26"/>
          <w:szCs w:val="26"/>
          <w:rtl/>
        </w:rPr>
        <w:t>في حين</w:t>
      </w:r>
      <w:r w:rsidRPr="008C4A10">
        <w:rPr>
          <w:rFonts w:ascii="Simplified Arabic" w:eastAsia="Arial Unicode MS" w:hAnsi="Simplified Arabic" w:cs="Simplified Arabic"/>
          <w:sz w:val="26"/>
          <w:szCs w:val="26"/>
          <w:rtl/>
        </w:rPr>
        <w:t xml:space="preserve"> بلغ عدد الشهداء منذ بداية انتفاضة الأقصى عام 2000 وحتى 30/04/2024 حوالي 46,500 شهيداً، كما أن هناك </w:t>
      </w:r>
      <w:r w:rsidR="00CF39E1">
        <w:rPr>
          <w:rFonts w:ascii="Simplified Arabic" w:eastAsia="Arial Unicode MS" w:hAnsi="Simplified Arabic" w:cs="Simplified Arabic" w:hint="cs"/>
          <w:sz w:val="26"/>
          <w:szCs w:val="26"/>
          <w:rtl/>
        </w:rPr>
        <w:t>اكثر من</w:t>
      </w:r>
      <w:r w:rsidR="004F7CF0" w:rsidRPr="008C4A10">
        <w:rPr>
          <w:rFonts w:ascii="Simplified Arabic" w:eastAsia="Arial Unicode MS" w:hAnsi="Simplified Arabic" w:cs="Simplified Arabic"/>
          <w:sz w:val="26"/>
          <w:szCs w:val="26"/>
          <w:rtl/>
        </w:rPr>
        <w:t xml:space="preserve"> </w:t>
      </w:r>
      <w:r w:rsidR="00CF39E1">
        <w:rPr>
          <w:rFonts w:ascii="Simplified Arabic" w:eastAsia="Arial Unicode MS" w:hAnsi="Simplified Arabic" w:cs="Simplified Arabic" w:hint="cs"/>
          <w:sz w:val="26"/>
          <w:szCs w:val="26"/>
          <w:rtl/>
          <w:lang w:val="en-GB"/>
        </w:rPr>
        <w:t>37,500</w:t>
      </w:r>
      <w:r w:rsidRPr="008C4A10">
        <w:rPr>
          <w:rFonts w:ascii="Simplified Arabic" w:eastAsia="Arial Unicode MS" w:hAnsi="Simplified Arabic" w:cs="Simplified Arabic"/>
          <w:sz w:val="26"/>
          <w:szCs w:val="26"/>
          <w:rtl/>
          <w:lang w:val="en-GB"/>
        </w:rPr>
        <w:t xml:space="preserve"> </w:t>
      </w:r>
      <w:r w:rsidRPr="008C4A10">
        <w:rPr>
          <w:rFonts w:ascii="Simplified Arabic" w:eastAsia="Arial Unicode MS" w:hAnsi="Simplified Arabic" w:cs="Simplified Arabic"/>
          <w:sz w:val="26"/>
          <w:szCs w:val="26"/>
          <w:rtl/>
        </w:rPr>
        <w:t xml:space="preserve">شهيد خلال العدوان الاسرائيلي </w:t>
      </w:r>
      <w:r w:rsidRPr="008C4A10">
        <w:rPr>
          <w:rFonts w:ascii="Simplified Arabic" w:eastAsia="Arial Unicode MS" w:hAnsi="Simplified Arabic" w:cs="Simplified Arabic"/>
          <w:sz w:val="26"/>
          <w:szCs w:val="26"/>
          <w:rtl/>
          <w:lang w:bidi="ar-JO"/>
        </w:rPr>
        <w:t xml:space="preserve">على قطاع غزة منذ السابع من تشرين أول 2023 وحتى </w:t>
      </w:r>
      <w:r w:rsidR="00CF39E1">
        <w:rPr>
          <w:rFonts w:ascii="Simplified Arabic" w:eastAsia="Arial Unicode MS" w:hAnsi="Simplified Arabic" w:cs="Simplified Arabic" w:hint="cs"/>
          <w:sz w:val="26"/>
          <w:szCs w:val="26"/>
          <w:rtl/>
          <w:lang w:bidi="ar-JO"/>
        </w:rPr>
        <w:t>13</w:t>
      </w:r>
      <w:r w:rsidRPr="008C4A10">
        <w:rPr>
          <w:rFonts w:ascii="Simplified Arabic" w:eastAsia="Arial Unicode MS" w:hAnsi="Simplified Arabic" w:cs="Simplified Arabic"/>
          <w:sz w:val="26"/>
          <w:szCs w:val="26"/>
          <w:rtl/>
          <w:lang w:bidi="ar-JO"/>
        </w:rPr>
        <w:t>/</w:t>
      </w:r>
      <w:r w:rsidR="00897F3D" w:rsidRPr="008C4A10">
        <w:rPr>
          <w:rFonts w:ascii="Simplified Arabic" w:eastAsia="Arial Unicode MS" w:hAnsi="Simplified Arabic" w:cs="Simplified Arabic"/>
          <w:sz w:val="26"/>
          <w:szCs w:val="26"/>
          <w:rtl/>
          <w:lang w:bidi="ar-JO"/>
        </w:rPr>
        <w:t>06</w:t>
      </w:r>
      <w:r w:rsidRPr="008C4A10">
        <w:rPr>
          <w:rFonts w:ascii="Simplified Arabic" w:eastAsia="Arial Unicode MS" w:hAnsi="Simplified Arabic" w:cs="Simplified Arabic"/>
          <w:sz w:val="26"/>
          <w:szCs w:val="26"/>
          <w:rtl/>
          <w:lang w:bidi="ar-JO"/>
        </w:rPr>
        <w:t xml:space="preserve">/2024, </w:t>
      </w:r>
      <w:r w:rsidRPr="008C4A10">
        <w:rPr>
          <w:rFonts w:ascii="Simplified Arabic" w:eastAsia="Calibri" w:hAnsi="Simplified Arabic" w:cs="Simplified Arabic"/>
          <w:sz w:val="26"/>
          <w:szCs w:val="26"/>
          <w:rtl/>
        </w:rPr>
        <w:t>منهم أكثر من 1</w:t>
      </w:r>
      <w:r w:rsidR="004F7CF0" w:rsidRPr="008C4A10">
        <w:rPr>
          <w:rFonts w:ascii="Simplified Arabic" w:eastAsia="Calibri" w:hAnsi="Simplified Arabic" w:cs="Simplified Arabic"/>
          <w:sz w:val="26"/>
          <w:szCs w:val="26"/>
          <w:rtl/>
        </w:rPr>
        <w:t>5</w:t>
      </w:r>
      <w:r w:rsidRPr="008C4A10">
        <w:rPr>
          <w:rFonts w:ascii="Simplified Arabic" w:eastAsia="Calibri" w:hAnsi="Simplified Arabic" w:cs="Simplified Arabic"/>
          <w:sz w:val="26"/>
          <w:szCs w:val="26"/>
          <w:rtl/>
        </w:rPr>
        <w:t>,</w:t>
      </w:r>
      <w:r w:rsidR="004F7CF0" w:rsidRPr="008C4A10">
        <w:rPr>
          <w:rFonts w:ascii="Simplified Arabic" w:eastAsia="Calibri" w:hAnsi="Simplified Arabic" w:cs="Simplified Arabic"/>
          <w:sz w:val="26"/>
          <w:szCs w:val="26"/>
          <w:rtl/>
        </w:rPr>
        <w:t>162</w:t>
      </w:r>
      <w:r w:rsidRPr="008C4A10">
        <w:rPr>
          <w:rFonts w:ascii="Simplified Arabic" w:eastAsia="Calibri" w:hAnsi="Simplified Arabic" w:cs="Simplified Arabic"/>
          <w:sz w:val="26"/>
          <w:szCs w:val="26"/>
          <w:rtl/>
        </w:rPr>
        <w:t xml:space="preserve"> طفل و</w:t>
      </w:r>
      <w:r w:rsidR="004F7CF0" w:rsidRPr="008C4A10">
        <w:rPr>
          <w:rFonts w:ascii="Simplified Arabic" w:eastAsia="Calibri" w:hAnsi="Simplified Arabic" w:cs="Simplified Arabic"/>
          <w:sz w:val="26"/>
          <w:szCs w:val="26"/>
          <w:rtl/>
        </w:rPr>
        <w:t>10</w:t>
      </w:r>
      <w:r w:rsidRPr="008C4A10">
        <w:rPr>
          <w:rFonts w:ascii="Simplified Arabic" w:eastAsia="Calibri" w:hAnsi="Simplified Arabic" w:cs="Simplified Arabic"/>
          <w:sz w:val="26"/>
          <w:szCs w:val="26"/>
          <w:rtl/>
        </w:rPr>
        <w:t>,</w:t>
      </w:r>
      <w:r w:rsidR="004F7CF0" w:rsidRPr="008C4A10">
        <w:rPr>
          <w:rFonts w:ascii="Simplified Arabic" w:eastAsia="Calibri" w:hAnsi="Simplified Arabic" w:cs="Simplified Arabic"/>
          <w:sz w:val="26"/>
          <w:szCs w:val="26"/>
          <w:rtl/>
        </w:rPr>
        <w:t>018</w:t>
      </w:r>
      <w:r w:rsidRPr="008C4A10">
        <w:rPr>
          <w:rFonts w:ascii="Simplified Arabic" w:eastAsia="Calibri" w:hAnsi="Simplified Arabic" w:cs="Simplified Arabic"/>
          <w:sz w:val="26"/>
          <w:szCs w:val="26"/>
          <w:rtl/>
        </w:rPr>
        <w:t xml:space="preserve"> امرأة، إلى جانب أكثر من </w:t>
      </w:r>
      <w:r w:rsidR="004F7CF0" w:rsidRPr="008C4A10">
        <w:rPr>
          <w:rFonts w:ascii="Simplified Arabic" w:eastAsia="Calibri" w:hAnsi="Simplified Arabic" w:cs="Simplified Arabic"/>
          <w:sz w:val="26"/>
          <w:szCs w:val="26"/>
          <w:rtl/>
        </w:rPr>
        <w:t>147</w:t>
      </w:r>
      <w:r w:rsidRPr="008C4A10">
        <w:rPr>
          <w:rFonts w:ascii="Simplified Arabic" w:eastAsia="Calibri" w:hAnsi="Simplified Arabic" w:cs="Simplified Arabic"/>
          <w:sz w:val="26"/>
          <w:szCs w:val="26"/>
          <w:rtl/>
        </w:rPr>
        <w:t xml:space="preserve"> صحفي، فيما يعتبر </w:t>
      </w:r>
      <w:r w:rsidRPr="008C4A10">
        <w:rPr>
          <w:rFonts w:ascii="Simplified Arabic" w:eastAsia="Arial Unicode MS" w:hAnsi="Simplified Arabic" w:cs="Simplified Arabic"/>
          <w:sz w:val="26"/>
          <w:szCs w:val="26"/>
          <w:rtl/>
          <w:lang w:bidi="ar-JO"/>
        </w:rPr>
        <w:t>أكثر من 7,000 مواطن في عداد المفقودين معظمهم من النساء والأطفال، وذلك و</w:t>
      </w:r>
      <w:r w:rsidRPr="008C4A10">
        <w:rPr>
          <w:rFonts w:ascii="Simplified Arabic" w:eastAsia="Calibri" w:hAnsi="Simplified Arabic" w:cs="Simplified Arabic"/>
          <w:sz w:val="26"/>
          <w:szCs w:val="26"/>
          <w:rtl/>
        </w:rPr>
        <w:t xml:space="preserve">فقاً لسجلات وزارة الصحة الفلسطينية في قطاع غزة، </w:t>
      </w:r>
      <w:r w:rsidR="00BA1D98" w:rsidRPr="008C4A10">
        <w:rPr>
          <w:rFonts w:ascii="Simplified Arabic" w:eastAsia="Calibri" w:hAnsi="Simplified Arabic" w:cs="Simplified Arabic"/>
          <w:sz w:val="26"/>
          <w:szCs w:val="26"/>
          <w:rtl/>
        </w:rPr>
        <w:t xml:space="preserve">وفي </w:t>
      </w:r>
      <w:r w:rsidRPr="008C4A10">
        <w:rPr>
          <w:rFonts w:ascii="Simplified Arabic" w:eastAsia="Calibri" w:hAnsi="Simplified Arabic" w:cs="Simplified Arabic"/>
          <w:sz w:val="26"/>
          <w:szCs w:val="26"/>
          <w:rtl/>
        </w:rPr>
        <w:t xml:space="preserve">الضفة الغربية فقد سقط فيها </w:t>
      </w:r>
      <w:r w:rsidR="00897F3D" w:rsidRPr="008C4A10">
        <w:rPr>
          <w:rFonts w:ascii="Simplified Arabic" w:eastAsia="Calibri" w:hAnsi="Simplified Arabic" w:cs="Simplified Arabic"/>
          <w:sz w:val="26"/>
          <w:szCs w:val="26"/>
          <w:rtl/>
        </w:rPr>
        <w:t>520</w:t>
      </w:r>
      <w:r w:rsidRPr="008C4A10">
        <w:rPr>
          <w:rFonts w:ascii="Simplified Arabic" w:eastAsia="Calibri" w:hAnsi="Simplified Arabic" w:cs="Simplified Arabic"/>
          <w:sz w:val="26"/>
          <w:szCs w:val="26"/>
          <w:rtl/>
        </w:rPr>
        <w:t xml:space="preserve"> شهيداً منذ بدء عدوان الاحتلال الاسرائيلي في السابع من تشرين أول 2023</w:t>
      </w:r>
      <w:r w:rsidRPr="008C4A10">
        <w:rPr>
          <w:rFonts w:ascii="Simplified Arabic" w:eastAsia="Arial Unicode MS" w:hAnsi="Simplified Arabic" w:cs="Simplified Arabic"/>
          <w:sz w:val="26"/>
          <w:szCs w:val="26"/>
          <w:rtl/>
        </w:rPr>
        <w:t>.</w:t>
      </w:r>
      <w:r w:rsidRPr="008C4A10">
        <w:rPr>
          <w:rFonts w:ascii="Simplified Arabic" w:hAnsi="Simplified Arabic" w:cs="Simplified Arabic"/>
          <w:sz w:val="26"/>
          <w:szCs w:val="26"/>
          <w:rtl/>
        </w:rPr>
        <w:t xml:space="preserve"> </w:t>
      </w:r>
      <w:r w:rsidR="0066007D" w:rsidRPr="008C4A10">
        <w:rPr>
          <w:rFonts w:ascii="Simplified Arabic" w:hAnsi="Simplified Arabic" w:cs="Simplified Arabic"/>
          <w:sz w:val="26"/>
          <w:szCs w:val="26"/>
          <w:rtl/>
        </w:rPr>
        <w:t>كما نزح ما يقارب 2 مليون مواطن داخل القطاع بعيداً عن أماكن سكناهم.</w:t>
      </w:r>
    </w:p>
    <w:p w:rsidR="003B4BE4" w:rsidRPr="008C4A10" w:rsidRDefault="003B4BE4" w:rsidP="009849DA">
      <w:pPr>
        <w:pStyle w:val="Heading3"/>
        <w:jc w:val="both"/>
        <w:rPr>
          <w:rFonts w:ascii="Simplified Arabic" w:hAnsi="Simplified Arabic"/>
          <w:sz w:val="16"/>
          <w:szCs w:val="16"/>
          <w:rtl/>
          <w:lang w:eastAsia="en-US"/>
        </w:rPr>
      </w:pPr>
    </w:p>
    <w:p w:rsidR="00AD6533" w:rsidRPr="008C4A10" w:rsidRDefault="00952AAC" w:rsidP="009849DA">
      <w:pPr>
        <w:pStyle w:val="Heading3"/>
        <w:jc w:val="both"/>
        <w:rPr>
          <w:rFonts w:ascii="Simplified Arabic" w:hAnsi="Simplified Arabic"/>
          <w:sz w:val="28"/>
          <w:szCs w:val="28"/>
          <w:rtl/>
          <w:lang w:eastAsia="en-US"/>
        </w:rPr>
      </w:pPr>
      <w:r w:rsidRPr="008C4A10">
        <w:rPr>
          <w:rFonts w:ascii="Simplified Arabic" w:hAnsi="Simplified Arabic"/>
          <w:sz w:val="28"/>
          <w:szCs w:val="28"/>
          <w:rtl/>
          <w:lang w:eastAsia="en-US"/>
        </w:rPr>
        <w:t>أكثر من 6</w:t>
      </w:r>
      <w:r w:rsidR="00EC21A0" w:rsidRPr="008C4A10">
        <w:rPr>
          <w:rFonts w:ascii="Simplified Arabic" w:hAnsi="Simplified Arabic"/>
          <w:sz w:val="28"/>
          <w:szCs w:val="28"/>
          <w:rtl/>
          <w:lang w:eastAsia="en-US"/>
        </w:rPr>
        <w:t xml:space="preserve"> </w:t>
      </w:r>
      <w:r w:rsidR="00356CE0" w:rsidRPr="008C4A10">
        <w:rPr>
          <w:rFonts w:ascii="Simplified Arabic" w:hAnsi="Simplified Arabic"/>
          <w:sz w:val="28"/>
          <w:szCs w:val="28"/>
          <w:rtl/>
          <w:lang w:eastAsia="en-US"/>
        </w:rPr>
        <w:t xml:space="preserve">مليون لاجئ مسجل </w:t>
      </w:r>
      <w:r w:rsidR="009849DA" w:rsidRPr="008C4A10">
        <w:rPr>
          <w:rFonts w:ascii="Simplified Arabic" w:hAnsi="Simplified Arabic"/>
          <w:sz w:val="28"/>
          <w:szCs w:val="28"/>
          <w:rtl/>
          <w:lang w:eastAsia="en-US"/>
        </w:rPr>
        <w:t xml:space="preserve">لدى </w:t>
      </w:r>
      <w:r w:rsidR="00356CE0" w:rsidRPr="008C4A10">
        <w:rPr>
          <w:rFonts w:ascii="Simplified Arabic" w:hAnsi="Simplified Arabic"/>
          <w:sz w:val="28"/>
          <w:szCs w:val="28"/>
          <w:rtl/>
          <w:lang w:eastAsia="en-US"/>
        </w:rPr>
        <w:t>وكالة الغوث</w:t>
      </w:r>
      <w:r w:rsidR="00E90C4B" w:rsidRPr="008C4A10">
        <w:rPr>
          <w:rFonts w:ascii="Simplified Arabic" w:hAnsi="Simplified Arabic"/>
          <w:sz w:val="28"/>
          <w:szCs w:val="28"/>
          <w:rtl/>
          <w:lang w:eastAsia="en-US"/>
        </w:rPr>
        <w:t xml:space="preserve"> </w:t>
      </w:r>
      <w:r w:rsidR="00AA25DA" w:rsidRPr="008C4A10">
        <w:rPr>
          <w:rFonts w:ascii="Simplified Arabic" w:hAnsi="Simplified Arabic"/>
          <w:sz w:val="28"/>
          <w:szCs w:val="28"/>
          <w:rtl/>
          <w:lang w:eastAsia="en-US"/>
        </w:rPr>
        <w:t>في فلسطين والشتات</w:t>
      </w:r>
      <w:r w:rsidR="00C124F6" w:rsidRPr="008C4A10">
        <w:rPr>
          <w:rFonts w:ascii="Simplified Arabic" w:hAnsi="Simplified Arabic"/>
          <w:sz w:val="28"/>
          <w:szCs w:val="28"/>
          <w:rtl/>
          <w:lang w:eastAsia="en-US"/>
        </w:rPr>
        <w:t xml:space="preserve"> </w:t>
      </w:r>
    </w:p>
    <w:p w:rsidR="000A2143" w:rsidRPr="008C4A10" w:rsidRDefault="00AD6533" w:rsidP="000C43D7">
      <w:pPr>
        <w:jc w:val="both"/>
        <w:rPr>
          <w:rFonts w:ascii="Simplified Arabic" w:hAnsi="Simplified Arabic" w:cs="Simplified Arabic"/>
          <w:sz w:val="26"/>
          <w:szCs w:val="26"/>
          <w:rtl/>
          <w:lang w:eastAsia="en-US"/>
        </w:rPr>
      </w:pPr>
      <w:r w:rsidRPr="008C4A10">
        <w:rPr>
          <w:rFonts w:ascii="Simplified Arabic" w:hAnsi="Simplified Arabic" w:cs="Simplified Arabic"/>
          <w:sz w:val="26"/>
          <w:szCs w:val="26"/>
          <w:rtl/>
          <w:lang w:eastAsia="en-US"/>
        </w:rPr>
        <w:t>تشير سجلات وكالة الغوث (ا</w:t>
      </w:r>
      <w:r w:rsidR="00FA5814" w:rsidRPr="008C4A10">
        <w:rPr>
          <w:rFonts w:ascii="Simplified Arabic" w:hAnsi="Simplified Arabic" w:cs="Simplified Arabic"/>
          <w:sz w:val="26"/>
          <w:szCs w:val="26"/>
          <w:rtl/>
          <w:lang w:eastAsia="en-US"/>
        </w:rPr>
        <w:t>لأ</w:t>
      </w:r>
      <w:r w:rsidR="00055ABD" w:rsidRPr="008C4A10">
        <w:rPr>
          <w:rFonts w:ascii="Simplified Arabic" w:hAnsi="Simplified Arabic" w:cs="Simplified Arabic"/>
          <w:sz w:val="26"/>
          <w:szCs w:val="26"/>
          <w:rtl/>
          <w:lang w:eastAsia="en-US"/>
        </w:rPr>
        <w:t>و</w:t>
      </w:r>
      <w:r w:rsidRPr="008C4A10">
        <w:rPr>
          <w:rFonts w:ascii="Simplified Arabic" w:hAnsi="Simplified Arabic" w:cs="Simplified Arabic"/>
          <w:sz w:val="26"/>
          <w:szCs w:val="26"/>
          <w:rtl/>
          <w:lang w:eastAsia="en-US"/>
        </w:rPr>
        <w:t>نروا) إلى ان عدد اللاجئين الفلسطينيين</w:t>
      </w:r>
      <w:r w:rsidR="005675D1" w:rsidRPr="008C4A10">
        <w:rPr>
          <w:rFonts w:ascii="Simplified Arabic" w:hAnsi="Simplified Arabic" w:cs="Simplified Arabic"/>
          <w:sz w:val="26"/>
          <w:szCs w:val="26"/>
          <w:rtl/>
          <w:lang w:eastAsia="en-US"/>
        </w:rPr>
        <w:t xml:space="preserve"> المسجلين لديها</w:t>
      </w:r>
      <w:r w:rsidRPr="008C4A10">
        <w:rPr>
          <w:rFonts w:ascii="Simplified Arabic" w:hAnsi="Simplified Arabic" w:cs="Simplified Arabic"/>
          <w:sz w:val="26"/>
          <w:szCs w:val="26"/>
          <w:rtl/>
          <w:lang w:eastAsia="en-US"/>
        </w:rPr>
        <w:t xml:space="preserve"> </w:t>
      </w:r>
      <w:r w:rsidR="00F43774" w:rsidRPr="008C4A10">
        <w:rPr>
          <w:rFonts w:ascii="Simplified Arabic" w:eastAsia="Calibri" w:hAnsi="Simplified Arabic" w:cs="Simplified Arabic"/>
          <w:sz w:val="26"/>
          <w:szCs w:val="26"/>
          <w:rtl/>
          <w:lang w:eastAsia="en-US"/>
        </w:rPr>
        <w:t>وذلك في كانون الثاني 2022، حوالي 5.9 مليون لاجئ فلسطيني منهم نحو 2.5 مليون في الضفة الغربية وقطاع غزة</w:t>
      </w:r>
      <w:r w:rsidRPr="008C4A10">
        <w:rPr>
          <w:rFonts w:ascii="Simplified Arabic" w:hAnsi="Simplified Arabic" w:cs="Simplified Arabic"/>
          <w:sz w:val="26"/>
          <w:szCs w:val="26"/>
          <w:rtl/>
          <w:lang w:eastAsia="en-US"/>
        </w:rPr>
        <w:t xml:space="preserve">، </w:t>
      </w:r>
      <w:r w:rsidR="00523905" w:rsidRPr="008C4A10">
        <w:rPr>
          <w:rFonts w:ascii="Simplified Arabic" w:hAnsi="Simplified Arabic" w:cs="Simplified Arabic"/>
          <w:sz w:val="26"/>
          <w:szCs w:val="26"/>
          <w:rtl/>
          <w:lang w:eastAsia="en-US"/>
        </w:rPr>
        <w:t xml:space="preserve">وهم بذلك يشكلون </w:t>
      </w:r>
      <w:r w:rsidR="000C43D7" w:rsidRPr="008C4A10">
        <w:rPr>
          <w:rFonts w:ascii="Simplified Arabic" w:hAnsi="Simplified Arabic" w:cs="Simplified Arabic"/>
          <w:sz w:val="26"/>
          <w:szCs w:val="26"/>
          <w:rtl/>
          <w:lang w:eastAsia="en-US"/>
        </w:rPr>
        <w:t>حوالي</w:t>
      </w:r>
      <w:r w:rsidR="00523905" w:rsidRPr="008C4A10">
        <w:rPr>
          <w:rFonts w:ascii="Simplified Arabic" w:hAnsi="Simplified Arabic" w:cs="Simplified Arabic"/>
          <w:sz w:val="26"/>
          <w:szCs w:val="26"/>
          <w:rtl/>
          <w:lang w:eastAsia="en-US"/>
        </w:rPr>
        <w:t xml:space="preserve"> </w:t>
      </w:r>
      <w:r w:rsidR="00756BC3" w:rsidRPr="008C4A10">
        <w:rPr>
          <w:rFonts w:ascii="Simplified Arabic" w:hAnsi="Simplified Arabic" w:cs="Simplified Arabic"/>
          <w:sz w:val="26"/>
          <w:szCs w:val="26"/>
          <w:rtl/>
          <w:lang w:eastAsia="en-US"/>
        </w:rPr>
        <w:t>42</w:t>
      </w:r>
      <w:r w:rsidR="00897F3D" w:rsidRPr="008C4A10">
        <w:rPr>
          <w:rFonts w:ascii="Simplified Arabic" w:hAnsi="Simplified Arabic" w:cs="Simplified Arabic"/>
          <w:sz w:val="26"/>
          <w:szCs w:val="26"/>
          <w:rtl/>
          <w:lang w:eastAsia="en-US"/>
        </w:rPr>
        <w:t>% من</w:t>
      </w:r>
      <w:r w:rsidR="00756BC3" w:rsidRPr="008C4A10">
        <w:rPr>
          <w:rFonts w:ascii="Simplified Arabic" w:hAnsi="Simplified Arabic" w:cs="Simplified Arabic"/>
          <w:sz w:val="26"/>
          <w:szCs w:val="26"/>
          <w:rtl/>
          <w:lang w:eastAsia="en-US"/>
        </w:rPr>
        <w:t xml:space="preserve"> اللاجئين</w:t>
      </w:r>
      <w:r w:rsidR="00897F3D" w:rsidRPr="008C4A10">
        <w:rPr>
          <w:rFonts w:ascii="Simplified Arabic" w:hAnsi="Simplified Arabic" w:cs="Simplified Arabic"/>
          <w:sz w:val="26"/>
          <w:szCs w:val="26"/>
          <w:rtl/>
          <w:lang w:eastAsia="en-US"/>
        </w:rPr>
        <w:t xml:space="preserve"> </w:t>
      </w:r>
      <w:r w:rsidR="00523905" w:rsidRPr="008C4A10">
        <w:rPr>
          <w:rFonts w:ascii="Simplified Arabic" w:hAnsi="Simplified Arabic" w:cs="Simplified Arabic"/>
          <w:sz w:val="26"/>
          <w:szCs w:val="26"/>
          <w:rtl/>
          <w:lang w:eastAsia="en-US"/>
        </w:rPr>
        <w:t xml:space="preserve">الفلسطينيين </w:t>
      </w:r>
      <w:r w:rsidR="00756BC3" w:rsidRPr="008C4A10">
        <w:rPr>
          <w:rFonts w:ascii="Simplified Arabic" w:hAnsi="Simplified Arabic" w:cs="Simplified Arabic"/>
          <w:sz w:val="26"/>
          <w:szCs w:val="26"/>
          <w:rtl/>
          <w:lang w:eastAsia="en-US"/>
        </w:rPr>
        <w:t>(</w:t>
      </w:r>
      <w:r w:rsidR="00BA1D98" w:rsidRPr="008C4A10">
        <w:rPr>
          <w:rFonts w:ascii="Simplified Arabic" w:hAnsi="Simplified Arabic" w:cs="Simplified Arabic"/>
          <w:sz w:val="26"/>
          <w:szCs w:val="26"/>
          <w:rtl/>
          <w:lang w:eastAsia="en-US"/>
        </w:rPr>
        <w:t xml:space="preserve">15% </w:t>
      </w:r>
      <w:r w:rsidR="00756BC3" w:rsidRPr="008C4A10">
        <w:rPr>
          <w:rFonts w:ascii="Simplified Arabic" w:hAnsi="Simplified Arabic" w:cs="Simplified Arabic"/>
          <w:sz w:val="26"/>
          <w:szCs w:val="26"/>
          <w:rtl/>
          <w:lang w:eastAsia="en-US"/>
        </w:rPr>
        <w:t xml:space="preserve">في الضفة الغربية </w:t>
      </w:r>
      <w:r w:rsidR="00BA1D98" w:rsidRPr="008C4A10">
        <w:rPr>
          <w:rFonts w:ascii="Simplified Arabic" w:hAnsi="Simplified Arabic" w:cs="Simplified Arabic"/>
          <w:sz w:val="26"/>
          <w:szCs w:val="26"/>
          <w:rtl/>
          <w:lang w:eastAsia="en-US"/>
        </w:rPr>
        <w:t>مقابل 27% في قطاع غزة</w:t>
      </w:r>
      <w:r w:rsidR="00756BC3" w:rsidRPr="008C4A10">
        <w:rPr>
          <w:rFonts w:ascii="Simplified Arabic" w:hAnsi="Simplified Arabic" w:cs="Simplified Arabic"/>
          <w:sz w:val="26"/>
          <w:szCs w:val="26"/>
          <w:rtl/>
          <w:lang w:eastAsia="en-US"/>
        </w:rPr>
        <w:t>)</w:t>
      </w:r>
      <w:r w:rsidRPr="008C4A10">
        <w:rPr>
          <w:rFonts w:ascii="Simplified Arabic" w:hAnsi="Simplified Arabic" w:cs="Simplified Arabic"/>
          <w:sz w:val="26"/>
          <w:szCs w:val="26"/>
          <w:rtl/>
          <w:lang w:eastAsia="en-US"/>
        </w:rPr>
        <w:t>.  أما على مستوى الدول العربية، فقد بلغت نسبة اللاجئين</w:t>
      </w:r>
      <w:r w:rsidR="00AC064B" w:rsidRPr="008C4A10">
        <w:rPr>
          <w:rFonts w:ascii="Simplified Arabic" w:hAnsi="Simplified Arabic" w:cs="Simplified Arabic"/>
          <w:sz w:val="26"/>
          <w:szCs w:val="26"/>
          <w:rtl/>
          <w:lang w:eastAsia="en-US"/>
        </w:rPr>
        <w:t xml:space="preserve"> الفلسطينيين</w:t>
      </w:r>
      <w:r w:rsidRPr="008C4A10">
        <w:rPr>
          <w:rFonts w:ascii="Simplified Arabic" w:hAnsi="Simplified Arabic" w:cs="Simplified Arabic"/>
          <w:sz w:val="26"/>
          <w:szCs w:val="26"/>
          <w:rtl/>
          <w:lang w:eastAsia="en-US"/>
        </w:rPr>
        <w:t xml:space="preserve"> الم</w:t>
      </w:r>
      <w:r w:rsidR="009A4CB0" w:rsidRPr="008C4A10">
        <w:rPr>
          <w:rFonts w:ascii="Simplified Arabic" w:hAnsi="Simplified Arabic" w:cs="Simplified Arabic"/>
          <w:sz w:val="26"/>
          <w:szCs w:val="26"/>
          <w:rtl/>
          <w:lang w:eastAsia="en-US"/>
        </w:rPr>
        <w:t xml:space="preserve">سجلين لدى وكالة الغوث في الأردن </w:t>
      </w:r>
      <w:r w:rsidR="00EA44C1" w:rsidRPr="008C4A10">
        <w:rPr>
          <w:rFonts w:ascii="Simplified Arabic" w:hAnsi="Simplified Arabic" w:cs="Simplified Arabic"/>
          <w:sz w:val="26"/>
          <w:szCs w:val="26"/>
          <w:rtl/>
          <w:lang w:eastAsia="en-US"/>
        </w:rPr>
        <w:t xml:space="preserve">حوالي </w:t>
      </w:r>
      <w:r w:rsidR="009C30F1" w:rsidRPr="008C4A10">
        <w:rPr>
          <w:rFonts w:ascii="Simplified Arabic" w:hAnsi="Simplified Arabic" w:cs="Simplified Arabic"/>
          <w:sz w:val="26"/>
          <w:szCs w:val="26"/>
          <w:lang w:eastAsia="en-US"/>
        </w:rPr>
        <w:t>40</w:t>
      </w:r>
      <w:r w:rsidRPr="008C4A10">
        <w:rPr>
          <w:rFonts w:ascii="Simplified Arabic" w:hAnsi="Simplified Arabic" w:cs="Simplified Arabic"/>
          <w:sz w:val="26"/>
          <w:szCs w:val="26"/>
          <w:rtl/>
          <w:lang w:eastAsia="en-US"/>
        </w:rPr>
        <w:t xml:space="preserve">% من إجمالي اللاجئين الفلسطينين في حين بلغت </w:t>
      </w:r>
      <w:r w:rsidR="00EA44C1" w:rsidRPr="008C4A10">
        <w:rPr>
          <w:rFonts w:ascii="Simplified Arabic" w:hAnsi="Simplified Arabic" w:cs="Simplified Arabic"/>
          <w:sz w:val="26"/>
          <w:szCs w:val="26"/>
          <w:rtl/>
          <w:lang w:eastAsia="en-US"/>
        </w:rPr>
        <w:t xml:space="preserve">هذه </w:t>
      </w:r>
      <w:r w:rsidRPr="008C4A10">
        <w:rPr>
          <w:rFonts w:ascii="Simplified Arabic" w:hAnsi="Simplified Arabic" w:cs="Simplified Arabic"/>
          <w:sz w:val="26"/>
          <w:szCs w:val="26"/>
          <w:rtl/>
          <w:lang w:eastAsia="en-US"/>
        </w:rPr>
        <w:t>النسبة في لبنان</w:t>
      </w:r>
      <w:r w:rsidR="00EA44C1" w:rsidRPr="008C4A10">
        <w:rPr>
          <w:rFonts w:ascii="Simplified Arabic" w:hAnsi="Simplified Arabic" w:cs="Simplified Arabic"/>
          <w:sz w:val="26"/>
          <w:szCs w:val="26"/>
          <w:rtl/>
          <w:lang w:eastAsia="en-US"/>
        </w:rPr>
        <w:t xml:space="preserve"> وسوريا حوالي </w:t>
      </w:r>
      <w:r w:rsidR="00E426E1" w:rsidRPr="008C4A10">
        <w:rPr>
          <w:rFonts w:ascii="Simplified Arabic" w:hAnsi="Simplified Arabic" w:cs="Simplified Arabic"/>
          <w:sz w:val="26"/>
          <w:szCs w:val="26"/>
          <w:rtl/>
          <w:lang w:eastAsia="en-US"/>
        </w:rPr>
        <w:t>8</w:t>
      </w:r>
      <w:r w:rsidR="00EA44C1" w:rsidRPr="008C4A10">
        <w:rPr>
          <w:rFonts w:ascii="Simplified Arabic" w:hAnsi="Simplified Arabic" w:cs="Simplified Arabic"/>
          <w:sz w:val="26"/>
          <w:szCs w:val="26"/>
          <w:rtl/>
          <w:lang w:eastAsia="en-US"/>
        </w:rPr>
        <w:t>% و</w:t>
      </w:r>
      <w:r w:rsidR="00E426E1" w:rsidRPr="008C4A10">
        <w:rPr>
          <w:rFonts w:ascii="Simplified Arabic" w:hAnsi="Simplified Arabic" w:cs="Simplified Arabic"/>
          <w:sz w:val="26"/>
          <w:szCs w:val="26"/>
          <w:rtl/>
          <w:lang w:eastAsia="en-US"/>
        </w:rPr>
        <w:t>10</w:t>
      </w:r>
      <w:r w:rsidR="00EA44C1" w:rsidRPr="008C4A10">
        <w:rPr>
          <w:rFonts w:ascii="Simplified Arabic" w:hAnsi="Simplified Arabic" w:cs="Simplified Arabic"/>
          <w:sz w:val="26"/>
          <w:szCs w:val="26"/>
          <w:rtl/>
          <w:lang w:eastAsia="en-US"/>
        </w:rPr>
        <w:t>% على التوالي</w:t>
      </w:r>
      <w:r w:rsidR="00FA5814" w:rsidRPr="008C4A10">
        <w:rPr>
          <w:rFonts w:ascii="Simplified Arabic" w:hAnsi="Simplified Arabic" w:cs="Simplified Arabic"/>
          <w:sz w:val="26"/>
          <w:szCs w:val="26"/>
          <w:rtl/>
          <w:lang w:eastAsia="en-US"/>
        </w:rPr>
        <w:t>.</w:t>
      </w:r>
      <w:r w:rsidR="0055454D" w:rsidRPr="008C4A10">
        <w:rPr>
          <w:rFonts w:ascii="Simplified Arabic" w:hAnsi="Simplified Arabic" w:cs="Simplified Arabic"/>
          <w:sz w:val="26"/>
          <w:szCs w:val="26"/>
          <w:rtl/>
        </w:rPr>
        <w:t xml:space="preserve"> </w:t>
      </w:r>
      <w:r w:rsidR="0055454D" w:rsidRPr="008C4A10">
        <w:rPr>
          <w:rFonts w:ascii="Simplified Arabic" w:hAnsi="Simplified Arabic" w:cs="Simplified Arabic"/>
          <w:sz w:val="26"/>
          <w:szCs w:val="26"/>
        </w:rPr>
        <w:t xml:space="preserve"> </w:t>
      </w:r>
      <w:r w:rsidR="0055454D" w:rsidRPr="008C4A10">
        <w:rPr>
          <w:rFonts w:ascii="Simplified Arabic" w:hAnsi="Simplified Arabic" w:cs="Simplified Arabic"/>
          <w:sz w:val="26"/>
          <w:szCs w:val="26"/>
          <w:rtl/>
          <w:lang w:eastAsia="en-US"/>
        </w:rPr>
        <w:t xml:space="preserve">وتمثل هذه التقديرات الحد الأدنى لعدد اللاجئين الفلسطينيين باعتبار وجود لاجئين غير مسجلين، إذ لا يشمل هذا العدد من تم تشريدهم من الفلسطينيين بعد عام 1949 حتى عشية حرب حزيران 1967 "حسب تعريف الأونروا" ولا يشمل أيضا الفلسطينيين الذين رحلوا أو تم ترحيلهم عام 1967 على خلفية الحرب والذين لم يكونوا لاجئين أصلا.  </w:t>
      </w:r>
    </w:p>
    <w:p w:rsidR="00BC7831" w:rsidRPr="008C4A10" w:rsidRDefault="00BC7831" w:rsidP="00E426E1">
      <w:pPr>
        <w:jc w:val="center"/>
        <w:rPr>
          <w:rFonts w:ascii="Simplified Arabic" w:hAnsi="Simplified Arabic" w:cs="Simplified Arabic"/>
          <w:b/>
          <w:bCs/>
          <w:sz w:val="16"/>
          <w:szCs w:val="16"/>
          <w:lang w:eastAsia="en-US"/>
        </w:rPr>
      </w:pPr>
    </w:p>
    <w:p w:rsidR="00AD6533" w:rsidRPr="008C4A10" w:rsidRDefault="002132AA" w:rsidP="00E426E1">
      <w:pPr>
        <w:jc w:val="center"/>
        <w:rPr>
          <w:rFonts w:ascii="Simplified Arabic" w:hAnsi="Simplified Arabic" w:cs="Simplified Arabic"/>
          <w:b/>
          <w:bCs/>
          <w:lang w:eastAsia="en-US"/>
        </w:rPr>
      </w:pPr>
      <w:r w:rsidRPr="008C4A10">
        <w:rPr>
          <w:rFonts w:ascii="Simplified Arabic" w:hAnsi="Simplified Arabic" w:cs="Simplified Arabic"/>
          <w:b/>
          <w:bCs/>
          <w:rtl/>
          <w:lang w:eastAsia="en-US"/>
        </w:rPr>
        <w:t>التوزيع النسبي للاجئين الفلسطينيين حسب دولة الاقامة</w:t>
      </w:r>
      <w:r w:rsidR="00EA44C1" w:rsidRPr="008C4A10">
        <w:rPr>
          <w:rFonts w:ascii="Simplified Arabic" w:hAnsi="Simplified Arabic" w:cs="Simplified Arabic"/>
          <w:b/>
          <w:bCs/>
          <w:rtl/>
          <w:lang w:eastAsia="en-US"/>
        </w:rPr>
        <w:t xml:space="preserve">، </w:t>
      </w:r>
      <w:r w:rsidR="00E426E1" w:rsidRPr="008C4A10">
        <w:rPr>
          <w:rFonts w:ascii="Simplified Arabic" w:hAnsi="Simplified Arabic" w:cs="Simplified Arabic"/>
          <w:b/>
          <w:bCs/>
          <w:rtl/>
          <w:lang w:eastAsia="en-US"/>
        </w:rPr>
        <w:t xml:space="preserve">كانون ثاني 2022 </w:t>
      </w:r>
    </w:p>
    <w:p w:rsidR="002375CF" w:rsidRPr="008C4A10" w:rsidRDefault="002375CF" w:rsidP="00E426E1">
      <w:pPr>
        <w:jc w:val="center"/>
        <w:rPr>
          <w:rFonts w:cs="Simplified Arabic"/>
          <w:b/>
          <w:bCs/>
          <w:sz w:val="2"/>
          <w:szCs w:val="2"/>
          <w:rtl/>
          <w:lang w:eastAsia="en-US"/>
        </w:rPr>
      </w:pPr>
    </w:p>
    <w:p w:rsidR="0041040F" w:rsidRPr="004C4E46" w:rsidRDefault="002375CF" w:rsidP="00E426E1">
      <w:pPr>
        <w:jc w:val="center"/>
        <w:rPr>
          <w:rFonts w:cs="Simplified Arabic"/>
          <w:b/>
          <w:bCs/>
          <w:sz w:val="6"/>
          <w:szCs w:val="6"/>
          <w:rtl/>
          <w:lang w:eastAsia="en-US"/>
        </w:rPr>
      </w:pPr>
      <w:r w:rsidRPr="004C4E46">
        <w:rPr>
          <w:rFonts w:cs="Simplified Arabic"/>
          <w:b/>
          <w:bCs/>
          <w:noProof/>
          <w:sz w:val="22"/>
          <w:szCs w:val="22"/>
          <w:rtl/>
          <w:lang w:eastAsia="en-US"/>
        </w:rPr>
        <w:drawing>
          <wp:inline distT="0" distB="0" distL="0" distR="0" wp14:anchorId="36FE5BCF" wp14:editId="5714E1AD">
            <wp:extent cx="4562475" cy="2162175"/>
            <wp:effectExtent l="0" t="0" r="9525" b="9525"/>
            <wp:docPr id="4"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9723E" w:rsidRPr="008C4A10" w:rsidRDefault="008C4A10" w:rsidP="008C4A10">
      <w:pPr>
        <w:tabs>
          <w:tab w:val="num" w:pos="430"/>
        </w:tabs>
        <w:ind w:left="70"/>
        <w:rPr>
          <w:rFonts w:cs="Simplified Arabic"/>
          <w:sz w:val="20"/>
          <w:szCs w:val="20"/>
          <w:lang w:eastAsia="en-US"/>
        </w:rPr>
      </w:pPr>
      <w:r>
        <w:rPr>
          <w:rFonts w:cs="Simplified Arabic" w:hint="cs"/>
          <w:b/>
          <w:bCs/>
          <w:sz w:val="20"/>
          <w:szCs w:val="20"/>
          <w:rtl/>
          <w:lang w:eastAsia="en-US"/>
        </w:rPr>
        <w:t xml:space="preserve">                    </w:t>
      </w:r>
      <w:r w:rsidR="00E9723E" w:rsidRPr="008C4A10">
        <w:rPr>
          <w:rFonts w:cs="Simplified Arabic"/>
          <w:b/>
          <w:bCs/>
          <w:sz w:val="20"/>
          <w:szCs w:val="20"/>
          <w:rtl/>
          <w:lang w:eastAsia="en-US"/>
        </w:rPr>
        <w:t>المصدر</w:t>
      </w:r>
      <w:r w:rsidR="00E9723E" w:rsidRPr="008C4A10">
        <w:rPr>
          <w:rFonts w:cs="Simplified Arabic"/>
          <w:sz w:val="20"/>
          <w:szCs w:val="20"/>
          <w:rtl/>
          <w:lang w:eastAsia="en-US"/>
        </w:rPr>
        <w:t>: وكالة الامم المتحدة لاغاثة وتشغيل اللاجئين الفلسطينيين في الشرق الادنى</w:t>
      </w:r>
      <w:r w:rsidR="003D3A7B" w:rsidRPr="008C4A10">
        <w:rPr>
          <w:rFonts w:cs="Simplified Arabic" w:hint="cs"/>
          <w:sz w:val="20"/>
          <w:szCs w:val="20"/>
          <w:rtl/>
          <w:lang w:eastAsia="en-US"/>
        </w:rPr>
        <w:t xml:space="preserve"> (الاونروا)</w:t>
      </w:r>
    </w:p>
    <w:p w:rsidR="000C1DA4" w:rsidRPr="004C4E46" w:rsidRDefault="000C1DA4" w:rsidP="006716AC">
      <w:pPr>
        <w:jc w:val="lowKashida"/>
        <w:rPr>
          <w:rFonts w:cs="Simplified Arabic"/>
          <w:b/>
          <w:bCs/>
          <w:sz w:val="14"/>
          <w:szCs w:val="14"/>
          <w:rtl/>
          <w:lang w:eastAsia="en-US"/>
        </w:rPr>
      </w:pPr>
    </w:p>
    <w:p w:rsidR="00BC7831" w:rsidRDefault="00BC7831" w:rsidP="0038244A">
      <w:pPr>
        <w:jc w:val="lowKashida"/>
        <w:rPr>
          <w:rFonts w:cs="Simplified Arabic"/>
          <w:b/>
          <w:bCs/>
          <w:rtl/>
          <w:lang w:eastAsia="en-US"/>
        </w:rPr>
      </w:pPr>
    </w:p>
    <w:p w:rsidR="00756BC3" w:rsidRPr="004C4E46" w:rsidRDefault="00756BC3" w:rsidP="0038244A">
      <w:pPr>
        <w:jc w:val="lowKashida"/>
        <w:rPr>
          <w:rFonts w:cs="Simplified Arabic"/>
          <w:b/>
          <w:bCs/>
          <w:lang w:eastAsia="en-US"/>
        </w:rPr>
      </w:pPr>
    </w:p>
    <w:p w:rsidR="00897F3D" w:rsidRPr="008C4A10" w:rsidRDefault="00897F3D" w:rsidP="00897F3D">
      <w:pPr>
        <w:tabs>
          <w:tab w:val="num" w:pos="430"/>
        </w:tabs>
        <w:ind w:left="70"/>
        <w:jc w:val="center"/>
        <w:rPr>
          <w:rFonts w:cs="Simplified Arabic"/>
          <w:b/>
          <w:bCs/>
          <w:rtl/>
          <w:lang w:eastAsia="en-US"/>
        </w:rPr>
      </w:pPr>
      <w:r w:rsidRPr="008C4A10">
        <w:rPr>
          <w:rFonts w:cs="Simplified Arabic" w:hint="cs"/>
          <w:b/>
          <w:bCs/>
          <w:rtl/>
          <w:lang w:eastAsia="en-US"/>
        </w:rPr>
        <w:t>أعداد المخيمات الفلسطينية الرسمية التي تعترف بها وكالة الغوث حسب دولة الاقامة</w:t>
      </w:r>
    </w:p>
    <w:p w:rsidR="00897F3D" w:rsidRPr="004C4E46" w:rsidRDefault="00897F3D" w:rsidP="00897F3D">
      <w:pPr>
        <w:tabs>
          <w:tab w:val="num" w:pos="430"/>
        </w:tabs>
        <w:ind w:left="70"/>
        <w:jc w:val="center"/>
        <w:rPr>
          <w:rFonts w:cs="Simplified Arabic"/>
          <w:b/>
          <w:bCs/>
          <w:sz w:val="6"/>
          <w:szCs w:val="6"/>
          <w:rtl/>
          <w:lang w:eastAsia="en-US"/>
        </w:rPr>
      </w:pPr>
    </w:p>
    <w:tbl>
      <w:tblPr>
        <w:tblStyle w:val="TableGrid"/>
        <w:bidiVisual/>
        <w:tblW w:w="0" w:type="auto"/>
        <w:jc w:val="center"/>
        <w:tblLook w:val="04A0" w:firstRow="1" w:lastRow="0" w:firstColumn="1" w:lastColumn="0" w:noHBand="0" w:noVBand="1"/>
      </w:tblPr>
      <w:tblGrid>
        <w:gridCol w:w="6066"/>
      </w:tblGrid>
      <w:tr w:rsidR="004C4E46" w:rsidRPr="004C4E46" w:rsidTr="004421BA">
        <w:trPr>
          <w:jc w:val="center"/>
        </w:trPr>
        <w:tc>
          <w:tcPr>
            <w:tcW w:w="4611" w:type="dxa"/>
            <w:vAlign w:val="center"/>
          </w:tcPr>
          <w:p w:rsidR="00897F3D" w:rsidRPr="004C4E46" w:rsidRDefault="00897F3D" w:rsidP="004421BA">
            <w:pPr>
              <w:tabs>
                <w:tab w:val="num" w:pos="430"/>
              </w:tabs>
              <w:jc w:val="center"/>
              <w:rPr>
                <w:rFonts w:cs="Simplified Arabic"/>
                <w:b/>
                <w:bCs/>
                <w:sz w:val="22"/>
                <w:szCs w:val="22"/>
                <w:rtl/>
                <w:lang w:eastAsia="en-US"/>
              </w:rPr>
            </w:pPr>
            <w:r w:rsidRPr="004C4E46">
              <w:rPr>
                <w:rFonts w:cs="Simplified Arabic"/>
                <w:b/>
                <w:bCs/>
                <w:noProof/>
                <w:sz w:val="22"/>
                <w:szCs w:val="22"/>
                <w:rtl/>
                <w:lang w:eastAsia="en-US"/>
              </w:rPr>
              <w:drawing>
                <wp:inline distT="0" distB="0" distL="0" distR="0" wp14:anchorId="261BB425" wp14:editId="0FDAAC70">
                  <wp:extent cx="3714750" cy="1790700"/>
                  <wp:effectExtent l="0" t="0" r="0" b="0"/>
                  <wp:docPr id="5"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rsidR="00897F3D" w:rsidRPr="008C4A10" w:rsidRDefault="00897F3D" w:rsidP="008C4A10">
      <w:pPr>
        <w:tabs>
          <w:tab w:val="num" w:pos="430"/>
        </w:tabs>
        <w:ind w:left="70"/>
        <w:jc w:val="lowKashida"/>
        <w:rPr>
          <w:rFonts w:cs="Simplified Arabic"/>
          <w:sz w:val="20"/>
          <w:szCs w:val="20"/>
          <w:rtl/>
          <w:lang w:eastAsia="en-US"/>
        </w:rPr>
      </w:pPr>
      <w:r w:rsidRPr="008C4A10">
        <w:rPr>
          <w:rFonts w:cs="Simplified Arabic" w:hint="cs"/>
          <w:b/>
          <w:bCs/>
          <w:sz w:val="20"/>
          <w:szCs w:val="20"/>
          <w:rtl/>
          <w:lang w:eastAsia="en-US"/>
        </w:rPr>
        <w:t xml:space="preserve"> </w:t>
      </w:r>
      <w:r w:rsidR="008C4A10">
        <w:rPr>
          <w:rFonts w:cs="Simplified Arabic" w:hint="cs"/>
          <w:b/>
          <w:bCs/>
          <w:sz w:val="20"/>
          <w:szCs w:val="20"/>
          <w:rtl/>
          <w:lang w:eastAsia="en-US"/>
        </w:rPr>
        <w:t xml:space="preserve">                            </w:t>
      </w:r>
      <w:r w:rsidRPr="008C4A10">
        <w:rPr>
          <w:rFonts w:cs="Simplified Arabic"/>
          <w:b/>
          <w:bCs/>
          <w:sz w:val="20"/>
          <w:szCs w:val="20"/>
          <w:rtl/>
          <w:lang w:eastAsia="en-US"/>
        </w:rPr>
        <w:t xml:space="preserve">المصدر: </w:t>
      </w:r>
      <w:r w:rsidRPr="008C4A10">
        <w:rPr>
          <w:rFonts w:cs="Simplified Arabic"/>
          <w:sz w:val="20"/>
          <w:szCs w:val="20"/>
          <w:rtl/>
          <w:lang w:eastAsia="en-US"/>
        </w:rPr>
        <w:t>وكالة الامم المتحدة لاغاثة وتشغيل اللاجئين الفلسطينيين في الشرق الادنى</w:t>
      </w:r>
      <w:r w:rsidRPr="008C4A10">
        <w:rPr>
          <w:rFonts w:cs="Simplified Arabic" w:hint="cs"/>
          <w:sz w:val="20"/>
          <w:szCs w:val="20"/>
          <w:rtl/>
          <w:lang w:eastAsia="en-US"/>
        </w:rPr>
        <w:t xml:space="preserve"> (الاونروا)</w:t>
      </w:r>
      <w:r w:rsidRPr="008C4A10">
        <w:rPr>
          <w:rFonts w:cs="Simplified Arabic"/>
          <w:sz w:val="20"/>
          <w:szCs w:val="20"/>
          <w:rtl/>
          <w:lang w:eastAsia="en-US"/>
        </w:rPr>
        <w:t xml:space="preserve"> </w:t>
      </w:r>
    </w:p>
    <w:p w:rsidR="004C4E46" w:rsidRPr="008C4A10" w:rsidRDefault="004C4E46" w:rsidP="004C4E46">
      <w:pPr>
        <w:jc w:val="lowKashida"/>
        <w:rPr>
          <w:rFonts w:cs="Simplified Arabic"/>
          <w:b/>
          <w:bCs/>
          <w:sz w:val="16"/>
          <w:szCs w:val="16"/>
          <w:rtl/>
          <w:lang w:eastAsia="en-US"/>
        </w:rPr>
      </w:pPr>
    </w:p>
    <w:p w:rsidR="004C4E46" w:rsidRPr="008C4A10" w:rsidRDefault="004C4E46" w:rsidP="00BC45CB">
      <w:pPr>
        <w:jc w:val="lowKashida"/>
        <w:rPr>
          <w:rFonts w:ascii="Simplified Arabic" w:hAnsi="Simplified Arabic" w:cs="Simplified Arabic"/>
          <w:b/>
          <w:bCs/>
          <w:sz w:val="28"/>
          <w:szCs w:val="28"/>
          <w:rtl/>
          <w:lang w:eastAsia="en-US"/>
        </w:rPr>
      </w:pPr>
      <w:r w:rsidRPr="008C4A10">
        <w:rPr>
          <w:rFonts w:ascii="Simplified Arabic" w:hAnsi="Simplified Arabic" w:cs="Simplified Arabic"/>
          <w:b/>
          <w:bCs/>
          <w:sz w:val="28"/>
          <w:szCs w:val="28"/>
          <w:rtl/>
          <w:lang w:eastAsia="en-US"/>
        </w:rPr>
        <w:t xml:space="preserve">حوالي </w:t>
      </w:r>
      <w:r w:rsidR="00BC45CB" w:rsidRPr="008C4A10">
        <w:rPr>
          <w:rFonts w:ascii="Simplified Arabic" w:hAnsi="Simplified Arabic" w:cs="Simplified Arabic"/>
          <w:b/>
          <w:bCs/>
          <w:sz w:val="28"/>
          <w:szCs w:val="28"/>
          <w:lang w:eastAsia="en-US"/>
        </w:rPr>
        <w:t>66</w:t>
      </w:r>
      <w:r w:rsidRPr="008C4A10">
        <w:rPr>
          <w:rFonts w:ascii="Simplified Arabic" w:hAnsi="Simplified Arabic" w:cs="Simplified Arabic"/>
          <w:b/>
          <w:bCs/>
          <w:sz w:val="28"/>
          <w:szCs w:val="28"/>
          <w:rtl/>
          <w:lang w:eastAsia="en-US"/>
        </w:rPr>
        <w:t xml:space="preserve">% من مجمل السكان في قطاع غزة لاجئون </w:t>
      </w:r>
    </w:p>
    <w:p w:rsidR="004C4E46" w:rsidRPr="008C4A10" w:rsidRDefault="004C4E46" w:rsidP="004C4E46">
      <w:pPr>
        <w:tabs>
          <w:tab w:val="num" w:pos="430"/>
        </w:tabs>
        <w:jc w:val="lowKashida"/>
        <w:rPr>
          <w:rFonts w:ascii="Simplified Arabic" w:hAnsi="Simplified Arabic" w:cs="Simplified Arabic"/>
          <w:sz w:val="26"/>
          <w:szCs w:val="26"/>
          <w:rtl/>
          <w:lang w:eastAsia="en-US"/>
        </w:rPr>
      </w:pPr>
      <w:r w:rsidRPr="008C4A10">
        <w:rPr>
          <w:rFonts w:ascii="Simplified Arabic" w:hAnsi="Simplified Arabic" w:cs="Simplified Arabic"/>
          <w:sz w:val="26"/>
          <w:szCs w:val="26"/>
          <w:rtl/>
          <w:lang w:eastAsia="en-US"/>
        </w:rPr>
        <w:t xml:space="preserve">بلغت نسبة السكان اللاجئين في دولة فلسطين حوالي </w:t>
      </w:r>
      <w:r w:rsidRPr="008C4A10">
        <w:rPr>
          <w:rFonts w:ascii="Simplified Arabic" w:hAnsi="Simplified Arabic" w:cs="Simplified Arabic"/>
          <w:sz w:val="26"/>
          <w:szCs w:val="26"/>
          <w:lang w:eastAsia="en-US"/>
        </w:rPr>
        <w:t>42.2</w:t>
      </w:r>
      <w:r w:rsidRPr="008C4A10">
        <w:rPr>
          <w:rFonts w:ascii="Simplified Arabic" w:hAnsi="Simplified Arabic" w:cs="Simplified Arabic"/>
          <w:sz w:val="26"/>
          <w:szCs w:val="26"/>
          <w:rtl/>
          <w:lang w:eastAsia="en-US"/>
        </w:rPr>
        <w:t xml:space="preserve">% من مجمل السكان الفلسطينيين المقيمين في دولة فلسطين في العام 2017، </w:t>
      </w:r>
      <w:r w:rsidRPr="008C4A10">
        <w:rPr>
          <w:rFonts w:ascii="Simplified Arabic" w:hAnsi="Simplified Arabic" w:cs="Simplified Arabic"/>
          <w:sz w:val="26"/>
          <w:szCs w:val="26"/>
          <w:lang w:eastAsia="en-US"/>
        </w:rPr>
        <w:t>26.3</w:t>
      </w:r>
      <w:r w:rsidRPr="008C4A10">
        <w:rPr>
          <w:rFonts w:ascii="Simplified Arabic" w:hAnsi="Simplified Arabic" w:cs="Simplified Arabic"/>
          <w:sz w:val="26"/>
          <w:szCs w:val="26"/>
          <w:rtl/>
          <w:lang w:eastAsia="en-US"/>
        </w:rPr>
        <w:t xml:space="preserve">% من السكان في الضفة الغربية لاجئون، في حين بلغت نسبة اللاجئين في قطاع غزة 66.1%. </w:t>
      </w:r>
    </w:p>
    <w:p w:rsidR="004C4E46" w:rsidRPr="008C4A10" w:rsidRDefault="004C4E46" w:rsidP="004C4E46">
      <w:pPr>
        <w:tabs>
          <w:tab w:val="num" w:pos="430"/>
        </w:tabs>
        <w:jc w:val="lowKashida"/>
        <w:rPr>
          <w:rFonts w:ascii="Simplified Arabic" w:hAnsi="Simplified Arabic" w:cs="Simplified Arabic"/>
          <w:sz w:val="16"/>
          <w:szCs w:val="16"/>
          <w:rtl/>
          <w:lang w:eastAsia="en-US"/>
        </w:rPr>
      </w:pPr>
    </w:p>
    <w:p w:rsidR="004C4E46" w:rsidRPr="008C4A10" w:rsidRDefault="004C4E46" w:rsidP="004C4E46">
      <w:pPr>
        <w:tabs>
          <w:tab w:val="num" w:pos="430"/>
        </w:tabs>
        <w:ind w:left="70"/>
        <w:jc w:val="center"/>
        <w:rPr>
          <w:rFonts w:ascii="Simplified Arabic" w:hAnsi="Simplified Arabic" w:cs="Simplified Arabic"/>
          <w:b/>
          <w:bCs/>
          <w:rtl/>
          <w:lang w:eastAsia="en-US"/>
        </w:rPr>
      </w:pPr>
      <w:r w:rsidRPr="008C4A10">
        <w:rPr>
          <w:rFonts w:ascii="Simplified Arabic" w:hAnsi="Simplified Arabic" w:cs="Simplified Arabic"/>
          <w:b/>
          <w:bCs/>
          <w:rtl/>
          <w:lang w:eastAsia="en-US"/>
        </w:rPr>
        <w:t>نسبة اللاجئين في دولة فلسطين حسب المنطقة، عام 2017</w:t>
      </w:r>
    </w:p>
    <w:p w:rsidR="004C4E46" w:rsidRPr="004C4E46" w:rsidRDefault="004C4E46" w:rsidP="004C4E46">
      <w:pPr>
        <w:tabs>
          <w:tab w:val="num" w:pos="430"/>
        </w:tabs>
        <w:ind w:left="70"/>
        <w:jc w:val="center"/>
        <w:rPr>
          <w:rFonts w:cs="Simplified Arabic"/>
          <w:b/>
          <w:bCs/>
          <w:sz w:val="6"/>
          <w:szCs w:val="6"/>
          <w:lang w:eastAsia="en-US"/>
        </w:rPr>
      </w:pPr>
    </w:p>
    <w:tbl>
      <w:tblPr>
        <w:bidiVisual/>
        <w:tblW w:w="0" w:type="auto"/>
        <w:tblInd w:w="1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1"/>
      </w:tblGrid>
      <w:tr w:rsidR="004C4E46" w:rsidRPr="004C4E46" w:rsidTr="00091EB6">
        <w:tc>
          <w:tcPr>
            <w:tcW w:w="6831" w:type="dxa"/>
          </w:tcPr>
          <w:p w:rsidR="004C4E46" w:rsidRPr="004C4E46" w:rsidRDefault="004C4E46" w:rsidP="00091EB6">
            <w:pPr>
              <w:tabs>
                <w:tab w:val="num" w:pos="430"/>
              </w:tabs>
              <w:jc w:val="center"/>
              <w:rPr>
                <w:rFonts w:cs="Simplified Arabic"/>
                <w:b/>
                <w:bCs/>
                <w:sz w:val="22"/>
                <w:szCs w:val="22"/>
                <w:rtl/>
                <w:lang w:eastAsia="en-US"/>
              </w:rPr>
            </w:pPr>
            <w:r w:rsidRPr="004C4E46">
              <w:rPr>
                <w:rFonts w:cs="Simplified Arabic"/>
                <w:b/>
                <w:bCs/>
                <w:noProof/>
                <w:sz w:val="22"/>
                <w:szCs w:val="22"/>
                <w:lang w:eastAsia="en-US"/>
              </w:rPr>
              <w:drawing>
                <wp:inline distT="0" distB="0" distL="0" distR="0" wp14:anchorId="05B8B9D5" wp14:editId="1ABDD522">
                  <wp:extent cx="4200525" cy="2028825"/>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rsidR="004C4E46" w:rsidRPr="008C4A10" w:rsidRDefault="004C4E46" w:rsidP="008C4A10">
      <w:pPr>
        <w:pStyle w:val="FootnoteText"/>
        <w:ind w:left="150" w:hanging="150"/>
        <w:jc w:val="center"/>
        <w:rPr>
          <w:rFonts w:ascii="Simplified Arabic" w:hAnsi="Simplified Arabic" w:cs="Simplified Arabic"/>
          <w:rtl/>
        </w:rPr>
      </w:pPr>
      <w:r w:rsidRPr="008C4A10">
        <w:rPr>
          <w:rFonts w:ascii="Simplified Arabic" w:hAnsi="Simplified Arabic" w:cs="Simplified Arabic"/>
          <w:b/>
          <w:bCs/>
          <w:rtl/>
        </w:rPr>
        <w:t>الجهاز</w:t>
      </w:r>
      <w:r w:rsidRPr="008C4A10">
        <w:rPr>
          <w:rFonts w:ascii="Simplified Arabic" w:hAnsi="Simplified Arabic" w:cs="Simplified Arabic"/>
          <w:b/>
          <w:bCs/>
        </w:rPr>
        <w:t xml:space="preserve"> </w:t>
      </w:r>
      <w:r w:rsidRPr="008C4A10">
        <w:rPr>
          <w:rFonts w:ascii="Simplified Arabic" w:hAnsi="Simplified Arabic" w:cs="Simplified Arabic"/>
          <w:b/>
          <w:bCs/>
          <w:rtl/>
        </w:rPr>
        <w:t>المركزي</w:t>
      </w:r>
      <w:r w:rsidRPr="008C4A10">
        <w:rPr>
          <w:rFonts w:ascii="Simplified Arabic" w:hAnsi="Simplified Arabic" w:cs="Simplified Arabic"/>
          <w:b/>
          <w:bCs/>
        </w:rPr>
        <w:t xml:space="preserve"> </w:t>
      </w:r>
      <w:r w:rsidRPr="008C4A10">
        <w:rPr>
          <w:rFonts w:ascii="Simplified Arabic" w:hAnsi="Simplified Arabic" w:cs="Simplified Arabic"/>
          <w:b/>
          <w:bCs/>
          <w:rtl/>
        </w:rPr>
        <w:t>للإحصاء</w:t>
      </w:r>
      <w:r w:rsidRPr="008C4A10">
        <w:rPr>
          <w:rFonts w:ascii="Simplified Arabic" w:hAnsi="Simplified Arabic" w:cs="Simplified Arabic"/>
          <w:b/>
          <w:bCs/>
        </w:rPr>
        <w:t xml:space="preserve"> </w:t>
      </w:r>
      <w:r w:rsidRPr="008C4A10">
        <w:rPr>
          <w:rFonts w:ascii="Simplified Arabic" w:hAnsi="Simplified Arabic" w:cs="Simplified Arabic"/>
          <w:b/>
          <w:bCs/>
          <w:rtl/>
        </w:rPr>
        <w:t>الفلسطيني،</w:t>
      </w:r>
      <w:r w:rsidRPr="008C4A10">
        <w:rPr>
          <w:rFonts w:ascii="Simplified Arabic" w:hAnsi="Simplified Arabic" w:cs="Simplified Arabic"/>
          <w:b/>
          <w:bCs/>
        </w:rPr>
        <w:t xml:space="preserve"> 2018 </w:t>
      </w:r>
      <w:r w:rsidRPr="008C4A10">
        <w:rPr>
          <w:rFonts w:ascii="Simplified Arabic" w:hAnsi="Simplified Arabic" w:cs="Simplified Arabic"/>
          <w:rtl/>
        </w:rPr>
        <w:t>.</w:t>
      </w:r>
      <w:r w:rsidRPr="008C4A10">
        <w:rPr>
          <w:rFonts w:ascii="Simplified Arabic" w:hAnsi="Simplified Arabic" w:cs="Simplified Arabic"/>
        </w:rPr>
        <w:t xml:space="preserve"> </w:t>
      </w:r>
      <w:r w:rsidRPr="008C4A10">
        <w:rPr>
          <w:rFonts w:ascii="Simplified Arabic" w:hAnsi="Simplified Arabic" w:cs="Simplified Arabic"/>
          <w:rtl/>
        </w:rPr>
        <w:t>التعداد</w:t>
      </w:r>
      <w:r w:rsidRPr="008C4A10">
        <w:rPr>
          <w:rFonts w:ascii="Simplified Arabic" w:hAnsi="Simplified Arabic" w:cs="Simplified Arabic"/>
        </w:rPr>
        <w:t xml:space="preserve"> </w:t>
      </w:r>
      <w:r w:rsidRPr="008C4A10">
        <w:rPr>
          <w:rFonts w:ascii="Simplified Arabic" w:hAnsi="Simplified Arabic" w:cs="Simplified Arabic"/>
          <w:rtl/>
        </w:rPr>
        <w:t>العام</w:t>
      </w:r>
      <w:r w:rsidRPr="008C4A10">
        <w:rPr>
          <w:rFonts w:ascii="Simplified Arabic" w:hAnsi="Simplified Arabic" w:cs="Simplified Arabic"/>
        </w:rPr>
        <w:t xml:space="preserve"> </w:t>
      </w:r>
      <w:r w:rsidRPr="008C4A10">
        <w:rPr>
          <w:rFonts w:ascii="Simplified Arabic" w:hAnsi="Simplified Arabic" w:cs="Simplified Arabic"/>
          <w:rtl/>
        </w:rPr>
        <w:t>للسكان</w:t>
      </w:r>
      <w:r w:rsidRPr="008C4A10">
        <w:rPr>
          <w:rFonts w:ascii="Simplified Arabic" w:hAnsi="Simplified Arabic" w:cs="Simplified Arabic"/>
        </w:rPr>
        <w:t xml:space="preserve"> </w:t>
      </w:r>
      <w:r w:rsidRPr="008C4A10">
        <w:rPr>
          <w:rFonts w:ascii="Simplified Arabic" w:hAnsi="Simplified Arabic" w:cs="Simplified Arabic"/>
          <w:rtl/>
        </w:rPr>
        <w:t>والمساكن</w:t>
      </w:r>
      <w:r w:rsidRPr="008C4A10">
        <w:rPr>
          <w:rFonts w:ascii="Simplified Arabic" w:hAnsi="Simplified Arabic" w:cs="Simplified Arabic"/>
        </w:rPr>
        <w:t xml:space="preserve"> </w:t>
      </w:r>
      <w:r w:rsidRPr="008C4A10">
        <w:rPr>
          <w:rFonts w:ascii="Simplified Arabic" w:hAnsi="Simplified Arabic" w:cs="Simplified Arabic"/>
          <w:rtl/>
        </w:rPr>
        <w:t>والمنشآت</w:t>
      </w:r>
      <w:r w:rsidRPr="008C4A10">
        <w:rPr>
          <w:rFonts w:ascii="Simplified Arabic" w:hAnsi="Simplified Arabic" w:cs="Simplified Arabic"/>
        </w:rPr>
        <w:t xml:space="preserve"> 2017 : </w:t>
      </w:r>
      <w:r w:rsidRPr="008C4A10">
        <w:rPr>
          <w:rFonts w:ascii="Simplified Arabic" w:hAnsi="Simplified Arabic" w:cs="Simplified Arabic"/>
          <w:rtl/>
        </w:rPr>
        <w:t>ملخص</w:t>
      </w:r>
      <w:r w:rsidRPr="008C4A10">
        <w:rPr>
          <w:rFonts w:ascii="Simplified Arabic" w:hAnsi="Simplified Arabic" w:cs="Simplified Arabic"/>
        </w:rPr>
        <w:t xml:space="preserve"> </w:t>
      </w:r>
      <w:r w:rsidRPr="008C4A10">
        <w:rPr>
          <w:rFonts w:ascii="Simplified Arabic" w:hAnsi="Simplified Arabic" w:cs="Simplified Arabic"/>
          <w:rtl/>
        </w:rPr>
        <w:t>النتائج</w:t>
      </w:r>
      <w:r w:rsidRPr="008C4A10">
        <w:rPr>
          <w:rFonts w:ascii="Simplified Arabic" w:hAnsi="Simplified Arabic" w:cs="Simplified Arabic"/>
        </w:rPr>
        <w:t xml:space="preserve"> </w:t>
      </w:r>
      <w:r w:rsidRPr="008C4A10">
        <w:rPr>
          <w:rFonts w:ascii="Simplified Arabic" w:hAnsi="Simplified Arabic" w:cs="Simplified Arabic"/>
          <w:rtl/>
        </w:rPr>
        <w:t>النهائية للتعداد. رام الله -</w:t>
      </w:r>
      <w:r w:rsidRPr="008C4A10">
        <w:rPr>
          <w:rFonts w:ascii="Simplified Arabic" w:hAnsi="Simplified Arabic" w:cs="Simplified Arabic" w:hint="cs"/>
          <w:rtl/>
        </w:rPr>
        <w:t xml:space="preserve"> </w:t>
      </w:r>
      <w:r w:rsidRPr="008C4A10">
        <w:rPr>
          <w:rFonts w:ascii="Simplified Arabic" w:hAnsi="Simplified Arabic" w:cs="Simplified Arabic"/>
          <w:rtl/>
        </w:rPr>
        <w:t xml:space="preserve"> فلسطين</w:t>
      </w:r>
      <w:r w:rsidRPr="008C4A10">
        <w:rPr>
          <w:rFonts w:ascii="Simplified Arabic" w:hAnsi="Simplified Arabic" w:cs="Simplified Arabic" w:hint="cs"/>
          <w:rtl/>
        </w:rPr>
        <w:t>.</w:t>
      </w:r>
    </w:p>
    <w:p w:rsidR="004C4E46" w:rsidRPr="004C4E46" w:rsidRDefault="004C4E46" w:rsidP="004C4E46">
      <w:pPr>
        <w:jc w:val="lowKashida"/>
        <w:rPr>
          <w:rFonts w:ascii="Simplified Arabic" w:hAnsi="Simplified Arabic" w:cs="Simplified Arabic"/>
          <w:sz w:val="18"/>
          <w:szCs w:val="18"/>
          <w:rtl/>
          <w:lang w:eastAsia="en-US"/>
        </w:rPr>
      </w:pPr>
    </w:p>
    <w:p w:rsidR="0038244A" w:rsidRPr="008C4A10" w:rsidRDefault="0038244A" w:rsidP="00756BC3">
      <w:pPr>
        <w:jc w:val="lowKashida"/>
        <w:rPr>
          <w:rFonts w:cs="Simplified Arabic"/>
          <w:b/>
          <w:bCs/>
          <w:sz w:val="28"/>
          <w:szCs w:val="28"/>
          <w:rtl/>
          <w:lang w:eastAsia="en-US"/>
        </w:rPr>
      </w:pPr>
      <w:r w:rsidRPr="008C4A10">
        <w:rPr>
          <w:rFonts w:cs="Simplified Arabic" w:hint="cs"/>
          <w:b/>
          <w:bCs/>
          <w:sz w:val="28"/>
          <w:szCs w:val="28"/>
          <w:rtl/>
          <w:lang w:eastAsia="en-US"/>
        </w:rPr>
        <w:t xml:space="preserve">أوضاع </w:t>
      </w:r>
      <w:r w:rsidR="002375CF" w:rsidRPr="008C4A10">
        <w:rPr>
          <w:rFonts w:cs="Simplified Arabic" w:hint="cs"/>
          <w:b/>
          <w:bCs/>
          <w:sz w:val="28"/>
          <w:szCs w:val="28"/>
          <w:rtl/>
          <w:lang w:eastAsia="en-US"/>
        </w:rPr>
        <w:t xml:space="preserve">صعبة </w:t>
      </w:r>
      <w:r w:rsidR="004C4E46" w:rsidRPr="008C4A10">
        <w:rPr>
          <w:rFonts w:cs="Simplified Arabic" w:hint="cs"/>
          <w:b/>
          <w:bCs/>
          <w:sz w:val="28"/>
          <w:szCs w:val="28"/>
          <w:rtl/>
          <w:lang w:eastAsia="en-US"/>
        </w:rPr>
        <w:t>للاجئين</w:t>
      </w:r>
      <w:r w:rsidRPr="008C4A10">
        <w:rPr>
          <w:rFonts w:cs="Simplified Arabic" w:hint="cs"/>
          <w:b/>
          <w:bCs/>
          <w:sz w:val="28"/>
          <w:szCs w:val="28"/>
          <w:rtl/>
          <w:lang w:eastAsia="en-US"/>
        </w:rPr>
        <w:t xml:space="preserve"> </w:t>
      </w:r>
      <w:r w:rsidR="00756BC3" w:rsidRPr="008C4A10">
        <w:rPr>
          <w:rFonts w:cs="Simplified Arabic" w:hint="cs"/>
          <w:b/>
          <w:bCs/>
          <w:sz w:val="28"/>
          <w:szCs w:val="28"/>
          <w:rtl/>
          <w:lang w:eastAsia="en-US"/>
        </w:rPr>
        <w:t xml:space="preserve">وغير اللاجئين </w:t>
      </w:r>
      <w:r w:rsidRPr="008C4A10">
        <w:rPr>
          <w:rFonts w:cs="Simplified Arabic" w:hint="cs"/>
          <w:b/>
          <w:bCs/>
          <w:sz w:val="28"/>
          <w:szCs w:val="28"/>
          <w:rtl/>
          <w:lang w:eastAsia="en-US"/>
        </w:rPr>
        <w:t>الفلسطيني</w:t>
      </w:r>
      <w:r w:rsidR="00A86144" w:rsidRPr="008C4A10">
        <w:rPr>
          <w:rFonts w:cs="Simplified Arabic" w:hint="cs"/>
          <w:b/>
          <w:bCs/>
          <w:sz w:val="28"/>
          <w:szCs w:val="28"/>
          <w:rtl/>
          <w:lang w:eastAsia="en-US"/>
        </w:rPr>
        <w:t>ي</w:t>
      </w:r>
      <w:r w:rsidR="00756BC3" w:rsidRPr="008C4A10">
        <w:rPr>
          <w:rFonts w:cs="Simplified Arabic" w:hint="cs"/>
          <w:b/>
          <w:bCs/>
          <w:sz w:val="28"/>
          <w:szCs w:val="28"/>
          <w:rtl/>
          <w:lang w:eastAsia="en-US"/>
        </w:rPr>
        <w:t>ن</w:t>
      </w:r>
      <w:r w:rsidR="007F1BA3" w:rsidRPr="008C4A10">
        <w:rPr>
          <w:rFonts w:cs="Simplified Arabic" w:hint="cs"/>
          <w:b/>
          <w:bCs/>
          <w:sz w:val="28"/>
          <w:szCs w:val="28"/>
          <w:rtl/>
          <w:lang w:eastAsia="en-US"/>
        </w:rPr>
        <w:t xml:space="preserve"> في دولة فلسطين</w:t>
      </w:r>
    </w:p>
    <w:p w:rsidR="00756BC3" w:rsidRPr="008C4A10" w:rsidRDefault="000C43D7" w:rsidP="000C43D7">
      <w:pPr>
        <w:jc w:val="lowKashida"/>
        <w:rPr>
          <w:rFonts w:cs="Simplified Arabic"/>
          <w:sz w:val="26"/>
          <w:szCs w:val="26"/>
          <w:rtl/>
          <w:lang w:eastAsia="en-US"/>
        </w:rPr>
      </w:pPr>
      <w:r w:rsidRPr="008C4A10">
        <w:rPr>
          <w:rFonts w:cs="Simplified Arabic" w:hint="cs"/>
          <w:sz w:val="26"/>
          <w:szCs w:val="26"/>
          <w:rtl/>
          <w:lang w:eastAsia="en-US"/>
        </w:rPr>
        <w:t>بشكل عام</w:t>
      </w:r>
      <w:r w:rsidR="00756BC3" w:rsidRPr="008C4A10">
        <w:rPr>
          <w:rFonts w:cs="Simplified Arabic" w:hint="cs"/>
          <w:sz w:val="26"/>
          <w:szCs w:val="26"/>
          <w:rtl/>
          <w:lang w:eastAsia="en-US"/>
        </w:rPr>
        <w:t xml:space="preserve"> لا توجد فروفات كبيرة</w:t>
      </w:r>
      <w:r w:rsidRPr="008C4A10">
        <w:rPr>
          <w:rFonts w:cs="Simplified Arabic" w:hint="cs"/>
          <w:sz w:val="26"/>
          <w:szCs w:val="26"/>
          <w:rtl/>
          <w:lang w:eastAsia="en-US"/>
        </w:rPr>
        <w:t xml:space="preserve"> تعزى</w:t>
      </w:r>
      <w:r w:rsidR="00756BC3" w:rsidRPr="008C4A10">
        <w:rPr>
          <w:rFonts w:cs="Simplified Arabic" w:hint="cs"/>
          <w:sz w:val="26"/>
          <w:szCs w:val="26"/>
          <w:rtl/>
          <w:lang w:eastAsia="en-US"/>
        </w:rPr>
        <w:t xml:space="preserve"> الى الاوضاع الاجتماعية والاقتصادية لدى اللاجئين وغير اللاجئين الفلسطينين على مستوى المنطقة فمؤشرات التعليم تشير إلى أن معدل الامية بين اللاجئين الفلسطينيين في الضفة الغربي</w:t>
      </w:r>
      <w:r w:rsidR="00E91DC8" w:rsidRPr="008C4A10">
        <w:rPr>
          <w:rFonts w:cs="Simplified Arabic" w:hint="cs"/>
          <w:sz w:val="26"/>
          <w:szCs w:val="26"/>
          <w:rtl/>
          <w:lang w:eastAsia="en-US"/>
        </w:rPr>
        <w:t>ة</w:t>
      </w:r>
      <w:r w:rsidR="00756BC3" w:rsidRPr="008C4A10">
        <w:rPr>
          <w:rFonts w:cs="Simplified Arabic" w:hint="cs"/>
          <w:sz w:val="26"/>
          <w:szCs w:val="26"/>
          <w:rtl/>
          <w:lang w:eastAsia="en-US"/>
        </w:rPr>
        <w:t xml:space="preserve"> قد </w:t>
      </w:r>
      <w:r w:rsidR="00E91DC8" w:rsidRPr="008C4A10">
        <w:rPr>
          <w:rFonts w:cs="Simplified Arabic" w:hint="cs"/>
          <w:sz w:val="26"/>
          <w:szCs w:val="26"/>
          <w:rtl/>
          <w:lang w:eastAsia="en-US"/>
        </w:rPr>
        <w:t>بلغ نحو 1.9% مقابل 2.3% لغير اللاجئين، وفي قطاع غزة بلغ</w:t>
      </w:r>
      <w:r w:rsidRPr="008C4A10">
        <w:rPr>
          <w:rFonts w:cs="Simplified Arabic" w:hint="cs"/>
          <w:sz w:val="26"/>
          <w:szCs w:val="26"/>
          <w:rtl/>
          <w:lang w:eastAsia="en-US"/>
        </w:rPr>
        <w:t xml:space="preserve"> هذا المعدل</w:t>
      </w:r>
      <w:r w:rsidR="00E91DC8" w:rsidRPr="008C4A10">
        <w:rPr>
          <w:rFonts w:cs="Simplified Arabic" w:hint="cs"/>
          <w:sz w:val="26"/>
          <w:szCs w:val="26"/>
          <w:rtl/>
          <w:lang w:eastAsia="en-US"/>
        </w:rPr>
        <w:t xml:space="preserve"> للاجئين 1.7% مقابل 2.0% لغير اللاجئين.</w:t>
      </w:r>
    </w:p>
    <w:p w:rsidR="002375CF" w:rsidRPr="008C4A10" w:rsidRDefault="002375CF" w:rsidP="002375CF">
      <w:pPr>
        <w:jc w:val="center"/>
        <w:rPr>
          <w:rFonts w:cs="Simplified Arabic"/>
          <w:sz w:val="16"/>
          <w:szCs w:val="16"/>
          <w:rtl/>
          <w:lang w:eastAsia="en-US"/>
        </w:rPr>
      </w:pPr>
    </w:p>
    <w:p w:rsidR="00E91DC8" w:rsidRPr="008C4A10" w:rsidRDefault="00E91DC8" w:rsidP="000C43D7">
      <w:pPr>
        <w:rPr>
          <w:rFonts w:cs="Simplified Arabic"/>
          <w:sz w:val="26"/>
          <w:szCs w:val="26"/>
          <w:rtl/>
          <w:lang w:eastAsia="en-US"/>
        </w:rPr>
      </w:pPr>
      <w:r w:rsidRPr="008C4A10">
        <w:rPr>
          <w:rFonts w:cs="Simplified Arabic" w:hint="cs"/>
          <w:sz w:val="26"/>
          <w:szCs w:val="26"/>
          <w:rtl/>
          <w:lang w:eastAsia="en-US"/>
        </w:rPr>
        <w:t xml:space="preserve">وكانت قد بلغت معدلات البطالة في العام </w:t>
      </w:r>
      <w:r w:rsidR="006C28F5" w:rsidRPr="008C4A10">
        <w:rPr>
          <w:rFonts w:cs="Simplified Arabic" w:hint="cs"/>
          <w:sz w:val="26"/>
          <w:szCs w:val="26"/>
          <w:rtl/>
          <w:lang w:eastAsia="en-US"/>
        </w:rPr>
        <w:t>2022</w:t>
      </w:r>
      <w:r w:rsidRPr="008C4A10">
        <w:rPr>
          <w:rFonts w:cs="Simplified Arabic" w:hint="cs"/>
          <w:sz w:val="26"/>
          <w:szCs w:val="26"/>
          <w:rtl/>
          <w:lang w:eastAsia="en-US"/>
        </w:rPr>
        <w:t xml:space="preserve"> بين اللاجئين في قطاع غزة 47%  مقابل </w:t>
      </w:r>
      <w:r w:rsidR="006C28F5" w:rsidRPr="008C4A10">
        <w:rPr>
          <w:rFonts w:cs="Simplified Arabic" w:hint="cs"/>
          <w:sz w:val="26"/>
          <w:szCs w:val="26"/>
          <w:rtl/>
          <w:lang w:eastAsia="en-US"/>
        </w:rPr>
        <w:t>42%</w:t>
      </w:r>
      <w:r w:rsidRPr="008C4A10">
        <w:rPr>
          <w:rFonts w:cs="Simplified Arabic" w:hint="cs"/>
          <w:sz w:val="26"/>
          <w:szCs w:val="26"/>
          <w:rtl/>
          <w:lang w:eastAsia="en-US"/>
        </w:rPr>
        <w:t xml:space="preserve"> لغير اللاجئين، في حين بلغ معدل البطالة بين </w:t>
      </w:r>
      <w:r w:rsidR="000C43D7" w:rsidRPr="008C4A10">
        <w:rPr>
          <w:rFonts w:cs="Simplified Arabic" w:hint="cs"/>
          <w:sz w:val="26"/>
          <w:szCs w:val="26"/>
          <w:rtl/>
          <w:lang w:eastAsia="en-US"/>
        </w:rPr>
        <w:t xml:space="preserve">اللاجئين </w:t>
      </w:r>
      <w:r w:rsidRPr="008C4A10">
        <w:rPr>
          <w:rFonts w:cs="Simplified Arabic" w:hint="cs"/>
          <w:sz w:val="26"/>
          <w:szCs w:val="26"/>
          <w:rtl/>
          <w:lang w:eastAsia="en-US"/>
        </w:rPr>
        <w:t xml:space="preserve">في الضفة الغربية 14% مقابل </w:t>
      </w:r>
      <w:r w:rsidR="006C28F5" w:rsidRPr="008C4A10">
        <w:rPr>
          <w:rFonts w:cs="Simplified Arabic" w:hint="cs"/>
          <w:sz w:val="26"/>
          <w:szCs w:val="26"/>
          <w:rtl/>
          <w:lang w:eastAsia="en-US"/>
        </w:rPr>
        <w:t>13%</w:t>
      </w:r>
      <w:r w:rsidRPr="008C4A10">
        <w:rPr>
          <w:rFonts w:cs="Simplified Arabic" w:hint="cs"/>
          <w:sz w:val="26"/>
          <w:szCs w:val="26"/>
          <w:rtl/>
          <w:lang w:eastAsia="en-US"/>
        </w:rPr>
        <w:t xml:space="preserve"> لغير اللاجئين</w:t>
      </w:r>
      <w:r w:rsidR="006C28F5" w:rsidRPr="008C4A10">
        <w:rPr>
          <w:rFonts w:cs="Simplified Arabic" w:hint="cs"/>
          <w:sz w:val="26"/>
          <w:szCs w:val="26"/>
          <w:rtl/>
          <w:lang w:eastAsia="en-US"/>
        </w:rPr>
        <w:t>.</w:t>
      </w:r>
    </w:p>
    <w:p w:rsidR="00E91DC8" w:rsidRPr="008C4A10" w:rsidRDefault="00E91DC8" w:rsidP="002375CF">
      <w:pPr>
        <w:jc w:val="center"/>
        <w:rPr>
          <w:rFonts w:cs="Simplified Arabic"/>
          <w:b/>
          <w:bCs/>
          <w:sz w:val="26"/>
          <w:szCs w:val="26"/>
          <w:rtl/>
          <w:lang w:eastAsia="en-US"/>
        </w:rPr>
      </w:pPr>
    </w:p>
    <w:p w:rsidR="008C4A10" w:rsidRDefault="002375CF" w:rsidP="002375CF">
      <w:pPr>
        <w:jc w:val="center"/>
        <w:rPr>
          <w:rFonts w:cs="Simplified Arabic"/>
          <w:b/>
          <w:bCs/>
          <w:rtl/>
          <w:lang w:eastAsia="en-US"/>
        </w:rPr>
      </w:pPr>
      <w:r w:rsidRPr="008C4A10">
        <w:rPr>
          <w:rFonts w:cs="Simplified Arabic" w:hint="cs"/>
          <w:b/>
          <w:bCs/>
          <w:rtl/>
          <w:lang w:eastAsia="en-US"/>
        </w:rPr>
        <w:lastRenderedPageBreak/>
        <w:t>معدلات الأمية بين الأفراد</w:t>
      </w:r>
      <w:r w:rsidRPr="008C4A10">
        <w:rPr>
          <w:rFonts w:cs="Simplified Arabic"/>
          <w:b/>
          <w:bCs/>
          <w:rtl/>
          <w:lang w:eastAsia="en-US"/>
        </w:rPr>
        <w:t xml:space="preserve"> (15 سنة فأكثر) </w:t>
      </w:r>
      <w:r w:rsidRPr="008C4A10">
        <w:rPr>
          <w:rFonts w:cs="Simplified Arabic" w:hint="cs"/>
          <w:b/>
          <w:bCs/>
          <w:rtl/>
          <w:lang w:eastAsia="en-US"/>
        </w:rPr>
        <w:t>ونسبة الأفراد (18 سنة فأكثر) الحاصلين على درجة بكالوريوس فأعلى</w:t>
      </w:r>
    </w:p>
    <w:p w:rsidR="002375CF" w:rsidRPr="008C4A10" w:rsidRDefault="002375CF" w:rsidP="002375CF">
      <w:pPr>
        <w:jc w:val="center"/>
        <w:rPr>
          <w:rFonts w:cs="Simplified Arabic"/>
          <w:b/>
          <w:bCs/>
          <w:lang w:eastAsia="en-US"/>
        </w:rPr>
      </w:pPr>
      <w:r w:rsidRPr="008C4A10">
        <w:rPr>
          <w:rFonts w:cs="Simplified Arabic" w:hint="cs"/>
          <w:b/>
          <w:bCs/>
          <w:rtl/>
          <w:lang w:eastAsia="en-US"/>
        </w:rPr>
        <w:t xml:space="preserve"> حسب المنطقة وحالة اللجوء، 2022</w:t>
      </w:r>
    </w:p>
    <w:tbl>
      <w:tblPr>
        <w:tblStyle w:val="TableGrid"/>
        <w:bidiVisual/>
        <w:tblW w:w="0" w:type="auto"/>
        <w:jc w:val="center"/>
        <w:tblLook w:val="04A0" w:firstRow="1" w:lastRow="0" w:firstColumn="1" w:lastColumn="0" w:noHBand="0" w:noVBand="1"/>
      </w:tblPr>
      <w:tblGrid>
        <w:gridCol w:w="1642"/>
        <w:gridCol w:w="1642"/>
        <w:gridCol w:w="1642"/>
        <w:gridCol w:w="1642"/>
        <w:gridCol w:w="1643"/>
      </w:tblGrid>
      <w:tr w:rsidR="004C4E46" w:rsidRPr="008C4A10" w:rsidTr="00091EB6">
        <w:trPr>
          <w:trHeight w:val="474"/>
          <w:jc w:val="center"/>
        </w:trPr>
        <w:tc>
          <w:tcPr>
            <w:tcW w:w="1642" w:type="dxa"/>
            <w:vMerge w:val="restart"/>
            <w:vAlign w:val="center"/>
          </w:tcPr>
          <w:p w:rsidR="002375CF" w:rsidRPr="008C4A10" w:rsidRDefault="002375CF" w:rsidP="00091EB6">
            <w:pPr>
              <w:jc w:val="center"/>
              <w:rPr>
                <w:rFonts w:asciiTheme="majorBidi" w:hAnsiTheme="majorBidi" w:cstheme="majorBidi"/>
                <w:b/>
                <w:bCs/>
                <w:rtl/>
                <w:lang w:eastAsia="en-US"/>
              </w:rPr>
            </w:pPr>
            <w:r w:rsidRPr="008C4A10">
              <w:rPr>
                <w:rFonts w:asciiTheme="majorBidi" w:hAnsiTheme="majorBidi" w:cstheme="majorBidi"/>
                <w:b/>
                <w:bCs/>
                <w:rtl/>
                <w:lang w:eastAsia="en-US"/>
              </w:rPr>
              <w:t>المنطقة</w:t>
            </w:r>
          </w:p>
        </w:tc>
        <w:tc>
          <w:tcPr>
            <w:tcW w:w="3284" w:type="dxa"/>
            <w:gridSpan w:val="2"/>
            <w:vAlign w:val="center"/>
          </w:tcPr>
          <w:p w:rsidR="002375CF" w:rsidRPr="008C4A10" w:rsidRDefault="002375CF" w:rsidP="00091EB6">
            <w:pPr>
              <w:jc w:val="center"/>
              <w:rPr>
                <w:rFonts w:asciiTheme="majorBidi" w:hAnsiTheme="majorBidi" w:cstheme="majorBidi"/>
                <w:b/>
                <w:bCs/>
                <w:rtl/>
                <w:lang w:eastAsia="en-US"/>
              </w:rPr>
            </w:pPr>
            <w:r w:rsidRPr="008C4A10">
              <w:rPr>
                <w:rFonts w:asciiTheme="majorBidi" w:hAnsiTheme="majorBidi" w:cstheme="majorBidi"/>
                <w:b/>
                <w:bCs/>
                <w:rtl/>
                <w:lang w:eastAsia="en-US"/>
              </w:rPr>
              <w:t>معدل الأمية</w:t>
            </w:r>
          </w:p>
        </w:tc>
        <w:tc>
          <w:tcPr>
            <w:tcW w:w="3285" w:type="dxa"/>
            <w:gridSpan w:val="2"/>
            <w:vAlign w:val="center"/>
          </w:tcPr>
          <w:p w:rsidR="002375CF" w:rsidRPr="008C4A10" w:rsidRDefault="002375CF" w:rsidP="00091EB6">
            <w:pPr>
              <w:jc w:val="center"/>
              <w:rPr>
                <w:rFonts w:asciiTheme="majorBidi" w:hAnsiTheme="majorBidi" w:cstheme="majorBidi"/>
                <w:b/>
                <w:bCs/>
                <w:rtl/>
                <w:lang w:eastAsia="en-US"/>
              </w:rPr>
            </w:pPr>
            <w:r w:rsidRPr="008C4A10">
              <w:rPr>
                <w:rFonts w:asciiTheme="majorBidi" w:hAnsiTheme="majorBidi" w:cstheme="majorBidi"/>
                <w:b/>
                <w:bCs/>
                <w:rtl/>
                <w:lang w:eastAsia="en-US"/>
              </w:rPr>
              <w:t>نسبة الحاصلين على بكالوريوس فأعلى (%)</w:t>
            </w:r>
          </w:p>
        </w:tc>
      </w:tr>
      <w:tr w:rsidR="004C4E46" w:rsidRPr="008C4A10" w:rsidTr="00091EB6">
        <w:trPr>
          <w:trHeight w:val="416"/>
          <w:jc w:val="center"/>
        </w:trPr>
        <w:tc>
          <w:tcPr>
            <w:tcW w:w="1642" w:type="dxa"/>
            <w:vMerge/>
          </w:tcPr>
          <w:p w:rsidR="002375CF" w:rsidRPr="008C4A10" w:rsidRDefault="002375CF" w:rsidP="00091EB6">
            <w:pPr>
              <w:jc w:val="center"/>
              <w:rPr>
                <w:rFonts w:asciiTheme="majorBidi" w:hAnsiTheme="majorBidi" w:cstheme="majorBidi"/>
                <w:b/>
                <w:bCs/>
                <w:rtl/>
                <w:lang w:eastAsia="en-US"/>
              </w:rPr>
            </w:pPr>
          </w:p>
        </w:tc>
        <w:tc>
          <w:tcPr>
            <w:tcW w:w="1642" w:type="dxa"/>
          </w:tcPr>
          <w:p w:rsidR="002375CF" w:rsidRPr="008C4A10" w:rsidRDefault="002375CF" w:rsidP="00091EB6">
            <w:pPr>
              <w:jc w:val="center"/>
              <w:rPr>
                <w:rFonts w:asciiTheme="majorBidi" w:hAnsiTheme="majorBidi" w:cstheme="majorBidi"/>
                <w:b/>
                <w:bCs/>
              </w:rPr>
            </w:pPr>
            <w:r w:rsidRPr="008C4A10">
              <w:rPr>
                <w:rFonts w:asciiTheme="majorBidi" w:hAnsiTheme="majorBidi" w:cstheme="majorBidi"/>
                <w:b/>
                <w:bCs/>
                <w:rtl/>
              </w:rPr>
              <w:t>لاجيء</w:t>
            </w:r>
          </w:p>
        </w:tc>
        <w:tc>
          <w:tcPr>
            <w:tcW w:w="1642" w:type="dxa"/>
          </w:tcPr>
          <w:p w:rsidR="002375CF" w:rsidRPr="008C4A10" w:rsidRDefault="002375CF" w:rsidP="00091EB6">
            <w:pPr>
              <w:jc w:val="center"/>
              <w:rPr>
                <w:rFonts w:asciiTheme="majorBidi" w:hAnsiTheme="majorBidi" w:cstheme="majorBidi"/>
                <w:b/>
                <w:bCs/>
              </w:rPr>
            </w:pPr>
            <w:r w:rsidRPr="008C4A10">
              <w:rPr>
                <w:rFonts w:asciiTheme="majorBidi" w:hAnsiTheme="majorBidi" w:cstheme="majorBidi"/>
                <w:b/>
                <w:bCs/>
                <w:rtl/>
              </w:rPr>
              <w:t>غير لاجيء</w:t>
            </w:r>
          </w:p>
        </w:tc>
        <w:tc>
          <w:tcPr>
            <w:tcW w:w="1642" w:type="dxa"/>
          </w:tcPr>
          <w:p w:rsidR="002375CF" w:rsidRPr="008C4A10" w:rsidRDefault="002375CF" w:rsidP="00091EB6">
            <w:pPr>
              <w:jc w:val="center"/>
              <w:rPr>
                <w:rFonts w:asciiTheme="majorBidi" w:hAnsiTheme="majorBidi" w:cstheme="majorBidi"/>
                <w:b/>
                <w:bCs/>
              </w:rPr>
            </w:pPr>
            <w:r w:rsidRPr="008C4A10">
              <w:rPr>
                <w:rFonts w:asciiTheme="majorBidi" w:hAnsiTheme="majorBidi" w:cstheme="majorBidi"/>
                <w:b/>
                <w:bCs/>
                <w:rtl/>
              </w:rPr>
              <w:t>لاجيء</w:t>
            </w:r>
          </w:p>
        </w:tc>
        <w:tc>
          <w:tcPr>
            <w:tcW w:w="1643" w:type="dxa"/>
          </w:tcPr>
          <w:p w:rsidR="002375CF" w:rsidRPr="008C4A10" w:rsidRDefault="002375CF" w:rsidP="00091EB6">
            <w:pPr>
              <w:jc w:val="center"/>
              <w:rPr>
                <w:rFonts w:asciiTheme="majorBidi" w:hAnsiTheme="majorBidi" w:cstheme="majorBidi"/>
                <w:b/>
                <w:bCs/>
              </w:rPr>
            </w:pPr>
            <w:r w:rsidRPr="008C4A10">
              <w:rPr>
                <w:rFonts w:asciiTheme="majorBidi" w:hAnsiTheme="majorBidi" w:cstheme="majorBidi"/>
                <w:b/>
                <w:bCs/>
                <w:rtl/>
              </w:rPr>
              <w:t>غير لاجيء</w:t>
            </w:r>
          </w:p>
        </w:tc>
      </w:tr>
      <w:tr w:rsidR="004C4E46" w:rsidRPr="008C4A10" w:rsidTr="00091EB6">
        <w:trPr>
          <w:trHeight w:val="409"/>
          <w:jc w:val="center"/>
        </w:trPr>
        <w:tc>
          <w:tcPr>
            <w:tcW w:w="1642" w:type="dxa"/>
            <w:vAlign w:val="center"/>
          </w:tcPr>
          <w:p w:rsidR="002375CF" w:rsidRPr="008C4A10" w:rsidRDefault="002375CF" w:rsidP="00091EB6">
            <w:pPr>
              <w:rPr>
                <w:rFonts w:asciiTheme="majorBidi" w:hAnsiTheme="majorBidi" w:cstheme="majorBidi"/>
                <w:b/>
                <w:bCs/>
              </w:rPr>
            </w:pPr>
            <w:r w:rsidRPr="008C4A10">
              <w:rPr>
                <w:rFonts w:asciiTheme="majorBidi" w:hAnsiTheme="majorBidi" w:cstheme="majorBidi"/>
                <w:b/>
                <w:bCs/>
                <w:rtl/>
              </w:rPr>
              <w:t>فلسطين</w:t>
            </w:r>
          </w:p>
        </w:tc>
        <w:tc>
          <w:tcPr>
            <w:tcW w:w="1642" w:type="dxa"/>
            <w:vAlign w:val="center"/>
          </w:tcPr>
          <w:p w:rsidR="002375CF" w:rsidRPr="008C4A10" w:rsidRDefault="002375CF" w:rsidP="008C4A10">
            <w:pPr>
              <w:jc w:val="center"/>
              <w:rPr>
                <w:rFonts w:asciiTheme="majorBidi" w:hAnsiTheme="majorBidi" w:cstheme="majorBidi"/>
                <w:b/>
                <w:bCs/>
              </w:rPr>
            </w:pPr>
            <w:r w:rsidRPr="008C4A10">
              <w:rPr>
                <w:rFonts w:asciiTheme="majorBidi" w:hAnsiTheme="majorBidi" w:cstheme="majorBidi"/>
                <w:b/>
                <w:bCs/>
              </w:rPr>
              <w:t>1.9</w:t>
            </w:r>
          </w:p>
        </w:tc>
        <w:tc>
          <w:tcPr>
            <w:tcW w:w="1642" w:type="dxa"/>
            <w:vAlign w:val="center"/>
          </w:tcPr>
          <w:p w:rsidR="002375CF" w:rsidRPr="008C4A10" w:rsidRDefault="002375CF" w:rsidP="008C4A10">
            <w:pPr>
              <w:jc w:val="center"/>
              <w:rPr>
                <w:rFonts w:asciiTheme="majorBidi" w:hAnsiTheme="majorBidi" w:cstheme="majorBidi"/>
                <w:b/>
                <w:bCs/>
              </w:rPr>
            </w:pPr>
            <w:r w:rsidRPr="008C4A10">
              <w:rPr>
                <w:rFonts w:asciiTheme="majorBidi" w:hAnsiTheme="majorBidi" w:cstheme="majorBidi"/>
                <w:b/>
                <w:bCs/>
              </w:rPr>
              <w:t>2.3</w:t>
            </w:r>
          </w:p>
        </w:tc>
        <w:tc>
          <w:tcPr>
            <w:tcW w:w="1642" w:type="dxa"/>
            <w:vAlign w:val="center"/>
          </w:tcPr>
          <w:p w:rsidR="002375CF" w:rsidRPr="008C4A10" w:rsidRDefault="002375CF" w:rsidP="008C4A10">
            <w:pPr>
              <w:jc w:val="center"/>
              <w:rPr>
                <w:rFonts w:asciiTheme="majorBidi" w:hAnsiTheme="majorBidi" w:cstheme="majorBidi"/>
                <w:b/>
                <w:bCs/>
              </w:rPr>
            </w:pPr>
            <w:r w:rsidRPr="008C4A10">
              <w:rPr>
                <w:rFonts w:asciiTheme="majorBidi" w:hAnsiTheme="majorBidi" w:cstheme="majorBidi"/>
                <w:b/>
                <w:bCs/>
              </w:rPr>
              <w:t>21.0</w:t>
            </w:r>
          </w:p>
        </w:tc>
        <w:tc>
          <w:tcPr>
            <w:tcW w:w="1643" w:type="dxa"/>
            <w:vAlign w:val="center"/>
          </w:tcPr>
          <w:p w:rsidR="002375CF" w:rsidRPr="008C4A10" w:rsidRDefault="002375CF" w:rsidP="008C4A10">
            <w:pPr>
              <w:jc w:val="center"/>
              <w:rPr>
                <w:rFonts w:asciiTheme="majorBidi" w:hAnsiTheme="majorBidi" w:cstheme="majorBidi"/>
                <w:b/>
                <w:bCs/>
              </w:rPr>
            </w:pPr>
            <w:r w:rsidRPr="008C4A10">
              <w:rPr>
                <w:rFonts w:asciiTheme="majorBidi" w:hAnsiTheme="majorBidi" w:cstheme="majorBidi"/>
                <w:b/>
                <w:bCs/>
              </w:rPr>
              <w:t>19.1</w:t>
            </w:r>
          </w:p>
        </w:tc>
      </w:tr>
      <w:tr w:rsidR="004C4E46" w:rsidRPr="008C4A10" w:rsidTr="00091EB6">
        <w:trPr>
          <w:trHeight w:val="429"/>
          <w:jc w:val="center"/>
        </w:trPr>
        <w:tc>
          <w:tcPr>
            <w:tcW w:w="1642" w:type="dxa"/>
            <w:vAlign w:val="center"/>
          </w:tcPr>
          <w:p w:rsidR="002375CF" w:rsidRPr="008C4A10" w:rsidRDefault="002375CF" w:rsidP="00091EB6">
            <w:pPr>
              <w:rPr>
                <w:rFonts w:asciiTheme="majorBidi" w:hAnsiTheme="majorBidi" w:cstheme="majorBidi"/>
              </w:rPr>
            </w:pPr>
            <w:r w:rsidRPr="008C4A10">
              <w:rPr>
                <w:rFonts w:asciiTheme="majorBidi" w:hAnsiTheme="majorBidi" w:cstheme="majorBidi"/>
                <w:rtl/>
              </w:rPr>
              <w:t>الضفة الغربية</w:t>
            </w:r>
          </w:p>
        </w:tc>
        <w:tc>
          <w:tcPr>
            <w:tcW w:w="1642" w:type="dxa"/>
            <w:vAlign w:val="center"/>
          </w:tcPr>
          <w:p w:rsidR="002375CF" w:rsidRPr="008C4A10" w:rsidRDefault="002375CF" w:rsidP="008C4A10">
            <w:pPr>
              <w:jc w:val="center"/>
              <w:rPr>
                <w:rFonts w:asciiTheme="majorBidi" w:hAnsiTheme="majorBidi" w:cstheme="majorBidi"/>
              </w:rPr>
            </w:pPr>
            <w:r w:rsidRPr="008C4A10">
              <w:rPr>
                <w:rFonts w:asciiTheme="majorBidi" w:hAnsiTheme="majorBidi" w:cstheme="majorBidi"/>
              </w:rPr>
              <w:t>2.1</w:t>
            </w:r>
          </w:p>
        </w:tc>
        <w:tc>
          <w:tcPr>
            <w:tcW w:w="1642" w:type="dxa"/>
            <w:vAlign w:val="center"/>
          </w:tcPr>
          <w:p w:rsidR="002375CF" w:rsidRPr="008C4A10" w:rsidRDefault="002375CF" w:rsidP="008C4A10">
            <w:pPr>
              <w:jc w:val="center"/>
              <w:rPr>
                <w:rFonts w:asciiTheme="majorBidi" w:hAnsiTheme="majorBidi" w:cstheme="majorBidi"/>
              </w:rPr>
            </w:pPr>
            <w:r w:rsidRPr="008C4A10">
              <w:rPr>
                <w:rFonts w:asciiTheme="majorBidi" w:hAnsiTheme="majorBidi" w:cstheme="majorBidi"/>
              </w:rPr>
              <w:t>2.4</w:t>
            </w:r>
          </w:p>
        </w:tc>
        <w:tc>
          <w:tcPr>
            <w:tcW w:w="1642" w:type="dxa"/>
            <w:vAlign w:val="center"/>
          </w:tcPr>
          <w:p w:rsidR="002375CF" w:rsidRPr="008C4A10" w:rsidRDefault="002375CF" w:rsidP="008C4A10">
            <w:pPr>
              <w:jc w:val="center"/>
              <w:rPr>
                <w:rFonts w:asciiTheme="majorBidi" w:hAnsiTheme="majorBidi" w:cstheme="majorBidi"/>
              </w:rPr>
            </w:pPr>
            <w:r w:rsidRPr="008C4A10">
              <w:rPr>
                <w:rFonts w:asciiTheme="majorBidi" w:hAnsiTheme="majorBidi" w:cstheme="majorBidi"/>
              </w:rPr>
              <w:t>19.2</w:t>
            </w:r>
          </w:p>
        </w:tc>
        <w:tc>
          <w:tcPr>
            <w:tcW w:w="1643" w:type="dxa"/>
            <w:vAlign w:val="center"/>
          </w:tcPr>
          <w:p w:rsidR="002375CF" w:rsidRPr="008C4A10" w:rsidRDefault="002375CF" w:rsidP="008C4A10">
            <w:pPr>
              <w:jc w:val="center"/>
              <w:rPr>
                <w:rFonts w:asciiTheme="majorBidi" w:hAnsiTheme="majorBidi" w:cstheme="majorBidi"/>
              </w:rPr>
            </w:pPr>
            <w:r w:rsidRPr="008C4A10">
              <w:rPr>
                <w:rFonts w:asciiTheme="majorBidi" w:hAnsiTheme="majorBidi" w:cstheme="majorBidi"/>
              </w:rPr>
              <w:t>19.5</w:t>
            </w:r>
          </w:p>
        </w:tc>
      </w:tr>
      <w:tr w:rsidR="004C4E46" w:rsidRPr="008C4A10" w:rsidTr="00091EB6">
        <w:trPr>
          <w:trHeight w:val="407"/>
          <w:jc w:val="center"/>
        </w:trPr>
        <w:tc>
          <w:tcPr>
            <w:tcW w:w="1642" w:type="dxa"/>
            <w:vAlign w:val="center"/>
          </w:tcPr>
          <w:p w:rsidR="002375CF" w:rsidRPr="008C4A10" w:rsidRDefault="002375CF" w:rsidP="00091EB6">
            <w:pPr>
              <w:rPr>
                <w:rFonts w:asciiTheme="majorBidi" w:hAnsiTheme="majorBidi" w:cstheme="majorBidi"/>
              </w:rPr>
            </w:pPr>
            <w:r w:rsidRPr="008C4A10">
              <w:rPr>
                <w:rFonts w:asciiTheme="majorBidi" w:hAnsiTheme="majorBidi" w:cstheme="majorBidi"/>
                <w:rtl/>
              </w:rPr>
              <w:t>قطاع غزة</w:t>
            </w:r>
          </w:p>
        </w:tc>
        <w:tc>
          <w:tcPr>
            <w:tcW w:w="1642" w:type="dxa"/>
            <w:vAlign w:val="center"/>
          </w:tcPr>
          <w:p w:rsidR="002375CF" w:rsidRPr="008C4A10" w:rsidRDefault="002375CF" w:rsidP="008C4A10">
            <w:pPr>
              <w:jc w:val="center"/>
              <w:rPr>
                <w:rFonts w:asciiTheme="majorBidi" w:hAnsiTheme="majorBidi" w:cstheme="majorBidi"/>
              </w:rPr>
            </w:pPr>
            <w:r w:rsidRPr="008C4A10">
              <w:rPr>
                <w:rFonts w:asciiTheme="majorBidi" w:hAnsiTheme="majorBidi" w:cstheme="majorBidi"/>
              </w:rPr>
              <w:t>1.7</w:t>
            </w:r>
          </w:p>
        </w:tc>
        <w:tc>
          <w:tcPr>
            <w:tcW w:w="1642" w:type="dxa"/>
            <w:vAlign w:val="center"/>
          </w:tcPr>
          <w:p w:rsidR="002375CF" w:rsidRPr="008C4A10" w:rsidRDefault="002375CF" w:rsidP="008C4A10">
            <w:pPr>
              <w:jc w:val="center"/>
              <w:rPr>
                <w:rFonts w:asciiTheme="majorBidi" w:hAnsiTheme="majorBidi" w:cstheme="majorBidi"/>
              </w:rPr>
            </w:pPr>
            <w:r w:rsidRPr="008C4A10">
              <w:rPr>
                <w:rFonts w:asciiTheme="majorBidi" w:hAnsiTheme="majorBidi" w:cstheme="majorBidi"/>
              </w:rPr>
              <w:t>2.0</w:t>
            </w:r>
          </w:p>
        </w:tc>
        <w:tc>
          <w:tcPr>
            <w:tcW w:w="1642" w:type="dxa"/>
            <w:vAlign w:val="center"/>
          </w:tcPr>
          <w:p w:rsidR="002375CF" w:rsidRPr="008C4A10" w:rsidRDefault="002375CF" w:rsidP="008C4A10">
            <w:pPr>
              <w:jc w:val="center"/>
              <w:rPr>
                <w:rFonts w:asciiTheme="majorBidi" w:hAnsiTheme="majorBidi" w:cstheme="majorBidi"/>
              </w:rPr>
            </w:pPr>
            <w:r w:rsidRPr="008C4A10">
              <w:rPr>
                <w:rFonts w:asciiTheme="majorBidi" w:hAnsiTheme="majorBidi" w:cstheme="majorBidi"/>
              </w:rPr>
              <w:t>22.0</w:t>
            </w:r>
          </w:p>
        </w:tc>
        <w:tc>
          <w:tcPr>
            <w:tcW w:w="1643" w:type="dxa"/>
            <w:vAlign w:val="center"/>
          </w:tcPr>
          <w:p w:rsidR="002375CF" w:rsidRPr="008C4A10" w:rsidRDefault="002375CF" w:rsidP="008C4A10">
            <w:pPr>
              <w:jc w:val="center"/>
              <w:rPr>
                <w:rFonts w:asciiTheme="majorBidi" w:hAnsiTheme="majorBidi" w:cstheme="majorBidi"/>
              </w:rPr>
            </w:pPr>
            <w:r w:rsidRPr="008C4A10">
              <w:rPr>
                <w:rFonts w:asciiTheme="majorBidi" w:hAnsiTheme="majorBidi" w:cstheme="majorBidi"/>
              </w:rPr>
              <w:t>17.7</w:t>
            </w:r>
          </w:p>
        </w:tc>
      </w:tr>
    </w:tbl>
    <w:p w:rsidR="002375CF" w:rsidRPr="008C4A10" w:rsidRDefault="008C4A10" w:rsidP="002375CF">
      <w:pPr>
        <w:pStyle w:val="FootnoteText"/>
        <w:ind w:left="150" w:hanging="150"/>
        <w:jc w:val="both"/>
        <w:rPr>
          <w:rFonts w:ascii="Simplified Arabic" w:hAnsi="Simplified Arabic" w:cs="Simplified Arabic"/>
          <w:rtl/>
        </w:rPr>
      </w:pPr>
      <w:r>
        <w:rPr>
          <w:rFonts w:ascii="Simplified Arabic" w:hAnsi="Simplified Arabic" w:cs="Simplified Arabic" w:hint="cs"/>
          <w:b/>
          <w:bCs/>
          <w:sz w:val="22"/>
          <w:szCs w:val="22"/>
          <w:rtl/>
          <w:lang w:eastAsia="en-US"/>
        </w:rPr>
        <w:t xml:space="preserve">            </w:t>
      </w:r>
      <w:r w:rsidR="002375CF" w:rsidRPr="008C4A10">
        <w:rPr>
          <w:rFonts w:ascii="Simplified Arabic" w:hAnsi="Simplified Arabic" w:cs="Simplified Arabic"/>
          <w:b/>
          <w:bCs/>
          <w:rtl/>
        </w:rPr>
        <w:t>الجهاز</w:t>
      </w:r>
      <w:r w:rsidR="002375CF" w:rsidRPr="008C4A10">
        <w:rPr>
          <w:rFonts w:ascii="Simplified Arabic" w:hAnsi="Simplified Arabic" w:cs="Simplified Arabic"/>
          <w:b/>
          <w:bCs/>
        </w:rPr>
        <w:t xml:space="preserve"> </w:t>
      </w:r>
      <w:r w:rsidR="002375CF" w:rsidRPr="008C4A10">
        <w:rPr>
          <w:rFonts w:ascii="Simplified Arabic" w:hAnsi="Simplified Arabic" w:cs="Simplified Arabic"/>
          <w:b/>
          <w:bCs/>
          <w:rtl/>
        </w:rPr>
        <w:t>المركزي</w:t>
      </w:r>
      <w:r w:rsidR="002375CF" w:rsidRPr="008C4A10">
        <w:rPr>
          <w:rFonts w:ascii="Simplified Arabic" w:hAnsi="Simplified Arabic" w:cs="Simplified Arabic"/>
          <w:b/>
          <w:bCs/>
        </w:rPr>
        <w:t xml:space="preserve"> </w:t>
      </w:r>
      <w:r w:rsidR="002375CF" w:rsidRPr="008C4A10">
        <w:rPr>
          <w:rFonts w:ascii="Simplified Arabic" w:hAnsi="Simplified Arabic" w:cs="Simplified Arabic"/>
          <w:b/>
          <w:bCs/>
          <w:rtl/>
        </w:rPr>
        <w:t>للإحصاء</w:t>
      </w:r>
      <w:r w:rsidR="002375CF" w:rsidRPr="008C4A10">
        <w:rPr>
          <w:rFonts w:ascii="Simplified Arabic" w:hAnsi="Simplified Arabic" w:cs="Simplified Arabic"/>
          <w:b/>
          <w:bCs/>
        </w:rPr>
        <w:t xml:space="preserve"> </w:t>
      </w:r>
      <w:r w:rsidR="002375CF" w:rsidRPr="008C4A10">
        <w:rPr>
          <w:rFonts w:ascii="Simplified Arabic" w:hAnsi="Simplified Arabic" w:cs="Simplified Arabic"/>
          <w:b/>
          <w:bCs/>
          <w:rtl/>
        </w:rPr>
        <w:t>الفلسطيني،</w:t>
      </w:r>
      <w:r w:rsidR="002375CF" w:rsidRPr="008C4A10">
        <w:rPr>
          <w:rFonts w:ascii="Simplified Arabic" w:hAnsi="Simplified Arabic" w:cs="Simplified Arabic"/>
          <w:b/>
          <w:bCs/>
        </w:rPr>
        <w:t xml:space="preserve"> </w:t>
      </w:r>
      <w:r w:rsidR="002375CF" w:rsidRPr="008C4A10">
        <w:rPr>
          <w:rFonts w:ascii="Simplified Arabic" w:hAnsi="Simplified Arabic" w:cs="Simplified Arabic" w:hint="cs"/>
          <w:b/>
          <w:bCs/>
          <w:rtl/>
        </w:rPr>
        <w:t>2024</w:t>
      </w:r>
      <w:r w:rsidR="002375CF" w:rsidRPr="008C4A10">
        <w:rPr>
          <w:rFonts w:ascii="Simplified Arabic" w:hAnsi="Simplified Arabic" w:cs="Simplified Arabic"/>
          <w:b/>
          <w:bCs/>
        </w:rPr>
        <w:t xml:space="preserve"> </w:t>
      </w:r>
      <w:r w:rsidR="002375CF" w:rsidRPr="008C4A10">
        <w:rPr>
          <w:rFonts w:ascii="Simplified Arabic" w:hAnsi="Simplified Arabic" w:cs="Simplified Arabic"/>
          <w:rtl/>
        </w:rPr>
        <w:t>.</w:t>
      </w:r>
      <w:r w:rsidR="002375CF" w:rsidRPr="008C4A10">
        <w:rPr>
          <w:rFonts w:ascii="Simplified Arabic" w:hAnsi="Simplified Arabic" w:cs="Simplified Arabic"/>
        </w:rPr>
        <w:t xml:space="preserve"> </w:t>
      </w:r>
      <w:r w:rsidR="002375CF" w:rsidRPr="008C4A10">
        <w:rPr>
          <w:rFonts w:ascii="Simplified Arabic" w:hAnsi="Simplified Arabic" w:cs="Simplified Arabic" w:hint="cs"/>
          <w:rtl/>
        </w:rPr>
        <w:t>قاعدة بيانات مسح القوى العاملة</w:t>
      </w:r>
      <w:r w:rsidR="002375CF" w:rsidRPr="008C4A10">
        <w:rPr>
          <w:rFonts w:ascii="Simplified Arabic" w:hAnsi="Simplified Arabic" w:cs="Simplified Arabic"/>
        </w:rPr>
        <w:t xml:space="preserve"> </w:t>
      </w:r>
      <w:r w:rsidR="002375CF" w:rsidRPr="008C4A10">
        <w:rPr>
          <w:rFonts w:ascii="Simplified Arabic" w:hAnsi="Simplified Arabic" w:cs="Simplified Arabic" w:hint="cs"/>
          <w:rtl/>
        </w:rPr>
        <w:t>، 2022</w:t>
      </w:r>
      <w:r w:rsidR="002375CF" w:rsidRPr="008C4A10">
        <w:rPr>
          <w:rFonts w:ascii="Simplified Arabic" w:hAnsi="Simplified Arabic" w:cs="Simplified Arabic"/>
          <w:rtl/>
        </w:rPr>
        <w:t>. رام الله -</w:t>
      </w:r>
      <w:r w:rsidR="002375CF" w:rsidRPr="008C4A10">
        <w:rPr>
          <w:rFonts w:ascii="Simplified Arabic" w:hAnsi="Simplified Arabic" w:cs="Simplified Arabic" w:hint="cs"/>
          <w:rtl/>
        </w:rPr>
        <w:t xml:space="preserve"> </w:t>
      </w:r>
      <w:r w:rsidR="002375CF" w:rsidRPr="008C4A10">
        <w:rPr>
          <w:rFonts w:ascii="Simplified Arabic" w:hAnsi="Simplified Arabic" w:cs="Simplified Arabic"/>
          <w:rtl/>
        </w:rPr>
        <w:t xml:space="preserve"> فلسطين</w:t>
      </w:r>
      <w:r w:rsidR="002375CF" w:rsidRPr="008C4A10">
        <w:rPr>
          <w:rFonts w:ascii="Simplified Arabic" w:hAnsi="Simplified Arabic" w:cs="Simplified Arabic" w:hint="cs"/>
          <w:rtl/>
        </w:rPr>
        <w:t>.</w:t>
      </w:r>
    </w:p>
    <w:p w:rsidR="00523905" w:rsidRPr="008C4A10" w:rsidRDefault="00523905" w:rsidP="002375CF">
      <w:pPr>
        <w:jc w:val="lowKashida"/>
        <w:rPr>
          <w:rFonts w:cs="Simplified Arabic"/>
          <w:sz w:val="16"/>
          <w:szCs w:val="16"/>
          <w:rtl/>
          <w:lang w:eastAsia="en-US"/>
        </w:rPr>
      </w:pPr>
    </w:p>
    <w:p w:rsidR="00FA1140" w:rsidRPr="008C4A10" w:rsidRDefault="00FA1140" w:rsidP="00D14BA3">
      <w:pPr>
        <w:widowControl w:val="0"/>
        <w:jc w:val="lowKashida"/>
        <w:rPr>
          <w:rFonts w:ascii="Simplified Arabic" w:hAnsi="Simplified Arabic" w:cs="Simplified Arabic"/>
          <w:sz w:val="26"/>
          <w:szCs w:val="26"/>
          <w:rtl/>
        </w:rPr>
      </w:pPr>
      <w:r w:rsidRPr="008C4A10">
        <w:rPr>
          <w:rFonts w:ascii="Simplified Arabic" w:hAnsi="Simplified Arabic" w:cs="Simplified Arabic" w:hint="cs"/>
          <w:sz w:val="26"/>
          <w:szCs w:val="26"/>
          <w:rtl/>
        </w:rPr>
        <w:t>في ظل العدوان الاسرائيلي المستمر على قطاع غزة منذ السابع من اكتوبر 2023، قفزت معدلات البطالة إلى مستويات غير مسبوقة (تشير التقديرات إلى ارتفاع معدلات البطالة لتصل إلى 75% في الربع الرابع 2023 مقابل 46% في الربع الثالث من عام 2023). مما يعني فقدان ما لا يقل عن 200 ألف وظيفة خلال الشهور الثلاث الأولى من العدوان.</w:t>
      </w:r>
    </w:p>
    <w:p w:rsidR="00FA1140" w:rsidRPr="008C4A10" w:rsidRDefault="00FA1140" w:rsidP="00FA1140">
      <w:pPr>
        <w:jc w:val="both"/>
        <w:rPr>
          <w:rFonts w:ascii="Simplified Arabic" w:hAnsi="Simplified Arabic" w:cs="Simplified Arabic"/>
          <w:sz w:val="26"/>
          <w:szCs w:val="26"/>
          <w:rtl/>
        </w:rPr>
      </w:pPr>
      <w:r w:rsidRPr="008C4A10">
        <w:rPr>
          <w:rFonts w:cs="Simplified Arabic" w:hint="cs"/>
          <w:sz w:val="26"/>
          <w:szCs w:val="26"/>
          <w:rtl/>
        </w:rPr>
        <w:t xml:space="preserve">وفقا لذلك، فقد ارتفع عدد العاطلين عن العمل الى 317 ألف </w:t>
      </w:r>
      <w:r w:rsidRPr="008C4A10">
        <w:rPr>
          <w:rFonts w:ascii="Simplified Arabic" w:hAnsi="Simplified Arabic" w:cs="Simplified Arabic"/>
          <w:sz w:val="26"/>
          <w:szCs w:val="26"/>
          <w:rtl/>
        </w:rPr>
        <w:t xml:space="preserve">في الربع </w:t>
      </w:r>
      <w:r w:rsidRPr="008C4A10">
        <w:rPr>
          <w:rFonts w:ascii="Simplified Arabic" w:hAnsi="Simplified Arabic" w:cs="Simplified Arabic" w:hint="cs"/>
          <w:sz w:val="26"/>
          <w:szCs w:val="26"/>
          <w:rtl/>
        </w:rPr>
        <w:t>الرابع</w:t>
      </w:r>
      <w:r w:rsidRPr="008C4A10">
        <w:rPr>
          <w:rFonts w:ascii="Simplified Arabic" w:hAnsi="Simplified Arabic" w:cs="Simplified Arabic"/>
          <w:sz w:val="26"/>
          <w:szCs w:val="26"/>
          <w:rtl/>
        </w:rPr>
        <w:t xml:space="preserve"> </w:t>
      </w:r>
      <w:r w:rsidRPr="008C4A10">
        <w:rPr>
          <w:rFonts w:ascii="Simplified Arabic" w:hAnsi="Simplified Arabic" w:cs="Simplified Arabic" w:hint="cs"/>
          <w:sz w:val="26"/>
          <w:szCs w:val="26"/>
          <w:rtl/>
        </w:rPr>
        <w:t>2023 مقارنة مع حوالي 129 ألفاً في الربع الثالث 2023</w:t>
      </w:r>
      <w:r w:rsidRPr="008C4A10">
        <w:rPr>
          <w:rFonts w:cs="Simplified Arabic" w:hint="cs"/>
          <w:sz w:val="26"/>
          <w:szCs w:val="26"/>
          <w:rtl/>
        </w:rPr>
        <w:t xml:space="preserve"> </w:t>
      </w:r>
      <w:r w:rsidRPr="008C4A10">
        <w:rPr>
          <w:rFonts w:ascii="Simplified Arabic" w:hAnsi="Simplified Arabic" w:cs="Simplified Arabic" w:hint="cs"/>
          <w:sz w:val="26"/>
          <w:szCs w:val="26"/>
          <w:rtl/>
        </w:rPr>
        <w:t xml:space="preserve">قُبيل </w:t>
      </w:r>
      <w:r w:rsidRPr="008C4A10">
        <w:rPr>
          <w:rFonts w:cs="Simplified Arabic" w:hint="cs"/>
          <w:sz w:val="26"/>
          <w:szCs w:val="26"/>
          <w:rtl/>
        </w:rPr>
        <w:t xml:space="preserve">العدوان، كما ارتفعت معدلات البطالة بين الأفراد المشاركين في القوى العاملة في الضفة الغربية </w:t>
      </w:r>
      <w:r w:rsidRPr="008C4A10">
        <w:rPr>
          <w:rFonts w:ascii="Simplified Arabic" w:hAnsi="Simplified Arabic" w:cs="Simplified Arabic"/>
          <w:sz w:val="26"/>
          <w:szCs w:val="26"/>
          <w:rtl/>
        </w:rPr>
        <w:t xml:space="preserve">الربع </w:t>
      </w:r>
      <w:r w:rsidRPr="008C4A10">
        <w:rPr>
          <w:rFonts w:ascii="Simplified Arabic" w:hAnsi="Simplified Arabic" w:cs="Simplified Arabic" w:hint="cs"/>
          <w:sz w:val="26"/>
          <w:szCs w:val="26"/>
          <w:rtl/>
        </w:rPr>
        <w:t>الرابع</w:t>
      </w:r>
      <w:r w:rsidRPr="008C4A10">
        <w:rPr>
          <w:rFonts w:ascii="Simplified Arabic" w:hAnsi="Simplified Arabic" w:cs="Simplified Arabic"/>
          <w:sz w:val="26"/>
          <w:szCs w:val="26"/>
          <w:rtl/>
        </w:rPr>
        <w:t xml:space="preserve"> </w:t>
      </w:r>
      <w:r w:rsidRPr="008C4A10">
        <w:rPr>
          <w:rFonts w:ascii="Simplified Arabic" w:hAnsi="Simplified Arabic" w:cs="Simplified Arabic" w:hint="cs"/>
          <w:sz w:val="26"/>
          <w:szCs w:val="26"/>
          <w:rtl/>
        </w:rPr>
        <w:t>2023</w:t>
      </w:r>
      <w:r w:rsidRPr="008C4A10">
        <w:rPr>
          <w:rFonts w:cs="Simplified Arabic" w:hint="cs"/>
          <w:sz w:val="26"/>
          <w:szCs w:val="26"/>
          <w:rtl/>
        </w:rPr>
        <w:t xml:space="preserve"> إلى حوالي (32%) مقارنة مع حوالي 13% </w:t>
      </w:r>
      <w:r w:rsidRPr="008C4A10">
        <w:rPr>
          <w:rFonts w:ascii="Simplified Arabic" w:hAnsi="Simplified Arabic" w:cs="Simplified Arabic" w:hint="cs"/>
          <w:sz w:val="26"/>
          <w:szCs w:val="26"/>
          <w:rtl/>
        </w:rPr>
        <w:t>في الربع الثالث 2023</w:t>
      </w:r>
      <w:r w:rsidRPr="008C4A10">
        <w:rPr>
          <w:rFonts w:cs="Simplified Arabic" w:hint="cs"/>
          <w:sz w:val="26"/>
          <w:szCs w:val="26"/>
          <w:rtl/>
        </w:rPr>
        <w:t xml:space="preserve">.  </w:t>
      </w:r>
    </w:p>
    <w:p w:rsidR="00086BA7" w:rsidRPr="008C4A10" w:rsidRDefault="00086BA7" w:rsidP="00086BA7">
      <w:pPr>
        <w:jc w:val="lowKashida"/>
        <w:rPr>
          <w:rFonts w:ascii="Simplified Arabic" w:eastAsia="Calibri" w:hAnsi="Simplified Arabic" w:cs="Simplified Arabic"/>
          <w:sz w:val="8"/>
          <w:szCs w:val="8"/>
          <w:rtl/>
          <w:lang w:eastAsia="en-US"/>
        </w:rPr>
      </w:pPr>
    </w:p>
    <w:p w:rsidR="00086BA7" w:rsidRPr="008C4A10" w:rsidRDefault="00086BA7" w:rsidP="00086BA7">
      <w:pPr>
        <w:jc w:val="lowKashida"/>
        <w:rPr>
          <w:rFonts w:ascii="Simplified Arabic" w:eastAsia="Calibri" w:hAnsi="Simplified Arabic" w:cs="Simplified Arabic"/>
          <w:sz w:val="26"/>
          <w:szCs w:val="26"/>
          <w:rtl/>
          <w:lang w:eastAsia="en-US"/>
        </w:rPr>
      </w:pPr>
      <w:r w:rsidRPr="008C4A10">
        <w:rPr>
          <w:rFonts w:ascii="Simplified Arabic" w:eastAsia="Calibri" w:hAnsi="Simplified Arabic" w:cs="Simplified Arabic"/>
          <w:sz w:val="26"/>
          <w:szCs w:val="26"/>
          <w:rtl/>
          <w:lang w:eastAsia="en-US"/>
        </w:rPr>
        <w:t>نتيجة للقصف المستمر بالغارات العنيفة على قطاع غزة وحصيلة الشهداء من الطلبة والمعلمين وتدمير البنية التحتية لعدد لا بأس به من المدارس تعطلت العملية التعليمية في قطاع غزة منذ بدء العدوان وحرم حوالي 620 ألف طالب/ة من حقهم بالتعليم المدرسي للعام الدراسي 2023/2024.</w:t>
      </w:r>
      <w:r w:rsidRPr="008C4A10">
        <w:rPr>
          <w:rFonts w:ascii="Simplified Arabic" w:eastAsia="Calibri" w:hAnsi="Simplified Arabic" w:cs="Simplified Arabic" w:hint="cs"/>
          <w:sz w:val="26"/>
          <w:szCs w:val="26"/>
          <w:rtl/>
          <w:lang w:eastAsia="en-US"/>
        </w:rPr>
        <w:t xml:space="preserve">  </w:t>
      </w:r>
      <w:r w:rsidRPr="008C4A10">
        <w:rPr>
          <w:rFonts w:ascii="Simplified Arabic" w:eastAsia="Calibri" w:hAnsi="Simplified Arabic" w:cs="Simplified Arabic"/>
          <w:sz w:val="26"/>
          <w:szCs w:val="26"/>
          <w:rtl/>
          <w:lang w:eastAsia="en-US"/>
        </w:rPr>
        <w:t xml:space="preserve">بلغ عدد الشهداء من الطلبة الملتحقين في المدارس في فلسطين </w:t>
      </w:r>
      <w:r w:rsidRPr="008C4A10">
        <w:rPr>
          <w:rFonts w:ascii="Simplified Arabic" w:eastAsia="Calibri" w:hAnsi="Simplified Arabic" w:cs="Simplified Arabic" w:hint="cs"/>
          <w:sz w:val="26"/>
          <w:szCs w:val="26"/>
          <w:rtl/>
          <w:lang w:eastAsia="en-US"/>
        </w:rPr>
        <w:t>6,050</w:t>
      </w:r>
      <w:r w:rsidRPr="008C4A10">
        <w:rPr>
          <w:rFonts w:ascii="Simplified Arabic" w:eastAsia="Calibri" w:hAnsi="Simplified Arabic" w:cs="Simplified Arabic"/>
          <w:sz w:val="26"/>
          <w:szCs w:val="26"/>
          <w:rtl/>
          <w:lang w:eastAsia="en-US"/>
        </w:rPr>
        <w:t xml:space="preserve"> شهيداً/ة، بواقع 5,</w:t>
      </w:r>
      <w:r w:rsidRPr="008C4A10">
        <w:rPr>
          <w:rFonts w:ascii="Simplified Arabic" w:eastAsia="Calibri" w:hAnsi="Simplified Arabic" w:cs="Simplified Arabic" w:hint="cs"/>
          <w:sz w:val="26"/>
          <w:szCs w:val="26"/>
          <w:rtl/>
          <w:lang w:eastAsia="en-US"/>
        </w:rPr>
        <w:t>994</w:t>
      </w:r>
      <w:r w:rsidRPr="008C4A10">
        <w:rPr>
          <w:rFonts w:ascii="Simplified Arabic" w:eastAsia="Calibri" w:hAnsi="Simplified Arabic" w:cs="Simplified Arabic"/>
          <w:sz w:val="26"/>
          <w:szCs w:val="26"/>
          <w:rtl/>
          <w:lang w:eastAsia="en-US"/>
        </w:rPr>
        <w:t xml:space="preserve"> شهيداً/ة في قطاع غزة و</w:t>
      </w:r>
      <w:r w:rsidRPr="008C4A10">
        <w:rPr>
          <w:rFonts w:ascii="Simplified Arabic" w:eastAsia="Calibri" w:hAnsi="Simplified Arabic" w:cs="Simplified Arabic" w:hint="cs"/>
          <w:sz w:val="26"/>
          <w:szCs w:val="26"/>
          <w:rtl/>
          <w:lang w:eastAsia="en-US"/>
        </w:rPr>
        <w:t>56</w:t>
      </w:r>
      <w:r w:rsidRPr="008C4A10">
        <w:rPr>
          <w:rFonts w:ascii="Simplified Arabic" w:eastAsia="Calibri" w:hAnsi="Simplified Arabic" w:cs="Simplified Arabic"/>
          <w:sz w:val="26"/>
          <w:szCs w:val="26"/>
          <w:rtl/>
          <w:lang w:eastAsia="en-US"/>
        </w:rPr>
        <w:t xml:space="preserve"> شهيداً/ة في الضفة الغربية. فيما بلغ عدد الجرحى من الطلبة الملتحقين في المدارس في فلسطين </w:t>
      </w:r>
      <w:r w:rsidRPr="008C4A10">
        <w:rPr>
          <w:rFonts w:ascii="Simplified Arabic" w:eastAsia="Calibri" w:hAnsi="Simplified Arabic" w:cs="Simplified Arabic" w:hint="cs"/>
          <w:sz w:val="26"/>
          <w:szCs w:val="26"/>
          <w:rtl/>
          <w:lang w:eastAsia="en-US"/>
        </w:rPr>
        <w:t>10,219</w:t>
      </w:r>
      <w:r w:rsidRPr="008C4A10">
        <w:rPr>
          <w:rFonts w:ascii="Simplified Arabic" w:eastAsia="Calibri" w:hAnsi="Simplified Arabic" w:cs="Simplified Arabic"/>
          <w:sz w:val="26"/>
          <w:szCs w:val="26"/>
          <w:rtl/>
          <w:lang w:eastAsia="en-US"/>
        </w:rPr>
        <w:t xml:space="preserve"> جريح/ة، بواقع </w:t>
      </w:r>
      <w:r w:rsidRPr="008C4A10">
        <w:rPr>
          <w:rFonts w:ascii="Simplified Arabic" w:eastAsia="Calibri" w:hAnsi="Simplified Arabic" w:cs="Simplified Arabic" w:hint="cs"/>
          <w:sz w:val="26"/>
          <w:szCs w:val="26"/>
          <w:rtl/>
          <w:lang w:eastAsia="en-US"/>
        </w:rPr>
        <w:t>9</w:t>
      </w:r>
      <w:r w:rsidRPr="008C4A10">
        <w:rPr>
          <w:rFonts w:ascii="Simplified Arabic" w:eastAsia="Calibri" w:hAnsi="Simplified Arabic" w:cs="Simplified Arabic"/>
          <w:sz w:val="26"/>
          <w:szCs w:val="26"/>
          <w:rtl/>
          <w:lang w:eastAsia="en-US"/>
        </w:rPr>
        <w:t>,</w:t>
      </w:r>
      <w:r w:rsidRPr="008C4A10">
        <w:rPr>
          <w:rFonts w:ascii="Simplified Arabic" w:eastAsia="Calibri" w:hAnsi="Simplified Arabic" w:cs="Simplified Arabic" w:hint="cs"/>
          <w:sz w:val="26"/>
          <w:szCs w:val="26"/>
          <w:rtl/>
          <w:lang w:eastAsia="en-US"/>
        </w:rPr>
        <w:t>890</w:t>
      </w:r>
      <w:r w:rsidRPr="008C4A10">
        <w:rPr>
          <w:rFonts w:ascii="Simplified Arabic" w:eastAsia="Calibri" w:hAnsi="Simplified Arabic" w:cs="Simplified Arabic"/>
          <w:sz w:val="26"/>
          <w:szCs w:val="26"/>
          <w:rtl/>
          <w:lang w:eastAsia="en-US"/>
        </w:rPr>
        <w:t xml:space="preserve"> جريح/ة في قطاع غزة و</w:t>
      </w:r>
      <w:r w:rsidRPr="008C4A10">
        <w:rPr>
          <w:rFonts w:ascii="Simplified Arabic" w:eastAsia="Calibri" w:hAnsi="Simplified Arabic" w:cs="Simplified Arabic" w:hint="cs"/>
          <w:sz w:val="26"/>
          <w:szCs w:val="26"/>
          <w:rtl/>
          <w:lang w:eastAsia="en-US"/>
        </w:rPr>
        <w:t>329</w:t>
      </w:r>
      <w:r w:rsidRPr="008C4A10">
        <w:rPr>
          <w:rFonts w:ascii="Simplified Arabic" w:eastAsia="Calibri" w:hAnsi="Simplified Arabic" w:cs="Simplified Arabic"/>
          <w:sz w:val="26"/>
          <w:szCs w:val="26"/>
          <w:rtl/>
          <w:lang w:eastAsia="en-US"/>
        </w:rPr>
        <w:t xml:space="preserve"> جريح/ة في الضفة الغربية. وبخصوص المعتقلون من الطلبة الملتحقين في المدارس فقد تم اعتقال </w:t>
      </w:r>
      <w:r w:rsidRPr="008C4A10">
        <w:rPr>
          <w:rFonts w:ascii="Simplified Arabic" w:eastAsia="Calibri" w:hAnsi="Simplified Arabic" w:cs="Simplified Arabic" w:hint="cs"/>
          <w:sz w:val="26"/>
          <w:szCs w:val="26"/>
          <w:rtl/>
          <w:lang w:eastAsia="en-US"/>
        </w:rPr>
        <w:t>105</w:t>
      </w:r>
      <w:r w:rsidRPr="008C4A10">
        <w:rPr>
          <w:rFonts w:ascii="Simplified Arabic" w:eastAsia="Calibri" w:hAnsi="Simplified Arabic" w:cs="Simplified Arabic"/>
          <w:sz w:val="26"/>
          <w:szCs w:val="26"/>
          <w:rtl/>
          <w:lang w:eastAsia="en-US"/>
        </w:rPr>
        <w:t xml:space="preserve"> طالباً جميعهم من الضفة الغربية.</w:t>
      </w:r>
    </w:p>
    <w:p w:rsidR="004C4E46" w:rsidRDefault="004C4E46" w:rsidP="00ED7E6D">
      <w:pPr>
        <w:jc w:val="lowKashida"/>
        <w:rPr>
          <w:rFonts w:cs="Simplified Arabic"/>
          <w:b/>
          <w:bCs/>
          <w:sz w:val="18"/>
          <w:szCs w:val="18"/>
          <w:rtl/>
        </w:rPr>
      </w:pPr>
    </w:p>
    <w:p w:rsidR="008C4A10" w:rsidRPr="004C4E46" w:rsidRDefault="008C4A10" w:rsidP="00ED7E6D">
      <w:pPr>
        <w:jc w:val="lowKashida"/>
        <w:rPr>
          <w:rFonts w:cs="Simplified Arabic"/>
          <w:b/>
          <w:bCs/>
          <w:sz w:val="18"/>
          <w:szCs w:val="18"/>
          <w:rtl/>
        </w:rPr>
      </w:pPr>
    </w:p>
    <w:p w:rsidR="004353EA" w:rsidRPr="008C4A10" w:rsidRDefault="004353EA" w:rsidP="00ED7E6D">
      <w:pPr>
        <w:spacing w:line="260" w:lineRule="exact"/>
        <w:jc w:val="lowKashida"/>
        <w:rPr>
          <w:rFonts w:ascii="Simplified Arabic" w:hAnsi="Simplified Arabic" w:cs="Simplified Arabic"/>
          <w:rtl/>
        </w:rPr>
      </w:pPr>
    </w:p>
    <w:sectPr w:rsidR="004353EA" w:rsidRPr="008C4A10" w:rsidSect="00815236">
      <w:footerReference w:type="even" r:id="rId11"/>
      <w:footerReference w:type="default" r:id="rId12"/>
      <w:headerReference w:type="first" r:id="rId13"/>
      <w:pgSz w:w="11906" w:h="16838" w:code="9"/>
      <w:pgMar w:top="1134" w:right="1134" w:bottom="1134" w:left="1134" w:header="680" w:footer="680"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562" w:rsidRDefault="00775562">
      <w:r>
        <w:separator/>
      </w:r>
    </w:p>
  </w:endnote>
  <w:endnote w:type="continuationSeparator" w:id="0">
    <w:p w:rsidR="00775562" w:rsidRDefault="00775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9EA" w:rsidRDefault="00FE7FCB">
    <w:pPr>
      <w:pStyle w:val="Footer"/>
      <w:framePr w:wrap="around" w:vAnchor="text" w:hAnchor="margin" w:xAlign="center" w:y="1"/>
      <w:rPr>
        <w:rStyle w:val="PageNumber"/>
        <w:rtl/>
        <w:lang w:eastAsia="en-US"/>
      </w:rPr>
    </w:pPr>
    <w:r>
      <w:rPr>
        <w:rStyle w:val="PageNumber"/>
        <w:rtl/>
      </w:rPr>
      <w:fldChar w:fldCharType="begin"/>
    </w:r>
    <w:r w:rsidR="006C19EA">
      <w:rPr>
        <w:rStyle w:val="PageNumber"/>
        <w:lang w:eastAsia="en-US"/>
      </w:rPr>
      <w:instrText xml:space="preserve">PAGE  </w:instrText>
    </w:r>
    <w:r>
      <w:rPr>
        <w:rStyle w:val="PageNumber"/>
        <w:rtl/>
      </w:rPr>
      <w:fldChar w:fldCharType="separate"/>
    </w:r>
    <w:r w:rsidR="006C19EA">
      <w:rPr>
        <w:rStyle w:val="PageNumber"/>
        <w:noProof/>
        <w:rtl/>
      </w:rPr>
      <w:t>2</w:t>
    </w:r>
    <w:r>
      <w:rPr>
        <w:rStyle w:val="PageNumber"/>
        <w:rtl/>
      </w:rPr>
      <w:fldChar w:fldCharType="end"/>
    </w:r>
  </w:p>
  <w:p w:rsidR="006C19EA" w:rsidRDefault="006C19EA">
    <w:pPr>
      <w:pStyle w:val="Footer"/>
      <w:rPr>
        <w:rtl/>
        <w:lang w:eastAsia="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9EA" w:rsidRDefault="00FE7FCB">
    <w:pPr>
      <w:pStyle w:val="Footer"/>
      <w:framePr w:wrap="around" w:vAnchor="text" w:hAnchor="margin" w:xAlign="center" w:y="1"/>
      <w:rPr>
        <w:rStyle w:val="PageNumber"/>
        <w:sz w:val="20"/>
        <w:szCs w:val="20"/>
        <w:rtl/>
        <w:lang w:eastAsia="en-US"/>
      </w:rPr>
    </w:pPr>
    <w:r>
      <w:rPr>
        <w:rStyle w:val="PageNumber"/>
        <w:sz w:val="20"/>
        <w:szCs w:val="20"/>
        <w:rtl/>
      </w:rPr>
      <w:fldChar w:fldCharType="begin"/>
    </w:r>
    <w:r w:rsidR="006C19EA">
      <w:rPr>
        <w:rStyle w:val="PageNumber"/>
        <w:sz w:val="20"/>
        <w:szCs w:val="20"/>
        <w:lang w:eastAsia="en-US"/>
      </w:rPr>
      <w:instrText xml:space="preserve">PAGE  </w:instrText>
    </w:r>
    <w:r>
      <w:rPr>
        <w:rStyle w:val="PageNumber"/>
        <w:sz w:val="20"/>
        <w:szCs w:val="20"/>
        <w:rtl/>
      </w:rPr>
      <w:fldChar w:fldCharType="separate"/>
    </w:r>
    <w:r w:rsidR="00D90DCD">
      <w:rPr>
        <w:rStyle w:val="PageNumber"/>
        <w:noProof/>
        <w:sz w:val="20"/>
        <w:szCs w:val="20"/>
        <w:rtl/>
      </w:rPr>
      <w:t>1</w:t>
    </w:r>
    <w:r>
      <w:rPr>
        <w:rStyle w:val="PageNumber"/>
        <w:sz w:val="20"/>
        <w:szCs w:val="20"/>
        <w:rtl/>
      </w:rPr>
      <w:fldChar w:fldCharType="end"/>
    </w:r>
  </w:p>
  <w:p w:rsidR="006C19EA" w:rsidRDefault="006C19EA">
    <w:pPr>
      <w:pStyle w:val="Footer"/>
      <w:rPr>
        <w:rtl/>
        <w:lang w:eastAsia="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562" w:rsidRDefault="00775562">
      <w:r>
        <w:separator/>
      </w:r>
    </w:p>
  </w:footnote>
  <w:footnote w:type="continuationSeparator" w:id="0">
    <w:p w:rsidR="00775562" w:rsidRDefault="007755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0" w:type="auto"/>
      <w:tblBorders>
        <w:bottom w:val="single" w:sz="4" w:space="0" w:color="auto"/>
      </w:tblBorders>
      <w:tblLook w:val="04A0" w:firstRow="1" w:lastRow="0" w:firstColumn="1" w:lastColumn="0" w:noHBand="0" w:noVBand="1"/>
    </w:tblPr>
    <w:tblGrid>
      <w:gridCol w:w="3280"/>
      <w:gridCol w:w="3274"/>
      <w:gridCol w:w="3300"/>
    </w:tblGrid>
    <w:tr w:rsidR="006C19EA" w:rsidTr="00B10EE0">
      <w:tc>
        <w:tcPr>
          <w:tcW w:w="3473" w:type="dxa"/>
          <w:vAlign w:val="center"/>
        </w:tcPr>
        <w:p w:rsidR="006C19EA" w:rsidRDefault="006C19EA" w:rsidP="00B10EE0">
          <w:pPr>
            <w:pStyle w:val="Header"/>
            <w:ind w:left="-1"/>
            <w:jc w:val="center"/>
            <w:rPr>
              <w:rFonts w:cs="Simplified Arabic"/>
              <w:b/>
              <w:bCs/>
              <w:sz w:val="28"/>
              <w:szCs w:val="28"/>
              <w:rtl/>
            </w:rPr>
          </w:pPr>
          <w:r>
            <w:rPr>
              <w:rFonts w:cs="Simplified Arabic" w:hint="cs"/>
              <w:b/>
              <w:bCs/>
              <w:sz w:val="28"/>
              <w:szCs w:val="28"/>
              <w:rtl/>
            </w:rPr>
            <w:t>فلسطين</w:t>
          </w:r>
        </w:p>
        <w:p w:rsidR="006C19EA" w:rsidRDefault="006C19EA" w:rsidP="00B10EE0">
          <w:pPr>
            <w:pStyle w:val="Header"/>
            <w:jc w:val="center"/>
            <w:rPr>
              <w:rFonts w:cs="Simplified Arabic"/>
              <w:b/>
              <w:bCs/>
              <w:sz w:val="24"/>
              <w:szCs w:val="24"/>
              <w:rtl/>
            </w:rPr>
          </w:pPr>
          <w:r>
            <w:rPr>
              <w:rFonts w:cs="Simplified Arabic" w:hint="cs"/>
              <w:b/>
              <w:bCs/>
              <w:sz w:val="24"/>
              <w:szCs w:val="24"/>
              <w:rtl/>
            </w:rPr>
            <w:t>الجهاز المركزي للإحصاء الفلسطيني</w:t>
          </w:r>
        </w:p>
      </w:tc>
      <w:tc>
        <w:tcPr>
          <w:tcW w:w="3474" w:type="dxa"/>
        </w:tcPr>
        <w:p w:rsidR="006C19EA" w:rsidRDefault="006C19EA" w:rsidP="00B10EE0">
          <w:pPr>
            <w:pStyle w:val="Header"/>
            <w:rPr>
              <w:rtl/>
            </w:rPr>
          </w:pPr>
          <w:r>
            <w:rPr>
              <w:noProof/>
              <w:snapToGrid/>
              <w:rtl/>
            </w:rPr>
            <w:drawing>
              <wp:anchor distT="0" distB="0" distL="114300" distR="114300" simplePos="0" relativeHeight="251657216" behindDoc="0" locked="0" layoutInCell="1" allowOverlap="1">
                <wp:simplePos x="0" y="0"/>
                <wp:positionH relativeFrom="column">
                  <wp:posOffset>733425</wp:posOffset>
                </wp:positionH>
                <wp:positionV relativeFrom="paragraph">
                  <wp:posOffset>635</wp:posOffset>
                </wp:positionV>
                <wp:extent cx="425450" cy="602615"/>
                <wp:effectExtent l="1905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425450" cy="602615"/>
                        </a:xfrm>
                        <a:prstGeom prst="rect">
                          <a:avLst/>
                        </a:prstGeom>
                        <a:noFill/>
                        <a:ln w="9525">
                          <a:noFill/>
                          <a:miter lim="800000"/>
                          <a:headEnd/>
                          <a:tailEnd/>
                        </a:ln>
                      </pic:spPr>
                    </pic:pic>
                  </a:graphicData>
                </a:graphic>
              </wp:anchor>
            </w:drawing>
          </w:r>
        </w:p>
      </w:tc>
      <w:tc>
        <w:tcPr>
          <w:tcW w:w="3474" w:type="dxa"/>
          <w:vAlign w:val="center"/>
        </w:tcPr>
        <w:p w:rsidR="006C19EA" w:rsidRDefault="006C19EA" w:rsidP="00B10EE0">
          <w:pPr>
            <w:pStyle w:val="Header"/>
            <w:jc w:val="right"/>
            <w:rPr>
              <w:rFonts w:cs="Simplified Arabic"/>
              <w:sz w:val="22"/>
              <w:szCs w:val="22"/>
              <w:rtl/>
            </w:rPr>
          </w:pPr>
          <w:r>
            <w:rPr>
              <w:rFonts w:cs="Simplified Arabic" w:hint="cs"/>
              <w:sz w:val="22"/>
              <w:szCs w:val="22"/>
              <w:rtl/>
            </w:rPr>
            <w:t xml:space="preserve"> صدر بتاريخ: 19/06/2011</w:t>
          </w:r>
        </w:p>
      </w:tc>
    </w:tr>
  </w:tbl>
  <w:p w:rsidR="006C19EA" w:rsidRPr="00237AA1" w:rsidRDefault="006C19EA" w:rsidP="00237AA1">
    <w:pPr>
      <w:pStyle w:val="Header"/>
      <w:rPr>
        <w:rt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51AA"/>
    <w:multiLevelType w:val="hybridMultilevel"/>
    <w:tmpl w:val="D324AB66"/>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 w15:restartNumberingAfterBreak="0">
    <w:nsid w:val="07A272C8"/>
    <w:multiLevelType w:val="hybridMultilevel"/>
    <w:tmpl w:val="83D048F2"/>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 w15:restartNumberingAfterBreak="0">
    <w:nsid w:val="0E9A4E70"/>
    <w:multiLevelType w:val="hybridMultilevel"/>
    <w:tmpl w:val="ED4E908A"/>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 w15:restartNumberingAfterBreak="0">
    <w:nsid w:val="0F1E1FF9"/>
    <w:multiLevelType w:val="hybridMultilevel"/>
    <w:tmpl w:val="ACA48DBC"/>
    <w:lvl w:ilvl="0" w:tplc="A98C0572">
      <w:start w:val="1"/>
      <w:numFmt w:val="arabicAlpha"/>
      <w:lvlText w:val="%1."/>
      <w:lvlJc w:val="left"/>
      <w:pPr>
        <w:tabs>
          <w:tab w:val="num" w:pos="1667"/>
        </w:tabs>
        <w:ind w:left="1667" w:right="1667" w:hanging="397"/>
      </w:pPr>
      <w:rPr>
        <w:rFonts w:hint="cs"/>
      </w:rPr>
    </w:lvl>
    <w:lvl w:ilvl="1" w:tplc="04010019" w:tentative="1">
      <w:start w:val="1"/>
      <w:numFmt w:val="lowerLetter"/>
      <w:lvlText w:val="%2."/>
      <w:lvlJc w:val="left"/>
      <w:pPr>
        <w:tabs>
          <w:tab w:val="num" w:pos="1630"/>
        </w:tabs>
        <w:ind w:left="1630" w:right="1630" w:hanging="360"/>
      </w:pPr>
    </w:lvl>
    <w:lvl w:ilvl="2" w:tplc="0401001B" w:tentative="1">
      <w:start w:val="1"/>
      <w:numFmt w:val="lowerRoman"/>
      <w:lvlText w:val="%3."/>
      <w:lvlJc w:val="right"/>
      <w:pPr>
        <w:tabs>
          <w:tab w:val="num" w:pos="2350"/>
        </w:tabs>
        <w:ind w:left="2350" w:right="2350" w:hanging="180"/>
      </w:pPr>
    </w:lvl>
    <w:lvl w:ilvl="3" w:tplc="0401000F" w:tentative="1">
      <w:start w:val="1"/>
      <w:numFmt w:val="decimal"/>
      <w:lvlText w:val="%4."/>
      <w:lvlJc w:val="left"/>
      <w:pPr>
        <w:tabs>
          <w:tab w:val="num" w:pos="3070"/>
        </w:tabs>
        <w:ind w:left="3070" w:right="3070" w:hanging="360"/>
      </w:pPr>
    </w:lvl>
    <w:lvl w:ilvl="4" w:tplc="04010019" w:tentative="1">
      <w:start w:val="1"/>
      <w:numFmt w:val="lowerLetter"/>
      <w:lvlText w:val="%5."/>
      <w:lvlJc w:val="left"/>
      <w:pPr>
        <w:tabs>
          <w:tab w:val="num" w:pos="3790"/>
        </w:tabs>
        <w:ind w:left="3790" w:right="3790" w:hanging="360"/>
      </w:pPr>
    </w:lvl>
    <w:lvl w:ilvl="5" w:tplc="0401001B" w:tentative="1">
      <w:start w:val="1"/>
      <w:numFmt w:val="lowerRoman"/>
      <w:lvlText w:val="%6."/>
      <w:lvlJc w:val="right"/>
      <w:pPr>
        <w:tabs>
          <w:tab w:val="num" w:pos="4510"/>
        </w:tabs>
        <w:ind w:left="4510" w:right="4510" w:hanging="180"/>
      </w:pPr>
    </w:lvl>
    <w:lvl w:ilvl="6" w:tplc="0401000F" w:tentative="1">
      <w:start w:val="1"/>
      <w:numFmt w:val="decimal"/>
      <w:lvlText w:val="%7."/>
      <w:lvlJc w:val="left"/>
      <w:pPr>
        <w:tabs>
          <w:tab w:val="num" w:pos="5230"/>
        </w:tabs>
        <w:ind w:left="5230" w:right="5230" w:hanging="360"/>
      </w:pPr>
    </w:lvl>
    <w:lvl w:ilvl="7" w:tplc="04010019" w:tentative="1">
      <w:start w:val="1"/>
      <w:numFmt w:val="lowerLetter"/>
      <w:lvlText w:val="%8."/>
      <w:lvlJc w:val="left"/>
      <w:pPr>
        <w:tabs>
          <w:tab w:val="num" w:pos="5950"/>
        </w:tabs>
        <w:ind w:left="5950" w:right="5950" w:hanging="360"/>
      </w:pPr>
    </w:lvl>
    <w:lvl w:ilvl="8" w:tplc="0401001B" w:tentative="1">
      <w:start w:val="1"/>
      <w:numFmt w:val="lowerRoman"/>
      <w:lvlText w:val="%9."/>
      <w:lvlJc w:val="right"/>
      <w:pPr>
        <w:tabs>
          <w:tab w:val="num" w:pos="6670"/>
        </w:tabs>
        <w:ind w:left="6670" w:right="6670" w:hanging="180"/>
      </w:pPr>
    </w:lvl>
  </w:abstractNum>
  <w:abstractNum w:abstractNumId="4" w15:restartNumberingAfterBreak="0">
    <w:nsid w:val="12685687"/>
    <w:multiLevelType w:val="hybridMultilevel"/>
    <w:tmpl w:val="7B3C34CA"/>
    <w:lvl w:ilvl="0" w:tplc="D08654D8">
      <w:start w:val="6"/>
      <w:numFmt w:val="decimal"/>
      <w:lvlText w:val="%1-"/>
      <w:lvlJc w:val="left"/>
      <w:pPr>
        <w:tabs>
          <w:tab w:val="num" w:pos="717"/>
        </w:tabs>
        <w:ind w:left="717" w:right="717" w:hanging="360"/>
      </w:pPr>
      <w:rPr>
        <w:rFonts w:hint="cs"/>
      </w:rPr>
    </w:lvl>
    <w:lvl w:ilvl="1" w:tplc="04010019" w:tentative="1">
      <w:start w:val="1"/>
      <w:numFmt w:val="lowerLetter"/>
      <w:lvlText w:val="%2."/>
      <w:lvlJc w:val="left"/>
      <w:pPr>
        <w:tabs>
          <w:tab w:val="num" w:pos="1437"/>
        </w:tabs>
        <w:ind w:left="1437" w:right="1437" w:hanging="360"/>
      </w:pPr>
    </w:lvl>
    <w:lvl w:ilvl="2" w:tplc="0401001B" w:tentative="1">
      <w:start w:val="1"/>
      <w:numFmt w:val="lowerRoman"/>
      <w:lvlText w:val="%3."/>
      <w:lvlJc w:val="right"/>
      <w:pPr>
        <w:tabs>
          <w:tab w:val="num" w:pos="2157"/>
        </w:tabs>
        <w:ind w:left="2157" w:right="2157" w:hanging="180"/>
      </w:pPr>
    </w:lvl>
    <w:lvl w:ilvl="3" w:tplc="0401000F" w:tentative="1">
      <w:start w:val="1"/>
      <w:numFmt w:val="decimal"/>
      <w:lvlText w:val="%4."/>
      <w:lvlJc w:val="left"/>
      <w:pPr>
        <w:tabs>
          <w:tab w:val="num" w:pos="2877"/>
        </w:tabs>
        <w:ind w:left="2877" w:right="2877" w:hanging="360"/>
      </w:pPr>
    </w:lvl>
    <w:lvl w:ilvl="4" w:tplc="04010019" w:tentative="1">
      <w:start w:val="1"/>
      <w:numFmt w:val="lowerLetter"/>
      <w:lvlText w:val="%5."/>
      <w:lvlJc w:val="left"/>
      <w:pPr>
        <w:tabs>
          <w:tab w:val="num" w:pos="3597"/>
        </w:tabs>
        <w:ind w:left="3597" w:right="3597" w:hanging="360"/>
      </w:pPr>
    </w:lvl>
    <w:lvl w:ilvl="5" w:tplc="0401001B" w:tentative="1">
      <w:start w:val="1"/>
      <w:numFmt w:val="lowerRoman"/>
      <w:lvlText w:val="%6."/>
      <w:lvlJc w:val="right"/>
      <w:pPr>
        <w:tabs>
          <w:tab w:val="num" w:pos="4317"/>
        </w:tabs>
        <w:ind w:left="4317" w:right="4317" w:hanging="180"/>
      </w:pPr>
    </w:lvl>
    <w:lvl w:ilvl="6" w:tplc="0401000F" w:tentative="1">
      <w:start w:val="1"/>
      <w:numFmt w:val="decimal"/>
      <w:lvlText w:val="%7."/>
      <w:lvlJc w:val="left"/>
      <w:pPr>
        <w:tabs>
          <w:tab w:val="num" w:pos="5037"/>
        </w:tabs>
        <w:ind w:left="5037" w:right="5037" w:hanging="360"/>
      </w:pPr>
    </w:lvl>
    <w:lvl w:ilvl="7" w:tplc="04010019" w:tentative="1">
      <w:start w:val="1"/>
      <w:numFmt w:val="lowerLetter"/>
      <w:lvlText w:val="%8."/>
      <w:lvlJc w:val="left"/>
      <w:pPr>
        <w:tabs>
          <w:tab w:val="num" w:pos="5757"/>
        </w:tabs>
        <w:ind w:left="5757" w:right="5757" w:hanging="360"/>
      </w:pPr>
    </w:lvl>
    <w:lvl w:ilvl="8" w:tplc="0401001B" w:tentative="1">
      <w:start w:val="1"/>
      <w:numFmt w:val="lowerRoman"/>
      <w:lvlText w:val="%9."/>
      <w:lvlJc w:val="right"/>
      <w:pPr>
        <w:tabs>
          <w:tab w:val="num" w:pos="6477"/>
        </w:tabs>
        <w:ind w:left="6477" w:right="6477" w:hanging="180"/>
      </w:pPr>
    </w:lvl>
  </w:abstractNum>
  <w:abstractNum w:abstractNumId="5" w15:restartNumberingAfterBreak="0">
    <w:nsid w:val="12D36C93"/>
    <w:multiLevelType w:val="hybridMultilevel"/>
    <w:tmpl w:val="47B68C5C"/>
    <w:lvl w:ilvl="0" w:tplc="205CE85A">
      <w:start w:val="1"/>
      <w:numFmt w:val="arabicAlpha"/>
      <w:lvlText w:val="%1."/>
      <w:lvlJc w:val="left"/>
      <w:pPr>
        <w:tabs>
          <w:tab w:val="num" w:pos="757"/>
        </w:tabs>
        <w:ind w:left="757" w:right="757" w:hanging="397"/>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6" w15:restartNumberingAfterBreak="0">
    <w:nsid w:val="17E02353"/>
    <w:multiLevelType w:val="hybridMultilevel"/>
    <w:tmpl w:val="9E387B14"/>
    <w:lvl w:ilvl="0" w:tplc="E76E0E18">
      <w:start w:val="1"/>
      <w:numFmt w:val="bullet"/>
      <w:lvlText w:val=""/>
      <w:lvlJc w:val="left"/>
      <w:pPr>
        <w:tabs>
          <w:tab w:val="num" w:pos="720"/>
        </w:tabs>
        <w:ind w:left="720" w:right="720" w:hanging="360"/>
      </w:pPr>
      <w:rPr>
        <w:rFonts w:ascii="Wingdings" w:hAnsi="Wingdings"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7" w15:restartNumberingAfterBreak="0">
    <w:nsid w:val="18F76D68"/>
    <w:multiLevelType w:val="hybridMultilevel"/>
    <w:tmpl w:val="17AC820A"/>
    <w:lvl w:ilvl="0" w:tplc="7ACC735E">
      <w:start w:val="1"/>
      <w:numFmt w:val="decimal"/>
      <w:lvlText w:val="%1."/>
      <w:lvlJc w:val="left"/>
      <w:pPr>
        <w:tabs>
          <w:tab w:val="num" w:pos="530"/>
        </w:tabs>
        <w:ind w:left="397" w:right="397" w:hanging="227"/>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8" w15:restartNumberingAfterBreak="0">
    <w:nsid w:val="1BBD647E"/>
    <w:multiLevelType w:val="hybridMultilevel"/>
    <w:tmpl w:val="BC72F828"/>
    <w:lvl w:ilvl="0" w:tplc="0401000F">
      <w:start w:val="1"/>
      <w:numFmt w:val="decimal"/>
      <w:lvlText w:val="%1."/>
      <w:lvlJc w:val="left"/>
      <w:pPr>
        <w:tabs>
          <w:tab w:val="num" w:pos="720"/>
        </w:tabs>
        <w:ind w:left="720" w:right="720" w:hanging="360"/>
      </w:pPr>
    </w:lvl>
    <w:lvl w:ilvl="1" w:tplc="B754868C">
      <w:start w:val="2"/>
      <w:numFmt w:val="arabicAlpha"/>
      <w:lvlText w:val="%2-"/>
      <w:lvlJc w:val="left"/>
      <w:pPr>
        <w:tabs>
          <w:tab w:val="num" w:pos="1515"/>
        </w:tabs>
        <w:ind w:left="1515" w:right="1515" w:hanging="435"/>
      </w:pPr>
      <w:rPr>
        <w:rFonts w:hint="cs"/>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9" w15:restartNumberingAfterBreak="0">
    <w:nsid w:val="1FB50D88"/>
    <w:multiLevelType w:val="hybridMultilevel"/>
    <w:tmpl w:val="93A82746"/>
    <w:lvl w:ilvl="0" w:tplc="27903128">
      <w:start w:val="1"/>
      <w:numFmt w:val="decimal"/>
      <w:lvlText w:val="%1."/>
      <w:lvlJc w:val="left"/>
      <w:pPr>
        <w:tabs>
          <w:tab w:val="num" w:pos="605"/>
        </w:tabs>
        <w:ind w:left="397" w:right="397" w:hanging="152"/>
      </w:pPr>
      <w:rPr>
        <w:rFonts w:hint="default"/>
      </w:rPr>
    </w:lvl>
    <w:lvl w:ilvl="1" w:tplc="04010019" w:tentative="1">
      <w:start w:val="1"/>
      <w:numFmt w:val="lowerLetter"/>
      <w:lvlText w:val="%2."/>
      <w:lvlJc w:val="left"/>
      <w:pPr>
        <w:tabs>
          <w:tab w:val="num" w:pos="1515"/>
        </w:tabs>
        <w:ind w:left="1515" w:right="1515" w:hanging="360"/>
      </w:pPr>
    </w:lvl>
    <w:lvl w:ilvl="2" w:tplc="0401001B" w:tentative="1">
      <w:start w:val="1"/>
      <w:numFmt w:val="lowerRoman"/>
      <w:lvlText w:val="%3."/>
      <w:lvlJc w:val="right"/>
      <w:pPr>
        <w:tabs>
          <w:tab w:val="num" w:pos="2235"/>
        </w:tabs>
        <w:ind w:left="2235" w:right="2235" w:hanging="180"/>
      </w:pPr>
    </w:lvl>
    <w:lvl w:ilvl="3" w:tplc="0401000F" w:tentative="1">
      <w:start w:val="1"/>
      <w:numFmt w:val="decimal"/>
      <w:lvlText w:val="%4."/>
      <w:lvlJc w:val="left"/>
      <w:pPr>
        <w:tabs>
          <w:tab w:val="num" w:pos="2955"/>
        </w:tabs>
        <w:ind w:left="2955" w:right="2955" w:hanging="360"/>
      </w:pPr>
    </w:lvl>
    <w:lvl w:ilvl="4" w:tplc="04010019" w:tentative="1">
      <w:start w:val="1"/>
      <w:numFmt w:val="lowerLetter"/>
      <w:lvlText w:val="%5."/>
      <w:lvlJc w:val="left"/>
      <w:pPr>
        <w:tabs>
          <w:tab w:val="num" w:pos="3675"/>
        </w:tabs>
        <w:ind w:left="3675" w:right="3675" w:hanging="360"/>
      </w:pPr>
    </w:lvl>
    <w:lvl w:ilvl="5" w:tplc="0401001B" w:tentative="1">
      <w:start w:val="1"/>
      <w:numFmt w:val="lowerRoman"/>
      <w:lvlText w:val="%6."/>
      <w:lvlJc w:val="right"/>
      <w:pPr>
        <w:tabs>
          <w:tab w:val="num" w:pos="4395"/>
        </w:tabs>
        <w:ind w:left="4395" w:right="4395" w:hanging="180"/>
      </w:pPr>
    </w:lvl>
    <w:lvl w:ilvl="6" w:tplc="0401000F" w:tentative="1">
      <w:start w:val="1"/>
      <w:numFmt w:val="decimal"/>
      <w:lvlText w:val="%7."/>
      <w:lvlJc w:val="left"/>
      <w:pPr>
        <w:tabs>
          <w:tab w:val="num" w:pos="5115"/>
        </w:tabs>
        <w:ind w:left="5115" w:right="5115" w:hanging="360"/>
      </w:pPr>
    </w:lvl>
    <w:lvl w:ilvl="7" w:tplc="04010019" w:tentative="1">
      <w:start w:val="1"/>
      <w:numFmt w:val="lowerLetter"/>
      <w:lvlText w:val="%8."/>
      <w:lvlJc w:val="left"/>
      <w:pPr>
        <w:tabs>
          <w:tab w:val="num" w:pos="5835"/>
        </w:tabs>
        <w:ind w:left="5835" w:right="5835" w:hanging="360"/>
      </w:pPr>
    </w:lvl>
    <w:lvl w:ilvl="8" w:tplc="0401001B" w:tentative="1">
      <w:start w:val="1"/>
      <w:numFmt w:val="lowerRoman"/>
      <w:lvlText w:val="%9."/>
      <w:lvlJc w:val="right"/>
      <w:pPr>
        <w:tabs>
          <w:tab w:val="num" w:pos="6555"/>
        </w:tabs>
        <w:ind w:left="6555" w:right="6555" w:hanging="180"/>
      </w:pPr>
    </w:lvl>
  </w:abstractNum>
  <w:abstractNum w:abstractNumId="10" w15:restartNumberingAfterBreak="0">
    <w:nsid w:val="23A35249"/>
    <w:multiLevelType w:val="hybridMultilevel"/>
    <w:tmpl w:val="643A768C"/>
    <w:lvl w:ilvl="0" w:tplc="62A4CC8C">
      <w:start w:val="1"/>
      <w:numFmt w:val="decimal"/>
      <w:lvlText w:val="%1."/>
      <w:lvlJc w:val="left"/>
      <w:pPr>
        <w:tabs>
          <w:tab w:val="num" w:pos="473"/>
        </w:tabs>
        <w:ind w:left="397" w:right="397" w:hanging="284"/>
      </w:pPr>
      <w:rPr>
        <w:rFonts w:hint="default"/>
      </w:rPr>
    </w:lvl>
    <w:lvl w:ilvl="1" w:tplc="04010001">
      <w:start w:val="1"/>
      <w:numFmt w:val="bullet"/>
      <w:lvlText w:val=""/>
      <w:lvlJc w:val="left"/>
      <w:pPr>
        <w:tabs>
          <w:tab w:val="num" w:pos="1500"/>
        </w:tabs>
        <w:ind w:left="1500" w:right="1500" w:hanging="360"/>
      </w:pPr>
      <w:rPr>
        <w:rFonts w:ascii="Symbol" w:hAnsi="Symbol" w:hint="default"/>
      </w:rPr>
    </w:lvl>
    <w:lvl w:ilvl="2" w:tplc="91C49150">
      <w:start w:val="1"/>
      <w:numFmt w:val="arabicAlpha"/>
      <w:lvlText w:val="%3."/>
      <w:lvlJc w:val="left"/>
      <w:pPr>
        <w:tabs>
          <w:tab w:val="num" w:pos="567"/>
        </w:tabs>
        <w:ind w:left="567" w:right="567" w:hanging="397"/>
      </w:pPr>
      <w:rPr>
        <w:rFonts w:hint="cs"/>
      </w:rPr>
    </w:lvl>
    <w:lvl w:ilvl="3" w:tplc="38CC3208">
      <w:numFmt w:val="bullet"/>
      <w:lvlText w:val="-"/>
      <w:lvlJc w:val="left"/>
      <w:pPr>
        <w:tabs>
          <w:tab w:val="num" w:pos="2940"/>
        </w:tabs>
        <w:ind w:left="2940" w:right="2940" w:hanging="360"/>
      </w:pPr>
      <w:rPr>
        <w:rFonts w:ascii="Times New Roman" w:eastAsia="Times New Roman" w:hAnsi="Times New Roman" w:cs="Times New Roman" w:hint="default"/>
      </w:rPr>
    </w:lvl>
    <w:lvl w:ilvl="4" w:tplc="0401000F">
      <w:start w:val="1"/>
      <w:numFmt w:val="decimal"/>
      <w:lvlText w:val="%5."/>
      <w:lvlJc w:val="left"/>
      <w:pPr>
        <w:tabs>
          <w:tab w:val="num" w:pos="3660"/>
        </w:tabs>
        <w:ind w:left="3660" w:right="3660" w:hanging="360"/>
      </w:pPr>
    </w:lvl>
    <w:lvl w:ilvl="5" w:tplc="0401001B" w:tentative="1">
      <w:start w:val="1"/>
      <w:numFmt w:val="lowerRoman"/>
      <w:lvlText w:val="%6."/>
      <w:lvlJc w:val="right"/>
      <w:pPr>
        <w:tabs>
          <w:tab w:val="num" w:pos="4380"/>
        </w:tabs>
        <w:ind w:left="4380" w:right="4380" w:hanging="180"/>
      </w:pPr>
    </w:lvl>
    <w:lvl w:ilvl="6" w:tplc="0401000F" w:tentative="1">
      <w:start w:val="1"/>
      <w:numFmt w:val="decimal"/>
      <w:lvlText w:val="%7."/>
      <w:lvlJc w:val="left"/>
      <w:pPr>
        <w:tabs>
          <w:tab w:val="num" w:pos="5100"/>
        </w:tabs>
        <w:ind w:left="5100" w:right="5100" w:hanging="360"/>
      </w:pPr>
    </w:lvl>
    <w:lvl w:ilvl="7" w:tplc="04010019" w:tentative="1">
      <w:start w:val="1"/>
      <w:numFmt w:val="lowerLetter"/>
      <w:lvlText w:val="%8."/>
      <w:lvlJc w:val="left"/>
      <w:pPr>
        <w:tabs>
          <w:tab w:val="num" w:pos="5820"/>
        </w:tabs>
        <w:ind w:left="5820" w:right="5820" w:hanging="360"/>
      </w:pPr>
    </w:lvl>
    <w:lvl w:ilvl="8" w:tplc="0401001B" w:tentative="1">
      <w:start w:val="1"/>
      <w:numFmt w:val="lowerRoman"/>
      <w:lvlText w:val="%9."/>
      <w:lvlJc w:val="right"/>
      <w:pPr>
        <w:tabs>
          <w:tab w:val="num" w:pos="6540"/>
        </w:tabs>
        <w:ind w:left="6540" w:right="6540" w:hanging="180"/>
      </w:pPr>
    </w:lvl>
  </w:abstractNum>
  <w:abstractNum w:abstractNumId="11" w15:restartNumberingAfterBreak="0">
    <w:nsid w:val="2464556F"/>
    <w:multiLevelType w:val="hybridMultilevel"/>
    <w:tmpl w:val="A09287D2"/>
    <w:lvl w:ilvl="0" w:tplc="0401000F">
      <w:start w:val="1"/>
      <w:numFmt w:val="decimal"/>
      <w:lvlText w:val="%1."/>
      <w:lvlJc w:val="left"/>
      <w:pPr>
        <w:tabs>
          <w:tab w:val="num" w:pos="945"/>
        </w:tabs>
        <w:ind w:left="945" w:right="945" w:hanging="360"/>
      </w:pPr>
    </w:lvl>
    <w:lvl w:ilvl="1" w:tplc="04010019" w:tentative="1">
      <w:start w:val="1"/>
      <w:numFmt w:val="lowerLetter"/>
      <w:lvlText w:val="%2."/>
      <w:lvlJc w:val="left"/>
      <w:pPr>
        <w:tabs>
          <w:tab w:val="num" w:pos="1665"/>
        </w:tabs>
        <w:ind w:left="1665" w:right="1665" w:hanging="360"/>
      </w:pPr>
    </w:lvl>
    <w:lvl w:ilvl="2" w:tplc="0401001B" w:tentative="1">
      <w:start w:val="1"/>
      <w:numFmt w:val="lowerRoman"/>
      <w:lvlText w:val="%3."/>
      <w:lvlJc w:val="right"/>
      <w:pPr>
        <w:tabs>
          <w:tab w:val="num" w:pos="2385"/>
        </w:tabs>
        <w:ind w:left="2385" w:right="2385" w:hanging="180"/>
      </w:pPr>
    </w:lvl>
    <w:lvl w:ilvl="3" w:tplc="0401000F" w:tentative="1">
      <w:start w:val="1"/>
      <w:numFmt w:val="decimal"/>
      <w:lvlText w:val="%4."/>
      <w:lvlJc w:val="left"/>
      <w:pPr>
        <w:tabs>
          <w:tab w:val="num" w:pos="3105"/>
        </w:tabs>
        <w:ind w:left="3105" w:right="3105" w:hanging="360"/>
      </w:pPr>
    </w:lvl>
    <w:lvl w:ilvl="4" w:tplc="04010019" w:tentative="1">
      <w:start w:val="1"/>
      <w:numFmt w:val="lowerLetter"/>
      <w:lvlText w:val="%5."/>
      <w:lvlJc w:val="left"/>
      <w:pPr>
        <w:tabs>
          <w:tab w:val="num" w:pos="3825"/>
        </w:tabs>
        <w:ind w:left="3825" w:right="3825" w:hanging="360"/>
      </w:pPr>
    </w:lvl>
    <w:lvl w:ilvl="5" w:tplc="0401001B" w:tentative="1">
      <w:start w:val="1"/>
      <w:numFmt w:val="lowerRoman"/>
      <w:lvlText w:val="%6."/>
      <w:lvlJc w:val="right"/>
      <w:pPr>
        <w:tabs>
          <w:tab w:val="num" w:pos="4545"/>
        </w:tabs>
        <w:ind w:left="4545" w:right="4545" w:hanging="180"/>
      </w:pPr>
    </w:lvl>
    <w:lvl w:ilvl="6" w:tplc="0401000F" w:tentative="1">
      <w:start w:val="1"/>
      <w:numFmt w:val="decimal"/>
      <w:lvlText w:val="%7."/>
      <w:lvlJc w:val="left"/>
      <w:pPr>
        <w:tabs>
          <w:tab w:val="num" w:pos="5265"/>
        </w:tabs>
        <w:ind w:left="5265" w:right="5265" w:hanging="360"/>
      </w:pPr>
    </w:lvl>
    <w:lvl w:ilvl="7" w:tplc="04010019" w:tentative="1">
      <w:start w:val="1"/>
      <w:numFmt w:val="lowerLetter"/>
      <w:lvlText w:val="%8."/>
      <w:lvlJc w:val="left"/>
      <w:pPr>
        <w:tabs>
          <w:tab w:val="num" w:pos="5985"/>
        </w:tabs>
        <w:ind w:left="5985" w:right="5985" w:hanging="360"/>
      </w:pPr>
    </w:lvl>
    <w:lvl w:ilvl="8" w:tplc="0401001B" w:tentative="1">
      <w:start w:val="1"/>
      <w:numFmt w:val="lowerRoman"/>
      <w:lvlText w:val="%9."/>
      <w:lvlJc w:val="right"/>
      <w:pPr>
        <w:tabs>
          <w:tab w:val="num" w:pos="6705"/>
        </w:tabs>
        <w:ind w:left="6705" w:right="6705" w:hanging="180"/>
      </w:pPr>
    </w:lvl>
  </w:abstractNum>
  <w:abstractNum w:abstractNumId="12" w15:restartNumberingAfterBreak="0">
    <w:nsid w:val="25060C62"/>
    <w:multiLevelType w:val="hybridMultilevel"/>
    <w:tmpl w:val="77D6E226"/>
    <w:lvl w:ilvl="0" w:tplc="04010001">
      <w:start w:val="1"/>
      <w:numFmt w:val="bullet"/>
      <w:lvlText w:val=""/>
      <w:lvlJc w:val="left"/>
      <w:pPr>
        <w:tabs>
          <w:tab w:val="num" w:pos="718"/>
        </w:tabs>
        <w:ind w:left="718" w:right="718" w:hanging="360"/>
      </w:pPr>
      <w:rPr>
        <w:rFonts w:ascii="Symbol" w:hAnsi="Symbol" w:hint="default"/>
      </w:rPr>
    </w:lvl>
    <w:lvl w:ilvl="1" w:tplc="04010003" w:tentative="1">
      <w:start w:val="1"/>
      <w:numFmt w:val="bullet"/>
      <w:lvlText w:val="o"/>
      <w:lvlJc w:val="left"/>
      <w:pPr>
        <w:tabs>
          <w:tab w:val="num" w:pos="1438"/>
        </w:tabs>
        <w:ind w:left="1438" w:right="1438" w:hanging="360"/>
      </w:pPr>
      <w:rPr>
        <w:rFonts w:ascii="Courier New" w:hAnsi="Courier New" w:hint="default"/>
      </w:rPr>
    </w:lvl>
    <w:lvl w:ilvl="2" w:tplc="04010005" w:tentative="1">
      <w:start w:val="1"/>
      <w:numFmt w:val="bullet"/>
      <w:lvlText w:val=""/>
      <w:lvlJc w:val="left"/>
      <w:pPr>
        <w:tabs>
          <w:tab w:val="num" w:pos="2158"/>
        </w:tabs>
        <w:ind w:left="2158" w:right="2158" w:hanging="360"/>
      </w:pPr>
      <w:rPr>
        <w:rFonts w:ascii="Wingdings" w:hAnsi="Wingdings" w:hint="default"/>
      </w:rPr>
    </w:lvl>
    <w:lvl w:ilvl="3" w:tplc="04010001" w:tentative="1">
      <w:start w:val="1"/>
      <w:numFmt w:val="bullet"/>
      <w:lvlText w:val=""/>
      <w:lvlJc w:val="left"/>
      <w:pPr>
        <w:tabs>
          <w:tab w:val="num" w:pos="2878"/>
        </w:tabs>
        <w:ind w:left="2878" w:right="2878" w:hanging="360"/>
      </w:pPr>
      <w:rPr>
        <w:rFonts w:ascii="Symbol" w:hAnsi="Symbol" w:hint="default"/>
      </w:rPr>
    </w:lvl>
    <w:lvl w:ilvl="4" w:tplc="04010003" w:tentative="1">
      <w:start w:val="1"/>
      <w:numFmt w:val="bullet"/>
      <w:lvlText w:val="o"/>
      <w:lvlJc w:val="left"/>
      <w:pPr>
        <w:tabs>
          <w:tab w:val="num" w:pos="3598"/>
        </w:tabs>
        <w:ind w:left="3598" w:right="3598" w:hanging="360"/>
      </w:pPr>
      <w:rPr>
        <w:rFonts w:ascii="Courier New" w:hAnsi="Courier New" w:hint="default"/>
      </w:rPr>
    </w:lvl>
    <w:lvl w:ilvl="5" w:tplc="04010005" w:tentative="1">
      <w:start w:val="1"/>
      <w:numFmt w:val="bullet"/>
      <w:lvlText w:val=""/>
      <w:lvlJc w:val="left"/>
      <w:pPr>
        <w:tabs>
          <w:tab w:val="num" w:pos="4318"/>
        </w:tabs>
        <w:ind w:left="4318" w:right="4318" w:hanging="360"/>
      </w:pPr>
      <w:rPr>
        <w:rFonts w:ascii="Wingdings" w:hAnsi="Wingdings" w:hint="default"/>
      </w:rPr>
    </w:lvl>
    <w:lvl w:ilvl="6" w:tplc="04010001" w:tentative="1">
      <w:start w:val="1"/>
      <w:numFmt w:val="bullet"/>
      <w:lvlText w:val=""/>
      <w:lvlJc w:val="left"/>
      <w:pPr>
        <w:tabs>
          <w:tab w:val="num" w:pos="5038"/>
        </w:tabs>
        <w:ind w:left="5038" w:right="5038" w:hanging="360"/>
      </w:pPr>
      <w:rPr>
        <w:rFonts w:ascii="Symbol" w:hAnsi="Symbol" w:hint="default"/>
      </w:rPr>
    </w:lvl>
    <w:lvl w:ilvl="7" w:tplc="04010003" w:tentative="1">
      <w:start w:val="1"/>
      <w:numFmt w:val="bullet"/>
      <w:lvlText w:val="o"/>
      <w:lvlJc w:val="left"/>
      <w:pPr>
        <w:tabs>
          <w:tab w:val="num" w:pos="5758"/>
        </w:tabs>
        <w:ind w:left="5758" w:right="5758" w:hanging="360"/>
      </w:pPr>
      <w:rPr>
        <w:rFonts w:ascii="Courier New" w:hAnsi="Courier New" w:hint="default"/>
      </w:rPr>
    </w:lvl>
    <w:lvl w:ilvl="8" w:tplc="04010005" w:tentative="1">
      <w:start w:val="1"/>
      <w:numFmt w:val="bullet"/>
      <w:lvlText w:val=""/>
      <w:lvlJc w:val="left"/>
      <w:pPr>
        <w:tabs>
          <w:tab w:val="num" w:pos="6478"/>
        </w:tabs>
        <w:ind w:left="6478" w:right="6478" w:hanging="360"/>
      </w:pPr>
      <w:rPr>
        <w:rFonts w:ascii="Wingdings" w:hAnsi="Wingdings" w:hint="default"/>
      </w:rPr>
    </w:lvl>
  </w:abstractNum>
  <w:abstractNum w:abstractNumId="13" w15:restartNumberingAfterBreak="0">
    <w:nsid w:val="27B50275"/>
    <w:multiLevelType w:val="hybridMultilevel"/>
    <w:tmpl w:val="D1C2B646"/>
    <w:lvl w:ilvl="0" w:tplc="91C49150">
      <w:start w:val="1"/>
      <w:numFmt w:val="arabicAlpha"/>
      <w:lvlText w:val="%1."/>
      <w:lvlJc w:val="left"/>
      <w:pPr>
        <w:tabs>
          <w:tab w:val="num" w:pos="567"/>
        </w:tabs>
        <w:ind w:left="567" w:right="567" w:hanging="397"/>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4" w15:restartNumberingAfterBreak="0">
    <w:nsid w:val="2A233F82"/>
    <w:multiLevelType w:val="hybridMultilevel"/>
    <w:tmpl w:val="47783D8E"/>
    <w:lvl w:ilvl="0" w:tplc="04010005">
      <w:start w:val="1"/>
      <w:numFmt w:val="bullet"/>
      <w:lvlText w:val=""/>
      <w:lvlJc w:val="left"/>
      <w:pPr>
        <w:tabs>
          <w:tab w:val="num" w:pos="795"/>
        </w:tabs>
        <w:ind w:left="795" w:right="795" w:hanging="360"/>
      </w:pPr>
      <w:rPr>
        <w:rFonts w:ascii="Wingdings" w:hAnsi="Wingdings" w:hint="default"/>
      </w:rPr>
    </w:lvl>
    <w:lvl w:ilvl="1" w:tplc="04010003" w:tentative="1">
      <w:start w:val="1"/>
      <w:numFmt w:val="bullet"/>
      <w:lvlText w:val="o"/>
      <w:lvlJc w:val="left"/>
      <w:pPr>
        <w:tabs>
          <w:tab w:val="num" w:pos="1515"/>
        </w:tabs>
        <w:ind w:left="1515" w:right="1515" w:hanging="360"/>
      </w:pPr>
      <w:rPr>
        <w:rFonts w:ascii="Courier New" w:hAnsi="Courier New" w:hint="default"/>
      </w:rPr>
    </w:lvl>
    <w:lvl w:ilvl="2" w:tplc="04010005" w:tentative="1">
      <w:start w:val="1"/>
      <w:numFmt w:val="bullet"/>
      <w:lvlText w:val=""/>
      <w:lvlJc w:val="left"/>
      <w:pPr>
        <w:tabs>
          <w:tab w:val="num" w:pos="2235"/>
        </w:tabs>
        <w:ind w:left="2235" w:right="2235" w:hanging="360"/>
      </w:pPr>
      <w:rPr>
        <w:rFonts w:ascii="Wingdings" w:hAnsi="Wingdings" w:hint="default"/>
      </w:rPr>
    </w:lvl>
    <w:lvl w:ilvl="3" w:tplc="04010001" w:tentative="1">
      <w:start w:val="1"/>
      <w:numFmt w:val="bullet"/>
      <w:lvlText w:val=""/>
      <w:lvlJc w:val="left"/>
      <w:pPr>
        <w:tabs>
          <w:tab w:val="num" w:pos="2955"/>
        </w:tabs>
        <w:ind w:left="2955" w:right="2955" w:hanging="360"/>
      </w:pPr>
      <w:rPr>
        <w:rFonts w:ascii="Symbol" w:hAnsi="Symbol" w:hint="default"/>
      </w:rPr>
    </w:lvl>
    <w:lvl w:ilvl="4" w:tplc="04010003" w:tentative="1">
      <w:start w:val="1"/>
      <w:numFmt w:val="bullet"/>
      <w:lvlText w:val="o"/>
      <w:lvlJc w:val="left"/>
      <w:pPr>
        <w:tabs>
          <w:tab w:val="num" w:pos="3675"/>
        </w:tabs>
        <w:ind w:left="3675" w:right="3675" w:hanging="360"/>
      </w:pPr>
      <w:rPr>
        <w:rFonts w:ascii="Courier New" w:hAnsi="Courier New" w:hint="default"/>
      </w:rPr>
    </w:lvl>
    <w:lvl w:ilvl="5" w:tplc="04010005" w:tentative="1">
      <w:start w:val="1"/>
      <w:numFmt w:val="bullet"/>
      <w:lvlText w:val=""/>
      <w:lvlJc w:val="left"/>
      <w:pPr>
        <w:tabs>
          <w:tab w:val="num" w:pos="4395"/>
        </w:tabs>
        <w:ind w:left="4395" w:right="4395" w:hanging="360"/>
      </w:pPr>
      <w:rPr>
        <w:rFonts w:ascii="Wingdings" w:hAnsi="Wingdings" w:hint="default"/>
      </w:rPr>
    </w:lvl>
    <w:lvl w:ilvl="6" w:tplc="04010001" w:tentative="1">
      <w:start w:val="1"/>
      <w:numFmt w:val="bullet"/>
      <w:lvlText w:val=""/>
      <w:lvlJc w:val="left"/>
      <w:pPr>
        <w:tabs>
          <w:tab w:val="num" w:pos="5115"/>
        </w:tabs>
        <w:ind w:left="5115" w:right="5115" w:hanging="360"/>
      </w:pPr>
      <w:rPr>
        <w:rFonts w:ascii="Symbol" w:hAnsi="Symbol" w:hint="default"/>
      </w:rPr>
    </w:lvl>
    <w:lvl w:ilvl="7" w:tplc="04010003" w:tentative="1">
      <w:start w:val="1"/>
      <w:numFmt w:val="bullet"/>
      <w:lvlText w:val="o"/>
      <w:lvlJc w:val="left"/>
      <w:pPr>
        <w:tabs>
          <w:tab w:val="num" w:pos="5835"/>
        </w:tabs>
        <w:ind w:left="5835" w:right="5835" w:hanging="360"/>
      </w:pPr>
      <w:rPr>
        <w:rFonts w:ascii="Courier New" w:hAnsi="Courier New" w:hint="default"/>
      </w:rPr>
    </w:lvl>
    <w:lvl w:ilvl="8" w:tplc="04010005" w:tentative="1">
      <w:start w:val="1"/>
      <w:numFmt w:val="bullet"/>
      <w:lvlText w:val=""/>
      <w:lvlJc w:val="left"/>
      <w:pPr>
        <w:tabs>
          <w:tab w:val="num" w:pos="6555"/>
        </w:tabs>
        <w:ind w:left="6555" w:right="6555" w:hanging="360"/>
      </w:pPr>
      <w:rPr>
        <w:rFonts w:ascii="Wingdings" w:hAnsi="Wingdings" w:hint="default"/>
      </w:rPr>
    </w:lvl>
  </w:abstractNum>
  <w:abstractNum w:abstractNumId="15" w15:restartNumberingAfterBreak="0">
    <w:nsid w:val="2CDF14FA"/>
    <w:multiLevelType w:val="singleLevel"/>
    <w:tmpl w:val="5B2AECB4"/>
    <w:lvl w:ilvl="0">
      <w:start w:val="1"/>
      <w:numFmt w:val="decimal"/>
      <w:lvlText w:val="%1."/>
      <w:lvlJc w:val="left"/>
      <w:pPr>
        <w:tabs>
          <w:tab w:val="num" w:pos="1345"/>
        </w:tabs>
        <w:ind w:left="1345" w:right="1345" w:hanging="360"/>
      </w:pPr>
      <w:rPr>
        <w:rFonts w:ascii="Times New Roman" w:hAnsi="Times New Roman" w:hint="default"/>
        <w:b w:val="0"/>
        <w:i w:val="0"/>
        <w:sz w:val="20"/>
      </w:rPr>
    </w:lvl>
  </w:abstractNum>
  <w:abstractNum w:abstractNumId="16" w15:restartNumberingAfterBreak="0">
    <w:nsid w:val="2DA00800"/>
    <w:multiLevelType w:val="hybridMultilevel"/>
    <w:tmpl w:val="42DC5D08"/>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7" w15:restartNumberingAfterBreak="0">
    <w:nsid w:val="31D57C18"/>
    <w:multiLevelType w:val="hybridMultilevel"/>
    <w:tmpl w:val="62BA1992"/>
    <w:lvl w:ilvl="0" w:tplc="8BB8B744">
      <w:start w:val="1"/>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8" w15:restartNumberingAfterBreak="0">
    <w:nsid w:val="328C5E9B"/>
    <w:multiLevelType w:val="hybridMultilevel"/>
    <w:tmpl w:val="3952567E"/>
    <w:lvl w:ilvl="0" w:tplc="04090001">
      <w:start w:val="1"/>
      <w:numFmt w:val="bullet"/>
      <w:lvlText w:val=""/>
      <w:lvlJc w:val="left"/>
      <w:pPr>
        <w:tabs>
          <w:tab w:val="num" w:pos="360"/>
        </w:tabs>
        <w:ind w:left="360" w:right="360" w:hanging="360"/>
      </w:pPr>
      <w:rPr>
        <w:rFonts w:ascii="Symbol" w:hAnsi="Symbol" w:hint="default"/>
      </w:rPr>
    </w:lvl>
    <w:lvl w:ilvl="1" w:tplc="04090003" w:tentative="1">
      <w:start w:val="1"/>
      <w:numFmt w:val="bullet"/>
      <w:lvlText w:val="o"/>
      <w:lvlJc w:val="left"/>
      <w:pPr>
        <w:tabs>
          <w:tab w:val="num" w:pos="1080"/>
        </w:tabs>
        <w:ind w:left="1080" w:right="1080" w:hanging="360"/>
      </w:pPr>
      <w:rPr>
        <w:rFonts w:ascii="Courier New" w:hAnsi="Courier New" w:cs="Courier New" w:hint="default"/>
      </w:rPr>
    </w:lvl>
    <w:lvl w:ilvl="2" w:tplc="04090005" w:tentative="1">
      <w:start w:val="1"/>
      <w:numFmt w:val="bullet"/>
      <w:lvlText w:val=""/>
      <w:lvlJc w:val="left"/>
      <w:pPr>
        <w:tabs>
          <w:tab w:val="num" w:pos="1800"/>
        </w:tabs>
        <w:ind w:left="1800" w:right="1800" w:hanging="360"/>
      </w:pPr>
      <w:rPr>
        <w:rFonts w:ascii="Wingdings" w:hAnsi="Wingdings" w:hint="default"/>
      </w:rPr>
    </w:lvl>
    <w:lvl w:ilvl="3" w:tplc="04090001" w:tentative="1">
      <w:start w:val="1"/>
      <w:numFmt w:val="bullet"/>
      <w:lvlText w:val=""/>
      <w:lvlJc w:val="left"/>
      <w:pPr>
        <w:tabs>
          <w:tab w:val="num" w:pos="2520"/>
        </w:tabs>
        <w:ind w:left="2520" w:right="2520" w:hanging="360"/>
      </w:pPr>
      <w:rPr>
        <w:rFonts w:ascii="Symbol" w:hAnsi="Symbol" w:hint="default"/>
      </w:rPr>
    </w:lvl>
    <w:lvl w:ilvl="4" w:tplc="04090003" w:tentative="1">
      <w:start w:val="1"/>
      <w:numFmt w:val="bullet"/>
      <w:lvlText w:val="o"/>
      <w:lvlJc w:val="left"/>
      <w:pPr>
        <w:tabs>
          <w:tab w:val="num" w:pos="3240"/>
        </w:tabs>
        <w:ind w:left="3240" w:right="3240" w:hanging="360"/>
      </w:pPr>
      <w:rPr>
        <w:rFonts w:ascii="Courier New" w:hAnsi="Courier New" w:cs="Courier New" w:hint="default"/>
      </w:rPr>
    </w:lvl>
    <w:lvl w:ilvl="5" w:tplc="04090005" w:tentative="1">
      <w:start w:val="1"/>
      <w:numFmt w:val="bullet"/>
      <w:lvlText w:val=""/>
      <w:lvlJc w:val="left"/>
      <w:pPr>
        <w:tabs>
          <w:tab w:val="num" w:pos="3960"/>
        </w:tabs>
        <w:ind w:left="3960" w:right="3960" w:hanging="360"/>
      </w:pPr>
      <w:rPr>
        <w:rFonts w:ascii="Wingdings" w:hAnsi="Wingdings" w:hint="default"/>
      </w:rPr>
    </w:lvl>
    <w:lvl w:ilvl="6" w:tplc="04090001" w:tentative="1">
      <w:start w:val="1"/>
      <w:numFmt w:val="bullet"/>
      <w:lvlText w:val=""/>
      <w:lvlJc w:val="left"/>
      <w:pPr>
        <w:tabs>
          <w:tab w:val="num" w:pos="4680"/>
        </w:tabs>
        <w:ind w:left="4680" w:right="4680" w:hanging="360"/>
      </w:pPr>
      <w:rPr>
        <w:rFonts w:ascii="Symbol" w:hAnsi="Symbol" w:hint="default"/>
      </w:rPr>
    </w:lvl>
    <w:lvl w:ilvl="7" w:tplc="04090003" w:tentative="1">
      <w:start w:val="1"/>
      <w:numFmt w:val="bullet"/>
      <w:lvlText w:val="o"/>
      <w:lvlJc w:val="left"/>
      <w:pPr>
        <w:tabs>
          <w:tab w:val="num" w:pos="5400"/>
        </w:tabs>
        <w:ind w:left="5400" w:right="5400" w:hanging="360"/>
      </w:pPr>
      <w:rPr>
        <w:rFonts w:ascii="Courier New" w:hAnsi="Courier New" w:cs="Courier New" w:hint="default"/>
      </w:rPr>
    </w:lvl>
    <w:lvl w:ilvl="8" w:tplc="04090005" w:tentative="1">
      <w:start w:val="1"/>
      <w:numFmt w:val="bullet"/>
      <w:lvlText w:val=""/>
      <w:lvlJc w:val="left"/>
      <w:pPr>
        <w:tabs>
          <w:tab w:val="num" w:pos="6120"/>
        </w:tabs>
        <w:ind w:left="6120" w:right="6120" w:hanging="360"/>
      </w:pPr>
      <w:rPr>
        <w:rFonts w:ascii="Wingdings" w:hAnsi="Wingdings" w:hint="default"/>
      </w:rPr>
    </w:lvl>
  </w:abstractNum>
  <w:abstractNum w:abstractNumId="19" w15:restartNumberingAfterBreak="0">
    <w:nsid w:val="349E4852"/>
    <w:multiLevelType w:val="singleLevel"/>
    <w:tmpl w:val="825EF220"/>
    <w:lvl w:ilvl="0">
      <w:start w:val="100"/>
      <w:numFmt w:val="bullet"/>
      <w:lvlText w:val=""/>
      <w:lvlJc w:val="left"/>
      <w:pPr>
        <w:tabs>
          <w:tab w:val="num" w:pos="360"/>
        </w:tabs>
        <w:ind w:left="360" w:right="360" w:hanging="360"/>
      </w:pPr>
      <w:rPr>
        <w:rFonts w:ascii="Symbol" w:hAnsi="Symbol" w:hint="default"/>
      </w:rPr>
    </w:lvl>
  </w:abstractNum>
  <w:abstractNum w:abstractNumId="20" w15:restartNumberingAfterBreak="0">
    <w:nsid w:val="34CB0720"/>
    <w:multiLevelType w:val="hybridMultilevel"/>
    <w:tmpl w:val="ED382E04"/>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1" w15:restartNumberingAfterBreak="0">
    <w:nsid w:val="35C33327"/>
    <w:multiLevelType w:val="hybridMultilevel"/>
    <w:tmpl w:val="1BFCFA58"/>
    <w:lvl w:ilvl="0" w:tplc="7D6658CC">
      <w:numFmt w:val="bullet"/>
      <w:lvlText w:val="-"/>
      <w:lvlJc w:val="left"/>
      <w:pPr>
        <w:tabs>
          <w:tab w:val="num" w:pos="720"/>
        </w:tabs>
        <w:ind w:left="720" w:right="720" w:hanging="360"/>
      </w:pPr>
      <w:rPr>
        <w:rFonts w:ascii="Times New Roman" w:eastAsia="Times New Roman" w:hAnsi="Times New Roman" w:hint="default"/>
        <w:b/>
        <w:sz w:val="28"/>
      </w:rPr>
    </w:lvl>
    <w:lvl w:ilvl="1" w:tplc="04010003">
      <w:start w:val="1"/>
      <w:numFmt w:val="bullet"/>
      <w:lvlText w:val="o"/>
      <w:lvlJc w:val="left"/>
      <w:pPr>
        <w:tabs>
          <w:tab w:val="num" w:pos="1440"/>
        </w:tabs>
        <w:ind w:left="1440" w:right="1440" w:hanging="360"/>
      </w:pPr>
      <w:rPr>
        <w:rFonts w:ascii="Courier New" w:hAnsi="Courier New" w:hint="default"/>
      </w:rPr>
    </w:lvl>
    <w:lvl w:ilvl="2" w:tplc="04010005">
      <w:start w:val="1"/>
      <w:numFmt w:val="bullet"/>
      <w:lvlText w:val=""/>
      <w:lvlJc w:val="left"/>
      <w:pPr>
        <w:tabs>
          <w:tab w:val="num" w:pos="2160"/>
        </w:tabs>
        <w:ind w:left="2160" w:right="2160" w:hanging="360"/>
      </w:pPr>
      <w:rPr>
        <w:rFonts w:ascii="Wingdings" w:hAnsi="Wingdings" w:hint="default"/>
      </w:rPr>
    </w:lvl>
    <w:lvl w:ilvl="3" w:tplc="04010001">
      <w:start w:val="1"/>
      <w:numFmt w:val="bullet"/>
      <w:lvlText w:val=""/>
      <w:lvlJc w:val="left"/>
      <w:pPr>
        <w:tabs>
          <w:tab w:val="num" w:pos="2880"/>
        </w:tabs>
        <w:ind w:left="2880" w:right="2880" w:hanging="360"/>
      </w:pPr>
      <w:rPr>
        <w:rFonts w:ascii="Symbol" w:hAnsi="Symbol" w:hint="default"/>
      </w:rPr>
    </w:lvl>
    <w:lvl w:ilvl="4" w:tplc="04010003">
      <w:start w:val="1"/>
      <w:numFmt w:val="bullet"/>
      <w:lvlText w:val="o"/>
      <w:lvlJc w:val="left"/>
      <w:pPr>
        <w:tabs>
          <w:tab w:val="num" w:pos="3600"/>
        </w:tabs>
        <w:ind w:left="3600" w:right="3600" w:hanging="360"/>
      </w:pPr>
      <w:rPr>
        <w:rFonts w:ascii="Courier New" w:hAnsi="Courier New" w:hint="default"/>
      </w:rPr>
    </w:lvl>
    <w:lvl w:ilvl="5" w:tplc="04010005">
      <w:start w:val="1"/>
      <w:numFmt w:val="bullet"/>
      <w:lvlText w:val=""/>
      <w:lvlJc w:val="left"/>
      <w:pPr>
        <w:tabs>
          <w:tab w:val="num" w:pos="4320"/>
        </w:tabs>
        <w:ind w:left="4320" w:right="4320" w:hanging="360"/>
      </w:pPr>
      <w:rPr>
        <w:rFonts w:ascii="Wingdings" w:hAnsi="Wingdings" w:hint="default"/>
      </w:rPr>
    </w:lvl>
    <w:lvl w:ilvl="6" w:tplc="04010001">
      <w:start w:val="1"/>
      <w:numFmt w:val="bullet"/>
      <w:lvlText w:val=""/>
      <w:lvlJc w:val="left"/>
      <w:pPr>
        <w:tabs>
          <w:tab w:val="num" w:pos="5040"/>
        </w:tabs>
        <w:ind w:left="5040" w:right="5040" w:hanging="360"/>
      </w:pPr>
      <w:rPr>
        <w:rFonts w:ascii="Symbol" w:hAnsi="Symbol" w:hint="default"/>
      </w:rPr>
    </w:lvl>
    <w:lvl w:ilvl="7" w:tplc="04010003">
      <w:start w:val="1"/>
      <w:numFmt w:val="bullet"/>
      <w:lvlText w:val="o"/>
      <w:lvlJc w:val="left"/>
      <w:pPr>
        <w:tabs>
          <w:tab w:val="num" w:pos="5760"/>
        </w:tabs>
        <w:ind w:left="5760" w:right="5760" w:hanging="360"/>
      </w:pPr>
      <w:rPr>
        <w:rFonts w:ascii="Courier New" w:hAnsi="Courier New" w:hint="default"/>
      </w:rPr>
    </w:lvl>
    <w:lvl w:ilvl="8" w:tplc="04010005">
      <w:start w:val="1"/>
      <w:numFmt w:val="bullet"/>
      <w:lvlText w:val=""/>
      <w:lvlJc w:val="left"/>
      <w:pPr>
        <w:tabs>
          <w:tab w:val="num" w:pos="6480"/>
        </w:tabs>
        <w:ind w:left="6480" w:right="6480" w:hanging="360"/>
      </w:pPr>
      <w:rPr>
        <w:rFonts w:ascii="Wingdings" w:hAnsi="Wingdings" w:hint="default"/>
      </w:rPr>
    </w:lvl>
  </w:abstractNum>
  <w:abstractNum w:abstractNumId="22" w15:restartNumberingAfterBreak="0">
    <w:nsid w:val="366B5FF9"/>
    <w:multiLevelType w:val="hybridMultilevel"/>
    <w:tmpl w:val="816210A6"/>
    <w:lvl w:ilvl="0" w:tplc="205CE85A">
      <w:start w:val="1"/>
      <w:numFmt w:val="arabicAlpha"/>
      <w:lvlText w:val="%1."/>
      <w:lvlJc w:val="left"/>
      <w:pPr>
        <w:tabs>
          <w:tab w:val="num" w:pos="757"/>
        </w:tabs>
        <w:ind w:left="757" w:right="757" w:hanging="397"/>
      </w:pPr>
      <w:rPr>
        <w:rFonts w:hint="cs"/>
      </w:rPr>
    </w:lvl>
    <w:lvl w:ilvl="1" w:tplc="37506A94">
      <w:start w:val="1"/>
      <w:numFmt w:val="bullet"/>
      <w:lvlText w:val=""/>
      <w:lvlJc w:val="left"/>
      <w:pPr>
        <w:tabs>
          <w:tab w:val="num" w:pos="1440"/>
        </w:tabs>
        <w:ind w:left="1440" w:right="1440" w:hanging="360"/>
      </w:pPr>
      <w:rPr>
        <w:rFonts w:ascii="Symbol" w:eastAsia="Times New Roman" w:hAnsi="Symbol" w:cs="Simplified Arabic" w:hint="default"/>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3" w15:restartNumberingAfterBreak="0">
    <w:nsid w:val="3C0679D1"/>
    <w:multiLevelType w:val="hybridMultilevel"/>
    <w:tmpl w:val="22629452"/>
    <w:lvl w:ilvl="0" w:tplc="999EE26C">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4" w15:restartNumberingAfterBreak="0">
    <w:nsid w:val="3FDA4FF7"/>
    <w:multiLevelType w:val="multilevel"/>
    <w:tmpl w:val="D7EC17E4"/>
    <w:lvl w:ilvl="0">
      <w:start w:val="3"/>
      <w:numFmt w:val="decimal"/>
      <w:lvlText w:val="%1"/>
      <w:lvlJc w:val="left"/>
      <w:pPr>
        <w:tabs>
          <w:tab w:val="num" w:pos="465"/>
        </w:tabs>
        <w:ind w:left="465" w:right="465" w:hanging="465"/>
      </w:pPr>
      <w:rPr>
        <w:rFonts w:hint="cs"/>
      </w:rPr>
    </w:lvl>
    <w:lvl w:ilvl="1">
      <w:start w:val="1"/>
      <w:numFmt w:val="decimal"/>
      <w:lvlText w:val="%1.%2"/>
      <w:lvlJc w:val="left"/>
      <w:pPr>
        <w:tabs>
          <w:tab w:val="num" w:pos="465"/>
        </w:tabs>
        <w:ind w:left="465" w:right="465" w:hanging="46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25" w15:restartNumberingAfterBreak="0">
    <w:nsid w:val="43F30076"/>
    <w:multiLevelType w:val="hybridMultilevel"/>
    <w:tmpl w:val="5A9C83AE"/>
    <w:lvl w:ilvl="0" w:tplc="4AE6C42A">
      <w:start w:val="1"/>
      <w:numFmt w:val="decimal"/>
      <w:lvlText w:val="%1."/>
      <w:lvlJc w:val="left"/>
      <w:pPr>
        <w:tabs>
          <w:tab w:val="num" w:pos="665"/>
        </w:tabs>
        <w:ind w:left="665" w:right="665" w:hanging="360"/>
      </w:pPr>
      <w:rPr>
        <w:rFonts w:ascii="Times New Roman" w:hAnsi="Times New Roman" w:cs="Times New Roman"/>
      </w:rPr>
    </w:lvl>
    <w:lvl w:ilvl="1" w:tplc="33B07200">
      <w:numFmt w:val="bullet"/>
      <w:lvlText w:val=""/>
      <w:lvlJc w:val="left"/>
      <w:pPr>
        <w:tabs>
          <w:tab w:val="num" w:pos="1440"/>
        </w:tabs>
        <w:ind w:left="1440" w:right="1440" w:hanging="360"/>
      </w:pPr>
      <w:rPr>
        <w:rFonts w:ascii="Symbol" w:eastAsia="Times New Roman" w:hAnsi="Symbol" w:hint="default"/>
      </w:rPr>
    </w:lvl>
    <w:lvl w:ilvl="2" w:tplc="0401001B">
      <w:start w:val="1"/>
      <w:numFmt w:val="lowerRoman"/>
      <w:lvlText w:val="%3."/>
      <w:lvlJc w:val="right"/>
      <w:pPr>
        <w:tabs>
          <w:tab w:val="num" w:pos="2160"/>
        </w:tabs>
        <w:ind w:left="2160" w:right="2160" w:hanging="180"/>
      </w:pPr>
      <w:rPr>
        <w:rFonts w:ascii="Times New Roman" w:hAnsi="Times New Roman" w:cs="Times New Roman"/>
      </w:rPr>
    </w:lvl>
    <w:lvl w:ilvl="3" w:tplc="0401000F">
      <w:start w:val="1"/>
      <w:numFmt w:val="decimal"/>
      <w:lvlText w:val="%4."/>
      <w:lvlJc w:val="left"/>
      <w:pPr>
        <w:tabs>
          <w:tab w:val="num" w:pos="2880"/>
        </w:tabs>
        <w:ind w:left="2880" w:right="2880" w:hanging="360"/>
      </w:pPr>
      <w:rPr>
        <w:rFonts w:ascii="Times New Roman" w:hAnsi="Times New Roman" w:cs="Times New Roman"/>
      </w:rPr>
    </w:lvl>
    <w:lvl w:ilvl="4" w:tplc="04010019">
      <w:start w:val="1"/>
      <w:numFmt w:val="lowerLetter"/>
      <w:lvlText w:val="%5."/>
      <w:lvlJc w:val="left"/>
      <w:pPr>
        <w:tabs>
          <w:tab w:val="num" w:pos="3600"/>
        </w:tabs>
        <w:ind w:left="3600" w:right="3600" w:hanging="360"/>
      </w:pPr>
      <w:rPr>
        <w:rFonts w:ascii="Times New Roman" w:hAnsi="Times New Roman" w:cs="Times New Roman"/>
      </w:rPr>
    </w:lvl>
    <w:lvl w:ilvl="5" w:tplc="0401001B">
      <w:start w:val="1"/>
      <w:numFmt w:val="lowerRoman"/>
      <w:lvlText w:val="%6."/>
      <w:lvlJc w:val="right"/>
      <w:pPr>
        <w:tabs>
          <w:tab w:val="num" w:pos="4320"/>
        </w:tabs>
        <w:ind w:left="4320" w:right="4320" w:hanging="180"/>
      </w:pPr>
      <w:rPr>
        <w:rFonts w:ascii="Times New Roman" w:hAnsi="Times New Roman" w:cs="Times New Roman"/>
      </w:rPr>
    </w:lvl>
    <w:lvl w:ilvl="6" w:tplc="0401000F">
      <w:start w:val="1"/>
      <w:numFmt w:val="decimal"/>
      <w:lvlText w:val="%7."/>
      <w:lvlJc w:val="left"/>
      <w:pPr>
        <w:tabs>
          <w:tab w:val="num" w:pos="5040"/>
        </w:tabs>
        <w:ind w:left="5040" w:right="5040" w:hanging="360"/>
      </w:pPr>
      <w:rPr>
        <w:rFonts w:ascii="Times New Roman" w:hAnsi="Times New Roman" w:cs="Times New Roman"/>
      </w:rPr>
    </w:lvl>
    <w:lvl w:ilvl="7" w:tplc="04010019">
      <w:start w:val="1"/>
      <w:numFmt w:val="lowerLetter"/>
      <w:lvlText w:val="%8."/>
      <w:lvlJc w:val="left"/>
      <w:pPr>
        <w:tabs>
          <w:tab w:val="num" w:pos="5760"/>
        </w:tabs>
        <w:ind w:left="5760" w:right="5760" w:hanging="360"/>
      </w:pPr>
      <w:rPr>
        <w:rFonts w:ascii="Times New Roman" w:hAnsi="Times New Roman" w:cs="Times New Roman"/>
      </w:rPr>
    </w:lvl>
    <w:lvl w:ilvl="8" w:tplc="0401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26" w15:restartNumberingAfterBreak="0">
    <w:nsid w:val="45AA3E28"/>
    <w:multiLevelType w:val="hybridMultilevel"/>
    <w:tmpl w:val="F0441DD0"/>
    <w:lvl w:ilvl="0" w:tplc="BBAAF5B6">
      <w:start w:val="1"/>
      <w:numFmt w:val="decimal"/>
      <w:lvlText w:val="%1."/>
      <w:lvlJc w:val="left"/>
      <w:pPr>
        <w:tabs>
          <w:tab w:val="num" w:pos="720"/>
        </w:tabs>
        <w:ind w:left="720" w:right="720" w:hanging="360"/>
      </w:pPr>
      <w:rPr>
        <w:rFonts w:hint="cs"/>
      </w:rPr>
    </w:lvl>
    <w:lvl w:ilvl="1" w:tplc="A98C0572">
      <w:start w:val="1"/>
      <w:numFmt w:val="arabicAlpha"/>
      <w:lvlText w:val="%2."/>
      <w:lvlJc w:val="left"/>
      <w:pPr>
        <w:tabs>
          <w:tab w:val="num" w:pos="1477"/>
        </w:tabs>
        <w:ind w:left="1477" w:right="1477" w:hanging="397"/>
      </w:pPr>
      <w:rPr>
        <w:rFonts w:hint="cs"/>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7" w15:restartNumberingAfterBreak="0">
    <w:nsid w:val="478737A0"/>
    <w:multiLevelType w:val="hybridMultilevel"/>
    <w:tmpl w:val="C1DC9F60"/>
    <w:lvl w:ilvl="0" w:tplc="6F8CEB1A">
      <w:start w:val="1"/>
      <w:numFmt w:val="arabicAlpha"/>
      <w:lvlText w:val="%1-"/>
      <w:lvlJc w:val="left"/>
      <w:pPr>
        <w:tabs>
          <w:tab w:val="num" w:pos="585"/>
        </w:tabs>
        <w:ind w:left="585" w:right="585" w:hanging="360"/>
      </w:pPr>
      <w:rPr>
        <w:rFonts w:hint="cs"/>
      </w:rPr>
    </w:lvl>
    <w:lvl w:ilvl="1" w:tplc="04010019" w:tentative="1">
      <w:start w:val="1"/>
      <w:numFmt w:val="lowerLetter"/>
      <w:lvlText w:val="%2."/>
      <w:lvlJc w:val="left"/>
      <w:pPr>
        <w:tabs>
          <w:tab w:val="num" w:pos="1305"/>
        </w:tabs>
        <w:ind w:left="1305" w:right="1305" w:hanging="360"/>
      </w:pPr>
    </w:lvl>
    <w:lvl w:ilvl="2" w:tplc="0401001B" w:tentative="1">
      <w:start w:val="1"/>
      <w:numFmt w:val="lowerRoman"/>
      <w:lvlText w:val="%3."/>
      <w:lvlJc w:val="right"/>
      <w:pPr>
        <w:tabs>
          <w:tab w:val="num" w:pos="2025"/>
        </w:tabs>
        <w:ind w:left="2025" w:right="2025" w:hanging="180"/>
      </w:pPr>
    </w:lvl>
    <w:lvl w:ilvl="3" w:tplc="0401000F" w:tentative="1">
      <w:start w:val="1"/>
      <w:numFmt w:val="decimal"/>
      <w:lvlText w:val="%4."/>
      <w:lvlJc w:val="left"/>
      <w:pPr>
        <w:tabs>
          <w:tab w:val="num" w:pos="2745"/>
        </w:tabs>
        <w:ind w:left="2745" w:right="2745" w:hanging="360"/>
      </w:pPr>
    </w:lvl>
    <w:lvl w:ilvl="4" w:tplc="04010019" w:tentative="1">
      <w:start w:val="1"/>
      <w:numFmt w:val="lowerLetter"/>
      <w:lvlText w:val="%5."/>
      <w:lvlJc w:val="left"/>
      <w:pPr>
        <w:tabs>
          <w:tab w:val="num" w:pos="3465"/>
        </w:tabs>
        <w:ind w:left="3465" w:right="3465" w:hanging="360"/>
      </w:pPr>
    </w:lvl>
    <w:lvl w:ilvl="5" w:tplc="0401001B" w:tentative="1">
      <w:start w:val="1"/>
      <w:numFmt w:val="lowerRoman"/>
      <w:lvlText w:val="%6."/>
      <w:lvlJc w:val="right"/>
      <w:pPr>
        <w:tabs>
          <w:tab w:val="num" w:pos="4185"/>
        </w:tabs>
        <w:ind w:left="4185" w:right="4185" w:hanging="180"/>
      </w:pPr>
    </w:lvl>
    <w:lvl w:ilvl="6" w:tplc="0401000F" w:tentative="1">
      <w:start w:val="1"/>
      <w:numFmt w:val="decimal"/>
      <w:lvlText w:val="%7."/>
      <w:lvlJc w:val="left"/>
      <w:pPr>
        <w:tabs>
          <w:tab w:val="num" w:pos="4905"/>
        </w:tabs>
        <w:ind w:left="4905" w:right="4905" w:hanging="360"/>
      </w:pPr>
    </w:lvl>
    <w:lvl w:ilvl="7" w:tplc="04010019" w:tentative="1">
      <w:start w:val="1"/>
      <w:numFmt w:val="lowerLetter"/>
      <w:lvlText w:val="%8."/>
      <w:lvlJc w:val="left"/>
      <w:pPr>
        <w:tabs>
          <w:tab w:val="num" w:pos="5625"/>
        </w:tabs>
        <w:ind w:left="5625" w:right="5625" w:hanging="360"/>
      </w:pPr>
    </w:lvl>
    <w:lvl w:ilvl="8" w:tplc="0401001B" w:tentative="1">
      <w:start w:val="1"/>
      <w:numFmt w:val="lowerRoman"/>
      <w:lvlText w:val="%9."/>
      <w:lvlJc w:val="right"/>
      <w:pPr>
        <w:tabs>
          <w:tab w:val="num" w:pos="6345"/>
        </w:tabs>
        <w:ind w:left="6345" w:right="6345" w:hanging="180"/>
      </w:pPr>
    </w:lvl>
  </w:abstractNum>
  <w:abstractNum w:abstractNumId="28" w15:restartNumberingAfterBreak="0">
    <w:nsid w:val="4D305F69"/>
    <w:multiLevelType w:val="hybridMultilevel"/>
    <w:tmpl w:val="81400C96"/>
    <w:lvl w:ilvl="0" w:tplc="1422D930">
      <w:start w:val="1"/>
      <w:numFmt w:val="bullet"/>
      <w:lvlText w:val="-"/>
      <w:lvlJc w:val="left"/>
      <w:pPr>
        <w:tabs>
          <w:tab w:val="num" w:pos="720"/>
        </w:tabs>
        <w:ind w:left="720" w:righ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29" w15:restartNumberingAfterBreak="0">
    <w:nsid w:val="4E781747"/>
    <w:multiLevelType w:val="hybridMultilevel"/>
    <w:tmpl w:val="52420D4C"/>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0" w15:restartNumberingAfterBreak="0">
    <w:nsid w:val="4EA01634"/>
    <w:multiLevelType w:val="hybridMultilevel"/>
    <w:tmpl w:val="F1529A36"/>
    <w:lvl w:ilvl="0" w:tplc="205CE85A">
      <w:start w:val="1"/>
      <w:numFmt w:val="arabicAlpha"/>
      <w:lvlText w:val="%1."/>
      <w:lvlJc w:val="left"/>
      <w:pPr>
        <w:tabs>
          <w:tab w:val="num" w:pos="757"/>
        </w:tabs>
        <w:ind w:left="757" w:right="757" w:hanging="397"/>
      </w:pPr>
      <w:rPr>
        <w:rFonts w:hint="cs"/>
      </w:rPr>
    </w:lvl>
    <w:lvl w:ilvl="1" w:tplc="04010019" w:tentative="1">
      <w:start w:val="1"/>
      <w:numFmt w:val="lowerLetter"/>
      <w:lvlText w:val="%2."/>
      <w:lvlJc w:val="left"/>
      <w:pPr>
        <w:tabs>
          <w:tab w:val="num" w:pos="1630"/>
        </w:tabs>
        <w:ind w:left="1630" w:right="1630" w:hanging="360"/>
      </w:pPr>
    </w:lvl>
    <w:lvl w:ilvl="2" w:tplc="0401001B" w:tentative="1">
      <w:start w:val="1"/>
      <w:numFmt w:val="lowerRoman"/>
      <w:lvlText w:val="%3."/>
      <w:lvlJc w:val="right"/>
      <w:pPr>
        <w:tabs>
          <w:tab w:val="num" w:pos="2350"/>
        </w:tabs>
        <w:ind w:left="2350" w:right="2350" w:hanging="180"/>
      </w:pPr>
    </w:lvl>
    <w:lvl w:ilvl="3" w:tplc="0401000F" w:tentative="1">
      <w:start w:val="1"/>
      <w:numFmt w:val="decimal"/>
      <w:lvlText w:val="%4."/>
      <w:lvlJc w:val="left"/>
      <w:pPr>
        <w:tabs>
          <w:tab w:val="num" w:pos="3070"/>
        </w:tabs>
        <w:ind w:left="3070" w:right="3070" w:hanging="360"/>
      </w:pPr>
    </w:lvl>
    <w:lvl w:ilvl="4" w:tplc="04010019" w:tentative="1">
      <w:start w:val="1"/>
      <w:numFmt w:val="lowerLetter"/>
      <w:lvlText w:val="%5."/>
      <w:lvlJc w:val="left"/>
      <w:pPr>
        <w:tabs>
          <w:tab w:val="num" w:pos="3790"/>
        </w:tabs>
        <w:ind w:left="3790" w:right="3790" w:hanging="360"/>
      </w:pPr>
    </w:lvl>
    <w:lvl w:ilvl="5" w:tplc="0401001B" w:tentative="1">
      <w:start w:val="1"/>
      <w:numFmt w:val="lowerRoman"/>
      <w:lvlText w:val="%6."/>
      <w:lvlJc w:val="right"/>
      <w:pPr>
        <w:tabs>
          <w:tab w:val="num" w:pos="4510"/>
        </w:tabs>
        <w:ind w:left="4510" w:right="4510" w:hanging="180"/>
      </w:pPr>
    </w:lvl>
    <w:lvl w:ilvl="6" w:tplc="0401000F" w:tentative="1">
      <w:start w:val="1"/>
      <w:numFmt w:val="decimal"/>
      <w:lvlText w:val="%7."/>
      <w:lvlJc w:val="left"/>
      <w:pPr>
        <w:tabs>
          <w:tab w:val="num" w:pos="5230"/>
        </w:tabs>
        <w:ind w:left="5230" w:right="5230" w:hanging="360"/>
      </w:pPr>
    </w:lvl>
    <w:lvl w:ilvl="7" w:tplc="04010019" w:tentative="1">
      <w:start w:val="1"/>
      <w:numFmt w:val="lowerLetter"/>
      <w:lvlText w:val="%8."/>
      <w:lvlJc w:val="left"/>
      <w:pPr>
        <w:tabs>
          <w:tab w:val="num" w:pos="5950"/>
        </w:tabs>
        <w:ind w:left="5950" w:right="5950" w:hanging="360"/>
      </w:pPr>
    </w:lvl>
    <w:lvl w:ilvl="8" w:tplc="0401001B" w:tentative="1">
      <w:start w:val="1"/>
      <w:numFmt w:val="lowerRoman"/>
      <w:lvlText w:val="%9."/>
      <w:lvlJc w:val="right"/>
      <w:pPr>
        <w:tabs>
          <w:tab w:val="num" w:pos="6670"/>
        </w:tabs>
        <w:ind w:left="6670" w:right="6670" w:hanging="180"/>
      </w:pPr>
    </w:lvl>
  </w:abstractNum>
  <w:abstractNum w:abstractNumId="31" w15:restartNumberingAfterBreak="0">
    <w:nsid w:val="4F181AB5"/>
    <w:multiLevelType w:val="hybridMultilevel"/>
    <w:tmpl w:val="81E6E0C8"/>
    <w:lvl w:ilvl="0" w:tplc="FC48212A">
      <w:start w:val="1"/>
      <w:numFmt w:val="decimal"/>
      <w:lvlText w:val="%1."/>
      <w:lvlJc w:val="left"/>
      <w:pPr>
        <w:tabs>
          <w:tab w:val="num" w:pos="360"/>
        </w:tabs>
        <w:ind w:left="360" w:right="36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2" w15:restartNumberingAfterBreak="0">
    <w:nsid w:val="558F1752"/>
    <w:multiLevelType w:val="hybridMultilevel"/>
    <w:tmpl w:val="BEA681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5AC7CF0"/>
    <w:multiLevelType w:val="hybridMultilevel"/>
    <w:tmpl w:val="AC862F36"/>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4" w15:restartNumberingAfterBreak="0">
    <w:nsid w:val="5FC30DEB"/>
    <w:multiLevelType w:val="hybridMultilevel"/>
    <w:tmpl w:val="BE02F3F0"/>
    <w:lvl w:ilvl="0" w:tplc="697E842A">
      <w:start w:val="1"/>
      <w:numFmt w:val="decimal"/>
      <w:lvlText w:val="%1."/>
      <w:lvlJc w:val="left"/>
      <w:pPr>
        <w:tabs>
          <w:tab w:val="num" w:pos="2040"/>
        </w:tabs>
        <w:ind w:left="2040" w:right="2040" w:hanging="360"/>
      </w:pPr>
      <w:rPr>
        <w:rFonts w:hint="cs"/>
      </w:rPr>
    </w:lvl>
    <w:lvl w:ilvl="1" w:tplc="0401001B">
      <w:start w:val="1"/>
      <w:numFmt w:val="lowerRoman"/>
      <w:lvlText w:val="%2."/>
      <w:lvlJc w:val="right"/>
      <w:pPr>
        <w:tabs>
          <w:tab w:val="num" w:pos="2580"/>
        </w:tabs>
        <w:ind w:left="2580" w:right="2580" w:hanging="180"/>
      </w:pPr>
    </w:lvl>
    <w:lvl w:ilvl="2" w:tplc="0401001B" w:tentative="1">
      <w:start w:val="1"/>
      <w:numFmt w:val="lowerRoman"/>
      <w:lvlText w:val="%3."/>
      <w:lvlJc w:val="right"/>
      <w:pPr>
        <w:tabs>
          <w:tab w:val="num" w:pos="3480"/>
        </w:tabs>
        <w:ind w:left="3480" w:right="3480" w:hanging="180"/>
      </w:pPr>
    </w:lvl>
    <w:lvl w:ilvl="3" w:tplc="0401000F" w:tentative="1">
      <w:start w:val="1"/>
      <w:numFmt w:val="decimal"/>
      <w:lvlText w:val="%4."/>
      <w:lvlJc w:val="left"/>
      <w:pPr>
        <w:tabs>
          <w:tab w:val="num" w:pos="4200"/>
        </w:tabs>
        <w:ind w:left="4200" w:right="4200" w:hanging="360"/>
      </w:pPr>
    </w:lvl>
    <w:lvl w:ilvl="4" w:tplc="04010019" w:tentative="1">
      <w:start w:val="1"/>
      <w:numFmt w:val="lowerLetter"/>
      <w:lvlText w:val="%5."/>
      <w:lvlJc w:val="left"/>
      <w:pPr>
        <w:tabs>
          <w:tab w:val="num" w:pos="4920"/>
        </w:tabs>
        <w:ind w:left="4920" w:right="4920" w:hanging="360"/>
      </w:pPr>
    </w:lvl>
    <w:lvl w:ilvl="5" w:tplc="0401001B" w:tentative="1">
      <w:start w:val="1"/>
      <w:numFmt w:val="lowerRoman"/>
      <w:lvlText w:val="%6."/>
      <w:lvlJc w:val="right"/>
      <w:pPr>
        <w:tabs>
          <w:tab w:val="num" w:pos="5640"/>
        </w:tabs>
        <w:ind w:left="5640" w:right="5640" w:hanging="180"/>
      </w:pPr>
    </w:lvl>
    <w:lvl w:ilvl="6" w:tplc="0401000F" w:tentative="1">
      <w:start w:val="1"/>
      <w:numFmt w:val="decimal"/>
      <w:lvlText w:val="%7."/>
      <w:lvlJc w:val="left"/>
      <w:pPr>
        <w:tabs>
          <w:tab w:val="num" w:pos="6360"/>
        </w:tabs>
        <w:ind w:left="6360" w:right="6360" w:hanging="360"/>
      </w:pPr>
    </w:lvl>
    <w:lvl w:ilvl="7" w:tplc="04010019" w:tentative="1">
      <w:start w:val="1"/>
      <w:numFmt w:val="lowerLetter"/>
      <w:lvlText w:val="%8."/>
      <w:lvlJc w:val="left"/>
      <w:pPr>
        <w:tabs>
          <w:tab w:val="num" w:pos="7080"/>
        </w:tabs>
        <w:ind w:left="7080" w:right="7080" w:hanging="360"/>
      </w:pPr>
    </w:lvl>
    <w:lvl w:ilvl="8" w:tplc="0401001B" w:tentative="1">
      <w:start w:val="1"/>
      <w:numFmt w:val="lowerRoman"/>
      <w:lvlText w:val="%9."/>
      <w:lvlJc w:val="right"/>
      <w:pPr>
        <w:tabs>
          <w:tab w:val="num" w:pos="7800"/>
        </w:tabs>
        <w:ind w:left="7800" w:right="7800" w:hanging="180"/>
      </w:pPr>
    </w:lvl>
  </w:abstractNum>
  <w:abstractNum w:abstractNumId="35" w15:restartNumberingAfterBreak="0">
    <w:nsid w:val="623006E0"/>
    <w:multiLevelType w:val="hybridMultilevel"/>
    <w:tmpl w:val="51E080EC"/>
    <w:lvl w:ilvl="0" w:tplc="55F40A7A">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6" w15:restartNumberingAfterBreak="0">
    <w:nsid w:val="62435DE8"/>
    <w:multiLevelType w:val="hybridMultilevel"/>
    <w:tmpl w:val="C3FC50A0"/>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37" w15:restartNumberingAfterBreak="0">
    <w:nsid w:val="668A04AF"/>
    <w:multiLevelType w:val="hybridMultilevel"/>
    <w:tmpl w:val="ADDEA740"/>
    <w:lvl w:ilvl="0" w:tplc="0401000F">
      <w:start w:val="1"/>
      <w:numFmt w:val="decimal"/>
      <w:lvlText w:val="%1."/>
      <w:lvlJc w:val="left"/>
      <w:pPr>
        <w:tabs>
          <w:tab w:val="num" w:pos="780"/>
        </w:tabs>
        <w:ind w:left="780" w:right="780" w:hanging="360"/>
      </w:pPr>
    </w:lvl>
    <w:lvl w:ilvl="1" w:tplc="04010001">
      <w:start w:val="1"/>
      <w:numFmt w:val="bullet"/>
      <w:lvlText w:val=""/>
      <w:lvlJc w:val="left"/>
      <w:pPr>
        <w:tabs>
          <w:tab w:val="num" w:pos="1500"/>
        </w:tabs>
        <w:ind w:left="1500" w:right="1500" w:hanging="360"/>
      </w:pPr>
      <w:rPr>
        <w:rFonts w:ascii="Symbol" w:hAnsi="Symbol" w:hint="default"/>
      </w:rPr>
    </w:lvl>
    <w:lvl w:ilvl="2" w:tplc="EE66734C">
      <w:start w:val="1"/>
      <w:numFmt w:val="decimal"/>
      <w:lvlText w:val="%3-"/>
      <w:lvlJc w:val="left"/>
      <w:pPr>
        <w:tabs>
          <w:tab w:val="num" w:pos="2400"/>
        </w:tabs>
        <w:ind w:left="2400" w:right="2400" w:hanging="360"/>
      </w:pPr>
      <w:rPr>
        <w:rFonts w:hint="cs"/>
      </w:rPr>
    </w:lvl>
    <w:lvl w:ilvl="3" w:tplc="0401000F" w:tentative="1">
      <w:start w:val="1"/>
      <w:numFmt w:val="decimal"/>
      <w:lvlText w:val="%4."/>
      <w:lvlJc w:val="left"/>
      <w:pPr>
        <w:tabs>
          <w:tab w:val="num" w:pos="2940"/>
        </w:tabs>
        <w:ind w:left="2940" w:right="2940" w:hanging="360"/>
      </w:pPr>
    </w:lvl>
    <w:lvl w:ilvl="4" w:tplc="04010019" w:tentative="1">
      <w:start w:val="1"/>
      <w:numFmt w:val="lowerLetter"/>
      <w:lvlText w:val="%5."/>
      <w:lvlJc w:val="left"/>
      <w:pPr>
        <w:tabs>
          <w:tab w:val="num" w:pos="3660"/>
        </w:tabs>
        <w:ind w:left="3660" w:right="3660" w:hanging="360"/>
      </w:pPr>
    </w:lvl>
    <w:lvl w:ilvl="5" w:tplc="0401001B" w:tentative="1">
      <w:start w:val="1"/>
      <w:numFmt w:val="lowerRoman"/>
      <w:lvlText w:val="%6."/>
      <w:lvlJc w:val="right"/>
      <w:pPr>
        <w:tabs>
          <w:tab w:val="num" w:pos="4380"/>
        </w:tabs>
        <w:ind w:left="4380" w:right="4380" w:hanging="180"/>
      </w:pPr>
    </w:lvl>
    <w:lvl w:ilvl="6" w:tplc="0401000F" w:tentative="1">
      <w:start w:val="1"/>
      <w:numFmt w:val="decimal"/>
      <w:lvlText w:val="%7."/>
      <w:lvlJc w:val="left"/>
      <w:pPr>
        <w:tabs>
          <w:tab w:val="num" w:pos="5100"/>
        </w:tabs>
        <w:ind w:left="5100" w:right="5100" w:hanging="360"/>
      </w:pPr>
    </w:lvl>
    <w:lvl w:ilvl="7" w:tplc="04010019" w:tentative="1">
      <w:start w:val="1"/>
      <w:numFmt w:val="lowerLetter"/>
      <w:lvlText w:val="%8."/>
      <w:lvlJc w:val="left"/>
      <w:pPr>
        <w:tabs>
          <w:tab w:val="num" w:pos="5820"/>
        </w:tabs>
        <w:ind w:left="5820" w:right="5820" w:hanging="360"/>
      </w:pPr>
    </w:lvl>
    <w:lvl w:ilvl="8" w:tplc="0401001B" w:tentative="1">
      <w:start w:val="1"/>
      <w:numFmt w:val="lowerRoman"/>
      <w:lvlText w:val="%9."/>
      <w:lvlJc w:val="right"/>
      <w:pPr>
        <w:tabs>
          <w:tab w:val="num" w:pos="6540"/>
        </w:tabs>
        <w:ind w:left="6540" w:right="6540" w:hanging="180"/>
      </w:pPr>
    </w:lvl>
  </w:abstractNum>
  <w:abstractNum w:abstractNumId="38" w15:restartNumberingAfterBreak="0">
    <w:nsid w:val="6D646A17"/>
    <w:multiLevelType w:val="hybridMultilevel"/>
    <w:tmpl w:val="D2FC8B80"/>
    <w:lvl w:ilvl="0" w:tplc="999EE26C">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9" w15:restartNumberingAfterBreak="0">
    <w:nsid w:val="6D647482"/>
    <w:multiLevelType w:val="hybridMultilevel"/>
    <w:tmpl w:val="E3027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DC039D7"/>
    <w:multiLevelType w:val="hybridMultilevel"/>
    <w:tmpl w:val="FD7C35FA"/>
    <w:lvl w:ilvl="0" w:tplc="0F50D7C2">
      <w:start w:val="1"/>
      <w:numFmt w:val="decimal"/>
      <w:lvlText w:val="%1."/>
      <w:lvlJc w:val="left"/>
      <w:pPr>
        <w:tabs>
          <w:tab w:val="num" w:pos="945"/>
        </w:tabs>
        <w:ind w:left="945" w:right="945" w:hanging="360"/>
      </w:pPr>
    </w:lvl>
    <w:lvl w:ilvl="1" w:tplc="B770D862">
      <w:numFmt w:val="none"/>
      <w:lvlText w:val=""/>
      <w:lvlJc w:val="left"/>
      <w:pPr>
        <w:tabs>
          <w:tab w:val="num" w:pos="360"/>
        </w:tabs>
      </w:pPr>
    </w:lvl>
    <w:lvl w:ilvl="2" w:tplc="A2DA2AFE">
      <w:numFmt w:val="none"/>
      <w:lvlText w:val=""/>
      <w:lvlJc w:val="left"/>
      <w:pPr>
        <w:tabs>
          <w:tab w:val="num" w:pos="360"/>
        </w:tabs>
      </w:pPr>
    </w:lvl>
    <w:lvl w:ilvl="3" w:tplc="BD5AC496">
      <w:numFmt w:val="none"/>
      <w:lvlText w:val=""/>
      <w:lvlJc w:val="left"/>
      <w:pPr>
        <w:tabs>
          <w:tab w:val="num" w:pos="360"/>
        </w:tabs>
      </w:pPr>
    </w:lvl>
    <w:lvl w:ilvl="4" w:tplc="507AC11C">
      <w:numFmt w:val="none"/>
      <w:lvlText w:val=""/>
      <w:lvlJc w:val="left"/>
      <w:pPr>
        <w:tabs>
          <w:tab w:val="num" w:pos="360"/>
        </w:tabs>
      </w:pPr>
    </w:lvl>
    <w:lvl w:ilvl="5" w:tplc="D7FC874E">
      <w:numFmt w:val="none"/>
      <w:lvlText w:val=""/>
      <w:lvlJc w:val="left"/>
      <w:pPr>
        <w:tabs>
          <w:tab w:val="num" w:pos="360"/>
        </w:tabs>
      </w:pPr>
    </w:lvl>
    <w:lvl w:ilvl="6" w:tplc="1B561F10">
      <w:numFmt w:val="none"/>
      <w:lvlText w:val=""/>
      <w:lvlJc w:val="left"/>
      <w:pPr>
        <w:tabs>
          <w:tab w:val="num" w:pos="360"/>
        </w:tabs>
      </w:pPr>
    </w:lvl>
    <w:lvl w:ilvl="7" w:tplc="34C2612A">
      <w:numFmt w:val="none"/>
      <w:lvlText w:val=""/>
      <w:lvlJc w:val="left"/>
      <w:pPr>
        <w:tabs>
          <w:tab w:val="num" w:pos="360"/>
        </w:tabs>
      </w:pPr>
    </w:lvl>
    <w:lvl w:ilvl="8" w:tplc="19E8360C">
      <w:numFmt w:val="none"/>
      <w:lvlText w:val=""/>
      <w:lvlJc w:val="left"/>
      <w:pPr>
        <w:tabs>
          <w:tab w:val="num" w:pos="360"/>
        </w:tabs>
      </w:pPr>
    </w:lvl>
  </w:abstractNum>
  <w:abstractNum w:abstractNumId="41" w15:restartNumberingAfterBreak="0">
    <w:nsid w:val="6E433D2A"/>
    <w:multiLevelType w:val="hybridMultilevel"/>
    <w:tmpl w:val="651A2866"/>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start w:val="1"/>
      <w:numFmt w:val="lowerRoman"/>
      <w:lvlText w:val="%9."/>
      <w:lvlJc w:val="right"/>
      <w:pPr>
        <w:tabs>
          <w:tab w:val="num" w:pos="6480"/>
        </w:tabs>
        <w:ind w:left="6480" w:right="6480" w:hanging="180"/>
      </w:pPr>
    </w:lvl>
  </w:abstractNum>
  <w:abstractNum w:abstractNumId="42" w15:restartNumberingAfterBreak="0">
    <w:nsid w:val="78482F09"/>
    <w:multiLevelType w:val="hybridMultilevel"/>
    <w:tmpl w:val="4CCA413A"/>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43" w15:restartNumberingAfterBreak="0">
    <w:nsid w:val="7B8321EA"/>
    <w:multiLevelType w:val="hybridMultilevel"/>
    <w:tmpl w:val="D6400AE2"/>
    <w:lvl w:ilvl="0" w:tplc="06EE2DBC">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num w:numId="1">
    <w:abstractNumId w:val="10"/>
  </w:num>
  <w:num w:numId="2">
    <w:abstractNumId w:val="37"/>
  </w:num>
  <w:num w:numId="3">
    <w:abstractNumId w:val="34"/>
  </w:num>
  <w:num w:numId="4">
    <w:abstractNumId w:val="38"/>
  </w:num>
  <w:num w:numId="5">
    <w:abstractNumId w:val="40"/>
  </w:num>
  <w:num w:numId="6">
    <w:abstractNumId w:val="27"/>
  </w:num>
  <w:num w:numId="7">
    <w:abstractNumId w:val="43"/>
  </w:num>
  <w:num w:numId="8">
    <w:abstractNumId w:val="1"/>
  </w:num>
  <w:num w:numId="9">
    <w:abstractNumId w:val="6"/>
  </w:num>
  <w:num w:numId="10">
    <w:abstractNumId w:val="4"/>
  </w:num>
  <w:num w:numId="11">
    <w:abstractNumId w:val="22"/>
  </w:num>
  <w:num w:numId="12">
    <w:abstractNumId w:val="3"/>
  </w:num>
  <w:num w:numId="13">
    <w:abstractNumId w:val="26"/>
  </w:num>
  <w:num w:numId="14">
    <w:abstractNumId w:val="29"/>
  </w:num>
  <w:num w:numId="15">
    <w:abstractNumId w:val="23"/>
  </w:num>
  <w:num w:numId="16">
    <w:abstractNumId w:val="2"/>
  </w:num>
  <w:num w:numId="17">
    <w:abstractNumId w:val="33"/>
  </w:num>
  <w:num w:numId="18">
    <w:abstractNumId w:val="30"/>
  </w:num>
  <w:num w:numId="19">
    <w:abstractNumId w:val="8"/>
  </w:num>
  <w:num w:numId="20">
    <w:abstractNumId w:val="7"/>
  </w:num>
  <w:num w:numId="21">
    <w:abstractNumId w:val="19"/>
  </w:num>
  <w:num w:numId="22">
    <w:abstractNumId w:val="24"/>
  </w:num>
  <w:num w:numId="23">
    <w:abstractNumId w:val="13"/>
  </w:num>
  <w:num w:numId="24">
    <w:abstractNumId w:val="9"/>
  </w:num>
  <w:num w:numId="25">
    <w:abstractNumId w:val="42"/>
  </w:num>
  <w:num w:numId="26">
    <w:abstractNumId w:val="35"/>
  </w:num>
  <w:num w:numId="27">
    <w:abstractNumId w:val="5"/>
  </w:num>
  <w:num w:numId="28">
    <w:abstractNumId w:val="11"/>
  </w:num>
  <w:num w:numId="29">
    <w:abstractNumId w:val="15"/>
  </w:num>
  <w:num w:numId="30">
    <w:abstractNumId w:val="17"/>
  </w:num>
  <w:num w:numId="31">
    <w:abstractNumId w:val="16"/>
  </w:num>
  <w:num w:numId="32">
    <w:abstractNumId w:val="18"/>
  </w:num>
  <w:num w:numId="33">
    <w:abstractNumId w:val="36"/>
  </w:num>
  <w:num w:numId="34">
    <w:abstractNumId w:val="31"/>
  </w:num>
  <w:num w:numId="35">
    <w:abstractNumId w:val="14"/>
  </w:num>
  <w:num w:numId="36">
    <w:abstractNumId w:val="28"/>
  </w:num>
  <w:num w:numId="37">
    <w:abstractNumId w:val="0"/>
  </w:num>
  <w:num w:numId="38">
    <w:abstractNumId w:val="25"/>
  </w:num>
  <w:num w:numId="39">
    <w:abstractNumId w:val="21"/>
  </w:num>
  <w:num w:numId="40">
    <w:abstractNumId w:val="41"/>
  </w:num>
  <w:num w:numId="41">
    <w:abstractNumId w:val="20"/>
  </w:num>
  <w:num w:numId="42">
    <w:abstractNumId w:val="12"/>
  </w:num>
  <w:num w:numId="43">
    <w:abstractNumId w:val="39"/>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5DD"/>
    <w:rsid w:val="000009B3"/>
    <w:rsid w:val="00000AD9"/>
    <w:rsid w:val="000038EA"/>
    <w:rsid w:val="00005179"/>
    <w:rsid w:val="00010467"/>
    <w:rsid w:val="00014EF7"/>
    <w:rsid w:val="0002405E"/>
    <w:rsid w:val="00024A04"/>
    <w:rsid w:val="00024A21"/>
    <w:rsid w:val="00026672"/>
    <w:rsid w:val="00030C00"/>
    <w:rsid w:val="000423C8"/>
    <w:rsid w:val="00043A56"/>
    <w:rsid w:val="00047956"/>
    <w:rsid w:val="000512B5"/>
    <w:rsid w:val="00055ABD"/>
    <w:rsid w:val="00056EB1"/>
    <w:rsid w:val="0007569C"/>
    <w:rsid w:val="000776EB"/>
    <w:rsid w:val="0008051C"/>
    <w:rsid w:val="00085230"/>
    <w:rsid w:val="000869A2"/>
    <w:rsid w:val="00086BA7"/>
    <w:rsid w:val="00090FCC"/>
    <w:rsid w:val="0009101D"/>
    <w:rsid w:val="00095E8D"/>
    <w:rsid w:val="00097E4C"/>
    <w:rsid w:val="000A2143"/>
    <w:rsid w:val="000A3BA7"/>
    <w:rsid w:val="000C1DA4"/>
    <w:rsid w:val="000C3718"/>
    <w:rsid w:val="000C43D7"/>
    <w:rsid w:val="000C4B67"/>
    <w:rsid w:val="000D0C52"/>
    <w:rsid w:val="000D3DC7"/>
    <w:rsid w:val="000D4428"/>
    <w:rsid w:val="000D4D83"/>
    <w:rsid w:val="000F0130"/>
    <w:rsid w:val="000F17A3"/>
    <w:rsid w:val="000F5A07"/>
    <w:rsid w:val="000F68E2"/>
    <w:rsid w:val="000F6DEE"/>
    <w:rsid w:val="001003F1"/>
    <w:rsid w:val="00103DA4"/>
    <w:rsid w:val="0010598F"/>
    <w:rsid w:val="00105E2B"/>
    <w:rsid w:val="001104DD"/>
    <w:rsid w:val="00111EF6"/>
    <w:rsid w:val="001158D7"/>
    <w:rsid w:val="00117295"/>
    <w:rsid w:val="0012375A"/>
    <w:rsid w:val="00132472"/>
    <w:rsid w:val="0014763A"/>
    <w:rsid w:val="00151720"/>
    <w:rsid w:val="00153199"/>
    <w:rsid w:val="001538F3"/>
    <w:rsid w:val="0016048D"/>
    <w:rsid w:val="00160ED3"/>
    <w:rsid w:val="00162EF1"/>
    <w:rsid w:val="001633DA"/>
    <w:rsid w:val="0016470A"/>
    <w:rsid w:val="00166A06"/>
    <w:rsid w:val="00167681"/>
    <w:rsid w:val="001704DA"/>
    <w:rsid w:val="001740A4"/>
    <w:rsid w:val="00174F20"/>
    <w:rsid w:val="0017670B"/>
    <w:rsid w:val="00176D49"/>
    <w:rsid w:val="001821FF"/>
    <w:rsid w:val="00184723"/>
    <w:rsid w:val="00187E55"/>
    <w:rsid w:val="00190CAC"/>
    <w:rsid w:val="00193EF5"/>
    <w:rsid w:val="00197EE2"/>
    <w:rsid w:val="001A2E41"/>
    <w:rsid w:val="001B4786"/>
    <w:rsid w:val="001C01F7"/>
    <w:rsid w:val="001C2511"/>
    <w:rsid w:val="001C7BEE"/>
    <w:rsid w:val="001D58B2"/>
    <w:rsid w:val="001E53E7"/>
    <w:rsid w:val="001F24F9"/>
    <w:rsid w:val="001F32D8"/>
    <w:rsid w:val="001F38E3"/>
    <w:rsid w:val="001F7076"/>
    <w:rsid w:val="00203E96"/>
    <w:rsid w:val="00206FE0"/>
    <w:rsid w:val="00210522"/>
    <w:rsid w:val="002132AA"/>
    <w:rsid w:val="00223DAC"/>
    <w:rsid w:val="00227C85"/>
    <w:rsid w:val="0023626E"/>
    <w:rsid w:val="002363A1"/>
    <w:rsid w:val="002375CF"/>
    <w:rsid w:val="0023787C"/>
    <w:rsid w:val="00237AA1"/>
    <w:rsid w:val="002423E7"/>
    <w:rsid w:val="002639F4"/>
    <w:rsid w:val="002709C3"/>
    <w:rsid w:val="00273434"/>
    <w:rsid w:val="00273617"/>
    <w:rsid w:val="00283668"/>
    <w:rsid w:val="002840A9"/>
    <w:rsid w:val="00285ACC"/>
    <w:rsid w:val="00286F83"/>
    <w:rsid w:val="00290077"/>
    <w:rsid w:val="00296143"/>
    <w:rsid w:val="002A4D93"/>
    <w:rsid w:val="002A6913"/>
    <w:rsid w:val="002B21E9"/>
    <w:rsid w:val="002C4877"/>
    <w:rsid w:val="002C55C2"/>
    <w:rsid w:val="002C737F"/>
    <w:rsid w:val="002D0C3F"/>
    <w:rsid w:val="002E1CB5"/>
    <w:rsid w:val="002E1F65"/>
    <w:rsid w:val="002E38E1"/>
    <w:rsid w:val="002F4437"/>
    <w:rsid w:val="002F784E"/>
    <w:rsid w:val="003072D2"/>
    <w:rsid w:val="00310E2F"/>
    <w:rsid w:val="00312413"/>
    <w:rsid w:val="003172A5"/>
    <w:rsid w:val="00322A71"/>
    <w:rsid w:val="00324A4C"/>
    <w:rsid w:val="00325B3E"/>
    <w:rsid w:val="00325D6B"/>
    <w:rsid w:val="00343E48"/>
    <w:rsid w:val="00343E64"/>
    <w:rsid w:val="00347F6E"/>
    <w:rsid w:val="00350CE2"/>
    <w:rsid w:val="00354B9B"/>
    <w:rsid w:val="00356CE0"/>
    <w:rsid w:val="00363BD7"/>
    <w:rsid w:val="003735DD"/>
    <w:rsid w:val="00373B0F"/>
    <w:rsid w:val="003746DD"/>
    <w:rsid w:val="003753B8"/>
    <w:rsid w:val="00380487"/>
    <w:rsid w:val="00381B77"/>
    <w:rsid w:val="0038244A"/>
    <w:rsid w:val="003A2EEC"/>
    <w:rsid w:val="003A3589"/>
    <w:rsid w:val="003A7A5D"/>
    <w:rsid w:val="003B4BE4"/>
    <w:rsid w:val="003B779E"/>
    <w:rsid w:val="003C2315"/>
    <w:rsid w:val="003C2D0C"/>
    <w:rsid w:val="003C449D"/>
    <w:rsid w:val="003C5D8E"/>
    <w:rsid w:val="003C6772"/>
    <w:rsid w:val="003D1A96"/>
    <w:rsid w:val="003D3A7B"/>
    <w:rsid w:val="003E57BD"/>
    <w:rsid w:val="003E7FCE"/>
    <w:rsid w:val="003F1D54"/>
    <w:rsid w:val="003F4698"/>
    <w:rsid w:val="003F46FB"/>
    <w:rsid w:val="003F79E7"/>
    <w:rsid w:val="004051ED"/>
    <w:rsid w:val="0041040F"/>
    <w:rsid w:val="00410898"/>
    <w:rsid w:val="00411431"/>
    <w:rsid w:val="00411652"/>
    <w:rsid w:val="004150DE"/>
    <w:rsid w:val="004202CB"/>
    <w:rsid w:val="00432D83"/>
    <w:rsid w:val="00434207"/>
    <w:rsid w:val="004353EA"/>
    <w:rsid w:val="004358E7"/>
    <w:rsid w:val="00440CEB"/>
    <w:rsid w:val="004427FC"/>
    <w:rsid w:val="00454716"/>
    <w:rsid w:val="00466555"/>
    <w:rsid w:val="00471326"/>
    <w:rsid w:val="004714B4"/>
    <w:rsid w:val="00473255"/>
    <w:rsid w:val="00477B04"/>
    <w:rsid w:val="00477B91"/>
    <w:rsid w:val="004803C6"/>
    <w:rsid w:val="00480F1D"/>
    <w:rsid w:val="00481144"/>
    <w:rsid w:val="00481C64"/>
    <w:rsid w:val="00485EAC"/>
    <w:rsid w:val="004A55B0"/>
    <w:rsid w:val="004B2084"/>
    <w:rsid w:val="004B2D88"/>
    <w:rsid w:val="004B4081"/>
    <w:rsid w:val="004B416E"/>
    <w:rsid w:val="004C05E7"/>
    <w:rsid w:val="004C4E46"/>
    <w:rsid w:val="004C5B5B"/>
    <w:rsid w:val="004C731B"/>
    <w:rsid w:val="004D37C0"/>
    <w:rsid w:val="004E2BF4"/>
    <w:rsid w:val="004E6BEC"/>
    <w:rsid w:val="004E7B21"/>
    <w:rsid w:val="004F2C8A"/>
    <w:rsid w:val="004F7CF0"/>
    <w:rsid w:val="00503409"/>
    <w:rsid w:val="00514C04"/>
    <w:rsid w:val="00515789"/>
    <w:rsid w:val="005157AF"/>
    <w:rsid w:val="005218AA"/>
    <w:rsid w:val="00522138"/>
    <w:rsid w:val="00523905"/>
    <w:rsid w:val="00523F7E"/>
    <w:rsid w:val="00526751"/>
    <w:rsid w:val="005368CC"/>
    <w:rsid w:val="00544D73"/>
    <w:rsid w:val="00546089"/>
    <w:rsid w:val="0054639D"/>
    <w:rsid w:val="00546492"/>
    <w:rsid w:val="005516C5"/>
    <w:rsid w:val="005524C3"/>
    <w:rsid w:val="0055454D"/>
    <w:rsid w:val="00556D04"/>
    <w:rsid w:val="005579D0"/>
    <w:rsid w:val="005617F4"/>
    <w:rsid w:val="00564554"/>
    <w:rsid w:val="005675D1"/>
    <w:rsid w:val="0057079A"/>
    <w:rsid w:val="00590681"/>
    <w:rsid w:val="00591FA7"/>
    <w:rsid w:val="005A0D39"/>
    <w:rsid w:val="005A1408"/>
    <w:rsid w:val="005A4D0D"/>
    <w:rsid w:val="005A6663"/>
    <w:rsid w:val="005A7EBA"/>
    <w:rsid w:val="005B1E09"/>
    <w:rsid w:val="005B5CAF"/>
    <w:rsid w:val="005C0975"/>
    <w:rsid w:val="005D69CC"/>
    <w:rsid w:val="005D6E2D"/>
    <w:rsid w:val="005E62C4"/>
    <w:rsid w:val="005E6E19"/>
    <w:rsid w:val="00603A8F"/>
    <w:rsid w:val="006120EB"/>
    <w:rsid w:val="00617097"/>
    <w:rsid w:val="00617884"/>
    <w:rsid w:val="006200B5"/>
    <w:rsid w:val="00623EAF"/>
    <w:rsid w:val="00632E80"/>
    <w:rsid w:val="00635ECD"/>
    <w:rsid w:val="006403F9"/>
    <w:rsid w:val="006433C4"/>
    <w:rsid w:val="00644597"/>
    <w:rsid w:val="0064473C"/>
    <w:rsid w:val="00651190"/>
    <w:rsid w:val="00655535"/>
    <w:rsid w:val="0066007D"/>
    <w:rsid w:val="00661BDC"/>
    <w:rsid w:val="0066251F"/>
    <w:rsid w:val="00664C3A"/>
    <w:rsid w:val="00666465"/>
    <w:rsid w:val="006716AC"/>
    <w:rsid w:val="006936AF"/>
    <w:rsid w:val="006944DC"/>
    <w:rsid w:val="006967C8"/>
    <w:rsid w:val="006A0E87"/>
    <w:rsid w:val="006A0F73"/>
    <w:rsid w:val="006A6FF1"/>
    <w:rsid w:val="006B0644"/>
    <w:rsid w:val="006B0ECA"/>
    <w:rsid w:val="006B108E"/>
    <w:rsid w:val="006B157B"/>
    <w:rsid w:val="006B5E72"/>
    <w:rsid w:val="006B68CE"/>
    <w:rsid w:val="006C19EA"/>
    <w:rsid w:val="006C28F5"/>
    <w:rsid w:val="006C5FC3"/>
    <w:rsid w:val="006D1853"/>
    <w:rsid w:val="006D4742"/>
    <w:rsid w:val="006D72AF"/>
    <w:rsid w:val="006D7622"/>
    <w:rsid w:val="006D7B5A"/>
    <w:rsid w:val="006E0C76"/>
    <w:rsid w:val="006E1266"/>
    <w:rsid w:val="006E1D1B"/>
    <w:rsid w:val="006E3E08"/>
    <w:rsid w:val="006E4764"/>
    <w:rsid w:val="006E677B"/>
    <w:rsid w:val="006F1263"/>
    <w:rsid w:val="006F1F89"/>
    <w:rsid w:val="006F39C7"/>
    <w:rsid w:val="006F3D08"/>
    <w:rsid w:val="006F4E33"/>
    <w:rsid w:val="006F78B0"/>
    <w:rsid w:val="0070024A"/>
    <w:rsid w:val="00702A42"/>
    <w:rsid w:val="0070704A"/>
    <w:rsid w:val="00707967"/>
    <w:rsid w:val="00711B86"/>
    <w:rsid w:val="00713870"/>
    <w:rsid w:val="00715D55"/>
    <w:rsid w:val="007161A4"/>
    <w:rsid w:val="00717EE5"/>
    <w:rsid w:val="00720D00"/>
    <w:rsid w:val="00720F07"/>
    <w:rsid w:val="00726AF9"/>
    <w:rsid w:val="00742A60"/>
    <w:rsid w:val="00743787"/>
    <w:rsid w:val="00744BCD"/>
    <w:rsid w:val="00746B86"/>
    <w:rsid w:val="00756BC3"/>
    <w:rsid w:val="007614E2"/>
    <w:rsid w:val="00766F5C"/>
    <w:rsid w:val="00774F8E"/>
    <w:rsid w:val="00775562"/>
    <w:rsid w:val="00776280"/>
    <w:rsid w:val="007835B1"/>
    <w:rsid w:val="00783771"/>
    <w:rsid w:val="00787619"/>
    <w:rsid w:val="0078792E"/>
    <w:rsid w:val="007902C4"/>
    <w:rsid w:val="00794170"/>
    <w:rsid w:val="00794AAA"/>
    <w:rsid w:val="007A06D8"/>
    <w:rsid w:val="007A7742"/>
    <w:rsid w:val="007B7DAB"/>
    <w:rsid w:val="007C1D17"/>
    <w:rsid w:val="007C20D7"/>
    <w:rsid w:val="007C4E96"/>
    <w:rsid w:val="007D2796"/>
    <w:rsid w:val="007D27C6"/>
    <w:rsid w:val="007D409D"/>
    <w:rsid w:val="007D448C"/>
    <w:rsid w:val="007E0ACD"/>
    <w:rsid w:val="007E15E0"/>
    <w:rsid w:val="007F1BA3"/>
    <w:rsid w:val="007F3537"/>
    <w:rsid w:val="007F6E11"/>
    <w:rsid w:val="007F72A1"/>
    <w:rsid w:val="00800DC0"/>
    <w:rsid w:val="00803CBF"/>
    <w:rsid w:val="00813B7F"/>
    <w:rsid w:val="00815236"/>
    <w:rsid w:val="0081532D"/>
    <w:rsid w:val="00832431"/>
    <w:rsid w:val="00832D2C"/>
    <w:rsid w:val="00835E65"/>
    <w:rsid w:val="008361B9"/>
    <w:rsid w:val="008373D9"/>
    <w:rsid w:val="00843086"/>
    <w:rsid w:val="00844195"/>
    <w:rsid w:val="00845295"/>
    <w:rsid w:val="008528A7"/>
    <w:rsid w:val="008558DA"/>
    <w:rsid w:val="0086011D"/>
    <w:rsid w:val="0087384A"/>
    <w:rsid w:val="00885C7A"/>
    <w:rsid w:val="0088753F"/>
    <w:rsid w:val="00890FF2"/>
    <w:rsid w:val="008910BE"/>
    <w:rsid w:val="00897671"/>
    <w:rsid w:val="00897F3D"/>
    <w:rsid w:val="008A2EDD"/>
    <w:rsid w:val="008A7E2B"/>
    <w:rsid w:val="008B0404"/>
    <w:rsid w:val="008B5798"/>
    <w:rsid w:val="008B58A0"/>
    <w:rsid w:val="008B5EF7"/>
    <w:rsid w:val="008B7ECB"/>
    <w:rsid w:val="008C0368"/>
    <w:rsid w:val="008C415B"/>
    <w:rsid w:val="008C4A10"/>
    <w:rsid w:val="008C584B"/>
    <w:rsid w:val="008C6AF4"/>
    <w:rsid w:val="008C7F4F"/>
    <w:rsid w:val="008D6C41"/>
    <w:rsid w:val="008E1056"/>
    <w:rsid w:val="008E2052"/>
    <w:rsid w:val="008E2E60"/>
    <w:rsid w:val="008F0F75"/>
    <w:rsid w:val="008F2D8F"/>
    <w:rsid w:val="009003E6"/>
    <w:rsid w:val="00903C3D"/>
    <w:rsid w:val="00904CFA"/>
    <w:rsid w:val="00911804"/>
    <w:rsid w:val="0092151B"/>
    <w:rsid w:val="0092385D"/>
    <w:rsid w:val="00923A97"/>
    <w:rsid w:val="009244FC"/>
    <w:rsid w:val="00925A59"/>
    <w:rsid w:val="00926DDA"/>
    <w:rsid w:val="00931210"/>
    <w:rsid w:val="00932067"/>
    <w:rsid w:val="009403EC"/>
    <w:rsid w:val="00943385"/>
    <w:rsid w:val="009437E6"/>
    <w:rsid w:val="00944C3C"/>
    <w:rsid w:val="00945540"/>
    <w:rsid w:val="00947EE9"/>
    <w:rsid w:val="00951474"/>
    <w:rsid w:val="00952AAC"/>
    <w:rsid w:val="0095464D"/>
    <w:rsid w:val="009560F4"/>
    <w:rsid w:val="00964000"/>
    <w:rsid w:val="009648A0"/>
    <w:rsid w:val="0096610A"/>
    <w:rsid w:val="009764B5"/>
    <w:rsid w:val="0097736E"/>
    <w:rsid w:val="009849DA"/>
    <w:rsid w:val="009857D9"/>
    <w:rsid w:val="00990378"/>
    <w:rsid w:val="00990AB9"/>
    <w:rsid w:val="00991A09"/>
    <w:rsid w:val="009A246E"/>
    <w:rsid w:val="009A4CB0"/>
    <w:rsid w:val="009B53EF"/>
    <w:rsid w:val="009C0547"/>
    <w:rsid w:val="009C0839"/>
    <w:rsid w:val="009C28F9"/>
    <w:rsid w:val="009C2D41"/>
    <w:rsid w:val="009C30F1"/>
    <w:rsid w:val="009C47BF"/>
    <w:rsid w:val="009C5DF1"/>
    <w:rsid w:val="009C7124"/>
    <w:rsid w:val="009C745F"/>
    <w:rsid w:val="009D0966"/>
    <w:rsid w:val="009D3A28"/>
    <w:rsid w:val="009E1697"/>
    <w:rsid w:val="009F186C"/>
    <w:rsid w:val="00A03117"/>
    <w:rsid w:val="00A03370"/>
    <w:rsid w:val="00A07E67"/>
    <w:rsid w:val="00A11083"/>
    <w:rsid w:val="00A118EF"/>
    <w:rsid w:val="00A12A52"/>
    <w:rsid w:val="00A15268"/>
    <w:rsid w:val="00A15F32"/>
    <w:rsid w:val="00A16964"/>
    <w:rsid w:val="00A2027B"/>
    <w:rsid w:val="00A20710"/>
    <w:rsid w:val="00A22F1E"/>
    <w:rsid w:val="00A279EE"/>
    <w:rsid w:val="00A30BE4"/>
    <w:rsid w:val="00A31AA0"/>
    <w:rsid w:val="00A33A3E"/>
    <w:rsid w:val="00A40E6F"/>
    <w:rsid w:val="00A42D72"/>
    <w:rsid w:val="00A5260D"/>
    <w:rsid w:val="00A5344B"/>
    <w:rsid w:val="00A543D4"/>
    <w:rsid w:val="00A62B42"/>
    <w:rsid w:val="00A71097"/>
    <w:rsid w:val="00A741FA"/>
    <w:rsid w:val="00A765EB"/>
    <w:rsid w:val="00A8240D"/>
    <w:rsid w:val="00A824BF"/>
    <w:rsid w:val="00A83D00"/>
    <w:rsid w:val="00A84103"/>
    <w:rsid w:val="00A84237"/>
    <w:rsid w:val="00A86144"/>
    <w:rsid w:val="00A93951"/>
    <w:rsid w:val="00A9452E"/>
    <w:rsid w:val="00A9547E"/>
    <w:rsid w:val="00AA14D9"/>
    <w:rsid w:val="00AA25DA"/>
    <w:rsid w:val="00AA2ED4"/>
    <w:rsid w:val="00AB17CF"/>
    <w:rsid w:val="00AB7080"/>
    <w:rsid w:val="00AB7587"/>
    <w:rsid w:val="00AC064B"/>
    <w:rsid w:val="00AC0D1C"/>
    <w:rsid w:val="00AC2F09"/>
    <w:rsid w:val="00AD3D5B"/>
    <w:rsid w:val="00AD6533"/>
    <w:rsid w:val="00AE02A2"/>
    <w:rsid w:val="00AE03C1"/>
    <w:rsid w:val="00AE5BB3"/>
    <w:rsid w:val="00AE65FC"/>
    <w:rsid w:val="00AF2957"/>
    <w:rsid w:val="00AF301D"/>
    <w:rsid w:val="00B00565"/>
    <w:rsid w:val="00B03225"/>
    <w:rsid w:val="00B036F9"/>
    <w:rsid w:val="00B077FA"/>
    <w:rsid w:val="00B10EE0"/>
    <w:rsid w:val="00B11833"/>
    <w:rsid w:val="00B203FA"/>
    <w:rsid w:val="00B2280E"/>
    <w:rsid w:val="00B23097"/>
    <w:rsid w:val="00B252F2"/>
    <w:rsid w:val="00B2552A"/>
    <w:rsid w:val="00B258D9"/>
    <w:rsid w:val="00B274FB"/>
    <w:rsid w:val="00B276D6"/>
    <w:rsid w:val="00B367BB"/>
    <w:rsid w:val="00B36B93"/>
    <w:rsid w:val="00B41459"/>
    <w:rsid w:val="00B43256"/>
    <w:rsid w:val="00B478B1"/>
    <w:rsid w:val="00B47913"/>
    <w:rsid w:val="00B56FA1"/>
    <w:rsid w:val="00B578BF"/>
    <w:rsid w:val="00B62810"/>
    <w:rsid w:val="00B64E45"/>
    <w:rsid w:val="00B6638B"/>
    <w:rsid w:val="00B96C62"/>
    <w:rsid w:val="00B97D5A"/>
    <w:rsid w:val="00BA010A"/>
    <w:rsid w:val="00BA1D98"/>
    <w:rsid w:val="00BA7749"/>
    <w:rsid w:val="00BB2087"/>
    <w:rsid w:val="00BB3712"/>
    <w:rsid w:val="00BC45CB"/>
    <w:rsid w:val="00BC5E25"/>
    <w:rsid w:val="00BC6254"/>
    <w:rsid w:val="00BC7831"/>
    <w:rsid w:val="00BD0EBB"/>
    <w:rsid w:val="00BD3F78"/>
    <w:rsid w:val="00BD4930"/>
    <w:rsid w:val="00BE0C67"/>
    <w:rsid w:val="00BE27E6"/>
    <w:rsid w:val="00BE3E19"/>
    <w:rsid w:val="00BE483F"/>
    <w:rsid w:val="00BE73CC"/>
    <w:rsid w:val="00BE7F85"/>
    <w:rsid w:val="00BF0F7F"/>
    <w:rsid w:val="00BF12F6"/>
    <w:rsid w:val="00BF3F43"/>
    <w:rsid w:val="00BF564C"/>
    <w:rsid w:val="00BF5CB0"/>
    <w:rsid w:val="00C0155D"/>
    <w:rsid w:val="00C02720"/>
    <w:rsid w:val="00C03815"/>
    <w:rsid w:val="00C04E58"/>
    <w:rsid w:val="00C050EF"/>
    <w:rsid w:val="00C06DCA"/>
    <w:rsid w:val="00C119B9"/>
    <w:rsid w:val="00C124F6"/>
    <w:rsid w:val="00C12C0D"/>
    <w:rsid w:val="00C140F3"/>
    <w:rsid w:val="00C21CB0"/>
    <w:rsid w:val="00C2722F"/>
    <w:rsid w:val="00C30246"/>
    <w:rsid w:val="00C30CD6"/>
    <w:rsid w:val="00C32171"/>
    <w:rsid w:val="00C3410D"/>
    <w:rsid w:val="00C34A7F"/>
    <w:rsid w:val="00C37BE3"/>
    <w:rsid w:val="00C46FE8"/>
    <w:rsid w:val="00C47F0E"/>
    <w:rsid w:val="00C5002B"/>
    <w:rsid w:val="00C524C9"/>
    <w:rsid w:val="00C53CC1"/>
    <w:rsid w:val="00C6119E"/>
    <w:rsid w:val="00C6278F"/>
    <w:rsid w:val="00C64F06"/>
    <w:rsid w:val="00C65F0A"/>
    <w:rsid w:val="00C6615A"/>
    <w:rsid w:val="00C70A19"/>
    <w:rsid w:val="00C71F07"/>
    <w:rsid w:val="00C74BE5"/>
    <w:rsid w:val="00C80C9B"/>
    <w:rsid w:val="00C8105E"/>
    <w:rsid w:val="00C81381"/>
    <w:rsid w:val="00C81E9B"/>
    <w:rsid w:val="00C8413F"/>
    <w:rsid w:val="00C86A0B"/>
    <w:rsid w:val="00C905E4"/>
    <w:rsid w:val="00C979BE"/>
    <w:rsid w:val="00CA17FC"/>
    <w:rsid w:val="00CA7C26"/>
    <w:rsid w:val="00CB403F"/>
    <w:rsid w:val="00CB4944"/>
    <w:rsid w:val="00CC4B84"/>
    <w:rsid w:val="00CC5347"/>
    <w:rsid w:val="00CC58CF"/>
    <w:rsid w:val="00CC7519"/>
    <w:rsid w:val="00CC7588"/>
    <w:rsid w:val="00CD630F"/>
    <w:rsid w:val="00CE620A"/>
    <w:rsid w:val="00CE767E"/>
    <w:rsid w:val="00CF2D3A"/>
    <w:rsid w:val="00CF2EE8"/>
    <w:rsid w:val="00CF39E1"/>
    <w:rsid w:val="00CF41DB"/>
    <w:rsid w:val="00CF43E5"/>
    <w:rsid w:val="00CF46D3"/>
    <w:rsid w:val="00CF4923"/>
    <w:rsid w:val="00D05061"/>
    <w:rsid w:val="00D05C90"/>
    <w:rsid w:val="00D065FF"/>
    <w:rsid w:val="00D104A3"/>
    <w:rsid w:val="00D14BA3"/>
    <w:rsid w:val="00D22DEE"/>
    <w:rsid w:val="00D254ED"/>
    <w:rsid w:val="00D25F3E"/>
    <w:rsid w:val="00D2613D"/>
    <w:rsid w:val="00D31F3B"/>
    <w:rsid w:val="00D371D1"/>
    <w:rsid w:val="00D376FF"/>
    <w:rsid w:val="00D379A6"/>
    <w:rsid w:val="00D42F20"/>
    <w:rsid w:val="00D4303F"/>
    <w:rsid w:val="00D552CD"/>
    <w:rsid w:val="00D56072"/>
    <w:rsid w:val="00D56642"/>
    <w:rsid w:val="00D617ED"/>
    <w:rsid w:val="00D654B1"/>
    <w:rsid w:val="00D658BC"/>
    <w:rsid w:val="00D66044"/>
    <w:rsid w:val="00D715B7"/>
    <w:rsid w:val="00D806D4"/>
    <w:rsid w:val="00D82D1A"/>
    <w:rsid w:val="00D86FA6"/>
    <w:rsid w:val="00D90DCD"/>
    <w:rsid w:val="00D92781"/>
    <w:rsid w:val="00DA48A5"/>
    <w:rsid w:val="00DB2B00"/>
    <w:rsid w:val="00DC241B"/>
    <w:rsid w:val="00DC7434"/>
    <w:rsid w:val="00DC77A6"/>
    <w:rsid w:val="00DD2BE0"/>
    <w:rsid w:val="00DD41D9"/>
    <w:rsid w:val="00DD4E17"/>
    <w:rsid w:val="00DD6131"/>
    <w:rsid w:val="00DE10DF"/>
    <w:rsid w:val="00DF25E5"/>
    <w:rsid w:val="00E03E62"/>
    <w:rsid w:val="00E12809"/>
    <w:rsid w:val="00E12FC1"/>
    <w:rsid w:val="00E13456"/>
    <w:rsid w:val="00E134AA"/>
    <w:rsid w:val="00E202DB"/>
    <w:rsid w:val="00E21D45"/>
    <w:rsid w:val="00E235C6"/>
    <w:rsid w:val="00E23E84"/>
    <w:rsid w:val="00E2693B"/>
    <w:rsid w:val="00E357EE"/>
    <w:rsid w:val="00E37C72"/>
    <w:rsid w:val="00E426E1"/>
    <w:rsid w:val="00E51B5B"/>
    <w:rsid w:val="00E61506"/>
    <w:rsid w:val="00E615C9"/>
    <w:rsid w:val="00E65870"/>
    <w:rsid w:val="00E66FF2"/>
    <w:rsid w:val="00E6790F"/>
    <w:rsid w:val="00E70CA1"/>
    <w:rsid w:val="00E757AE"/>
    <w:rsid w:val="00E76643"/>
    <w:rsid w:val="00E85C22"/>
    <w:rsid w:val="00E903DB"/>
    <w:rsid w:val="00E90C4B"/>
    <w:rsid w:val="00E91DC8"/>
    <w:rsid w:val="00E9277E"/>
    <w:rsid w:val="00E9723E"/>
    <w:rsid w:val="00E977A2"/>
    <w:rsid w:val="00EA3B8C"/>
    <w:rsid w:val="00EA44C1"/>
    <w:rsid w:val="00EB3D8F"/>
    <w:rsid w:val="00EB5221"/>
    <w:rsid w:val="00EB7652"/>
    <w:rsid w:val="00EC0A75"/>
    <w:rsid w:val="00EC21A0"/>
    <w:rsid w:val="00ED29CB"/>
    <w:rsid w:val="00ED2A8A"/>
    <w:rsid w:val="00ED40E8"/>
    <w:rsid w:val="00ED51E6"/>
    <w:rsid w:val="00ED7E6D"/>
    <w:rsid w:val="00EE2902"/>
    <w:rsid w:val="00EF122B"/>
    <w:rsid w:val="00F011C0"/>
    <w:rsid w:val="00F034A6"/>
    <w:rsid w:val="00F052B1"/>
    <w:rsid w:val="00F107A6"/>
    <w:rsid w:val="00F15FD9"/>
    <w:rsid w:val="00F210DC"/>
    <w:rsid w:val="00F26E0A"/>
    <w:rsid w:val="00F313A7"/>
    <w:rsid w:val="00F332A3"/>
    <w:rsid w:val="00F34357"/>
    <w:rsid w:val="00F34CCC"/>
    <w:rsid w:val="00F36460"/>
    <w:rsid w:val="00F43774"/>
    <w:rsid w:val="00F4407D"/>
    <w:rsid w:val="00F440AA"/>
    <w:rsid w:val="00F442DE"/>
    <w:rsid w:val="00F451A0"/>
    <w:rsid w:val="00F45B23"/>
    <w:rsid w:val="00F47008"/>
    <w:rsid w:val="00F515F4"/>
    <w:rsid w:val="00F54E8C"/>
    <w:rsid w:val="00F565D0"/>
    <w:rsid w:val="00F72B1B"/>
    <w:rsid w:val="00F73753"/>
    <w:rsid w:val="00F760BB"/>
    <w:rsid w:val="00F779FE"/>
    <w:rsid w:val="00F77E75"/>
    <w:rsid w:val="00F77E8C"/>
    <w:rsid w:val="00F81B9C"/>
    <w:rsid w:val="00F85F64"/>
    <w:rsid w:val="00F87464"/>
    <w:rsid w:val="00F918E3"/>
    <w:rsid w:val="00F91DC8"/>
    <w:rsid w:val="00F93E4A"/>
    <w:rsid w:val="00F94B27"/>
    <w:rsid w:val="00F97926"/>
    <w:rsid w:val="00FA0786"/>
    <w:rsid w:val="00FA1140"/>
    <w:rsid w:val="00FA1678"/>
    <w:rsid w:val="00FA3432"/>
    <w:rsid w:val="00FA5814"/>
    <w:rsid w:val="00FA5E77"/>
    <w:rsid w:val="00FB4AE3"/>
    <w:rsid w:val="00FC0372"/>
    <w:rsid w:val="00FC1BB5"/>
    <w:rsid w:val="00FC2CF3"/>
    <w:rsid w:val="00FC6341"/>
    <w:rsid w:val="00FD00ED"/>
    <w:rsid w:val="00FE130B"/>
    <w:rsid w:val="00FE67B9"/>
    <w:rsid w:val="00FE69D4"/>
    <w:rsid w:val="00FE7715"/>
    <w:rsid w:val="00FE7E3F"/>
    <w:rsid w:val="00FE7FCB"/>
    <w:rsid w:val="00FF0F8E"/>
    <w:rsid w:val="00FF3B98"/>
    <w:rsid w:val="00FF48B0"/>
    <w:rsid w:val="00FF71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175E5A6-D2FF-4719-914E-D3CC161DB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663"/>
    <w:pPr>
      <w:bidi/>
    </w:pPr>
    <w:rPr>
      <w:sz w:val="24"/>
      <w:szCs w:val="24"/>
      <w:lang w:eastAsia="ar-SA"/>
    </w:rPr>
  </w:style>
  <w:style w:type="paragraph" w:styleId="Heading1">
    <w:name w:val="heading 1"/>
    <w:basedOn w:val="Normal"/>
    <w:next w:val="Normal"/>
    <w:qFormat/>
    <w:rsid w:val="005A6663"/>
    <w:pPr>
      <w:keepNext/>
      <w:outlineLvl w:val="0"/>
    </w:pPr>
    <w:rPr>
      <w:b/>
      <w:bCs/>
    </w:rPr>
  </w:style>
  <w:style w:type="paragraph" w:styleId="Heading2">
    <w:name w:val="heading 2"/>
    <w:basedOn w:val="Normal"/>
    <w:next w:val="Normal"/>
    <w:qFormat/>
    <w:rsid w:val="005A6663"/>
    <w:pPr>
      <w:keepNext/>
      <w:jc w:val="center"/>
      <w:outlineLvl w:val="1"/>
    </w:pPr>
    <w:rPr>
      <w:rFonts w:cs="Simplified Arabic"/>
      <w:b/>
      <w:bCs/>
    </w:rPr>
  </w:style>
  <w:style w:type="paragraph" w:styleId="Heading3">
    <w:name w:val="heading 3"/>
    <w:basedOn w:val="Normal"/>
    <w:next w:val="Normal"/>
    <w:qFormat/>
    <w:rsid w:val="005A6663"/>
    <w:pPr>
      <w:keepNext/>
      <w:jc w:val="center"/>
      <w:outlineLvl w:val="2"/>
    </w:pPr>
    <w:rPr>
      <w:rFonts w:cs="Simplified Arabic"/>
      <w:b/>
      <w:bCs/>
      <w:sz w:val="22"/>
      <w:szCs w:val="22"/>
    </w:rPr>
  </w:style>
  <w:style w:type="paragraph" w:styleId="Heading4">
    <w:name w:val="heading 4"/>
    <w:basedOn w:val="Normal"/>
    <w:next w:val="Normal"/>
    <w:qFormat/>
    <w:rsid w:val="005A6663"/>
    <w:pPr>
      <w:keepNext/>
      <w:jc w:val="lowKashida"/>
      <w:outlineLvl w:val="3"/>
    </w:pPr>
    <w:rPr>
      <w:rFonts w:cs="Simplified Arabic"/>
      <w:b/>
      <w:bCs/>
    </w:rPr>
  </w:style>
  <w:style w:type="paragraph" w:styleId="Heading5">
    <w:name w:val="heading 5"/>
    <w:basedOn w:val="Normal"/>
    <w:next w:val="Normal"/>
    <w:qFormat/>
    <w:rsid w:val="005A6663"/>
    <w:pPr>
      <w:keepNext/>
      <w:jc w:val="center"/>
      <w:outlineLvl w:val="4"/>
    </w:pPr>
    <w:rPr>
      <w:rFonts w:cs="Simplified Arabic"/>
      <w:b/>
      <w:bCs/>
      <w:color w:val="339966"/>
    </w:rPr>
  </w:style>
  <w:style w:type="paragraph" w:styleId="Heading6">
    <w:name w:val="heading 6"/>
    <w:basedOn w:val="Normal"/>
    <w:next w:val="Normal"/>
    <w:qFormat/>
    <w:rsid w:val="005A6663"/>
    <w:pPr>
      <w:keepNext/>
      <w:jc w:val="center"/>
      <w:outlineLvl w:val="5"/>
    </w:pPr>
    <w:rPr>
      <w:rFonts w:cs="Simplified Arabic"/>
      <w:b/>
      <w:bCs/>
      <w:sz w:val="28"/>
      <w:szCs w:val="28"/>
    </w:rPr>
  </w:style>
  <w:style w:type="paragraph" w:styleId="Heading7">
    <w:name w:val="heading 7"/>
    <w:basedOn w:val="Normal"/>
    <w:next w:val="Normal"/>
    <w:qFormat/>
    <w:rsid w:val="005A6663"/>
    <w:pPr>
      <w:keepNext/>
      <w:outlineLvl w:val="6"/>
    </w:pPr>
    <w:rPr>
      <w:rFonts w:cs="Simplified Arabic"/>
      <w:b/>
      <w:bCs/>
      <w:sz w:val="22"/>
      <w:szCs w:val="22"/>
    </w:rPr>
  </w:style>
  <w:style w:type="paragraph" w:styleId="Heading8">
    <w:name w:val="heading 8"/>
    <w:basedOn w:val="Normal"/>
    <w:next w:val="Normal"/>
    <w:qFormat/>
    <w:rsid w:val="005A6663"/>
    <w:pPr>
      <w:keepNext/>
      <w:jc w:val="lowKashida"/>
      <w:outlineLvl w:val="7"/>
    </w:pPr>
    <w:rPr>
      <w:rFonts w:cs="Simplified Arabic"/>
      <w:b/>
      <w:bCs/>
      <w:sz w:val="20"/>
      <w:szCs w:val="20"/>
    </w:rPr>
  </w:style>
  <w:style w:type="paragraph" w:styleId="Heading9">
    <w:name w:val="heading 9"/>
    <w:basedOn w:val="Normal"/>
    <w:next w:val="Normal"/>
    <w:qFormat/>
    <w:rsid w:val="005A6663"/>
    <w:pPr>
      <w:keepNext/>
      <w:outlineLvl w:val="8"/>
    </w:pPr>
    <w:rPr>
      <w:rFonts w:ascii="Arial" w:hAnsi="Arial" w:cs="Simplified Arabic"/>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5A6663"/>
    <w:pPr>
      <w:jc w:val="lowKashida"/>
    </w:pPr>
    <w:rPr>
      <w:rFonts w:cs="Simplified Arabic"/>
      <w:snapToGrid w:val="0"/>
      <w:sz w:val="20"/>
      <w:szCs w:val="20"/>
      <w:lang w:eastAsia="en-US"/>
    </w:rPr>
  </w:style>
  <w:style w:type="paragraph" w:styleId="List">
    <w:name w:val="List"/>
    <w:basedOn w:val="Normal"/>
    <w:semiHidden/>
    <w:rsid w:val="005A6663"/>
    <w:pPr>
      <w:ind w:left="283" w:hanging="283"/>
    </w:pPr>
  </w:style>
  <w:style w:type="paragraph" w:styleId="List2">
    <w:name w:val="List 2"/>
    <w:basedOn w:val="Normal"/>
    <w:semiHidden/>
    <w:rsid w:val="005A6663"/>
    <w:pPr>
      <w:ind w:left="566" w:hanging="283"/>
    </w:pPr>
  </w:style>
  <w:style w:type="paragraph" w:styleId="BodyText2">
    <w:name w:val="Body Text 2"/>
    <w:basedOn w:val="Normal"/>
    <w:semiHidden/>
    <w:rsid w:val="005A6663"/>
    <w:pPr>
      <w:jc w:val="lowKashida"/>
    </w:pPr>
    <w:rPr>
      <w:rFonts w:cs="Traditional Arabic"/>
      <w:noProof/>
      <w:szCs w:val="28"/>
      <w:lang w:eastAsia="en-US"/>
    </w:rPr>
  </w:style>
  <w:style w:type="paragraph" w:styleId="BodyTextIndent">
    <w:name w:val="Body Text Indent"/>
    <w:basedOn w:val="Normal"/>
    <w:link w:val="BodyTextIndentChar"/>
    <w:semiHidden/>
    <w:rsid w:val="005A6663"/>
    <w:pPr>
      <w:ind w:left="2040"/>
    </w:pPr>
  </w:style>
  <w:style w:type="paragraph" w:styleId="BodyText3">
    <w:name w:val="Body Text 3"/>
    <w:basedOn w:val="Normal"/>
    <w:semiHidden/>
    <w:rsid w:val="005A6663"/>
    <w:pPr>
      <w:jc w:val="lowKashida"/>
    </w:pPr>
    <w:rPr>
      <w:rFonts w:cs="Simplified Arabic"/>
    </w:rPr>
  </w:style>
  <w:style w:type="paragraph" w:styleId="Header">
    <w:name w:val="header"/>
    <w:basedOn w:val="Normal"/>
    <w:link w:val="HeaderChar"/>
    <w:rsid w:val="005A6663"/>
    <w:pPr>
      <w:tabs>
        <w:tab w:val="center" w:pos="4320"/>
        <w:tab w:val="right" w:pos="8640"/>
      </w:tabs>
    </w:pPr>
    <w:rPr>
      <w:rFonts w:cs="Traditional Arabic"/>
      <w:snapToGrid w:val="0"/>
      <w:sz w:val="20"/>
      <w:szCs w:val="20"/>
      <w:lang w:eastAsia="en-US"/>
    </w:rPr>
  </w:style>
  <w:style w:type="paragraph" w:styleId="Footer">
    <w:name w:val="footer"/>
    <w:basedOn w:val="Normal"/>
    <w:semiHidden/>
    <w:rsid w:val="005A6663"/>
    <w:pPr>
      <w:tabs>
        <w:tab w:val="center" w:pos="4153"/>
        <w:tab w:val="right" w:pos="8306"/>
      </w:tabs>
    </w:pPr>
  </w:style>
  <w:style w:type="character" w:styleId="PageNumber">
    <w:name w:val="page number"/>
    <w:basedOn w:val="DefaultParagraphFont"/>
    <w:semiHidden/>
    <w:rsid w:val="005A6663"/>
  </w:style>
  <w:style w:type="paragraph" w:customStyle="1" w:styleId="xl24">
    <w:name w:val="xl24"/>
    <w:basedOn w:val="Normal"/>
    <w:rsid w:val="005A6663"/>
    <w:pPr>
      <w:pBdr>
        <w:right w:val="single" w:sz="4" w:space="0" w:color="auto"/>
      </w:pBdr>
      <w:bidi w:val="0"/>
      <w:spacing w:before="100" w:beforeAutospacing="1" w:after="100" w:afterAutospacing="1"/>
      <w:jc w:val="right"/>
      <w:textAlignment w:val="center"/>
    </w:pPr>
    <w:rPr>
      <w:rFonts w:cs="Simplified Arabic" w:hint="cs"/>
    </w:rPr>
  </w:style>
  <w:style w:type="paragraph" w:customStyle="1" w:styleId="xl25">
    <w:name w:val="xl25"/>
    <w:basedOn w:val="Normal"/>
    <w:rsid w:val="005A6663"/>
    <w:pPr>
      <w:bidi w:val="0"/>
      <w:spacing w:before="100" w:beforeAutospacing="1" w:after="100" w:afterAutospacing="1"/>
      <w:jc w:val="center"/>
    </w:pPr>
    <w:rPr>
      <w:rFonts w:cs="Simplified Arabic" w:hint="cs"/>
      <w:b/>
      <w:bCs/>
    </w:rPr>
  </w:style>
  <w:style w:type="paragraph" w:customStyle="1" w:styleId="xl26">
    <w:name w:val="xl26"/>
    <w:basedOn w:val="Normal"/>
    <w:rsid w:val="005A6663"/>
    <w:pPr>
      <w:pBdr>
        <w:bottom w:val="single" w:sz="4" w:space="0" w:color="auto"/>
      </w:pBdr>
      <w:bidi w:val="0"/>
      <w:spacing w:before="100" w:beforeAutospacing="1" w:after="100" w:afterAutospacing="1"/>
      <w:jc w:val="right"/>
    </w:pPr>
    <w:rPr>
      <w:rFonts w:cs="Simplified Arabic" w:hint="cs"/>
      <w:b/>
      <w:bCs/>
    </w:rPr>
  </w:style>
  <w:style w:type="paragraph" w:customStyle="1" w:styleId="xl27">
    <w:name w:val="xl27"/>
    <w:basedOn w:val="Normal"/>
    <w:rsid w:val="005A6663"/>
    <w:pPr>
      <w:bidi w:val="0"/>
      <w:spacing w:before="100" w:beforeAutospacing="1" w:after="100" w:afterAutospacing="1"/>
      <w:jc w:val="right"/>
    </w:pPr>
    <w:rPr>
      <w:rFonts w:cs="Simplified Arabic" w:hint="cs"/>
      <w:b/>
      <w:bCs/>
    </w:rPr>
  </w:style>
  <w:style w:type="paragraph" w:customStyle="1" w:styleId="xl28">
    <w:name w:val="xl28"/>
    <w:basedOn w:val="Normal"/>
    <w:rsid w:val="005A6663"/>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rFonts w:cs="Simplified Arabic" w:hint="cs"/>
    </w:rPr>
  </w:style>
  <w:style w:type="paragraph" w:customStyle="1" w:styleId="xl29">
    <w:name w:val="xl29"/>
    <w:basedOn w:val="Normal"/>
    <w:rsid w:val="005A6663"/>
    <w:pPr>
      <w:bidi w:val="0"/>
      <w:spacing w:before="100" w:beforeAutospacing="1" w:after="100" w:afterAutospacing="1"/>
      <w:jc w:val="right"/>
    </w:pPr>
    <w:rPr>
      <w:rFonts w:cs="Simplified Arabic" w:hint="cs"/>
    </w:rPr>
  </w:style>
  <w:style w:type="paragraph" w:customStyle="1" w:styleId="xl30">
    <w:name w:val="xl30"/>
    <w:basedOn w:val="Normal"/>
    <w:rsid w:val="005A6663"/>
    <w:pPr>
      <w:pBdr>
        <w:right w:val="single" w:sz="4" w:space="0" w:color="auto"/>
      </w:pBdr>
      <w:bidi w:val="0"/>
      <w:spacing w:before="100" w:beforeAutospacing="1" w:after="100" w:afterAutospacing="1"/>
      <w:jc w:val="both"/>
    </w:pPr>
    <w:rPr>
      <w:rFonts w:cs="Simplified Arabic" w:hint="cs"/>
      <w:b/>
      <w:bCs/>
    </w:rPr>
  </w:style>
  <w:style w:type="paragraph" w:customStyle="1" w:styleId="xl31">
    <w:name w:val="xl31"/>
    <w:basedOn w:val="Normal"/>
    <w:rsid w:val="005A6663"/>
    <w:pPr>
      <w:pBdr>
        <w:left w:val="single" w:sz="4" w:space="0" w:color="auto"/>
        <w:right w:val="single" w:sz="4" w:space="0" w:color="auto"/>
      </w:pBdr>
      <w:bidi w:val="0"/>
      <w:spacing w:before="100" w:beforeAutospacing="1" w:after="100" w:afterAutospacing="1"/>
    </w:pPr>
    <w:rPr>
      <w:rFonts w:cs="Simplified Arabic" w:hint="cs"/>
      <w:b/>
      <w:bCs/>
    </w:rPr>
  </w:style>
  <w:style w:type="paragraph" w:customStyle="1" w:styleId="xl32">
    <w:name w:val="xl32"/>
    <w:basedOn w:val="Normal"/>
    <w:rsid w:val="005A6663"/>
    <w:pPr>
      <w:pBdr>
        <w:right w:val="single" w:sz="4" w:space="0" w:color="auto"/>
      </w:pBdr>
      <w:bidi w:val="0"/>
      <w:spacing w:before="100" w:beforeAutospacing="1" w:after="100" w:afterAutospacing="1"/>
      <w:jc w:val="both"/>
    </w:pPr>
    <w:rPr>
      <w:rFonts w:cs="Simplified Arabic" w:hint="cs"/>
    </w:rPr>
  </w:style>
  <w:style w:type="paragraph" w:customStyle="1" w:styleId="xl33">
    <w:name w:val="xl33"/>
    <w:basedOn w:val="Normal"/>
    <w:rsid w:val="005A6663"/>
    <w:pPr>
      <w:pBdr>
        <w:bottom w:val="single" w:sz="4" w:space="0" w:color="auto"/>
        <w:right w:val="single" w:sz="4" w:space="0" w:color="auto"/>
      </w:pBdr>
      <w:bidi w:val="0"/>
      <w:spacing w:before="100" w:beforeAutospacing="1" w:after="100" w:afterAutospacing="1"/>
      <w:jc w:val="both"/>
    </w:pPr>
    <w:rPr>
      <w:rFonts w:cs="Simplified Arabic" w:hint="cs"/>
      <w:b/>
      <w:bCs/>
    </w:rPr>
  </w:style>
  <w:style w:type="paragraph" w:customStyle="1" w:styleId="xl34">
    <w:name w:val="xl34"/>
    <w:basedOn w:val="Normal"/>
    <w:rsid w:val="005A6663"/>
    <w:pPr>
      <w:pBdr>
        <w:right w:val="single" w:sz="4" w:space="0" w:color="auto"/>
      </w:pBdr>
      <w:bidi w:val="0"/>
      <w:spacing w:before="100" w:beforeAutospacing="1" w:after="100" w:afterAutospacing="1"/>
      <w:jc w:val="right"/>
      <w:textAlignment w:val="center"/>
    </w:pPr>
    <w:rPr>
      <w:b/>
      <w:bCs/>
    </w:rPr>
  </w:style>
  <w:style w:type="paragraph" w:customStyle="1" w:styleId="xl35">
    <w:name w:val="xl35"/>
    <w:basedOn w:val="Normal"/>
    <w:rsid w:val="005A6663"/>
    <w:pPr>
      <w:pBdr>
        <w:top w:val="single" w:sz="4" w:space="0" w:color="auto"/>
        <w:left w:val="single" w:sz="4" w:space="0" w:color="auto"/>
      </w:pBdr>
      <w:bidi w:val="0"/>
      <w:spacing w:before="100" w:beforeAutospacing="1" w:after="100" w:afterAutospacing="1"/>
      <w:jc w:val="right"/>
      <w:textAlignment w:val="center"/>
    </w:pPr>
    <w:rPr>
      <w:b/>
      <w:bCs/>
    </w:rPr>
  </w:style>
  <w:style w:type="paragraph" w:customStyle="1" w:styleId="xl36">
    <w:name w:val="xl36"/>
    <w:basedOn w:val="Normal"/>
    <w:rsid w:val="005A6663"/>
    <w:pPr>
      <w:pBdr>
        <w:top w:val="single" w:sz="4" w:space="0" w:color="auto"/>
        <w:left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37">
    <w:name w:val="xl37"/>
    <w:basedOn w:val="Normal"/>
    <w:rsid w:val="005A6663"/>
    <w:pPr>
      <w:pBdr>
        <w:left w:val="single" w:sz="4" w:space="0" w:color="auto"/>
      </w:pBdr>
      <w:bidi w:val="0"/>
      <w:spacing w:before="100" w:beforeAutospacing="1" w:after="100" w:afterAutospacing="1"/>
      <w:jc w:val="right"/>
      <w:textAlignment w:val="center"/>
    </w:pPr>
  </w:style>
  <w:style w:type="paragraph" w:customStyle="1" w:styleId="xl38">
    <w:name w:val="xl38"/>
    <w:basedOn w:val="Normal"/>
    <w:rsid w:val="005A6663"/>
    <w:pPr>
      <w:pBdr>
        <w:right w:val="single" w:sz="4" w:space="0" w:color="auto"/>
      </w:pBdr>
      <w:bidi w:val="0"/>
      <w:spacing w:before="100" w:beforeAutospacing="1" w:after="100" w:afterAutospacing="1"/>
      <w:jc w:val="right"/>
      <w:textAlignment w:val="center"/>
    </w:pPr>
  </w:style>
  <w:style w:type="paragraph" w:customStyle="1" w:styleId="xl39">
    <w:name w:val="xl39"/>
    <w:basedOn w:val="Normal"/>
    <w:rsid w:val="005A6663"/>
    <w:pPr>
      <w:pBdr>
        <w:left w:val="single" w:sz="4" w:space="0" w:color="auto"/>
        <w:right w:val="single" w:sz="4" w:space="0" w:color="auto"/>
      </w:pBdr>
      <w:bidi w:val="0"/>
      <w:spacing w:before="100" w:beforeAutospacing="1" w:after="100" w:afterAutospacing="1"/>
      <w:jc w:val="right"/>
      <w:textAlignment w:val="center"/>
    </w:pPr>
  </w:style>
  <w:style w:type="paragraph" w:customStyle="1" w:styleId="xl40">
    <w:name w:val="xl40"/>
    <w:basedOn w:val="Normal"/>
    <w:rsid w:val="005A6663"/>
    <w:pPr>
      <w:pBdr>
        <w:right w:val="single" w:sz="4" w:space="0" w:color="auto"/>
      </w:pBdr>
      <w:bidi w:val="0"/>
      <w:spacing w:before="100" w:beforeAutospacing="1" w:after="100" w:afterAutospacing="1"/>
      <w:jc w:val="right"/>
      <w:textAlignment w:val="center"/>
    </w:pPr>
  </w:style>
  <w:style w:type="paragraph" w:customStyle="1" w:styleId="xl41">
    <w:name w:val="xl41"/>
    <w:basedOn w:val="Normal"/>
    <w:rsid w:val="005A6663"/>
    <w:pPr>
      <w:pBdr>
        <w:left w:val="single" w:sz="4" w:space="0" w:color="auto"/>
      </w:pBdr>
      <w:bidi w:val="0"/>
      <w:spacing w:before="100" w:beforeAutospacing="1" w:after="100" w:afterAutospacing="1"/>
      <w:jc w:val="right"/>
      <w:textAlignment w:val="center"/>
    </w:pPr>
  </w:style>
  <w:style w:type="paragraph" w:customStyle="1" w:styleId="xl42">
    <w:name w:val="xl42"/>
    <w:basedOn w:val="Normal"/>
    <w:rsid w:val="005A6663"/>
    <w:pPr>
      <w:pBdr>
        <w:left w:val="single" w:sz="4" w:space="0" w:color="auto"/>
      </w:pBdr>
      <w:bidi w:val="0"/>
      <w:spacing w:before="100" w:beforeAutospacing="1" w:after="100" w:afterAutospacing="1"/>
      <w:jc w:val="right"/>
      <w:textAlignment w:val="center"/>
    </w:pPr>
  </w:style>
  <w:style w:type="paragraph" w:customStyle="1" w:styleId="xl44">
    <w:name w:val="xl44"/>
    <w:basedOn w:val="Normal"/>
    <w:rsid w:val="005A6663"/>
    <w:pPr>
      <w:pBdr>
        <w:right w:val="single" w:sz="4" w:space="0" w:color="auto"/>
      </w:pBdr>
      <w:shd w:val="clear" w:color="auto" w:fill="FFCC99"/>
      <w:bidi w:val="0"/>
      <w:spacing w:before="100" w:beforeAutospacing="1" w:after="100" w:afterAutospacing="1"/>
      <w:jc w:val="right"/>
      <w:textAlignment w:val="center"/>
    </w:pPr>
    <w:rPr>
      <w:b/>
      <w:bCs/>
    </w:rPr>
  </w:style>
  <w:style w:type="paragraph" w:customStyle="1" w:styleId="xl45">
    <w:name w:val="xl45"/>
    <w:basedOn w:val="Normal"/>
    <w:rsid w:val="005A6663"/>
    <w:pPr>
      <w:pBdr>
        <w:left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46">
    <w:name w:val="xl46"/>
    <w:basedOn w:val="Normal"/>
    <w:rsid w:val="005A6663"/>
    <w:pPr>
      <w:pBdr>
        <w:right w:val="single" w:sz="4" w:space="0" w:color="auto"/>
      </w:pBdr>
      <w:bidi w:val="0"/>
      <w:spacing w:before="100" w:beforeAutospacing="1" w:after="100" w:afterAutospacing="1"/>
      <w:jc w:val="right"/>
      <w:textAlignment w:val="center"/>
    </w:pPr>
    <w:rPr>
      <w:b/>
      <w:bCs/>
    </w:rPr>
  </w:style>
  <w:style w:type="paragraph" w:customStyle="1" w:styleId="xl47">
    <w:name w:val="xl47"/>
    <w:basedOn w:val="Normal"/>
    <w:rsid w:val="005A6663"/>
    <w:pPr>
      <w:pBdr>
        <w:bottom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48">
    <w:name w:val="xl48"/>
    <w:basedOn w:val="Normal"/>
    <w:rsid w:val="005A6663"/>
    <w:pPr>
      <w:pBdr>
        <w:left w:val="single" w:sz="4" w:space="0" w:color="auto"/>
        <w:bottom w:val="single" w:sz="4" w:space="0" w:color="auto"/>
      </w:pBdr>
      <w:bidi w:val="0"/>
      <w:spacing w:before="100" w:beforeAutospacing="1" w:after="100" w:afterAutospacing="1"/>
      <w:jc w:val="right"/>
      <w:textAlignment w:val="center"/>
    </w:pPr>
  </w:style>
  <w:style w:type="paragraph" w:customStyle="1" w:styleId="xl49">
    <w:name w:val="xl49"/>
    <w:basedOn w:val="Normal"/>
    <w:rsid w:val="005A6663"/>
    <w:pPr>
      <w:pBdr>
        <w:bottom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50">
    <w:name w:val="xl50"/>
    <w:basedOn w:val="Normal"/>
    <w:rsid w:val="005A6663"/>
    <w:pPr>
      <w:pBdr>
        <w:left w:val="single" w:sz="4" w:space="0" w:color="auto"/>
        <w:bottom w:val="single" w:sz="4" w:space="0" w:color="auto"/>
      </w:pBdr>
      <w:bidi w:val="0"/>
      <w:spacing w:before="100" w:beforeAutospacing="1" w:after="100" w:afterAutospacing="1"/>
      <w:jc w:val="right"/>
      <w:textAlignment w:val="center"/>
    </w:pPr>
  </w:style>
  <w:style w:type="paragraph" w:customStyle="1" w:styleId="xl51">
    <w:name w:val="xl51"/>
    <w:basedOn w:val="Normal"/>
    <w:rsid w:val="005A6663"/>
    <w:pPr>
      <w:pBdr>
        <w:left w:val="single" w:sz="4" w:space="0" w:color="auto"/>
        <w:bottom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52">
    <w:name w:val="xl52"/>
    <w:basedOn w:val="Normal"/>
    <w:rsid w:val="005A6663"/>
    <w:pPr>
      <w:pBdr>
        <w:top w:val="single" w:sz="4" w:space="0" w:color="auto"/>
        <w:left w:val="single" w:sz="4" w:space="0" w:color="auto"/>
        <w:right w:val="single" w:sz="4" w:space="0" w:color="auto"/>
      </w:pBdr>
      <w:bidi w:val="0"/>
      <w:spacing w:before="100" w:beforeAutospacing="1" w:after="100" w:afterAutospacing="1"/>
      <w:jc w:val="center"/>
    </w:pPr>
    <w:rPr>
      <w:rFonts w:cs="Simplified Arabic" w:hint="cs"/>
      <w:b/>
      <w:bCs/>
      <w:sz w:val="22"/>
      <w:szCs w:val="22"/>
    </w:rPr>
  </w:style>
  <w:style w:type="paragraph" w:customStyle="1" w:styleId="xl53">
    <w:name w:val="xl53"/>
    <w:basedOn w:val="Normal"/>
    <w:rsid w:val="005A6663"/>
    <w:pPr>
      <w:pBdr>
        <w:left w:val="single" w:sz="4" w:space="0" w:color="auto"/>
        <w:bottom w:val="single" w:sz="4" w:space="0" w:color="auto"/>
        <w:right w:val="single" w:sz="4" w:space="0" w:color="auto"/>
      </w:pBdr>
      <w:bidi w:val="0"/>
      <w:spacing w:before="100" w:beforeAutospacing="1" w:after="100" w:afterAutospacing="1"/>
      <w:jc w:val="center"/>
    </w:pPr>
    <w:rPr>
      <w:rFonts w:cs="Simplified Arabic" w:hint="cs"/>
      <w:b/>
      <w:bCs/>
      <w:sz w:val="22"/>
      <w:szCs w:val="22"/>
    </w:rPr>
  </w:style>
  <w:style w:type="paragraph" w:customStyle="1" w:styleId="xl54">
    <w:name w:val="xl54"/>
    <w:basedOn w:val="Normal"/>
    <w:rsid w:val="005A6663"/>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cs="Simplified Arabic" w:hint="cs"/>
      <w:b/>
      <w:bCs/>
      <w:sz w:val="22"/>
      <w:szCs w:val="22"/>
    </w:rPr>
  </w:style>
  <w:style w:type="paragraph" w:customStyle="1" w:styleId="xl55">
    <w:name w:val="xl55"/>
    <w:basedOn w:val="Normal"/>
    <w:rsid w:val="005A6663"/>
    <w:pPr>
      <w:pBdr>
        <w:top w:val="single" w:sz="4" w:space="0" w:color="auto"/>
        <w:left w:val="single" w:sz="4" w:space="0" w:color="auto"/>
        <w:right w:val="single" w:sz="4" w:space="0" w:color="auto"/>
      </w:pBdr>
      <w:bidi w:val="0"/>
      <w:spacing w:before="100" w:beforeAutospacing="1" w:after="100" w:afterAutospacing="1"/>
      <w:jc w:val="right"/>
      <w:textAlignment w:val="center"/>
    </w:pPr>
    <w:rPr>
      <w:rFonts w:cs="Simplified Arabic" w:hint="cs"/>
      <w:b/>
      <w:bCs/>
    </w:rPr>
  </w:style>
  <w:style w:type="paragraph" w:customStyle="1" w:styleId="xl56">
    <w:name w:val="xl56"/>
    <w:basedOn w:val="Normal"/>
    <w:rsid w:val="005A6663"/>
    <w:pPr>
      <w:pBdr>
        <w:left w:val="single" w:sz="4" w:space="0" w:color="auto"/>
        <w:bottom w:val="single" w:sz="4" w:space="0" w:color="auto"/>
        <w:right w:val="single" w:sz="4" w:space="0" w:color="auto"/>
      </w:pBdr>
      <w:bidi w:val="0"/>
      <w:spacing w:before="100" w:beforeAutospacing="1" w:after="100" w:afterAutospacing="1"/>
      <w:jc w:val="right"/>
      <w:textAlignment w:val="center"/>
    </w:pPr>
    <w:rPr>
      <w:rFonts w:cs="Simplified Arabic" w:hint="cs"/>
      <w:b/>
      <w:bCs/>
    </w:rPr>
  </w:style>
  <w:style w:type="paragraph" w:customStyle="1" w:styleId="xl43">
    <w:name w:val="xl43"/>
    <w:basedOn w:val="Normal"/>
    <w:rsid w:val="005A6663"/>
    <w:pPr>
      <w:pBdr>
        <w:left w:val="single" w:sz="4" w:space="0" w:color="auto"/>
        <w:right w:val="single" w:sz="4" w:space="0" w:color="auto"/>
      </w:pBdr>
      <w:bidi w:val="0"/>
      <w:spacing w:before="100" w:beforeAutospacing="1" w:after="100" w:afterAutospacing="1"/>
      <w:jc w:val="center"/>
      <w:textAlignment w:val="center"/>
    </w:pPr>
    <w:rPr>
      <w:rFonts w:cs="Simplified Arabic" w:hint="cs"/>
      <w:b/>
      <w:bCs/>
      <w:sz w:val="18"/>
      <w:szCs w:val="18"/>
    </w:rPr>
  </w:style>
  <w:style w:type="paragraph" w:customStyle="1" w:styleId="font5">
    <w:name w:val="font5"/>
    <w:basedOn w:val="Normal"/>
    <w:rsid w:val="005A6663"/>
    <w:pPr>
      <w:bidi w:val="0"/>
      <w:spacing w:before="100" w:beforeAutospacing="1" w:after="100" w:afterAutospacing="1"/>
    </w:pPr>
    <w:rPr>
      <w:b/>
      <w:bCs/>
    </w:rPr>
  </w:style>
  <w:style w:type="paragraph" w:customStyle="1" w:styleId="font6">
    <w:name w:val="font6"/>
    <w:basedOn w:val="Normal"/>
    <w:rsid w:val="005A6663"/>
    <w:pPr>
      <w:bidi w:val="0"/>
      <w:spacing w:before="100" w:beforeAutospacing="1" w:after="100" w:afterAutospacing="1"/>
    </w:pPr>
    <w:rPr>
      <w:rFonts w:cs="Simplified Arabic" w:hint="cs"/>
      <w:b/>
      <w:bCs/>
    </w:rPr>
  </w:style>
  <w:style w:type="paragraph" w:customStyle="1" w:styleId="xl57">
    <w:name w:val="xl57"/>
    <w:basedOn w:val="Normal"/>
    <w:rsid w:val="005A6663"/>
    <w:pPr>
      <w:bidi w:val="0"/>
      <w:spacing w:before="100" w:beforeAutospacing="1" w:after="100" w:afterAutospacing="1"/>
      <w:jc w:val="center"/>
      <w:textAlignment w:val="center"/>
    </w:pPr>
    <w:rPr>
      <w:rFonts w:cs="Simplified Arabic" w:hint="cs"/>
      <w:b/>
      <w:bCs/>
    </w:rPr>
  </w:style>
  <w:style w:type="character" w:styleId="FootnoteReference">
    <w:name w:val="footnote reference"/>
    <w:basedOn w:val="DefaultParagraphFont"/>
    <w:uiPriority w:val="99"/>
    <w:rsid w:val="005A6663"/>
    <w:rPr>
      <w:vertAlign w:val="superscript"/>
    </w:rPr>
  </w:style>
  <w:style w:type="paragraph" w:styleId="FootnoteText">
    <w:name w:val="footnote text"/>
    <w:basedOn w:val="Normal"/>
    <w:link w:val="FootnoteTextChar"/>
    <w:uiPriority w:val="99"/>
    <w:rsid w:val="005A6663"/>
    <w:rPr>
      <w:sz w:val="20"/>
      <w:szCs w:val="20"/>
    </w:rPr>
  </w:style>
  <w:style w:type="paragraph" w:styleId="BlockText">
    <w:name w:val="Block Text"/>
    <w:basedOn w:val="Normal"/>
    <w:semiHidden/>
    <w:rsid w:val="005A6663"/>
    <w:pPr>
      <w:ind w:left="737" w:right="737"/>
      <w:jc w:val="lowKashida"/>
    </w:pPr>
    <w:rPr>
      <w:rFonts w:cs="Simplified Arabic"/>
    </w:rPr>
  </w:style>
  <w:style w:type="paragraph" w:styleId="Caption">
    <w:name w:val="caption"/>
    <w:basedOn w:val="Normal"/>
    <w:next w:val="Normal"/>
    <w:qFormat/>
    <w:rsid w:val="005A6663"/>
    <w:pPr>
      <w:jc w:val="lowKashida"/>
    </w:pPr>
    <w:rPr>
      <w:rFonts w:cs="Simplified Arabic"/>
      <w:b/>
      <w:bCs/>
      <w:lang w:eastAsia="en-US"/>
    </w:rPr>
  </w:style>
  <w:style w:type="paragraph" w:styleId="BodyTextIndent2">
    <w:name w:val="Body Text Indent 2"/>
    <w:basedOn w:val="Normal"/>
    <w:semiHidden/>
    <w:rsid w:val="005A6663"/>
    <w:pPr>
      <w:ind w:firstLine="284"/>
      <w:jc w:val="lowKashida"/>
    </w:pPr>
    <w:rPr>
      <w:rFonts w:cs="Simplified Arabic"/>
      <w:lang w:eastAsia="en-US"/>
    </w:rPr>
  </w:style>
  <w:style w:type="character" w:styleId="Hyperlink">
    <w:name w:val="Hyperlink"/>
    <w:basedOn w:val="DefaultParagraphFont"/>
    <w:uiPriority w:val="99"/>
    <w:rsid w:val="005A6663"/>
    <w:rPr>
      <w:color w:val="0000FF"/>
      <w:u w:val="single"/>
    </w:rPr>
  </w:style>
  <w:style w:type="character" w:styleId="FollowedHyperlink">
    <w:name w:val="FollowedHyperlink"/>
    <w:basedOn w:val="DefaultParagraphFont"/>
    <w:semiHidden/>
    <w:rsid w:val="005A6663"/>
    <w:rPr>
      <w:color w:val="800080"/>
      <w:u w:val="single"/>
    </w:rPr>
  </w:style>
  <w:style w:type="paragraph" w:styleId="CommentText">
    <w:name w:val="annotation text"/>
    <w:basedOn w:val="Normal"/>
    <w:semiHidden/>
    <w:rsid w:val="005A6663"/>
    <w:rPr>
      <w:rFonts w:cs="Traditional Arabic"/>
      <w:sz w:val="20"/>
      <w:szCs w:val="20"/>
      <w:lang w:eastAsia="en-US"/>
    </w:rPr>
  </w:style>
  <w:style w:type="paragraph" w:styleId="Title">
    <w:name w:val="Title"/>
    <w:basedOn w:val="Normal"/>
    <w:qFormat/>
    <w:rsid w:val="005A6663"/>
    <w:pPr>
      <w:jc w:val="center"/>
    </w:pPr>
    <w:rPr>
      <w:rFonts w:cs="Simplified Arabic"/>
      <w:b/>
      <w:bCs/>
      <w:noProof/>
      <w:szCs w:val="28"/>
      <w:lang w:eastAsia="en-US"/>
    </w:rPr>
  </w:style>
  <w:style w:type="paragraph" w:styleId="EndnoteText">
    <w:name w:val="endnote text"/>
    <w:basedOn w:val="Normal"/>
    <w:semiHidden/>
    <w:rsid w:val="005A6663"/>
    <w:rPr>
      <w:sz w:val="20"/>
      <w:szCs w:val="20"/>
    </w:rPr>
  </w:style>
  <w:style w:type="character" w:styleId="EndnoteReference">
    <w:name w:val="endnote reference"/>
    <w:basedOn w:val="DefaultParagraphFont"/>
    <w:semiHidden/>
    <w:rsid w:val="005A6663"/>
    <w:rPr>
      <w:vertAlign w:val="superscript"/>
    </w:rPr>
  </w:style>
  <w:style w:type="character" w:customStyle="1" w:styleId="HeaderChar">
    <w:name w:val="Header Char"/>
    <w:basedOn w:val="DefaultParagraphFont"/>
    <w:link w:val="Header"/>
    <w:uiPriority w:val="99"/>
    <w:rsid w:val="00237AA1"/>
    <w:rPr>
      <w:rFonts w:cs="Traditional Arabic"/>
      <w:snapToGrid w:val="0"/>
    </w:rPr>
  </w:style>
  <w:style w:type="paragraph" w:styleId="BalloonText">
    <w:name w:val="Balloon Text"/>
    <w:basedOn w:val="Normal"/>
    <w:link w:val="BalloonTextChar"/>
    <w:uiPriority w:val="99"/>
    <w:semiHidden/>
    <w:unhideWhenUsed/>
    <w:rsid w:val="00515789"/>
    <w:rPr>
      <w:rFonts w:ascii="Tahoma" w:hAnsi="Tahoma" w:cs="Tahoma"/>
      <w:sz w:val="16"/>
      <w:szCs w:val="16"/>
    </w:rPr>
  </w:style>
  <w:style w:type="character" w:customStyle="1" w:styleId="BalloonTextChar">
    <w:name w:val="Balloon Text Char"/>
    <w:basedOn w:val="DefaultParagraphFont"/>
    <w:link w:val="BalloonText"/>
    <w:uiPriority w:val="99"/>
    <w:semiHidden/>
    <w:rsid w:val="00515789"/>
    <w:rPr>
      <w:rFonts w:ascii="Tahoma" w:hAnsi="Tahoma" w:cs="Tahoma"/>
      <w:sz w:val="16"/>
      <w:szCs w:val="16"/>
      <w:lang w:eastAsia="ar-SA"/>
    </w:rPr>
  </w:style>
  <w:style w:type="character" w:customStyle="1" w:styleId="BodyTextIndentChar">
    <w:name w:val="Body Text Indent Char"/>
    <w:basedOn w:val="DefaultParagraphFont"/>
    <w:link w:val="BodyTextIndent"/>
    <w:semiHidden/>
    <w:rsid w:val="00A5260D"/>
    <w:rPr>
      <w:sz w:val="24"/>
      <w:szCs w:val="24"/>
      <w:lang w:eastAsia="ar-SA"/>
    </w:rPr>
  </w:style>
  <w:style w:type="table" w:styleId="TableGrid">
    <w:name w:val="Table Grid"/>
    <w:basedOn w:val="TableNormal"/>
    <w:uiPriority w:val="59"/>
    <w:rsid w:val="004E7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rsid w:val="00167681"/>
    <w:rPr>
      <w:lang w:eastAsia="ar-SA"/>
    </w:rPr>
  </w:style>
  <w:style w:type="table" w:styleId="LightShading-Accent4">
    <w:name w:val="Light Shading Accent 4"/>
    <w:basedOn w:val="TableNormal"/>
    <w:uiPriority w:val="60"/>
    <w:rsid w:val="00ED7E6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500671">
      <w:bodyDiv w:val="1"/>
      <w:marLeft w:val="0"/>
      <w:marRight w:val="0"/>
      <w:marTop w:val="0"/>
      <w:marBottom w:val="0"/>
      <w:divBdr>
        <w:top w:val="none" w:sz="0" w:space="0" w:color="auto"/>
        <w:left w:val="none" w:sz="0" w:space="0" w:color="auto"/>
        <w:bottom w:val="none" w:sz="0" w:space="0" w:color="auto"/>
        <w:right w:val="none" w:sz="0" w:space="0" w:color="auto"/>
      </w:divBdr>
    </w:div>
    <w:div w:id="514996130">
      <w:bodyDiv w:val="1"/>
      <w:marLeft w:val="0"/>
      <w:marRight w:val="0"/>
      <w:marTop w:val="0"/>
      <w:marBottom w:val="0"/>
      <w:divBdr>
        <w:top w:val="none" w:sz="0" w:space="0" w:color="auto"/>
        <w:left w:val="none" w:sz="0" w:space="0" w:color="auto"/>
        <w:bottom w:val="none" w:sz="0" w:space="0" w:color="auto"/>
        <w:right w:val="none" w:sz="0" w:space="0" w:color="auto"/>
      </w:divBdr>
    </w:div>
    <w:div w:id="540241875">
      <w:bodyDiv w:val="1"/>
      <w:marLeft w:val="0"/>
      <w:marRight w:val="0"/>
      <w:marTop w:val="0"/>
      <w:marBottom w:val="0"/>
      <w:divBdr>
        <w:top w:val="none" w:sz="0" w:space="0" w:color="auto"/>
        <w:left w:val="none" w:sz="0" w:space="0" w:color="auto"/>
        <w:bottom w:val="none" w:sz="0" w:space="0" w:color="auto"/>
        <w:right w:val="none" w:sz="0" w:space="0" w:color="auto"/>
      </w:divBdr>
    </w:div>
    <w:div w:id="818615321">
      <w:bodyDiv w:val="1"/>
      <w:marLeft w:val="0"/>
      <w:marRight w:val="0"/>
      <w:marTop w:val="0"/>
      <w:marBottom w:val="0"/>
      <w:divBdr>
        <w:top w:val="none" w:sz="0" w:space="0" w:color="auto"/>
        <w:left w:val="none" w:sz="0" w:space="0" w:color="auto"/>
        <w:bottom w:val="none" w:sz="0" w:space="0" w:color="auto"/>
        <w:right w:val="none" w:sz="0" w:space="0" w:color="auto"/>
      </w:divBdr>
    </w:div>
    <w:div w:id="1116291523">
      <w:bodyDiv w:val="1"/>
      <w:marLeft w:val="0"/>
      <w:marRight w:val="0"/>
      <w:marTop w:val="0"/>
      <w:marBottom w:val="0"/>
      <w:divBdr>
        <w:top w:val="none" w:sz="0" w:space="0" w:color="auto"/>
        <w:left w:val="none" w:sz="0" w:space="0" w:color="auto"/>
        <w:bottom w:val="none" w:sz="0" w:space="0" w:color="auto"/>
        <w:right w:val="none" w:sz="0" w:space="0" w:color="auto"/>
      </w:divBdr>
    </w:div>
    <w:div w:id="186844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hart>
    <c:autoTitleDeleted val="1"/>
    <c:plotArea>
      <c:layout>
        <c:manualLayout>
          <c:layoutTarget val="inner"/>
          <c:xMode val="edge"/>
          <c:yMode val="edge"/>
          <c:x val="0"/>
          <c:y val="0"/>
          <c:w val="0.9758025092224295"/>
          <c:h val="0.93241658189853005"/>
        </c:manualLayout>
      </c:layout>
      <c:pieChart>
        <c:varyColors val="1"/>
        <c:ser>
          <c:idx val="0"/>
          <c:order val="0"/>
          <c:tx>
            <c:strRef>
              <c:f>Sheet1!$A$2</c:f>
              <c:strCache>
                <c:ptCount val="1"/>
                <c:pt idx="0">
                  <c:v>East</c:v>
                </c:pt>
              </c:strCache>
            </c:strRef>
          </c:tx>
          <c:dPt>
            <c:idx val="0"/>
            <c:bubble3D val="0"/>
            <c:spPr>
              <a:solidFill>
                <a:schemeClr val="accent4"/>
              </a:solidFill>
            </c:spPr>
            <c:extLst>
              <c:ext xmlns:c16="http://schemas.microsoft.com/office/drawing/2014/chart" uri="{C3380CC4-5D6E-409C-BE32-E72D297353CC}">
                <c16:uniqueId val="{00000001-2220-41EC-B3D2-2BE3FDFF8108}"/>
              </c:ext>
            </c:extLst>
          </c:dPt>
          <c:dPt>
            <c:idx val="1"/>
            <c:bubble3D val="0"/>
            <c:spPr>
              <a:solidFill>
                <a:schemeClr val="accent1"/>
              </a:solidFill>
            </c:spPr>
            <c:extLst>
              <c:ext xmlns:c16="http://schemas.microsoft.com/office/drawing/2014/chart" uri="{C3380CC4-5D6E-409C-BE32-E72D297353CC}">
                <c16:uniqueId val="{00000003-2220-41EC-B3D2-2BE3FDFF8108}"/>
              </c:ext>
            </c:extLst>
          </c:dPt>
          <c:dPt>
            <c:idx val="2"/>
            <c:bubble3D val="0"/>
            <c:spPr>
              <a:solidFill>
                <a:schemeClr val="bg2">
                  <a:lumMod val="90000"/>
                </a:schemeClr>
              </a:solidFill>
            </c:spPr>
            <c:extLst>
              <c:ext xmlns:c16="http://schemas.microsoft.com/office/drawing/2014/chart" uri="{C3380CC4-5D6E-409C-BE32-E72D297353CC}">
                <c16:uniqueId val="{00000005-2220-41EC-B3D2-2BE3FDFF8108}"/>
              </c:ext>
            </c:extLst>
          </c:dPt>
          <c:dPt>
            <c:idx val="3"/>
            <c:bubble3D val="0"/>
            <c:spPr>
              <a:solidFill>
                <a:schemeClr val="accent3"/>
              </a:solidFill>
            </c:spPr>
            <c:extLst>
              <c:ext xmlns:c16="http://schemas.microsoft.com/office/drawing/2014/chart" uri="{C3380CC4-5D6E-409C-BE32-E72D297353CC}">
                <c16:uniqueId val="{00000007-2220-41EC-B3D2-2BE3FDFF8108}"/>
              </c:ext>
            </c:extLst>
          </c:dPt>
          <c:dLbls>
            <c:dLbl>
              <c:idx val="0"/>
              <c:layout>
                <c:manualLayout>
                  <c:x val="0.23896871138530948"/>
                  <c:y val="-6.7911944532944954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220-41EC-B3D2-2BE3FDFF8108}"/>
                </c:ext>
              </c:extLst>
            </c:dLbl>
            <c:dLbl>
              <c:idx val="1"/>
              <c:layout>
                <c:manualLayout>
                  <c:x val="-9.1034806216234068E-2"/>
                  <c:y val="0.319373113042971"/>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220-41EC-B3D2-2BE3FDFF8108}"/>
                </c:ext>
              </c:extLst>
            </c:dLbl>
            <c:dLbl>
              <c:idx val="2"/>
              <c:layout>
                <c:manualLayout>
                  <c:x val="-0.12688962848716076"/>
                  <c:y val="4.4709844795412096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2220-41EC-B3D2-2BE3FDFF8108}"/>
                </c:ext>
              </c:extLst>
            </c:dLbl>
            <c:dLbl>
              <c:idx val="3"/>
              <c:layout>
                <c:manualLayout>
                  <c:x val="-5.4629253817499723E-3"/>
                  <c:y val="-0.12603340767375168"/>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2220-41EC-B3D2-2BE3FDFF8108}"/>
                </c:ext>
              </c:extLst>
            </c:dLbl>
            <c:numFmt formatCode="0.0%" sourceLinked="0"/>
            <c:spPr>
              <a:noFill/>
              <a:ln>
                <a:noFill/>
              </a:ln>
              <a:effectLst/>
            </c:spPr>
            <c:txPr>
              <a:bodyPr/>
              <a:lstStyle/>
              <a:p>
                <a:pPr>
                  <a:defRPr sz="1000">
                    <a:latin typeface="Simplified Arabic" panose="02020603050405020304" pitchFamily="18" charset="-78"/>
                    <a:cs typeface="Simplified Arabic" panose="02020603050405020304" pitchFamily="18" charset="-78"/>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Sheet1!$B$1:$E$1</c:f>
              <c:strCache>
                <c:ptCount val="4"/>
                <c:pt idx="0">
                  <c:v>لبنان</c:v>
                </c:pt>
                <c:pt idx="1">
                  <c:v>الأردن</c:v>
                </c:pt>
                <c:pt idx="2">
                  <c:v>سوريا</c:v>
                </c:pt>
                <c:pt idx="3">
                  <c:v>دولة فلسطين</c:v>
                </c:pt>
              </c:strCache>
            </c:strRef>
          </c:cat>
          <c:val>
            <c:numRef>
              <c:f>Sheet1!$B$2:$E$2</c:f>
              <c:numCache>
                <c:formatCode>0.0</c:formatCode>
                <c:ptCount val="4"/>
                <c:pt idx="0">
                  <c:v>8.1999999999999993</c:v>
                </c:pt>
                <c:pt idx="1">
                  <c:v>40.200000000000003</c:v>
                </c:pt>
                <c:pt idx="2">
                  <c:v>9.6999999999999993</c:v>
                </c:pt>
                <c:pt idx="3">
                  <c:v>41.9</c:v>
                </c:pt>
              </c:numCache>
            </c:numRef>
          </c:val>
          <c:extLst>
            <c:ext xmlns:c16="http://schemas.microsoft.com/office/drawing/2014/chart" uri="{C3380CC4-5D6E-409C-BE32-E72D297353CC}">
              <c16:uniqueId val="{00000008-2220-41EC-B3D2-2BE3FDFF8108}"/>
            </c:ext>
          </c:extLst>
        </c:ser>
        <c:dLbls>
          <c:showLegendKey val="0"/>
          <c:showVal val="0"/>
          <c:showCatName val="1"/>
          <c:showSerName val="0"/>
          <c:showPercent val="1"/>
          <c:showBubbleSize val="0"/>
          <c:showLeaderLines val="1"/>
        </c:dLbls>
        <c:firstSliceAng val="0"/>
      </c:pieChart>
    </c:plotArea>
    <c:plotVisOnly val="1"/>
    <c:dispBlanksAs val="zero"/>
    <c:showDLblsOverMax val="0"/>
  </c:chart>
  <c:spPr>
    <a:no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9568345323741011E-2"/>
          <c:y val="5.9828849518810165E-2"/>
          <c:w val="0.92027318384509893"/>
          <c:h val="0.6599513342082548"/>
        </c:manualLayout>
      </c:layout>
      <c:barChart>
        <c:barDir val="col"/>
        <c:grouping val="clustered"/>
        <c:varyColors val="0"/>
        <c:ser>
          <c:idx val="0"/>
          <c:order val="0"/>
          <c:tx>
            <c:strRef>
              <c:f>Sheet1!$A$2</c:f>
              <c:strCache>
                <c:ptCount val="1"/>
              </c:strCache>
            </c:strRef>
          </c:tx>
          <c:invertIfNegative val="0"/>
          <c:dPt>
            <c:idx val="0"/>
            <c:invertIfNegative val="0"/>
            <c:bubble3D val="0"/>
            <c:spPr>
              <a:solidFill>
                <a:schemeClr val="accent2"/>
              </a:solidFill>
            </c:spPr>
            <c:extLst>
              <c:ext xmlns:c16="http://schemas.microsoft.com/office/drawing/2014/chart" uri="{C3380CC4-5D6E-409C-BE32-E72D297353CC}">
                <c16:uniqueId val="{00000001-D776-4D81-93B3-A381132203C9}"/>
              </c:ext>
            </c:extLst>
          </c:dPt>
          <c:dPt>
            <c:idx val="1"/>
            <c:invertIfNegative val="0"/>
            <c:bubble3D val="0"/>
            <c:spPr>
              <a:solidFill>
                <a:schemeClr val="tx2">
                  <a:lumMod val="40000"/>
                  <a:lumOff val="60000"/>
                </a:schemeClr>
              </a:solidFill>
            </c:spPr>
            <c:extLst>
              <c:ext xmlns:c16="http://schemas.microsoft.com/office/drawing/2014/chart" uri="{C3380CC4-5D6E-409C-BE32-E72D297353CC}">
                <c16:uniqueId val="{00000003-D776-4D81-93B3-A381132203C9}"/>
              </c:ext>
            </c:extLst>
          </c:dPt>
          <c:dPt>
            <c:idx val="2"/>
            <c:invertIfNegative val="0"/>
            <c:bubble3D val="0"/>
            <c:spPr>
              <a:solidFill>
                <a:schemeClr val="accent3">
                  <a:lumMod val="60000"/>
                  <a:lumOff val="40000"/>
                </a:schemeClr>
              </a:solidFill>
            </c:spPr>
            <c:extLst>
              <c:ext xmlns:c16="http://schemas.microsoft.com/office/drawing/2014/chart" uri="{C3380CC4-5D6E-409C-BE32-E72D297353CC}">
                <c16:uniqueId val="{00000005-D776-4D81-93B3-A381132203C9}"/>
              </c:ext>
            </c:extLst>
          </c:dPt>
          <c:dPt>
            <c:idx val="4"/>
            <c:invertIfNegative val="0"/>
            <c:bubble3D val="0"/>
            <c:spPr>
              <a:solidFill>
                <a:schemeClr val="accent5">
                  <a:lumMod val="50000"/>
                </a:schemeClr>
              </a:solidFill>
            </c:spPr>
            <c:extLst>
              <c:ext xmlns:c16="http://schemas.microsoft.com/office/drawing/2014/chart" uri="{C3380CC4-5D6E-409C-BE32-E72D297353CC}">
                <c16:uniqueId val="{00000007-D776-4D81-93B3-A381132203C9}"/>
              </c:ext>
            </c:extLst>
          </c:dPt>
          <c:dLbls>
            <c:dLbl>
              <c:idx val="2"/>
              <c:tx>
                <c:rich>
                  <a:bodyPr/>
                  <a:lstStyle/>
                  <a:p>
                    <a:r>
                      <a:rPr lang="ar-SA" sz="800">
                        <a:latin typeface="Arial" pitchFamily="34" charset="0"/>
                        <a:cs typeface="Arial" pitchFamily="34" charset="0"/>
                      </a:rPr>
                      <a:t>9</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776-4D81-93B3-A381132203C9}"/>
                </c:ext>
              </c:extLst>
            </c:dLbl>
            <c:spPr>
              <a:noFill/>
              <a:ln>
                <a:noFill/>
              </a:ln>
              <a:effectLst/>
            </c:spPr>
            <c:txPr>
              <a:bodyPr/>
              <a:lstStyle/>
              <a:p>
                <a:pPr>
                  <a:defRPr sz="1000">
                    <a:latin typeface="Arial" pitchFamily="34" charset="0"/>
                    <a:cs typeface="Arial"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لبنان</c:v>
                </c:pt>
                <c:pt idx="1">
                  <c:v>الأردن</c:v>
                </c:pt>
                <c:pt idx="2">
                  <c:v>سوريا</c:v>
                </c:pt>
                <c:pt idx="3">
                  <c:v>الضفة الغربية</c:v>
                </c:pt>
                <c:pt idx="4">
                  <c:v>قطاع غزة</c:v>
                </c:pt>
              </c:strCache>
            </c:strRef>
          </c:cat>
          <c:val>
            <c:numRef>
              <c:f>Sheet1!$B$2:$F$2</c:f>
              <c:numCache>
                <c:formatCode>General</c:formatCode>
                <c:ptCount val="5"/>
                <c:pt idx="0">
                  <c:v>12</c:v>
                </c:pt>
                <c:pt idx="1">
                  <c:v>10</c:v>
                </c:pt>
                <c:pt idx="2">
                  <c:v>9</c:v>
                </c:pt>
                <c:pt idx="3">
                  <c:v>19</c:v>
                </c:pt>
                <c:pt idx="4">
                  <c:v>8</c:v>
                </c:pt>
              </c:numCache>
            </c:numRef>
          </c:val>
          <c:extLst>
            <c:ext xmlns:c16="http://schemas.microsoft.com/office/drawing/2014/chart" uri="{C3380CC4-5D6E-409C-BE32-E72D297353CC}">
              <c16:uniqueId val="{00000008-D776-4D81-93B3-A381132203C9}"/>
            </c:ext>
          </c:extLst>
        </c:ser>
        <c:dLbls>
          <c:showLegendKey val="0"/>
          <c:showVal val="1"/>
          <c:showCatName val="0"/>
          <c:showSerName val="0"/>
          <c:showPercent val="0"/>
          <c:showBubbleSize val="0"/>
        </c:dLbls>
        <c:gapWidth val="150"/>
        <c:axId val="159032064"/>
        <c:axId val="159033600"/>
      </c:barChart>
      <c:catAx>
        <c:axId val="159032064"/>
        <c:scaling>
          <c:orientation val="minMax"/>
        </c:scaling>
        <c:delete val="0"/>
        <c:axPos val="b"/>
        <c:numFmt formatCode="General" sourceLinked="1"/>
        <c:majorTickMark val="out"/>
        <c:minorTickMark val="none"/>
        <c:tickLblPos val="nextTo"/>
        <c:txPr>
          <a:bodyPr rot="0" vert="horz"/>
          <a:lstStyle/>
          <a:p>
            <a:pPr>
              <a:defRPr sz="1000">
                <a:latin typeface="Simplified Arabic" panose="02020603050405020304" pitchFamily="18" charset="-78"/>
                <a:cs typeface="Simplified Arabic" panose="02020603050405020304" pitchFamily="18" charset="-78"/>
              </a:defRPr>
            </a:pPr>
            <a:endParaRPr lang="en-US"/>
          </a:p>
        </c:txPr>
        <c:crossAx val="159033600"/>
        <c:crosses val="autoZero"/>
        <c:auto val="1"/>
        <c:lblAlgn val="ctr"/>
        <c:lblOffset val="100"/>
        <c:tickLblSkip val="1"/>
        <c:tickMarkSkip val="1"/>
        <c:noMultiLvlLbl val="0"/>
      </c:catAx>
      <c:valAx>
        <c:axId val="159033600"/>
        <c:scaling>
          <c:orientation val="minMax"/>
        </c:scaling>
        <c:delete val="0"/>
        <c:axPos val="l"/>
        <c:majorGridlines/>
        <c:numFmt formatCode="General" sourceLinked="1"/>
        <c:majorTickMark val="out"/>
        <c:minorTickMark val="none"/>
        <c:tickLblPos val="nextTo"/>
        <c:txPr>
          <a:bodyPr rot="0" vert="horz"/>
          <a:lstStyle/>
          <a:p>
            <a:pPr>
              <a:defRPr sz="800">
                <a:latin typeface="Arial" pitchFamily="34" charset="0"/>
                <a:cs typeface="Arial" pitchFamily="34" charset="0"/>
              </a:defRPr>
            </a:pPr>
            <a:endParaRPr lang="en-US"/>
          </a:p>
        </c:txPr>
        <c:crossAx val="159032064"/>
        <c:crosses val="autoZero"/>
        <c:crossBetween val="between"/>
        <c:majorUnit val="5"/>
      </c:valAx>
      <c:spPr>
        <a:ln>
          <a:noFill/>
        </a:ln>
      </c:spPr>
    </c:plotArea>
    <c:plotVisOnly val="1"/>
    <c:dispBlanksAs val="gap"/>
    <c:showDLblsOverMax val="0"/>
  </c:chart>
  <c:spPr>
    <a:noFill/>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47402809251309"/>
          <c:y val="4.6852358426405886E-2"/>
          <c:w val="0.83025385544612074"/>
          <c:h val="0.73164466382002424"/>
        </c:manualLayout>
      </c:layout>
      <c:barChart>
        <c:barDir val="col"/>
        <c:grouping val="clustered"/>
        <c:varyColors val="0"/>
        <c:ser>
          <c:idx val="0"/>
          <c:order val="0"/>
          <c:tx>
            <c:strRef>
              <c:f>Sheet1!$B$1</c:f>
              <c:strCache>
                <c:ptCount val="1"/>
                <c:pt idx="0">
                  <c:v>Series 1</c:v>
                </c:pt>
              </c:strCache>
            </c:strRef>
          </c:tx>
          <c:invertIfNegative val="0"/>
          <c:dPt>
            <c:idx val="0"/>
            <c:invertIfNegative val="0"/>
            <c:bubble3D val="0"/>
            <c:spPr>
              <a:solidFill>
                <a:schemeClr val="accent6">
                  <a:lumMod val="20000"/>
                  <a:lumOff val="80000"/>
                </a:schemeClr>
              </a:solidFill>
            </c:spPr>
            <c:extLst>
              <c:ext xmlns:c16="http://schemas.microsoft.com/office/drawing/2014/chart" uri="{C3380CC4-5D6E-409C-BE32-E72D297353CC}">
                <c16:uniqueId val="{00000001-B136-4D85-BFB6-C1A5FB4F631E}"/>
              </c:ext>
            </c:extLst>
          </c:dPt>
          <c:dPt>
            <c:idx val="1"/>
            <c:invertIfNegative val="0"/>
            <c:bubble3D val="0"/>
            <c:spPr>
              <a:solidFill>
                <a:schemeClr val="accent2">
                  <a:lumMod val="60000"/>
                  <a:lumOff val="40000"/>
                </a:schemeClr>
              </a:solidFill>
            </c:spPr>
            <c:extLst>
              <c:ext xmlns:c16="http://schemas.microsoft.com/office/drawing/2014/chart" uri="{C3380CC4-5D6E-409C-BE32-E72D297353CC}">
                <c16:uniqueId val="{00000003-B136-4D85-BFB6-C1A5FB4F631E}"/>
              </c:ext>
            </c:extLst>
          </c:dPt>
          <c:dPt>
            <c:idx val="2"/>
            <c:invertIfNegative val="0"/>
            <c:bubble3D val="0"/>
            <c:spPr>
              <a:solidFill>
                <a:schemeClr val="tx2">
                  <a:lumMod val="75000"/>
                </a:schemeClr>
              </a:solidFill>
            </c:spPr>
            <c:extLst>
              <c:ext xmlns:c16="http://schemas.microsoft.com/office/drawing/2014/chart" uri="{C3380CC4-5D6E-409C-BE32-E72D297353CC}">
                <c16:uniqueId val="{00000005-B136-4D85-BFB6-C1A5FB4F631E}"/>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دولة فلسطين</c:v>
                </c:pt>
                <c:pt idx="1">
                  <c:v>الضفة الغربية</c:v>
                </c:pt>
                <c:pt idx="2">
                  <c:v>قطاع غزة</c:v>
                </c:pt>
              </c:strCache>
            </c:strRef>
          </c:cat>
          <c:val>
            <c:numRef>
              <c:f>Sheet1!$B$2:$B$4</c:f>
              <c:numCache>
                <c:formatCode>0.0</c:formatCode>
                <c:ptCount val="3"/>
                <c:pt idx="0" formatCode="General">
                  <c:v>42.2</c:v>
                </c:pt>
                <c:pt idx="1">
                  <c:v>26.3</c:v>
                </c:pt>
                <c:pt idx="2">
                  <c:v>66.099999999999994</c:v>
                </c:pt>
              </c:numCache>
            </c:numRef>
          </c:val>
          <c:extLst>
            <c:ext xmlns:c16="http://schemas.microsoft.com/office/drawing/2014/chart" uri="{C3380CC4-5D6E-409C-BE32-E72D297353CC}">
              <c16:uniqueId val="{00000006-B136-4D85-BFB6-C1A5FB4F631E}"/>
            </c:ext>
          </c:extLst>
        </c:ser>
        <c:dLbls>
          <c:showLegendKey val="0"/>
          <c:showVal val="0"/>
          <c:showCatName val="0"/>
          <c:showSerName val="0"/>
          <c:showPercent val="0"/>
          <c:showBubbleSize val="0"/>
        </c:dLbls>
        <c:gapWidth val="150"/>
        <c:axId val="169204680"/>
        <c:axId val="1"/>
      </c:barChart>
      <c:catAx>
        <c:axId val="169204680"/>
        <c:scaling>
          <c:orientation val="minMax"/>
        </c:scaling>
        <c:delete val="0"/>
        <c:axPos val="b"/>
        <c:numFmt formatCode="General" sourceLinked="1"/>
        <c:majorTickMark val="out"/>
        <c:minorTickMark val="none"/>
        <c:tickLblPos val="nextTo"/>
        <c:txPr>
          <a:bodyPr/>
          <a:lstStyle/>
          <a:p>
            <a:pPr>
              <a:defRPr sz="670">
                <a:latin typeface="Arial" pitchFamily="34" charset="0"/>
                <a:cs typeface="Arial" pitchFamily="34" charset="0"/>
              </a:defRPr>
            </a:pPr>
            <a:endParaRPr lang="en-US"/>
          </a:p>
        </c:txPr>
        <c:crossAx val="1"/>
        <c:crosses val="autoZero"/>
        <c:auto val="1"/>
        <c:lblAlgn val="ctr"/>
        <c:lblOffset val="100"/>
        <c:noMultiLvlLbl val="0"/>
      </c:catAx>
      <c:valAx>
        <c:axId val="1"/>
        <c:scaling>
          <c:orientation val="minMax"/>
          <c:max val="70"/>
        </c:scaling>
        <c:delete val="0"/>
        <c:axPos val="l"/>
        <c:numFmt formatCode="General" sourceLinked="1"/>
        <c:majorTickMark val="out"/>
        <c:minorTickMark val="none"/>
        <c:tickLblPos val="nextTo"/>
        <c:txPr>
          <a:bodyPr/>
          <a:lstStyle/>
          <a:p>
            <a:pPr>
              <a:defRPr sz="670">
                <a:latin typeface="Arial" pitchFamily="34" charset="0"/>
                <a:cs typeface="Arial" pitchFamily="34" charset="0"/>
              </a:defRPr>
            </a:pPr>
            <a:endParaRPr lang="en-US"/>
          </a:p>
        </c:txPr>
        <c:crossAx val="169204680"/>
        <c:crosses val="autoZero"/>
        <c:crossBetween val="between"/>
        <c:majorUnit val="10"/>
      </c:valAx>
      <c:spPr>
        <a:noFill/>
        <a:ln w="21287">
          <a:noFill/>
        </a:ln>
      </c:spPr>
    </c:plotArea>
    <c:plotVisOnly val="1"/>
    <c:dispBlanksAs val="gap"/>
    <c:showDLblsOverMax val="0"/>
  </c:chart>
  <c:spPr>
    <a:noFill/>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079D4-DA8E-4FE4-AD13-61291BB86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text</vt:lpstr>
    </vt:vector>
  </TitlesOfParts>
  <Company>m.kino</Company>
  <LinksUpToDate>false</LinksUpToDate>
  <CharactersWithSpaces>4818</CharactersWithSpaces>
  <SharedDoc>false</SharedDoc>
  <HLinks>
    <vt:vector size="6" baseType="variant">
      <vt:variant>
        <vt:i4>4522005</vt:i4>
      </vt:variant>
      <vt:variant>
        <vt:i4>6</vt:i4>
      </vt:variant>
      <vt:variant>
        <vt:i4>0</vt:i4>
      </vt:variant>
      <vt:variant>
        <vt:i4>5</vt:i4>
      </vt:variant>
      <vt:variant>
        <vt:lpwstr>http://www.unrwa.org/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creator>heba</dc:creator>
  <cp:lastModifiedBy>pcbs</cp:lastModifiedBy>
  <cp:revision>2</cp:revision>
  <cp:lastPrinted>2024-06-12T05:36:00Z</cp:lastPrinted>
  <dcterms:created xsi:type="dcterms:W3CDTF">2024-06-13T07:50:00Z</dcterms:created>
  <dcterms:modified xsi:type="dcterms:W3CDTF">2024-06-13T07:50:00Z</dcterms:modified>
</cp:coreProperties>
</file>