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983CC" w14:textId="77777777" w:rsidR="00E01D5C" w:rsidRDefault="00E01D5C" w:rsidP="00066FB1">
      <w:pPr>
        <w:shd w:val="clear" w:color="auto" w:fill="FFFFFF" w:themeFill="background1"/>
        <w:bidi/>
        <w:spacing w:after="0" w:line="240" w:lineRule="auto"/>
        <w:jc w:val="center"/>
        <w:rPr>
          <w:rFonts w:ascii="Simplified Arabic" w:hAnsi="Simplified Arabic" w:cs="Simplified Arabic"/>
          <w:b/>
          <w:bCs/>
          <w:sz w:val="32"/>
          <w:szCs w:val="32"/>
          <w:rtl/>
        </w:rPr>
      </w:pPr>
    </w:p>
    <w:p w14:paraId="36AEA05D" w14:textId="7E11DEB3" w:rsidR="00EF65D8" w:rsidRPr="00E01D5C" w:rsidRDefault="00DB42B0" w:rsidP="00E01D5C">
      <w:pPr>
        <w:shd w:val="clear" w:color="auto" w:fill="FFFFFF" w:themeFill="background1"/>
        <w:bidi/>
        <w:spacing w:after="0" w:line="240" w:lineRule="auto"/>
        <w:jc w:val="center"/>
        <w:rPr>
          <w:rFonts w:ascii="Simplified Arabic" w:hAnsi="Simplified Arabic" w:cs="Simplified Arabic"/>
          <w:b/>
          <w:bCs/>
          <w:sz w:val="32"/>
          <w:szCs w:val="32"/>
          <w:rtl/>
        </w:rPr>
      </w:pPr>
      <w:r w:rsidRPr="00E01D5C">
        <w:rPr>
          <w:rFonts w:ascii="Simplified Arabic" w:hAnsi="Simplified Arabic" w:cs="Simplified Arabic"/>
          <w:b/>
          <w:bCs/>
          <w:sz w:val="32"/>
          <w:szCs w:val="32"/>
          <w:rtl/>
        </w:rPr>
        <w:t>الجهاز</w:t>
      </w:r>
      <w:r w:rsidR="00F7686D" w:rsidRPr="00E01D5C">
        <w:rPr>
          <w:rFonts w:ascii="Simplified Arabic" w:hAnsi="Simplified Arabic" w:cs="Simplified Arabic"/>
          <w:b/>
          <w:bCs/>
          <w:sz w:val="32"/>
          <w:szCs w:val="32"/>
          <w:rtl/>
        </w:rPr>
        <w:t xml:space="preserve"> </w:t>
      </w:r>
      <w:r w:rsidRPr="00E01D5C">
        <w:rPr>
          <w:rFonts w:ascii="Simplified Arabic" w:hAnsi="Simplified Arabic" w:cs="Simplified Arabic"/>
          <w:b/>
          <w:bCs/>
          <w:sz w:val="32"/>
          <w:szCs w:val="32"/>
          <w:rtl/>
        </w:rPr>
        <w:t>المركزي</w:t>
      </w:r>
      <w:r w:rsidR="00F7686D" w:rsidRPr="00E01D5C">
        <w:rPr>
          <w:rFonts w:ascii="Simplified Arabic" w:hAnsi="Simplified Arabic" w:cs="Simplified Arabic"/>
          <w:b/>
          <w:bCs/>
          <w:sz w:val="32"/>
          <w:szCs w:val="32"/>
          <w:rtl/>
        </w:rPr>
        <w:t xml:space="preserve"> </w:t>
      </w:r>
      <w:r w:rsidRPr="00E01D5C">
        <w:rPr>
          <w:rFonts w:ascii="Simplified Arabic" w:hAnsi="Simplified Arabic" w:cs="Simplified Arabic"/>
          <w:b/>
          <w:bCs/>
          <w:sz w:val="32"/>
          <w:szCs w:val="32"/>
          <w:rtl/>
        </w:rPr>
        <w:t>للإحصاء</w:t>
      </w:r>
      <w:r w:rsidR="00F7686D" w:rsidRPr="00E01D5C">
        <w:rPr>
          <w:rFonts w:ascii="Simplified Arabic" w:hAnsi="Simplified Arabic" w:cs="Simplified Arabic"/>
          <w:b/>
          <w:bCs/>
          <w:sz w:val="32"/>
          <w:szCs w:val="32"/>
          <w:rtl/>
        </w:rPr>
        <w:t xml:space="preserve"> </w:t>
      </w:r>
      <w:r w:rsidRPr="00E01D5C">
        <w:rPr>
          <w:rFonts w:ascii="Simplified Arabic" w:hAnsi="Simplified Arabic" w:cs="Simplified Arabic"/>
          <w:b/>
          <w:bCs/>
          <w:sz w:val="32"/>
          <w:szCs w:val="32"/>
          <w:rtl/>
        </w:rPr>
        <w:t>الفلسطيني</w:t>
      </w:r>
      <w:r w:rsidR="00F7686D" w:rsidRPr="00E01D5C">
        <w:rPr>
          <w:rFonts w:ascii="Simplified Arabic" w:hAnsi="Simplified Arabic" w:cs="Simplified Arabic"/>
          <w:b/>
          <w:bCs/>
          <w:sz w:val="32"/>
          <w:szCs w:val="32"/>
          <w:rtl/>
        </w:rPr>
        <w:t xml:space="preserve"> </w:t>
      </w:r>
      <w:r w:rsidRPr="00E01D5C">
        <w:rPr>
          <w:rFonts w:ascii="Simplified Arabic" w:hAnsi="Simplified Arabic" w:cs="Simplified Arabic"/>
          <w:b/>
          <w:bCs/>
          <w:sz w:val="32"/>
          <w:szCs w:val="32"/>
          <w:rtl/>
        </w:rPr>
        <w:t>وسلطة</w:t>
      </w:r>
      <w:r w:rsidR="00F7686D" w:rsidRPr="00E01D5C">
        <w:rPr>
          <w:rFonts w:ascii="Simplified Arabic" w:hAnsi="Simplified Arabic" w:cs="Simplified Arabic"/>
          <w:b/>
          <w:bCs/>
          <w:sz w:val="32"/>
          <w:szCs w:val="32"/>
          <w:rtl/>
        </w:rPr>
        <w:t xml:space="preserve"> </w:t>
      </w:r>
      <w:r w:rsidRPr="00E01D5C">
        <w:rPr>
          <w:rFonts w:ascii="Simplified Arabic" w:hAnsi="Simplified Arabic" w:cs="Simplified Arabic"/>
          <w:b/>
          <w:bCs/>
          <w:sz w:val="32"/>
          <w:szCs w:val="32"/>
          <w:rtl/>
        </w:rPr>
        <w:t>المياه</w:t>
      </w:r>
      <w:r w:rsidR="00E23A9E" w:rsidRPr="00E01D5C">
        <w:rPr>
          <w:rFonts w:ascii="Simplified Arabic" w:hAnsi="Simplified Arabic" w:cs="Simplified Arabic"/>
          <w:b/>
          <w:bCs/>
          <w:sz w:val="32"/>
          <w:szCs w:val="32"/>
          <w:rtl/>
        </w:rPr>
        <w:t xml:space="preserve"> </w:t>
      </w:r>
      <w:r w:rsidRPr="00E01D5C">
        <w:rPr>
          <w:rFonts w:ascii="Simplified Arabic" w:hAnsi="Simplified Arabic" w:cs="Simplified Arabic"/>
          <w:b/>
          <w:bCs/>
          <w:sz w:val="32"/>
          <w:szCs w:val="32"/>
          <w:rtl/>
        </w:rPr>
        <w:t>الفلسطينية</w:t>
      </w:r>
      <w:r w:rsidR="00F7686D" w:rsidRPr="00E01D5C">
        <w:rPr>
          <w:rFonts w:ascii="Simplified Arabic" w:hAnsi="Simplified Arabic" w:cs="Simplified Arabic"/>
          <w:b/>
          <w:bCs/>
          <w:sz w:val="32"/>
          <w:szCs w:val="32"/>
          <w:rtl/>
        </w:rPr>
        <w:t xml:space="preserve"> </w:t>
      </w:r>
      <w:r w:rsidR="00C857C6" w:rsidRPr="00E01D5C">
        <w:rPr>
          <w:rFonts w:ascii="Simplified Arabic" w:hAnsi="Simplified Arabic" w:cs="Simplified Arabic"/>
          <w:b/>
          <w:bCs/>
          <w:sz w:val="32"/>
          <w:szCs w:val="32"/>
          <w:rtl/>
        </w:rPr>
        <w:t>يصدر</w:t>
      </w:r>
      <w:r w:rsidR="00311329" w:rsidRPr="00E01D5C">
        <w:rPr>
          <w:rFonts w:ascii="Simplified Arabic" w:hAnsi="Simplified Arabic" w:cs="Simplified Arabic"/>
          <w:b/>
          <w:bCs/>
          <w:sz w:val="32"/>
          <w:szCs w:val="32"/>
          <w:rtl/>
        </w:rPr>
        <w:t>ا</w:t>
      </w:r>
      <w:r w:rsidRPr="00E01D5C">
        <w:rPr>
          <w:rFonts w:ascii="Simplified Arabic" w:hAnsi="Simplified Arabic" w:cs="Simplified Arabic"/>
          <w:b/>
          <w:bCs/>
          <w:sz w:val="32"/>
          <w:szCs w:val="32"/>
          <w:rtl/>
        </w:rPr>
        <w:t>ن</w:t>
      </w:r>
      <w:r w:rsidR="00F7686D" w:rsidRPr="00E01D5C">
        <w:rPr>
          <w:rFonts w:ascii="Simplified Arabic" w:hAnsi="Simplified Arabic" w:cs="Simplified Arabic"/>
          <w:b/>
          <w:bCs/>
          <w:sz w:val="32"/>
          <w:szCs w:val="32"/>
          <w:rtl/>
        </w:rPr>
        <w:t xml:space="preserve"> </w:t>
      </w:r>
      <w:r w:rsidRPr="00E01D5C">
        <w:rPr>
          <w:rFonts w:ascii="Simplified Arabic" w:hAnsi="Simplified Arabic" w:cs="Simplified Arabic"/>
          <w:b/>
          <w:bCs/>
          <w:sz w:val="32"/>
          <w:szCs w:val="32"/>
          <w:rtl/>
        </w:rPr>
        <w:t>بيانا</w:t>
      </w:r>
      <w:r w:rsidR="00944773" w:rsidRPr="00E01D5C">
        <w:rPr>
          <w:rFonts w:ascii="Simplified Arabic" w:hAnsi="Simplified Arabic" w:cs="Simplified Arabic"/>
          <w:b/>
          <w:bCs/>
          <w:sz w:val="32"/>
          <w:szCs w:val="32"/>
          <w:rtl/>
        </w:rPr>
        <w:t>ً</w:t>
      </w:r>
      <w:r w:rsidR="00F7686D" w:rsidRPr="00E01D5C">
        <w:rPr>
          <w:rFonts w:ascii="Simplified Arabic" w:hAnsi="Simplified Arabic" w:cs="Simplified Arabic"/>
          <w:b/>
          <w:bCs/>
          <w:sz w:val="32"/>
          <w:szCs w:val="32"/>
          <w:rtl/>
        </w:rPr>
        <w:t xml:space="preserve"> </w:t>
      </w:r>
      <w:r w:rsidRPr="00E01D5C">
        <w:rPr>
          <w:rFonts w:ascii="Simplified Arabic" w:hAnsi="Simplified Arabic" w:cs="Simplified Arabic"/>
          <w:b/>
          <w:bCs/>
          <w:sz w:val="32"/>
          <w:szCs w:val="32"/>
          <w:rtl/>
        </w:rPr>
        <w:t>صح</w:t>
      </w:r>
      <w:r w:rsidR="00F7686D" w:rsidRPr="00E01D5C">
        <w:rPr>
          <w:rFonts w:ascii="Simplified Arabic" w:hAnsi="Simplified Arabic" w:cs="Simplified Arabic"/>
          <w:b/>
          <w:bCs/>
          <w:sz w:val="32"/>
          <w:szCs w:val="32"/>
          <w:rtl/>
        </w:rPr>
        <w:t>ا</w:t>
      </w:r>
      <w:r w:rsidRPr="00E01D5C">
        <w:rPr>
          <w:rFonts w:ascii="Simplified Arabic" w:hAnsi="Simplified Arabic" w:cs="Simplified Arabic"/>
          <w:b/>
          <w:bCs/>
          <w:sz w:val="32"/>
          <w:szCs w:val="32"/>
          <w:rtl/>
        </w:rPr>
        <w:t>فيا</w:t>
      </w:r>
      <w:r w:rsidR="00944773" w:rsidRPr="00E01D5C">
        <w:rPr>
          <w:rFonts w:ascii="Simplified Arabic" w:hAnsi="Simplified Arabic" w:cs="Simplified Arabic"/>
          <w:b/>
          <w:bCs/>
          <w:sz w:val="32"/>
          <w:szCs w:val="32"/>
          <w:rtl/>
        </w:rPr>
        <w:t>ً</w:t>
      </w:r>
      <w:r w:rsidR="00F7686D" w:rsidRPr="00E01D5C">
        <w:rPr>
          <w:rFonts w:ascii="Simplified Arabic" w:hAnsi="Simplified Arabic" w:cs="Simplified Arabic"/>
          <w:b/>
          <w:bCs/>
          <w:sz w:val="32"/>
          <w:szCs w:val="32"/>
          <w:rtl/>
        </w:rPr>
        <w:t xml:space="preserve"> </w:t>
      </w:r>
      <w:r w:rsidRPr="00E01D5C">
        <w:rPr>
          <w:rFonts w:ascii="Simplified Arabic" w:hAnsi="Simplified Arabic" w:cs="Simplified Arabic"/>
          <w:b/>
          <w:bCs/>
          <w:sz w:val="32"/>
          <w:szCs w:val="32"/>
          <w:rtl/>
        </w:rPr>
        <w:t>مشتركا</w:t>
      </w:r>
      <w:r w:rsidR="00944773" w:rsidRPr="00E01D5C">
        <w:rPr>
          <w:rFonts w:ascii="Simplified Arabic" w:hAnsi="Simplified Arabic" w:cs="Simplified Arabic"/>
          <w:b/>
          <w:bCs/>
          <w:sz w:val="32"/>
          <w:szCs w:val="32"/>
          <w:rtl/>
        </w:rPr>
        <w:t>ً</w:t>
      </w:r>
      <w:r w:rsidR="00F7686D" w:rsidRPr="00E01D5C">
        <w:rPr>
          <w:rFonts w:ascii="Simplified Arabic" w:hAnsi="Simplified Arabic" w:cs="Simplified Arabic"/>
          <w:b/>
          <w:bCs/>
          <w:sz w:val="32"/>
          <w:szCs w:val="32"/>
          <w:rtl/>
        </w:rPr>
        <w:t xml:space="preserve"> </w:t>
      </w:r>
    </w:p>
    <w:p w14:paraId="765D60EB" w14:textId="2A1861A7" w:rsidR="00CF4925" w:rsidRDefault="00DB42B0" w:rsidP="00EF65D8">
      <w:pPr>
        <w:shd w:val="clear" w:color="auto" w:fill="FFFFFF" w:themeFill="background1"/>
        <w:bidi/>
        <w:spacing w:after="0" w:line="240" w:lineRule="auto"/>
        <w:jc w:val="center"/>
        <w:rPr>
          <w:rFonts w:ascii="Simplified Arabic" w:hAnsi="Simplified Arabic" w:cs="Simplified Arabic"/>
          <w:b/>
          <w:bCs/>
          <w:sz w:val="32"/>
          <w:szCs w:val="32"/>
          <w:rtl/>
        </w:rPr>
      </w:pPr>
      <w:r w:rsidRPr="00E01D5C">
        <w:rPr>
          <w:rFonts w:ascii="Simplified Arabic" w:hAnsi="Simplified Arabic" w:cs="Simplified Arabic"/>
          <w:b/>
          <w:bCs/>
          <w:sz w:val="32"/>
          <w:szCs w:val="32"/>
          <w:rtl/>
        </w:rPr>
        <w:t>بمناسبة</w:t>
      </w:r>
      <w:r w:rsidR="00F7686D" w:rsidRPr="00E01D5C">
        <w:rPr>
          <w:rFonts w:ascii="Simplified Arabic" w:hAnsi="Simplified Arabic" w:cs="Simplified Arabic"/>
          <w:b/>
          <w:bCs/>
          <w:sz w:val="32"/>
          <w:szCs w:val="32"/>
          <w:rtl/>
        </w:rPr>
        <w:t xml:space="preserve"> </w:t>
      </w:r>
      <w:r w:rsidRPr="00E01D5C">
        <w:rPr>
          <w:rFonts w:ascii="Simplified Arabic" w:hAnsi="Simplified Arabic" w:cs="Simplified Arabic"/>
          <w:b/>
          <w:bCs/>
          <w:sz w:val="32"/>
          <w:szCs w:val="32"/>
          <w:rtl/>
        </w:rPr>
        <w:t>يوم</w:t>
      </w:r>
      <w:r w:rsidR="00F7686D" w:rsidRPr="00E01D5C">
        <w:rPr>
          <w:rFonts w:ascii="Simplified Arabic" w:hAnsi="Simplified Arabic" w:cs="Simplified Arabic"/>
          <w:b/>
          <w:bCs/>
          <w:sz w:val="32"/>
          <w:szCs w:val="32"/>
          <w:rtl/>
        </w:rPr>
        <w:t xml:space="preserve"> </w:t>
      </w:r>
      <w:r w:rsidRPr="00E01D5C">
        <w:rPr>
          <w:rFonts w:ascii="Simplified Arabic" w:hAnsi="Simplified Arabic" w:cs="Simplified Arabic"/>
          <w:b/>
          <w:bCs/>
          <w:sz w:val="32"/>
          <w:szCs w:val="32"/>
          <w:rtl/>
        </w:rPr>
        <w:t>المياه</w:t>
      </w:r>
      <w:r w:rsidR="00F7686D" w:rsidRPr="00E01D5C">
        <w:rPr>
          <w:rFonts w:ascii="Simplified Arabic" w:hAnsi="Simplified Arabic" w:cs="Simplified Arabic"/>
          <w:b/>
          <w:bCs/>
          <w:sz w:val="32"/>
          <w:szCs w:val="32"/>
          <w:rtl/>
        </w:rPr>
        <w:t xml:space="preserve"> </w:t>
      </w:r>
      <w:r w:rsidRPr="00E01D5C">
        <w:rPr>
          <w:rFonts w:ascii="Simplified Arabic" w:hAnsi="Simplified Arabic" w:cs="Simplified Arabic"/>
          <w:b/>
          <w:bCs/>
          <w:sz w:val="32"/>
          <w:szCs w:val="32"/>
          <w:rtl/>
        </w:rPr>
        <w:t>العالمي</w:t>
      </w:r>
    </w:p>
    <w:p w14:paraId="04671139" w14:textId="77777777" w:rsidR="00E01D5C" w:rsidRPr="00E01D5C" w:rsidRDefault="00E01D5C" w:rsidP="00E01D5C">
      <w:pPr>
        <w:shd w:val="clear" w:color="auto" w:fill="FFFFFF" w:themeFill="background1"/>
        <w:bidi/>
        <w:spacing w:after="0" w:line="240" w:lineRule="auto"/>
        <w:jc w:val="center"/>
        <w:rPr>
          <w:rFonts w:ascii="Simplified Arabic" w:hAnsi="Simplified Arabic" w:cs="Simplified Arabic"/>
          <w:b/>
          <w:bCs/>
          <w:sz w:val="32"/>
          <w:szCs w:val="32"/>
          <w:rtl/>
        </w:rPr>
      </w:pPr>
    </w:p>
    <w:p w14:paraId="775C098F" w14:textId="7646677F" w:rsidR="006F6773" w:rsidRPr="00E01D5C" w:rsidRDefault="00944773" w:rsidP="006F6773">
      <w:pPr>
        <w:bidi/>
        <w:spacing w:line="240" w:lineRule="auto"/>
        <w:jc w:val="both"/>
        <w:rPr>
          <w:rFonts w:ascii="Simplified Arabic" w:hAnsi="Simplified Arabic" w:cs="Simplified Arabic"/>
          <w:sz w:val="26"/>
          <w:szCs w:val="26"/>
          <w:rtl/>
        </w:rPr>
      </w:pPr>
      <w:r w:rsidRPr="00E01D5C">
        <w:rPr>
          <w:rFonts w:ascii="Simplified Arabic" w:hAnsi="Simplified Arabic" w:cs="Simplified Arabic"/>
          <w:sz w:val="26"/>
          <w:szCs w:val="26"/>
          <w:rtl/>
        </w:rPr>
        <w:t>أ</w:t>
      </w:r>
      <w:r w:rsidR="005F7B1A" w:rsidRPr="00E01D5C">
        <w:rPr>
          <w:rFonts w:ascii="Simplified Arabic" w:hAnsi="Simplified Arabic" w:cs="Simplified Arabic"/>
          <w:sz w:val="26"/>
          <w:szCs w:val="26"/>
          <w:rtl/>
        </w:rPr>
        <w:t>صدر</w:t>
      </w:r>
      <w:r w:rsidR="00F7686D" w:rsidRPr="00E01D5C">
        <w:rPr>
          <w:rFonts w:ascii="Simplified Arabic" w:hAnsi="Simplified Arabic" w:cs="Simplified Arabic"/>
          <w:sz w:val="26"/>
          <w:szCs w:val="26"/>
          <w:rtl/>
        </w:rPr>
        <w:t xml:space="preserve"> </w:t>
      </w:r>
      <w:r w:rsidR="005F7B1A" w:rsidRPr="00E01D5C">
        <w:rPr>
          <w:rFonts w:ascii="Simplified Arabic" w:hAnsi="Simplified Arabic" w:cs="Simplified Arabic"/>
          <w:sz w:val="26"/>
          <w:szCs w:val="26"/>
          <w:rtl/>
        </w:rPr>
        <w:t>الجهاز</w:t>
      </w:r>
      <w:r w:rsidR="00F7686D" w:rsidRPr="00E01D5C">
        <w:rPr>
          <w:rFonts w:ascii="Simplified Arabic" w:hAnsi="Simplified Arabic" w:cs="Simplified Arabic"/>
          <w:sz w:val="26"/>
          <w:szCs w:val="26"/>
          <w:rtl/>
        </w:rPr>
        <w:t xml:space="preserve"> </w:t>
      </w:r>
      <w:r w:rsidR="005F7B1A" w:rsidRPr="00E01D5C">
        <w:rPr>
          <w:rFonts w:ascii="Simplified Arabic" w:hAnsi="Simplified Arabic" w:cs="Simplified Arabic"/>
          <w:sz w:val="26"/>
          <w:szCs w:val="26"/>
          <w:rtl/>
        </w:rPr>
        <w:t>المركزي</w:t>
      </w:r>
      <w:r w:rsidR="00F7686D" w:rsidRPr="00E01D5C">
        <w:rPr>
          <w:rFonts w:ascii="Simplified Arabic" w:hAnsi="Simplified Arabic" w:cs="Simplified Arabic"/>
          <w:sz w:val="26"/>
          <w:szCs w:val="26"/>
          <w:rtl/>
        </w:rPr>
        <w:t xml:space="preserve"> </w:t>
      </w:r>
      <w:r w:rsidR="005F7B1A" w:rsidRPr="00E01D5C">
        <w:rPr>
          <w:rFonts w:ascii="Simplified Arabic" w:hAnsi="Simplified Arabic" w:cs="Simplified Arabic"/>
          <w:sz w:val="26"/>
          <w:szCs w:val="26"/>
          <w:rtl/>
        </w:rPr>
        <w:t>للإحصاء</w:t>
      </w:r>
      <w:r w:rsidR="00F7686D" w:rsidRPr="00E01D5C">
        <w:rPr>
          <w:rFonts w:ascii="Simplified Arabic" w:hAnsi="Simplified Arabic" w:cs="Simplified Arabic"/>
          <w:sz w:val="26"/>
          <w:szCs w:val="26"/>
          <w:rtl/>
        </w:rPr>
        <w:t xml:space="preserve"> </w:t>
      </w:r>
      <w:r w:rsidR="005F7B1A" w:rsidRPr="00E01D5C">
        <w:rPr>
          <w:rFonts w:ascii="Simplified Arabic" w:hAnsi="Simplified Arabic" w:cs="Simplified Arabic"/>
          <w:sz w:val="26"/>
          <w:szCs w:val="26"/>
          <w:rtl/>
        </w:rPr>
        <w:t>الفلسطيني</w:t>
      </w:r>
      <w:r w:rsidR="00F7686D" w:rsidRPr="00E01D5C">
        <w:rPr>
          <w:rFonts w:ascii="Simplified Arabic" w:hAnsi="Simplified Arabic" w:cs="Simplified Arabic"/>
          <w:sz w:val="26"/>
          <w:szCs w:val="26"/>
          <w:rtl/>
        </w:rPr>
        <w:t xml:space="preserve"> </w:t>
      </w:r>
      <w:r w:rsidR="00021DD6" w:rsidRPr="00E01D5C">
        <w:rPr>
          <w:rFonts w:ascii="Simplified Arabic" w:hAnsi="Simplified Arabic" w:cs="Simplified Arabic"/>
          <w:sz w:val="26"/>
          <w:szCs w:val="26"/>
          <w:rtl/>
        </w:rPr>
        <w:t>وسلطة</w:t>
      </w:r>
      <w:r w:rsidR="00F7686D" w:rsidRPr="00E01D5C">
        <w:rPr>
          <w:rFonts w:ascii="Simplified Arabic" w:hAnsi="Simplified Arabic" w:cs="Simplified Arabic"/>
          <w:sz w:val="26"/>
          <w:szCs w:val="26"/>
          <w:rtl/>
        </w:rPr>
        <w:t xml:space="preserve"> </w:t>
      </w:r>
      <w:r w:rsidR="00021DD6" w:rsidRPr="00E01D5C">
        <w:rPr>
          <w:rFonts w:ascii="Simplified Arabic" w:hAnsi="Simplified Arabic" w:cs="Simplified Arabic"/>
          <w:sz w:val="26"/>
          <w:szCs w:val="26"/>
          <w:rtl/>
        </w:rPr>
        <w:t>المياه</w:t>
      </w:r>
      <w:r w:rsidR="00F7686D" w:rsidRPr="00E01D5C">
        <w:rPr>
          <w:rFonts w:ascii="Simplified Arabic" w:hAnsi="Simplified Arabic" w:cs="Simplified Arabic"/>
          <w:sz w:val="26"/>
          <w:szCs w:val="26"/>
          <w:rtl/>
        </w:rPr>
        <w:t xml:space="preserve"> </w:t>
      </w:r>
      <w:r w:rsidR="005651E2" w:rsidRPr="00E01D5C">
        <w:rPr>
          <w:rFonts w:ascii="Simplified Arabic" w:hAnsi="Simplified Arabic" w:cs="Simplified Arabic"/>
          <w:sz w:val="26"/>
          <w:szCs w:val="26"/>
          <w:rtl/>
        </w:rPr>
        <w:t>الفلسطينية</w:t>
      </w:r>
      <w:r w:rsidR="00F7686D" w:rsidRPr="00E01D5C">
        <w:rPr>
          <w:rFonts w:ascii="Simplified Arabic" w:hAnsi="Simplified Arabic" w:cs="Simplified Arabic"/>
          <w:sz w:val="26"/>
          <w:szCs w:val="26"/>
          <w:rtl/>
        </w:rPr>
        <w:t xml:space="preserve"> </w:t>
      </w:r>
      <w:r w:rsidR="005651E2" w:rsidRPr="00E01D5C">
        <w:rPr>
          <w:rFonts w:ascii="Simplified Arabic" w:hAnsi="Simplified Arabic" w:cs="Simplified Arabic"/>
          <w:sz w:val="26"/>
          <w:szCs w:val="26"/>
          <w:rtl/>
        </w:rPr>
        <w:t>بيان</w:t>
      </w:r>
      <w:r w:rsidR="00F7686D" w:rsidRPr="00E01D5C">
        <w:rPr>
          <w:rFonts w:ascii="Simplified Arabic" w:hAnsi="Simplified Arabic" w:cs="Simplified Arabic"/>
          <w:sz w:val="26"/>
          <w:szCs w:val="26"/>
          <w:rtl/>
        </w:rPr>
        <w:t xml:space="preserve">اً </w:t>
      </w:r>
      <w:r w:rsidR="005F7B1A" w:rsidRPr="00E01D5C">
        <w:rPr>
          <w:rFonts w:ascii="Simplified Arabic" w:hAnsi="Simplified Arabic" w:cs="Simplified Arabic"/>
          <w:sz w:val="26"/>
          <w:szCs w:val="26"/>
          <w:rtl/>
        </w:rPr>
        <w:t>صح</w:t>
      </w:r>
      <w:r w:rsidR="00F7686D" w:rsidRPr="00E01D5C">
        <w:rPr>
          <w:rFonts w:ascii="Simplified Arabic" w:hAnsi="Simplified Arabic" w:cs="Simplified Arabic"/>
          <w:sz w:val="26"/>
          <w:szCs w:val="26"/>
          <w:rtl/>
        </w:rPr>
        <w:t>ا</w:t>
      </w:r>
      <w:r w:rsidR="005F7B1A" w:rsidRPr="00E01D5C">
        <w:rPr>
          <w:rFonts w:ascii="Simplified Arabic" w:hAnsi="Simplified Arabic" w:cs="Simplified Arabic"/>
          <w:sz w:val="26"/>
          <w:szCs w:val="26"/>
          <w:rtl/>
        </w:rPr>
        <w:t>في</w:t>
      </w:r>
      <w:r w:rsidR="00F7686D" w:rsidRPr="00E01D5C">
        <w:rPr>
          <w:rFonts w:ascii="Simplified Arabic" w:hAnsi="Simplified Arabic" w:cs="Simplified Arabic"/>
          <w:sz w:val="26"/>
          <w:szCs w:val="26"/>
          <w:rtl/>
        </w:rPr>
        <w:t xml:space="preserve">اً </w:t>
      </w:r>
      <w:r w:rsidR="00021DD6" w:rsidRPr="00E01D5C">
        <w:rPr>
          <w:rFonts w:ascii="Simplified Arabic" w:hAnsi="Simplified Arabic" w:cs="Simplified Arabic"/>
          <w:sz w:val="26"/>
          <w:szCs w:val="26"/>
          <w:rtl/>
        </w:rPr>
        <w:t>مشترك</w:t>
      </w:r>
      <w:r w:rsidR="00F7686D" w:rsidRPr="00E01D5C">
        <w:rPr>
          <w:rFonts w:ascii="Simplified Arabic" w:hAnsi="Simplified Arabic" w:cs="Simplified Arabic"/>
          <w:sz w:val="26"/>
          <w:szCs w:val="26"/>
          <w:rtl/>
        </w:rPr>
        <w:t xml:space="preserve">اً </w:t>
      </w:r>
      <w:r w:rsidR="005F7B1A" w:rsidRPr="00E01D5C">
        <w:rPr>
          <w:rFonts w:ascii="Simplified Arabic" w:hAnsi="Simplified Arabic" w:cs="Simplified Arabic"/>
          <w:sz w:val="26"/>
          <w:szCs w:val="26"/>
          <w:rtl/>
        </w:rPr>
        <w:t>بمناسبة</w:t>
      </w:r>
      <w:r w:rsidR="00F7686D" w:rsidRPr="00E01D5C">
        <w:rPr>
          <w:rFonts w:ascii="Simplified Arabic" w:hAnsi="Simplified Arabic" w:cs="Simplified Arabic"/>
          <w:sz w:val="26"/>
          <w:szCs w:val="26"/>
          <w:rtl/>
        </w:rPr>
        <w:t xml:space="preserve"> </w:t>
      </w:r>
      <w:r w:rsidR="005F7B1A" w:rsidRPr="00E01D5C">
        <w:rPr>
          <w:rFonts w:ascii="Simplified Arabic" w:hAnsi="Simplified Arabic" w:cs="Simplified Arabic"/>
          <w:sz w:val="26"/>
          <w:szCs w:val="26"/>
          <w:rtl/>
        </w:rPr>
        <w:t>يوم</w:t>
      </w:r>
      <w:r w:rsidR="00F7686D" w:rsidRPr="00E01D5C">
        <w:rPr>
          <w:rFonts w:ascii="Simplified Arabic" w:hAnsi="Simplified Arabic" w:cs="Simplified Arabic"/>
          <w:sz w:val="26"/>
          <w:szCs w:val="26"/>
          <w:rtl/>
        </w:rPr>
        <w:t xml:space="preserve"> </w:t>
      </w:r>
      <w:r w:rsidR="005651E2" w:rsidRPr="00E01D5C">
        <w:rPr>
          <w:rFonts w:ascii="Simplified Arabic" w:hAnsi="Simplified Arabic" w:cs="Simplified Arabic"/>
          <w:sz w:val="26"/>
          <w:szCs w:val="26"/>
          <w:rtl/>
        </w:rPr>
        <w:t>المياه</w:t>
      </w:r>
      <w:r w:rsidR="00F7686D" w:rsidRPr="00E01D5C">
        <w:rPr>
          <w:rFonts w:ascii="Simplified Arabic" w:hAnsi="Simplified Arabic" w:cs="Simplified Arabic"/>
          <w:sz w:val="26"/>
          <w:szCs w:val="26"/>
          <w:rtl/>
        </w:rPr>
        <w:t xml:space="preserve"> </w:t>
      </w:r>
      <w:r w:rsidR="005651E2" w:rsidRPr="00E01D5C">
        <w:rPr>
          <w:rFonts w:ascii="Simplified Arabic" w:hAnsi="Simplified Arabic" w:cs="Simplified Arabic"/>
          <w:sz w:val="26"/>
          <w:szCs w:val="26"/>
          <w:rtl/>
        </w:rPr>
        <w:t>العالمي</w:t>
      </w:r>
      <w:r w:rsidR="00F7686D" w:rsidRPr="00E01D5C">
        <w:rPr>
          <w:rFonts w:ascii="Simplified Arabic" w:hAnsi="Simplified Arabic" w:cs="Simplified Arabic"/>
          <w:sz w:val="26"/>
          <w:szCs w:val="26"/>
          <w:rtl/>
        </w:rPr>
        <w:t xml:space="preserve">، </w:t>
      </w:r>
      <w:r w:rsidR="0034254A" w:rsidRPr="00E01D5C">
        <w:rPr>
          <w:rFonts w:ascii="Simplified Arabic" w:hAnsi="Simplified Arabic" w:cs="Simplified Arabic"/>
          <w:sz w:val="26"/>
          <w:szCs w:val="26"/>
          <w:rtl/>
        </w:rPr>
        <w:t>الذي</w:t>
      </w:r>
      <w:r w:rsidR="00F7686D" w:rsidRPr="00E01D5C">
        <w:rPr>
          <w:rFonts w:ascii="Simplified Arabic" w:hAnsi="Simplified Arabic" w:cs="Simplified Arabic"/>
          <w:sz w:val="26"/>
          <w:szCs w:val="26"/>
          <w:rtl/>
        </w:rPr>
        <w:t xml:space="preserve"> </w:t>
      </w:r>
      <w:r w:rsidR="0034254A" w:rsidRPr="00E01D5C">
        <w:rPr>
          <w:rFonts w:ascii="Simplified Arabic" w:hAnsi="Simplified Arabic" w:cs="Simplified Arabic"/>
          <w:sz w:val="26"/>
          <w:szCs w:val="26"/>
          <w:rtl/>
        </w:rPr>
        <w:t>يصادف</w:t>
      </w:r>
      <w:r w:rsidR="00E01D5C">
        <w:rPr>
          <w:rFonts w:ascii="Simplified Arabic" w:hAnsi="Simplified Arabic" w:cs="Simplified Arabic" w:hint="cs"/>
          <w:sz w:val="26"/>
          <w:szCs w:val="26"/>
          <w:rtl/>
        </w:rPr>
        <w:t xml:space="preserve">      </w:t>
      </w:r>
      <w:r w:rsidR="00F7686D" w:rsidRPr="00E01D5C">
        <w:rPr>
          <w:rFonts w:ascii="Simplified Arabic" w:hAnsi="Simplified Arabic" w:cs="Simplified Arabic"/>
          <w:sz w:val="26"/>
          <w:szCs w:val="26"/>
          <w:rtl/>
        </w:rPr>
        <w:t xml:space="preserve"> </w:t>
      </w:r>
      <w:r w:rsidR="0034254A" w:rsidRPr="00E01D5C">
        <w:rPr>
          <w:rFonts w:ascii="Simplified Arabic" w:hAnsi="Simplified Arabic" w:cs="Simplified Arabic"/>
          <w:sz w:val="26"/>
          <w:szCs w:val="26"/>
          <w:rtl/>
        </w:rPr>
        <w:t>22</w:t>
      </w:r>
      <w:r w:rsidR="00F7686D" w:rsidRPr="00E01D5C">
        <w:rPr>
          <w:rFonts w:ascii="Simplified Arabic" w:hAnsi="Simplified Arabic" w:cs="Simplified Arabic"/>
          <w:sz w:val="26"/>
          <w:szCs w:val="26"/>
          <w:rtl/>
        </w:rPr>
        <w:t xml:space="preserve"> </w:t>
      </w:r>
      <w:r w:rsidR="0034254A" w:rsidRPr="00E01D5C">
        <w:rPr>
          <w:rFonts w:ascii="Simplified Arabic" w:hAnsi="Simplified Arabic" w:cs="Simplified Arabic"/>
          <w:sz w:val="26"/>
          <w:szCs w:val="26"/>
          <w:rtl/>
        </w:rPr>
        <w:t>آذار</w:t>
      </w:r>
      <w:r w:rsidR="00F7686D" w:rsidRPr="00E01D5C">
        <w:rPr>
          <w:rFonts w:ascii="Simplified Arabic" w:hAnsi="Simplified Arabic" w:cs="Simplified Arabic"/>
          <w:sz w:val="26"/>
          <w:szCs w:val="26"/>
          <w:rtl/>
        </w:rPr>
        <w:t xml:space="preserve"> </w:t>
      </w:r>
      <w:r w:rsidR="005C7E35" w:rsidRPr="00E01D5C">
        <w:rPr>
          <w:rFonts w:ascii="Simplified Arabic" w:hAnsi="Simplified Arabic" w:cs="Simplified Arabic"/>
          <w:sz w:val="26"/>
          <w:szCs w:val="26"/>
          <w:rtl/>
        </w:rPr>
        <w:t>من</w:t>
      </w:r>
      <w:r w:rsidR="00F7686D" w:rsidRPr="00E01D5C">
        <w:rPr>
          <w:rFonts w:ascii="Simplified Arabic" w:hAnsi="Simplified Arabic" w:cs="Simplified Arabic"/>
          <w:sz w:val="26"/>
          <w:szCs w:val="26"/>
          <w:rtl/>
        </w:rPr>
        <w:t xml:space="preserve"> </w:t>
      </w:r>
      <w:r w:rsidR="005C7E35" w:rsidRPr="00E01D5C">
        <w:rPr>
          <w:rFonts w:ascii="Simplified Arabic" w:hAnsi="Simplified Arabic" w:cs="Simplified Arabic"/>
          <w:sz w:val="26"/>
          <w:szCs w:val="26"/>
          <w:rtl/>
        </w:rPr>
        <w:t>كل</w:t>
      </w:r>
      <w:r w:rsidR="00F7686D" w:rsidRPr="00E01D5C">
        <w:rPr>
          <w:rFonts w:ascii="Simplified Arabic" w:hAnsi="Simplified Arabic" w:cs="Simplified Arabic"/>
          <w:sz w:val="26"/>
          <w:szCs w:val="26"/>
          <w:rtl/>
        </w:rPr>
        <w:t xml:space="preserve"> </w:t>
      </w:r>
      <w:r w:rsidR="005C7E35" w:rsidRPr="00E01D5C">
        <w:rPr>
          <w:rFonts w:ascii="Simplified Arabic" w:hAnsi="Simplified Arabic" w:cs="Simplified Arabic"/>
          <w:sz w:val="26"/>
          <w:szCs w:val="26"/>
          <w:rtl/>
        </w:rPr>
        <w:t>عام</w:t>
      </w:r>
      <w:r w:rsidR="00A45D3B" w:rsidRPr="00E01D5C">
        <w:rPr>
          <w:rFonts w:ascii="Simplified Arabic" w:hAnsi="Simplified Arabic" w:cs="Simplified Arabic" w:hint="cs"/>
          <w:sz w:val="26"/>
          <w:szCs w:val="26"/>
          <w:rtl/>
        </w:rPr>
        <w:t>ل</w:t>
      </w:r>
      <w:r w:rsidR="00293E99" w:rsidRPr="00E01D5C">
        <w:rPr>
          <w:rFonts w:ascii="Simplified Arabic" w:hAnsi="Simplified Arabic" w:cs="Simplified Arabic"/>
          <w:sz w:val="26"/>
          <w:szCs w:val="26"/>
          <w:rtl/>
        </w:rPr>
        <w:t>.</w:t>
      </w:r>
      <w:r w:rsidR="00066FB1" w:rsidRPr="00E01D5C">
        <w:rPr>
          <w:rFonts w:ascii="Simplified Arabic" w:hAnsi="Simplified Arabic" w:cs="Simplified Arabic" w:hint="cs"/>
          <w:sz w:val="26"/>
          <w:szCs w:val="26"/>
          <w:rtl/>
        </w:rPr>
        <w:t xml:space="preserve"> </w:t>
      </w:r>
      <w:r w:rsidR="006F6773" w:rsidRPr="00E01D5C">
        <w:rPr>
          <w:rFonts w:ascii="Simplified Arabic" w:hAnsi="Simplified Arabic" w:cs="Simplified Arabic" w:hint="cs"/>
          <w:sz w:val="26"/>
          <w:szCs w:val="26"/>
          <w:rtl/>
        </w:rPr>
        <w:t>يسلّط</w:t>
      </w:r>
      <w:r w:rsidR="006F6773" w:rsidRPr="00E01D5C">
        <w:rPr>
          <w:rFonts w:ascii="Simplified Arabic" w:hAnsi="Simplified Arabic" w:cs="Simplified Arabic"/>
          <w:sz w:val="26"/>
          <w:szCs w:val="26"/>
          <w:rtl/>
        </w:rPr>
        <w:t xml:space="preserve"> </w:t>
      </w:r>
      <w:r w:rsidR="00DF5CA2" w:rsidRPr="00E01D5C">
        <w:rPr>
          <w:rFonts w:ascii="Simplified Arabic" w:hAnsi="Simplified Arabic" w:cs="Simplified Arabic" w:hint="cs"/>
          <w:sz w:val="26"/>
          <w:szCs w:val="26"/>
          <w:rtl/>
        </w:rPr>
        <w:t>البيان هذا العام الضوء</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على</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العلاقة</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بين</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المياه</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والنوع</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الاجتماعي،</w:t>
      </w:r>
      <w:r w:rsidR="00A45D3B" w:rsidRPr="00E01D5C">
        <w:rPr>
          <w:rFonts w:ascii="Simplified Arabic" w:hAnsi="Simplified Arabic" w:cs="Simplified Arabic" w:hint="cs"/>
          <w:sz w:val="26"/>
          <w:szCs w:val="26"/>
          <w:rtl/>
        </w:rPr>
        <w:t xml:space="preserve"> وفقا للشعار الذي حددته الأمم المتحدة،</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تأكيدًا</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على</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أن</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التحديات</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المرتبطة</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بإدارة</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الموارد</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المائية</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لا</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تقتصر</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على</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الجوانب</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البيئية</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أو</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التقنية</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فحسب،</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بل</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تمتد</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لتشمل</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أبعادًا</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اجتماعية</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وتنموية</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تتعلق</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بالعدالة</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والمساواة</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في</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الوصول</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إلى</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المياه</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والخدمات</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المرتبطة</w:t>
      </w:r>
      <w:r w:rsidR="006F6773" w:rsidRPr="00E01D5C">
        <w:rPr>
          <w:rFonts w:ascii="Simplified Arabic" w:hAnsi="Simplified Arabic" w:cs="Simplified Arabic"/>
          <w:sz w:val="26"/>
          <w:szCs w:val="26"/>
          <w:rtl/>
        </w:rPr>
        <w:t xml:space="preserve"> </w:t>
      </w:r>
      <w:r w:rsidR="006F6773" w:rsidRPr="00E01D5C">
        <w:rPr>
          <w:rFonts w:ascii="Simplified Arabic" w:hAnsi="Simplified Arabic" w:cs="Simplified Arabic" w:hint="cs"/>
          <w:sz w:val="26"/>
          <w:szCs w:val="26"/>
          <w:rtl/>
        </w:rPr>
        <w:t>بها</w:t>
      </w:r>
      <w:r w:rsidR="006F6773" w:rsidRPr="00E01D5C">
        <w:rPr>
          <w:rFonts w:ascii="Simplified Arabic" w:hAnsi="Simplified Arabic" w:cs="Simplified Arabic"/>
          <w:sz w:val="26"/>
          <w:szCs w:val="26"/>
          <w:rtl/>
        </w:rPr>
        <w:t xml:space="preserve">. </w:t>
      </w:r>
    </w:p>
    <w:p w14:paraId="20E7AC43" w14:textId="77777777" w:rsidR="006F6773" w:rsidRPr="00E01D5C" w:rsidRDefault="006F6773" w:rsidP="006F6773">
      <w:pPr>
        <w:bidi/>
        <w:spacing w:line="240" w:lineRule="auto"/>
        <w:jc w:val="both"/>
        <w:rPr>
          <w:rFonts w:ascii="Simplified Arabic" w:hAnsi="Simplified Arabic" w:cs="Simplified Arabic"/>
          <w:sz w:val="26"/>
          <w:szCs w:val="26"/>
          <w:rtl/>
        </w:rPr>
      </w:pPr>
      <w:r w:rsidRPr="00E01D5C">
        <w:rPr>
          <w:rFonts w:ascii="Simplified Arabic" w:hAnsi="Simplified Arabic" w:cs="Simplified Arabic" w:hint="cs"/>
          <w:sz w:val="26"/>
          <w:szCs w:val="26"/>
          <w:rtl/>
        </w:rPr>
        <w:t>وقد</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تم</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اختيار</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هذا</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الشعار</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انطلاقًا</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من</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حقيقة</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أن</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النساء</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والفتيات</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في</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مختلف</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أنحاء</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العالم</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يتحملن</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الجزء</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الأكبر</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من</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أعباء</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إدارة</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المياه</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على</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مستوى</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الأسر</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والمجتمعات،</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في</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الوقت</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الذي</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ما</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زالت</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فيه</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مشاركتهن</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في</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مؤسسات</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قطاع</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المياه</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وصنع</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القرار</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المائي</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محدودة</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وفي</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هذا</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الإطار،</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يهدف</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التقرير</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إلى</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تسليط</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الضوء</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على</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واقع</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المرأة</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وقطاع</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المياه</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في</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فلسطين،</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وإبراز</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الأدوار</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الحيوية</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التي</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تؤديها</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النساء</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في</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إدارة</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الموارد</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المائية</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والتكيف</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مع</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تحدياتها،</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إلى</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جانب</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تحليل</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الفجوات</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القائمة</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في</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مشاركتهن</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المؤسسية،</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واستكشاف</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الفرص</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المتاحة</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لتعزيز</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دورهن</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في</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التخطيط</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وصنع</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القرار</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وتطوير</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خدمات</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المياه،</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بما</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يضمن</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توفر</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المياه</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وخدمات</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الصرف</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الصحي</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للجميع</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وإدارتها</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إدارة</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مستدامة</w:t>
      </w:r>
      <w:r w:rsidRPr="00E01D5C">
        <w:rPr>
          <w:rFonts w:ascii="Simplified Arabic" w:hAnsi="Simplified Arabic" w:cs="Simplified Arabic"/>
          <w:sz w:val="26"/>
          <w:szCs w:val="26"/>
          <w:rtl/>
        </w:rPr>
        <w:t>.</w:t>
      </w:r>
    </w:p>
    <w:p w14:paraId="6AEE71A0" w14:textId="77777777" w:rsidR="00E01D5C" w:rsidRDefault="00E01D5C" w:rsidP="00A45D3B">
      <w:pPr>
        <w:bidi/>
        <w:spacing w:after="0" w:line="240" w:lineRule="auto"/>
        <w:jc w:val="center"/>
        <w:rPr>
          <w:rFonts w:ascii="Simplified Arabic" w:hAnsi="Simplified Arabic" w:cs="Simplified Arabic"/>
          <w:b/>
          <w:bCs/>
          <w:color w:val="000000" w:themeColor="text1"/>
          <w:sz w:val="28"/>
          <w:szCs w:val="28"/>
          <w:rtl/>
          <w:lang w:bidi="ar-DZ"/>
        </w:rPr>
      </w:pPr>
    </w:p>
    <w:p w14:paraId="6320B619" w14:textId="316E2E2E" w:rsidR="005758B2" w:rsidRPr="00E01D5C" w:rsidRDefault="00B550A7" w:rsidP="00E01D5C">
      <w:pPr>
        <w:bidi/>
        <w:spacing w:after="0" w:line="240" w:lineRule="auto"/>
        <w:jc w:val="center"/>
        <w:rPr>
          <w:rFonts w:ascii="Simplified Arabic" w:hAnsi="Simplified Arabic" w:cs="Simplified Arabic"/>
          <w:b/>
          <w:bCs/>
          <w:color w:val="000000" w:themeColor="text1"/>
          <w:sz w:val="28"/>
          <w:szCs w:val="28"/>
          <w:rtl/>
        </w:rPr>
      </w:pPr>
      <w:r w:rsidRPr="00E01D5C">
        <w:rPr>
          <w:rFonts w:ascii="Simplified Arabic" w:hAnsi="Simplified Arabic" w:cs="Simplified Arabic" w:hint="cs"/>
          <w:b/>
          <w:bCs/>
          <w:color w:val="000000" w:themeColor="text1"/>
          <w:sz w:val="28"/>
          <w:szCs w:val="28"/>
          <w:rtl/>
          <w:lang w:bidi="ar-DZ"/>
        </w:rPr>
        <w:t>الإناث</w:t>
      </w:r>
      <w:r w:rsidR="005758B2" w:rsidRPr="00E01D5C">
        <w:rPr>
          <w:rFonts w:ascii="Simplified Arabic" w:hAnsi="Simplified Arabic" w:cs="Simplified Arabic"/>
          <w:b/>
          <w:bCs/>
          <w:color w:val="000000" w:themeColor="text1"/>
          <w:sz w:val="28"/>
          <w:szCs w:val="28"/>
          <w:rtl/>
        </w:rPr>
        <w:t xml:space="preserve"> يشكلن 49% من المجتمع الفلسطيني، وأكثر من مليوني امرأة</w:t>
      </w:r>
      <w:r w:rsidRPr="00E01D5C">
        <w:rPr>
          <w:rFonts w:ascii="Simplified Arabic" w:hAnsi="Simplified Arabic" w:cs="Simplified Arabic" w:hint="cs"/>
          <w:b/>
          <w:bCs/>
          <w:color w:val="000000" w:themeColor="text1"/>
          <w:sz w:val="28"/>
          <w:szCs w:val="28"/>
          <w:rtl/>
        </w:rPr>
        <w:t xml:space="preserve"> وفتاة</w:t>
      </w:r>
      <w:r w:rsidR="005758B2" w:rsidRPr="00E01D5C">
        <w:rPr>
          <w:rFonts w:ascii="Simplified Arabic" w:hAnsi="Simplified Arabic" w:cs="Simplified Arabic"/>
          <w:b/>
          <w:bCs/>
          <w:color w:val="000000" w:themeColor="text1"/>
          <w:sz w:val="28"/>
          <w:szCs w:val="28"/>
          <w:rtl/>
        </w:rPr>
        <w:t xml:space="preserve"> يتأثرن بأزمة المياه الناتجة عن سيطرة</w:t>
      </w:r>
      <w:r w:rsidR="005758B2" w:rsidRPr="00E01D5C">
        <w:rPr>
          <w:rFonts w:ascii="Simplified Arabic" w:hAnsi="Simplified Arabic" w:cs="Simplified Arabic" w:hint="cs"/>
          <w:b/>
          <w:bCs/>
          <w:color w:val="000000" w:themeColor="text1"/>
          <w:sz w:val="28"/>
          <w:szCs w:val="28"/>
          <w:rtl/>
        </w:rPr>
        <w:t xml:space="preserve"> </w:t>
      </w:r>
      <w:r w:rsidR="005758B2" w:rsidRPr="00E01D5C">
        <w:rPr>
          <w:rFonts w:ascii="Simplified Arabic" w:hAnsi="Simplified Arabic" w:cs="Simplified Arabic"/>
          <w:b/>
          <w:bCs/>
          <w:color w:val="000000" w:themeColor="text1"/>
          <w:sz w:val="28"/>
          <w:szCs w:val="28"/>
          <w:rtl/>
        </w:rPr>
        <w:t>الاحتلال على الموارد المائية الفلسطينية</w:t>
      </w:r>
      <w:r w:rsidR="005758B2" w:rsidRPr="00E01D5C">
        <w:rPr>
          <w:rFonts w:ascii="Simplified Arabic" w:hAnsi="Simplified Arabic" w:cs="Simplified Arabic" w:hint="cs"/>
          <w:b/>
          <w:bCs/>
          <w:color w:val="000000" w:themeColor="text1"/>
          <w:sz w:val="28"/>
          <w:szCs w:val="28"/>
          <w:rtl/>
        </w:rPr>
        <w:t>.</w:t>
      </w:r>
    </w:p>
    <w:p w14:paraId="06D1D36E" w14:textId="167CC412" w:rsidR="00D30C4E" w:rsidRDefault="00D30C4E" w:rsidP="00A45D3B">
      <w:pPr>
        <w:bidi/>
        <w:spacing w:after="0" w:line="240" w:lineRule="auto"/>
        <w:jc w:val="both"/>
        <w:rPr>
          <w:rFonts w:ascii="Simplified Arabic" w:hAnsi="Simplified Arabic" w:cs="Simplified Arabic"/>
          <w:sz w:val="26"/>
          <w:szCs w:val="26"/>
          <w:rtl/>
        </w:rPr>
      </w:pPr>
      <w:r w:rsidRPr="00E01D5C">
        <w:rPr>
          <w:rFonts w:ascii="Simplified Arabic" w:hAnsi="Simplified Arabic" w:cs="Simplified Arabic"/>
          <w:sz w:val="26"/>
          <w:szCs w:val="26"/>
          <w:rtl/>
        </w:rPr>
        <w:t xml:space="preserve">لا يمكن فهم الواقع المائي في فلسطين باعتباره أزمة ندرة طبيعية فحسب، بل هو في جوهره أزمة سيادة وتحكم بالموارد. فمنذ عام 1967، أحكمت إسرائيل سيطرتها الفعلية على منظومة الموارد المائية الفلسطينية، الجوفية والسطحية، </w:t>
      </w:r>
      <w:r w:rsidR="00DF5CA2" w:rsidRPr="00E01D5C">
        <w:rPr>
          <w:rFonts w:ascii="Simplified Arabic" w:hAnsi="Simplified Arabic" w:cs="Simplified Arabic" w:hint="cs"/>
          <w:sz w:val="26"/>
          <w:szCs w:val="26"/>
          <w:rtl/>
        </w:rPr>
        <w:t>م</w:t>
      </w:r>
      <w:r w:rsidRPr="00E01D5C">
        <w:rPr>
          <w:rFonts w:ascii="Simplified Arabic" w:hAnsi="Simplified Arabic" w:cs="Simplified Arabic"/>
          <w:sz w:val="26"/>
          <w:szCs w:val="26"/>
          <w:rtl/>
        </w:rPr>
        <w:t>ما أدى إلى إخلال جذري بمبدأ “الاستخدام العادل والمنصف” المنصوص عليه في القانون الدولي للمجاري المائية الدولية</w:t>
      </w:r>
      <w:r w:rsidRPr="00E01D5C">
        <w:rPr>
          <w:rFonts w:ascii="Simplified Arabic" w:hAnsi="Simplified Arabic" w:cs="Simplified Arabic"/>
          <w:sz w:val="26"/>
          <w:szCs w:val="26"/>
        </w:rPr>
        <w:t>.</w:t>
      </w:r>
    </w:p>
    <w:p w14:paraId="4B7AADB9" w14:textId="77777777" w:rsidR="00E01D5C" w:rsidRPr="00E01D5C" w:rsidRDefault="00E01D5C" w:rsidP="00E01D5C">
      <w:pPr>
        <w:bidi/>
        <w:spacing w:after="0" w:line="240" w:lineRule="auto"/>
        <w:jc w:val="both"/>
        <w:rPr>
          <w:rFonts w:ascii="Simplified Arabic" w:hAnsi="Simplified Arabic" w:cs="Simplified Arabic"/>
          <w:sz w:val="26"/>
          <w:szCs w:val="26"/>
        </w:rPr>
      </w:pPr>
    </w:p>
    <w:p w14:paraId="3AA8CAC0" w14:textId="0B0EDEC8" w:rsidR="00D30C4E" w:rsidRPr="00E01D5C" w:rsidRDefault="00D30C4E" w:rsidP="00D30C4E">
      <w:pPr>
        <w:bidi/>
        <w:spacing w:line="240" w:lineRule="auto"/>
        <w:jc w:val="both"/>
        <w:rPr>
          <w:rFonts w:ascii="Simplified Arabic" w:hAnsi="Simplified Arabic" w:cs="Simplified Arabic"/>
          <w:sz w:val="26"/>
          <w:szCs w:val="26"/>
        </w:rPr>
      </w:pPr>
      <w:r w:rsidRPr="00E01D5C">
        <w:rPr>
          <w:rFonts w:ascii="Simplified Arabic" w:hAnsi="Simplified Arabic" w:cs="Simplified Arabic"/>
          <w:sz w:val="26"/>
          <w:szCs w:val="26"/>
          <w:rtl/>
        </w:rPr>
        <w:t xml:space="preserve">تشير </w:t>
      </w:r>
      <w:r w:rsidRPr="00E01D5C">
        <w:rPr>
          <w:rFonts w:ascii="Simplified Arabic" w:hAnsi="Simplified Arabic" w:cs="Simplified Arabic" w:hint="cs"/>
          <w:sz w:val="26"/>
          <w:szCs w:val="26"/>
          <w:rtl/>
        </w:rPr>
        <w:t>البيانات</w:t>
      </w:r>
      <w:r w:rsidRPr="00E01D5C">
        <w:rPr>
          <w:rFonts w:ascii="Simplified Arabic" w:hAnsi="Simplified Arabic" w:cs="Simplified Arabic"/>
          <w:sz w:val="26"/>
          <w:szCs w:val="26"/>
          <w:rtl/>
        </w:rPr>
        <w:t xml:space="preserve"> الرسمية إلى أن الاحتلال الإسرائيلي يسيطر على أكثر من</w:t>
      </w:r>
      <w:r w:rsidRPr="00E01D5C">
        <w:rPr>
          <w:rFonts w:ascii="Simplified Arabic" w:hAnsi="Simplified Arabic" w:cs="Simplified Arabic" w:hint="cs"/>
          <w:sz w:val="26"/>
          <w:szCs w:val="26"/>
          <w:rtl/>
        </w:rPr>
        <w:t>85%</w:t>
      </w:r>
      <w:r w:rsidRPr="00E01D5C">
        <w:rPr>
          <w:rFonts w:ascii="Simplified Arabic" w:hAnsi="Simplified Arabic" w:cs="Simplified Arabic"/>
          <w:sz w:val="26"/>
          <w:szCs w:val="26"/>
        </w:rPr>
        <w:t xml:space="preserve"> </w:t>
      </w:r>
      <w:r w:rsidRPr="00E01D5C">
        <w:rPr>
          <w:rFonts w:ascii="Simplified Arabic" w:hAnsi="Simplified Arabic" w:cs="Simplified Arabic"/>
          <w:sz w:val="26"/>
          <w:szCs w:val="26"/>
          <w:rtl/>
        </w:rPr>
        <w:t xml:space="preserve">من الموارد المائية الجوفية الفلسطينية في الأحواض الثلاثة الرئيسية في الضفة الغربية (الغربي، والشرقي، والشمالي الشرقي)، عبر التحكم بحفر الآبار، ومنع تطوير آبار جديدة، وفرض قيود صارمة على إعادة تأهيل الآبار القائمة، بالتوازي مع استغلال مكثف لهذه الأحواض لصالح المستوطنات الإسرائيلية غير الشرعية. ونتيجة لذلك، لا يحصل الفلسطينيون حتى اليوم على </w:t>
      </w:r>
      <w:r w:rsidR="006452BC" w:rsidRPr="00E01D5C">
        <w:rPr>
          <w:rFonts w:ascii="Simplified Arabic" w:hAnsi="Simplified Arabic" w:cs="Simplified Arabic" w:hint="cs"/>
          <w:sz w:val="26"/>
          <w:szCs w:val="26"/>
          <w:rtl/>
          <w:lang w:bidi="ar-DZ"/>
        </w:rPr>
        <w:t xml:space="preserve">حقوقهم المائية، ولا حتى على الكميات </w:t>
      </w:r>
      <w:r w:rsidRPr="00E01D5C">
        <w:rPr>
          <w:rFonts w:ascii="Simplified Arabic" w:hAnsi="Simplified Arabic" w:cs="Simplified Arabic"/>
          <w:sz w:val="26"/>
          <w:szCs w:val="26"/>
          <w:rtl/>
        </w:rPr>
        <w:t>التي نصت عليها الاتفاقية المرحلية لعام 1995، رغم مرور ثلاثة عقود على توقيعها</w:t>
      </w:r>
      <w:r w:rsidRPr="00E01D5C">
        <w:rPr>
          <w:rFonts w:ascii="Simplified Arabic" w:hAnsi="Simplified Arabic" w:cs="Simplified Arabic" w:hint="cs"/>
          <w:sz w:val="26"/>
          <w:szCs w:val="26"/>
          <w:rtl/>
        </w:rPr>
        <w:t>.</w:t>
      </w:r>
    </w:p>
    <w:p w14:paraId="7876EC88" w14:textId="77777777" w:rsidR="00D30C4E" w:rsidRPr="00E01D5C" w:rsidRDefault="00D30C4E" w:rsidP="00D30C4E">
      <w:pPr>
        <w:bidi/>
        <w:spacing w:line="240" w:lineRule="auto"/>
        <w:jc w:val="both"/>
        <w:rPr>
          <w:rFonts w:ascii="Simplified Arabic" w:hAnsi="Simplified Arabic" w:cs="Simplified Arabic"/>
          <w:sz w:val="26"/>
          <w:szCs w:val="26"/>
        </w:rPr>
      </w:pPr>
      <w:r w:rsidRPr="00E01D5C">
        <w:rPr>
          <w:rFonts w:ascii="Simplified Arabic" w:hAnsi="Simplified Arabic" w:cs="Simplified Arabic"/>
          <w:sz w:val="26"/>
          <w:szCs w:val="26"/>
          <w:rtl/>
        </w:rPr>
        <w:t>هذه السيطرة لا تقتصر على تقاسم غير عادل للكميات، بل تمتد إلى التحكم بمنظومة الإنتاج والنقل والتوزيع، بما في ذلك إلزام الجانب الفلسطيني بشراء كميات متزايدة من شركة “ميكوروت”، وتحميله فاقد المياه في الخطوط الواقعة ضمن مناطق “ج”، وخصم تكاليف مختلفة من أموال المقاصة، ما يحوّل المياه من مورد طبيعي إلى أداة ضغط مالية وسياسية</w:t>
      </w:r>
      <w:r w:rsidRPr="00E01D5C">
        <w:rPr>
          <w:rFonts w:ascii="Simplified Arabic" w:hAnsi="Simplified Arabic" w:cs="Simplified Arabic"/>
          <w:sz w:val="26"/>
          <w:szCs w:val="26"/>
        </w:rPr>
        <w:t>.</w:t>
      </w:r>
    </w:p>
    <w:p w14:paraId="055D13DF" w14:textId="34C578BD" w:rsidR="00974C9D" w:rsidRDefault="00D30C4E" w:rsidP="00D30C4E">
      <w:pPr>
        <w:pStyle w:val="NormalWeb"/>
        <w:bidi/>
        <w:spacing w:before="0" w:beforeAutospacing="0" w:after="0" w:afterAutospacing="0"/>
        <w:jc w:val="both"/>
        <w:rPr>
          <w:rFonts w:ascii="Simplified Arabic" w:eastAsiaTheme="minorEastAsia" w:hAnsi="Simplified Arabic" w:cs="Simplified Arabic"/>
          <w:sz w:val="26"/>
          <w:szCs w:val="26"/>
          <w:rtl/>
        </w:rPr>
      </w:pPr>
      <w:r w:rsidRPr="00E01D5C">
        <w:rPr>
          <w:rFonts w:ascii="Simplified Arabic" w:eastAsiaTheme="minorEastAsia" w:hAnsi="Simplified Arabic" w:cs="Simplified Arabic"/>
          <w:sz w:val="26"/>
          <w:szCs w:val="26"/>
          <w:rtl/>
        </w:rPr>
        <w:lastRenderedPageBreak/>
        <w:t>أما على صعيد المياه السطحية، فيُحرم الفلسطينيون بشكل شبه كامل من حقهم في مياه نهر الأردن، رغم كونهم دولة مشاطئة. فقد انفردت إسرائيل بالسيطرة على مجرى النهر وخيراته الاقتصادية، إضافة إلى البحر الميت، ومنعت أي وصول فلسطيني فعلي إليهما منذ عام 1967. كما تضع عراقيل ممنهجة أمام استغلال مياه الأمطار في الضفة الغربية، والتي تُقدَّر بأكثر من 165 مليون متر مكعب سنوياً، من خلال منع إنشاء سدود أو برك تجميع في العديد من المناطق المصنفة “ج”، ما يؤدي إلى فقدان جزء كبير من هذه المياه باتجاه البحر الأبيض المتوسط ونهر الأردن دون استفادة فلسطينية منها</w:t>
      </w:r>
      <w:r w:rsidR="00514E1E" w:rsidRPr="00E01D5C">
        <w:rPr>
          <w:rFonts w:ascii="Simplified Arabic" w:eastAsiaTheme="minorEastAsia" w:hAnsi="Simplified Arabic" w:cs="Simplified Arabic" w:hint="cs"/>
          <w:sz w:val="26"/>
          <w:szCs w:val="26"/>
          <w:rtl/>
        </w:rPr>
        <w:t>.</w:t>
      </w:r>
    </w:p>
    <w:p w14:paraId="16B5ADCC" w14:textId="77777777" w:rsidR="00E01D5C" w:rsidRPr="00E01D5C" w:rsidRDefault="00E01D5C" w:rsidP="00E01D5C">
      <w:pPr>
        <w:pStyle w:val="NormalWeb"/>
        <w:bidi/>
        <w:spacing w:before="0" w:beforeAutospacing="0" w:after="0" w:afterAutospacing="0"/>
        <w:jc w:val="both"/>
        <w:rPr>
          <w:rFonts w:ascii="Simplified Arabic" w:eastAsiaTheme="minorEastAsia" w:hAnsi="Simplified Arabic" w:cs="Simplified Arabic"/>
          <w:sz w:val="26"/>
          <w:szCs w:val="26"/>
          <w:rtl/>
        </w:rPr>
      </w:pPr>
    </w:p>
    <w:p w14:paraId="0FF23B25" w14:textId="150B7FCE" w:rsidR="00E01D5C" w:rsidRDefault="00514E1E" w:rsidP="00E01D5C">
      <w:pPr>
        <w:bidi/>
        <w:spacing w:line="240" w:lineRule="auto"/>
        <w:jc w:val="both"/>
        <w:rPr>
          <w:rFonts w:ascii="Simplified Arabic" w:hAnsi="Simplified Arabic" w:cs="Simplified Arabic"/>
          <w:sz w:val="26"/>
          <w:szCs w:val="26"/>
          <w:rtl/>
        </w:rPr>
      </w:pPr>
      <w:r w:rsidRPr="00E01D5C">
        <w:rPr>
          <w:rFonts w:ascii="Simplified Arabic" w:hAnsi="Simplified Arabic" w:cs="Simplified Arabic" w:hint="cs"/>
          <w:sz w:val="26"/>
          <w:szCs w:val="26"/>
          <w:rtl/>
        </w:rPr>
        <w:t>هذا الواقع خلق أزمة مائية يعيشها الشعب الفلسطيني</w:t>
      </w:r>
      <w:r w:rsidR="005758B2" w:rsidRPr="00E01D5C">
        <w:rPr>
          <w:rFonts w:ascii="Simplified Arabic" w:hAnsi="Simplified Arabic" w:cs="Simplified Arabic" w:hint="cs"/>
          <w:sz w:val="26"/>
          <w:szCs w:val="26"/>
          <w:rtl/>
        </w:rPr>
        <w:t xml:space="preserve"> بشكل عام</w:t>
      </w:r>
      <w:r w:rsidRPr="00E01D5C">
        <w:rPr>
          <w:rFonts w:ascii="Simplified Arabic" w:hAnsi="Simplified Arabic" w:cs="Simplified Arabic" w:hint="cs"/>
          <w:sz w:val="26"/>
          <w:szCs w:val="26"/>
          <w:rtl/>
        </w:rPr>
        <w:t xml:space="preserve">، وحيث </w:t>
      </w:r>
      <w:r w:rsidRPr="00E01D5C">
        <w:rPr>
          <w:rFonts w:ascii="Simplified Arabic" w:hAnsi="Simplified Arabic" w:cs="Simplified Arabic"/>
          <w:sz w:val="26"/>
          <w:szCs w:val="26"/>
          <w:rtl/>
        </w:rPr>
        <w:t>تظهر البيانات تقارباً عددياً واضحاً بين الذكور والإناث،</w:t>
      </w:r>
      <w:r w:rsidR="00A45D3B" w:rsidRPr="00E01D5C">
        <w:rPr>
          <w:rFonts w:ascii="Simplified Arabic" w:hAnsi="Simplified Arabic" w:cs="Simplified Arabic" w:hint="cs"/>
          <w:sz w:val="26"/>
          <w:szCs w:val="26"/>
          <w:rtl/>
        </w:rPr>
        <w:t xml:space="preserve"> </w:t>
      </w:r>
      <w:r w:rsidR="00986DBE" w:rsidRPr="00E01D5C">
        <w:rPr>
          <w:rFonts w:ascii="Simplified Arabic" w:hAnsi="Simplified Arabic" w:cs="Simplified Arabic" w:hint="cs"/>
          <w:sz w:val="26"/>
          <w:szCs w:val="26"/>
          <w:rtl/>
        </w:rPr>
        <w:t>حيث تشكل الاناث ما يقارب نصف المجتمع الفلسطيني</w:t>
      </w:r>
      <w:r w:rsidR="00986DBE" w:rsidRPr="00E01D5C">
        <w:rPr>
          <w:rFonts w:ascii="Simplified Arabic" w:hAnsi="Simplified Arabic" w:cs="Simplified Arabic"/>
          <w:sz w:val="26"/>
          <w:szCs w:val="26"/>
        </w:rPr>
        <w:t xml:space="preserve"> </w:t>
      </w:r>
      <w:r w:rsidR="00986DBE" w:rsidRPr="00E01D5C">
        <w:rPr>
          <w:rFonts w:ascii="Simplified Arabic" w:hAnsi="Simplified Arabic" w:cs="Simplified Arabic"/>
          <w:sz w:val="26"/>
          <w:szCs w:val="26"/>
          <w:rtl/>
        </w:rPr>
        <w:t xml:space="preserve">49% </w:t>
      </w:r>
      <w:r w:rsidR="00A45D3B" w:rsidRPr="00E01D5C">
        <w:rPr>
          <w:rFonts w:ascii="Simplified Arabic" w:hAnsi="Simplified Arabic" w:cs="Simplified Arabic" w:hint="cs"/>
          <w:sz w:val="26"/>
          <w:szCs w:val="26"/>
          <w:rtl/>
          <w:lang w:bidi="ar-DZ"/>
        </w:rPr>
        <w:t>إلا أنه و</w:t>
      </w:r>
      <w:r w:rsidRPr="00E01D5C">
        <w:rPr>
          <w:rFonts w:ascii="Simplified Arabic" w:hAnsi="Simplified Arabic" w:cs="Simplified Arabic"/>
          <w:sz w:val="26"/>
          <w:szCs w:val="26"/>
          <w:rtl/>
        </w:rPr>
        <w:t xml:space="preserve">رغم هذا التقارب العددي، فإن آثار شح المياه وتدهور خدماتها </w:t>
      </w:r>
      <w:r w:rsidR="00A45D3B" w:rsidRPr="00E01D5C">
        <w:rPr>
          <w:rFonts w:ascii="Simplified Arabic" w:hAnsi="Simplified Arabic" w:cs="Simplified Arabic" w:hint="cs"/>
          <w:sz w:val="26"/>
          <w:szCs w:val="26"/>
          <w:rtl/>
        </w:rPr>
        <w:t xml:space="preserve">في غزة بشكل خاص </w:t>
      </w:r>
      <w:r w:rsidRPr="00E01D5C">
        <w:rPr>
          <w:rFonts w:ascii="Simplified Arabic" w:hAnsi="Simplified Arabic" w:cs="Simplified Arabic"/>
          <w:sz w:val="26"/>
          <w:szCs w:val="26"/>
          <w:rtl/>
        </w:rPr>
        <w:t>لا تتوزع بشكل متساوٍ بين الجنسين، إذ تلعب الأدوار الاجتماعية والاقتصادية دوراً حاسماً في تحديد من يتحمل العبء الأكبر في إدارة الموارد المائية داخل الأسرة والمجتمع</w:t>
      </w:r>
      <w:r w:rsidR="00986DBE" w:rsidRPr="00E01D5C">
        <w:rPr>
          <w:rFonts w:ascii="Simplified Arabic" w:hAnsi="Simplified Arabic" w:cs="Simplified Arabic" w:hint="cs"/>
          <w:sz w:val="26"/>
          <w:szCs w:val="26"/>
          <w:rtl/>
        </w:rPr>
        <w:t xml:space="preserve">، </w:t>
      </w:r>
      <w:r w:rsidR="005758B2" w:rsidRPr="00E01D5C">
        <w:rPr>
          <w:rFonts w:ascii="Simplified Arabic" w:hAnsi="Simplified Arabic" w:cs="Simplified Arabic" w:hint="cs"/>
          <w:sz w:val="26"/>
          <w:szCs w:val="26"/>
          <w:rtl/>
        </w:rPr>
        <w:t xml:space="preserve">والذي </w:t>
      </w:r>
      <w:r w:rsidR="00986DBE" w:rsidRPr="00E01D5C">
        <w:rPr>
          <w:rFonts w:ascii="Simplified Arabic" w:hAnsi="Simplified Arabic" w:cs="Simplified Arabic" w:hint="cs"/>
          <w:sz w:val="26"/>
          <w:szCs w:val="26"/>
          <w:rtl/>
        </w:rPr>
        <w:t>ي</w:t>
      </w:r>
      <w:r w:rsidR="00986DBE" w:rsidRPr="00E01D5C">
        <w:rPr>
          <w:rFonts w:ascii="Simplified Arabic" w:hAnsi="Simplified Arabic" w:cs="Simplified Arabic"/>
          <w:sz w:val="26"/>
          <w:szCs w:val="26"/>
          <w:rtl/>
        </w:rPr>
        <w:t xml:space="preserve">جعل النساء </w:t>
      </w:r>
      <w:r w:rsidR="00B550A7" w:rsidRPr="00E01D5C">
        <w:rPr>
          <w:rFonts w:ascii="Simplified Arabic" w:hAnsi="Simplified Arabic" w:cs="Simplified Arabic" w:hint="cs"/>
          <w:sz w:val="26"/>
          <w:szCs w:val="26"/>
          <w:rtl/>
        </w:rPr>
        <w:t xml:space="preserve">والفتيات </w:t>
      </w:r>
      <w:r w:rsidR="00986DBE" w:rsidRPr="00E01D5C">
        <w:rPr>
          <w:rFonts w:ascii="Simplified Arabic" w:hAnsi="Simplified Arabic" w:cs="Simplified Arabic"/>
          <w:sz w:val="26"/>
          <w:szCs w:val="26"/>
          <w:rtl/>
        </w:rPr>
        <w:t>في الخط الأمامي للتعامل مع آثار شح المياه وعدم انتظام خدماتها. كما أن التفاوت الجغرافي بين المناطق، والاعتماد النسبي لبعض المجتمعات المحلية على الأنشطة الزراعية، كلها عوامل تساهم في تضخيم الأثر الجندري للأزمة المائية</w:t>
      </w:r>
      <w:r w:rsidR="00986DBE" w:rsidRPr="00E01D5C">
        <w:rPr>
          <w:rFonts w:ascii="Simplified Arabic" w:hAnsi="Simplified Arabic" w:cs="Simplified Arabic"/>
          <w:sz w:val="26"/>
          <w:szCs w:val="26"/>
        </w:rPr>
        <w:t>.</w:t>
      </w:r>
    </w:p>
    <w:p w14:paraId="7532BC6D" w14:textId="77777777" w:rsidR="00E01D5C" w:rsidRPr="00E01D5C" w:rsidRDefault="00E01D5C" w:rsidP="00E01D5C">
      <w:pPr>
        <w:bidi/>
        <w:spacing w:line="240" w:lineRule="auto"/>
        <w:jc w:val="both"/>
        <w:rPr>
          <w:rFonts w:ascii="Simplified Arabic" w:hAnsi="Simplified Arabic" w:cs="Simplified Arabic"/>
          <w:sz w:val="26"/>
          <w:szCs w:val="26"/>
          <w:rtl/>
        </w:rPr>
      </w:pPr>
    </w:p>
    <w:p w14:paraId="6E721271" w14:textId="6A09EF0E" w:rsidR="00D30C4E" w:rsidRPr="00E01D5C" w:rsidRDefault="00ED6C4E" w:rsidP="00A45D3B">
      <w:pPr>
        <w:bidi/>
        <w:spacing w:after="0"/>
        <w:jc w:val="center"/>
        <w:rPr>
          <w:rFonts w:ascii="Simplified Arabic" w:hAnsi="Simplified Arabic" w:cs="Simplified Arabic"/>
          <w:b/>
          <w:bCs/>
          <w:color w:val="000000" w:themeColor="text1"/>
          <w:sz w:val="28"/>
          <w:szCs w:val="28"/>
          <w:rtl/>
        </w:rPr>
      </w:pPr>
      <w:r w:rsidRPr="00E01D5C">
        <w:rPr>
          <w:rFonts w:ascii="Simplified Arabic" w:hAnsi="Simplified Arabic" w:cs="Simplified Arabic" w:hint="cs"/>
          <w:b/>
          <w:bCs/>
          <w:color w:val="000000" w:themeColor="text1"/>
          <w:sz w:val="28"/>
          <w:szCs w:val="28"/>
          <w:rtl/>
        </w:rPr>
        <w:t xml:space="preserve">61.5% من </w:t>
      </w:r>
      <w:r w:rsidR="00B550A7" w:rsidRPr="00E01D5C">
        <w:rPr>
          <w:rFonts w:ascii="Simplified Arabic" w:hAnsi="Simplified Arabic" w:cs="Simplified Arabic" w:hint="cs"/>
          <w:b/>
          <w:bCs/>
          <w:color w:val="000000" w:themeColor="text1"/>
          <w:sz w:val="28"/>
          <w:szCs w:val="28"/>
          <w:rtl/>
        </w:rPr>
        <w:t>الإناث</w:t>
      </w:r>
      <w:r w:rsidRPr="00E01D5C">
        <w:rPr>
          <w:rFonts w:ascii="Simplified Arabic" w:hAnsi="Simplified Arabic" w:cs="Simplified Arabic" w:hint="cs"/>
          <w:b/>
          <w:bCs/>
          <w:color w:val="000000" w:themeColor="text1"/>
          <w:sz w:val="28"/>
          <w:szCs w:val="28"/>
          <w:rtl/>
        </w:rPr>
        <w:t xml:space="preserve"> في الضفة الغربية لم تصل الى الحد الأدنى لحصة الفرد اليومية من المياه</w:t>
      </w:r>
    </w:p>
    <w:p w14:paraId="30CD3AD8" w14:textId="31CFDF1D" w:rsidR="005758B2" w:rsidRPr="00E01D5C" w:rsidRDefault="005758B2" w:rsidP="00A45D3B">
      <w:pPr>
        <w:bidi/>
        <w:spacing w:after="0" w:line="240" w:lineRule="auto"/>
        <w:jc w:val="both"/>
        <w:rPr>
          <w:rFonts w:ascii="Simplified Arabic" w:hAnsi="Simplified Arabic" w:cs="Simplified Arabic"/>
          <w:sz w:val="26"/>
          <w:szCs w:val="26"/>
        </w:rPr>
      </w:pPr>
      <w:r w:rsidRPr="00E01D5C">
        <w:rPr>
          <w:rFonts w:ascii="Simplified Arabic" w:eastAsiaTheme="minorHAnsi" w:hAnsi="Simplified Arabic" w:cs="Simplified Arabic"/>
          <w:sz w:val="26"/>
          <w:szCs w:val="26"/>
          <w:rtl/>
        </w:rPr>
        <w:t>تشير البيانات أن عدد الإناث التي تعيش في محافظات لم تصل إلى الحد الأدنى لحصة الفرد باليوم الموصى به عالميا 100 لتر/فرد/اليوم يصل إلى ما مجموعه</w:t>
      </w:r>
      <w:r w:rsidRPr="00E01D5C">
        <w:rPr>
          <w:rFonts w:ascii="Simplified Arabic" w:eastAsiaTheme="minorHAnsi" w:hAnsi="Simplified Arabic" w:cs="Simplified Arabic"/>
          <w:sz w:val="26"/>
          <w:szCs w:val="26"/>
        </w:rPr>
        <w:t xml:space="preserve">1,014,000 </w:t>
      </w:r>
      <w:r w:rsidRPr="00E01D5C">
        <w:rPr>
          <w:rFonts w:ascii="Simplified Arabic" w:eastAsiaTheme="minorHAnsi" w:hAnsi="Simplified Arabic" w:cs="Simplified Arabic" w:hint="cs"/>
          <w:sz w:val="26"/>
          <w:szCs w:val="26"/>
          <w:rtl/>
        </w:rPr>
        <w:t xml:space="preserve"> </w:t>
      </w:r>
      <w:r w:rsidRPr="00E01D5C">
        <w:rPr>
          <w:rFonts w:ascii="Simplified Arabic" w:eastAsiaTheme="minorHAnsi" w:hAnsi="Simplified Arabic" w:cs="Simplified Arabic"/>
          <w:sz w:val="26"/>
          <w:szCs w:val="26"/>
          <w:rtl/>
        </w:rPr>
        <w:t>أنثى، أي ما يعادل 61.5</w:t>
      </w:r>
      <w:r w:rsidRPr="00E01D5C">
        <w:rPr>
          <w:rFonts w:ascii="Simplified Arabic" w:eastAsiaTheme="minorHAnsi" w:hAnsi="Simplified Arabic" w:cs="Simplified Arabic"/>
          <w:sz w:val="26"/>
          <w:szCs w:val="26"/>
        </w:rPr>
        <w:t>%</w:t>
      </w:r>
      <w:r w:rsidRPr="00E01D5C">
        <w:rPr>
          <w:rFonts w:ascii="Simplified Arabic" w:eastAsiaTheme="minorHAnsi" w:hAnsi="Simplified Arabic" w:cs="Simplified Arabic"/>
          <w:sz w:val="26"/>
          <w:szCs w:val="26"/>
          <w:rtl/>
        </w:rPr>
        <w:t xml:space="preserve"> من مجموع الإناث في الضفة الغربية. وإذا أخذ بعين الاعتبار ظروف النازحين من المخيمات فإن هذه النسبة ستكون أعلى.</w:t>
      </w:r>
    </w:p>
    <w:p w14:paraId="293A5F2E" w14:textId="72C1F3FE" w:rsidR="00742196" w:rsidRPr="00E01D5C" w:rsidRDefault="005758B2" w:rsidP="005758B2">
      <w:pPr>
        <w:bidi/>
        <w:spacing w:line="240" w:lineRule="auto"/>
        <w:jc w:val="both"/>
        <w:rPr>
          <w:rFonts w:ascii="Simplified Arabic" w:hAnsi="Simplified Arabic" w:cs="Simplified Arabic"/>
          <w:sz w:val="26"/>
          <w:szCs w:val="26"/>
        </w:rPr>
      </w:pPr>
      <w:r w:rsidRPr="00E01D5C">
        <w:rPr>
          <w:rFonts w:ascii="Simplified Arabic" w:hAnsi="Simplified Arabic" w:cs="Simplified Arabic" w:hint="cs"/>
          <w:sz w:val="26"/>
          <w:szCs w:val="26"/>
          <w:rtl/>
        </w:rPr>
        <w:t>وحيث أن النساء</w:t>
      </w:r>
      <w:r w:rsidRPr="00E01D5C" w:rsidDel="006452BC">
        <w:rPr>
          <w:rFonts w:ascii="Simplified Arabic" w:hAnsi="Simplified Arabic" w:cs="Simplified Arabic"/>
          <w:sz w:val="26"/>
          <w:szCs w:val="26"/>
          <w:rtl/>
        </w:rPr>
        <w:t xml:space="preserve"> </w:t>
      </w:r>
      <w:r w:rsidRPr="00E01D5C">
        <w:rPr>
          <w:rFonts w:ascii="Simplified Arabic" w:hAnsi="Simplified Arabic" w:cs="Simplified Arabic"/>
          <w:sz w:val="26"/>
          <w:szCs w:val="26"/>
          <w:rtl/>
        </w:rPr>
        <w:t>تتحمل</w:t>
      </w:r>
      <w:r w:rsidRPr="00E01D5C" w:rsidDel="006452BC">
        <w:rPr>
          <w:rFonts w:ascii="Simplified Arabic" w:hAnsi="Simplified Arabic" w:cs="Simplified Arabic"/>
          <w:sz w:val="26"/>
          <w:szCs w:val="26"/>
          <w:rtl/>
        </w:rPr>
        <w:t xml:space="preserve"> </w:t>
      </w:r>
      <w:r w:rsidR="00742196" w:rsidRPr="00E01D5C">
        <w:rPr>
          <w:rFonts w:ascii="Simplified Arabic" w:hAnsi="Simplified Arabic" w:cs="Simplified Arabic"/>
          <w:sz w:val="26"/>
          <w:szCs w:val="26"/>
          <w:rtl/>
        </w:rPr>
        <w:t>تقليدياً مسؤوليات الإدارة المنزلية، بما في ذلك توفير المياه، وتخزينها، وترشيد استخدامها، وضمان استمرارية الأنشطة المرتبطة بالطهي والنظافة والرعاية الصحية للأطفال وكبار السن. وعندما تصبح المياه سلعة نادرة أو متقطعة أو باهظة الثمن، تتحول هذه المسؤوليات إلى عبء يومي مركّب، يجمع بين الضغط الجسدي والنفسي والاقتصادي</w:t>
      </w:r>
      <w:r w:rsidR="00742196" w:rsidRPr="00E01D5C">
        <w:rPr>
          <w:rFonts w:ascii="Simplified Arabic" w:hAnsi="Simplified Arabic" w:cs="Simplified Arabic"/>
          <w:sz w:val="26"/>
          <w:szCs w:val="26"/>
        </w:rPr>
        <w:t>.</w:t>
      </w:r>
    </w:p>
    <w:p w14:paraId="3F62315E" w14:textId="12D3E93B" w:rsidR="00742196" w:rsidRDefault="00742196" w:rsidP="00267772">
      <w:pPr>
        <w:bidi/>
        <w:spacing w:after="0" w:line="240" w:lineRule="auto"/>
        <w:jc w:val="both"/>
        <w:rPr>
          <w:rFonts w:ascii="Simplified Arabic" w:hAnsi="Simplified Arabic" w:cs="Simplified Arabic"/>
          <w:sz w:val="26"/>
          <w:szCs w:val="26"/>
          <w:rtl/>
        </w:rPr>
      </w:pPr>
      <w:r w:rsidRPr="00E01D5C">
        <w:rPr>
          <w:rFonts w:ascii="Simplified Arabic" w:hAnsi="Simplified Arabic" w:cs="Simplified Arabic"/>
          <w:sz w:val="26"/>
          <w:szCs w:val="26"/>
          <w:rtl/>
        </w:rPr>
        <w:t>كما أن السيطرة على الموارد المائية وتقييد التنمية الزراعية لا ينعكسان فقط على الاقتصاد الكلي، بل يؤثران بشكل مباشر على النساء المزارعات</w:t>
      </w:r>
      <w:r w:rsidR="002A333C" w:rsidRPr="00E01D5C">
        <w:rPr>
          <w:rFonts w:ascii="Simplified Arabic" w:hAnsi="Simplified Arabic" w:cs="Simplified Arabic" w:hint="cs"/>
          <w:sz w:val="26"/>
          <w:szCs w:val="26"/>
          <w:rtl/>
        </w:rPr>
        <w:t xml:space="preserve"> وال</w:t>
      </w:r>
      <w:r w:rsidR="00DF5CA2" w:rsidRPr="00E01D5C">
        <w:rPr>
          <w:rFonts w:ascii="Simplified Arabic" w:hAnsi="Simplified Arabic" w:cs="Simplified Arabic" w:hint="cs"/>
          <w:sz w:val="26"/>
          <w:szCs w:val="26"/>
          <w:rtl/>
        </w:rPr>
        <w:t>لاواتي</w:t>
      </w:r>
      <w:r w:rsidR="002A333C" w:rsidRPr="00E01D5C">
        <w:rPr>
          <w:rFonts w:ascii="Simplified Arabic" w:hAnsi="Simplified Arabic" w:cs="Simplified Arabic" w:hint="cs"/>
          <w:sz w:val="26"/>
          <w:szCs w:val="26"/>
          <w:rtl/>
        </w:rPr>
        <w:t xml:space="preserve"> يمثلن نسبة 13</w:t>
      </w:r>
      <w:r w:rsidR="002A333C" w:rsidRPr="00E01D5C">
        <w:rPr>
          <w:rFonts w:ascii="Simplified Arabic" w:hAnsi="Simplified Arabic" w:cs="Simplified Arabic"/>
          <w:sz w:val="26"/>
          <w:szCs w:val="26"/>
        </w:rPr>
        <w:t xml:space="preserve"> %</w:t>
      </w:r>
      <w:r w:rsidR="002A333C" w:rsidRPr="00E01D5C">
        <w:rPr>
          <w:rFonts w:ascii="Simplified Arabic" w:hAnsi="Simplified Arabic" w:cs="Simplified Arabic" w:hint="cs"/>
          <w:sz w:val="26"/>
          <w:szCs w:val="26"/>
          <w:rtl/>
        </w:rPr>
        <w:t xml:space="preserve">من المجتمع الفلسطيني، كما يؤثر على </w:t>
      </w:r>
      <w:r w:rsidRPr="00E01D5C">
        <w:rPr>
          <w:rFonts w:ascii="Simplified Arabic" w:hAnsi="Simplified Arabic" w:cs="Simplified Arabic"/>
          <w:sz w:val="26"/>
          <w:szCs w:val="26"/>
          <w:rtl/>
        </w:rPr>
        <w:t>فرص العمل والإنتاج المنزلي، ما يعمّق فجوات الدخل ويزيد من هشاشة الأسر التي تعيلها نساء. وفي المناطق المهمشة ومناطق "ج"، حيث يعتمد السكان على نقل المياه بالصهاريج، تتضاعف الكلفة المالية على الأسرة</w:t>
      </w:r>
      <w:r w:rsidRPr="00E01D5C">
        <w:rPr>
          <w:rFonts w:ascii="Simplified Arabic" w:hAnsi="Simplified Arabic" w:cs="Simplified Arabic"/>
          <w:sz w:val="26"/>
          <w:szCs w:val="26"/>
        </w:rPr>
        <w:t>.</w:t>
      </w:r>
    </w:p>
    <w:p w14:paraId="66A72EEF" w14:textId="77777777" w:rsidR="00E01D5C" w:rsidRPr="00E01D5C" w:rsidRDefault="00E01D5C" w:rsidP="00E01D5C">
      <w:pPr>
        <w:bidi/>
        <w:spacing w:after="0" w:line="240" w:lineRule="auto"/>
        <w:jc w:val="both"/>
        <w:rPr>
          <w:rFonts w:ascii="Simplified Arabic" w:hAnsi="Simplified Arabic" w:cs="Simplified Arabic"/>
          <w:sz w:val="26"/>
          <w:szCs w:val="26"/>
          <w:rtl/>
        </w:rPr>
      </w:pPr>
    </w:p>
    <w:p w14:paraId="313DA6C2" w14:textId="24D71E1E" w:rsidR="002A333C" w:rsidRPr="00E01D5C" w:rsidRDefault="00267772" w:rsidP="00267772">
      <w:pPr>
        <w:bidi/>
        <w:spacing w:after="0" w:line="240" w:lineRule="auto"/>
        <w:jc w:val="center"/>
        <w:rPr>
          <w:rFonts w:ascii="Simplified Arabic" w:hAnsi="Simplified Arabic" w:cs="Simplified Arabic"/>
          <w:b/>
          <w:bCs/>
          <w:color w:val="000000" w:themeColor="text1"/>
          <w:sz w:val="28"/>
          <w:szCs w:val="28"/>
          <w:rtl/>
        </w:rPr>
      </w:pPr>
      <w:r w:rsidRPr="00E01D5C">
        <w:rPr>
          <w:rFonts w:ascii="Simplified Arabic" w:hAnsi="Simplified Arabic" w:cs="Simplified Arabic"/>
          <w:b/>
          <w:bCs/>
          <w:color w:val="000000" w:themeColor="text1"/>
          <w:sz w:val="28"/>
          <w:szCs w:val="28"/>
          <w:rtl/>
        </w:rPr>
        <w:t>التركيبة السكانية الفتية في الضفة الغربية تزيد الطلب على خدمات المياه والصرف الصحي</w:t>
      </w:r>
    </w:p>
    <w:p w14:paraId="4A2EC1EE" w14:textId="4348B8DE" w:rsidR="00E01D5C" w:rsidRDefault="00267772" w:rsidP="00E01D5C">
      <w:pPr>
        <w:bidi/>
        <w:spacing w:line="240" w:lineRule="auto"/>
        <w:jc w:val="both"/>
        <w:rPr>
          <w:rFonts w:ascii="Simplified Arabic" w:hAnsi="Simplified Arabic" w:cs="Simplified Arabic"/>
          <w:sz w:val="26"/>
          <w:szCs w:val="26"/>
          <w:rtl/>
        </w:rPr>
      </w:pPr>
      <w:r w:rsidRPr="00E01D5C">
        <w:rPr>
          <w:rFonts w:ascii="Simplified Arabic" w:hAnsi="Simplified Arabic" w:cs="Simplified Arabic" w:hint="cs"/>
          <w:sz w:val="26"/>
          <w:szCs w:val="26"/>
          <w:rtl/>
        </w:rPr>
        <w:t xml:space="preserve">تظهر </w:t>
      </w:r>
      <w:r w:rsidRPr="00E01D5C">
        <w:rPr>
          <w:rFonts w:ascii="Simplified Arabic" w:hAnsi="Simplified Arabic" w:cs="Simplified Arabic"/>
          <w:sz w:val="26"/>
          <w:szCs w:val="26"/>
          <w:rtl/>
        </w:rPr>
        <w:t>قراءة التركيب العمري للسكان أن المجتمع في الضفة الغربية يتميز بكونه مجتمعاً فتيّاً نسبياً،</w:t>
      </w:r>
      <w:r w:rsidRPr="00E01D5C">
        <w:rPr>
          <w:rFonts w:ascii="Simplified Arabic" w:hAnsi="Simplified Arabic" w:cs="Simplified Arabic" w:hint="cs"/>
          <w:sz w:val="26"/>
          <w:szCs w:val="26"/>
          <w:rtl/>
        </w:rPr>
        <w:t xml:space="preserve"> هذه </w:t>
      </w:r>
      <w:r w:rsidRPr="00E01D5C">
        <w:rPr>
          <w:rFonts w:ascii="Simplified Arabic" w:hAnsi="Simplified Arabic" w:cs="Simplified Arabic"/>
          <w:sz w:val="26"/>
          <w:szCs w:val="26"/>
          <w:rtl/>
        </w:rPr>
        <w:t>التركيبة العمرية</w:t>
      </w:r>
      <w:r w:rsidRPr="00E01D5C">
        <w:rPr>
          <w:rFonts w:ascii="Simplified Arabic" w:hAnsi="Simplified Arabic" w:cs="Simplified Arabic" w:hint="cs"/>
          <w:sz w:val="26"/>
          <w:szCs w:val="26"/>
          <w:rtl/>
        </w:rPr>
        <w:t xml:space="preserve"> تعني</w:t>
      </w:r>
      <w:r w:rsidRPr="00E01D5C">
        <w:rPr>
          <w:rFonts w:ascii="Simplified Arabic" w:hAnsi="Simplified Arabic" w:cs="Simplified Arabic"/>
          <w:sz w:val="26"/>
          <w:szCs w:val="26"/>
          <w:rtl/>
        </w:rPr>
        <w:t xml:space="preserve"> أن الطلب على خدمات المياه لا يرتبط فقط بعدد السكان، بل أيضاً بطبيعة الاحتياجات المرتبطة بالصحة والتعليم والرعاية المنزلية. فارتفاع نسبة الأطفال يزيد من الحاجة إلى مياه آمنة في المنازل والمدارس والمرافق الصحية، كما يرفع من حساسية المجتمع للأمراض المرتبطة بالمياه والنظافة، وهو ما يجعل انتظام خدمات المياه وجودتها مسألة أساسية للصحة العامة والتنمية الاجتماعية</w:t>
      </w:r>
    </w:p>
    <w:p w14:paraId="70D38088" w14:textId="7CF6D012" w:rsidR="00E01D5C" w:rsidRDefault="00E01D5C" w:rsidP="00E01D5C">
      <w:pPr>
        <w:bidi/>
        <w:spacing w:line="240" w:lineRule="auto"/>
        <w:jc w:val="both"/>
        <w:rPr>
          <w:rFonts w:ascii="Simplified Arabic" w:hAnsi="Simplified Arabic" w:cs="Simplified Arabic"/>
          <w:sz w:val="26"/>
          <w:szCs w:val="26"/>
          <w:rtl/>
        </w:rPr>
      </w:pPr>
    </w:p>
    <w:p w14:paraId="23994DAF" w14:textId="77777777" w:rsidR="00E01D5C" w:rsidRPr="00E01D5C" w:rsidRDefault="00E01D5C" w:rsidP="00E01D5C">
      <w:pPr>
        <w:bidi/>
        <w:spacing w:line="240" w:lineRule="auto"/>
        <w:jc w:val="both"/>
        <w:rPr>
          <w:rFonts w:ascii="Simplified Arabic" w:hAnsi="Simplified Arabic" w:cs="Simplified Arabic"/>
          <w:sz w:val="26"/>
          <w:szCs w:val="26"/>
          <w:rtl/>
        </w:rPr>
      </w:pPr>
    </w:p>
    <w:tbl>
      <w:tblPr>
        <w:tblStyle w:val="PlainTable1"/>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82"/>
        <w:gridCol w:w="979"/>
        <w:gridCol w:w="1955"/>
      </w:tblGrid>
      <w:tr w:rsidR="00267772" w:rsidRPr="00E01D5C" w14:paraId="0F784EBB" w14:textId="77777777" w:rsidTr="00C904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0" w:type="dxa"/>
            <w:shd w:val="clear" w:color="auto" w:fill="B8CCE4" w:themeFill="accent1" w:themeFillTint="66"/>
            <w:hideMark/>
          </w:tcPr>
          <w:p w14:paraId="6D49D225" w14:textId="517D6D1E" w:rsidR="00267772" w:rsidRPr="00E01D5C" w:rsidRDefault="00267772" w:rsidP="00E01D5C">
            <w:pPr>
              <w:bidi/>
              <w:jc w:val="center"/>
              <w:rPr>
                <w:rFonts w:ascii="Sakkal Majalla" w:eastAsia="Sakkal Majalla" w:hAnsi="Sakkal Majalla" w:cs="Sakkal Majalla"/>
                <w:sz w:val="20"/>
                <w:szCs w:val="20"/>
              </w:rPr>
            </w:pPr>
            <w:bookmarkStart w:id="0" w:name="_GoBack"/>
            <w:r w:rsidRPr="00E01D5C">
              <w:rPr>
                <w:rFonts w:ascii="Sakkal Majalla" w:eastAsia="Sakkal Majalla" w:hAnsi="Sakkal Majalla" w:cs="Sakkal Majalla"/>
                <w:sz w:val="20"/>
                <w:szCs w:val="20"/>
                <w:rtl/>
              </w:rPr>
              <w:t xml:space="preserve">الفئة </w:t>
            </w:r>
            <w:r w:rsidR="004D4C0A" w:rsidRPr="00E01D5C">
              <w:rPr>
                <w:rFonts w:ascii="Sakkal Majalla" w:eastAsia="Sakkal Majalla" w:hAnsi="Sakkal Majalla" w:cs="Sakkal Majalla" w:hint="cs"/>
                <w:sz w:val="20"/>
                <w:szCs w:val="20"/>
                <w:rtl/>
              </w:rPr>
              <w:t>المجتمعية</w:t>
            </w:r>
          </w:p>
        </w:tc>
        <w:tc>
          <w:tcPr>
            <w:tcW w:w="982" w:type="dxa"/>
            <w:shd w:val="clear" w:color="auto" w:fill="B8CCE4" w:themeFill="accent1" w:themeFillTint="66"/>
            <w:hideMark/>
          </w:tcPr>
          <w:p w14:paraId="440FC5C2" w14:textId="77777777" w:rsidR="00267772" w:rsidRPr="00E01D5C" w:rsidRDefault="00267772" w:rsidP="00E01D5C">
            <w:pPr>
              <w:bidi/>
              <w:jc w:val="center"/>
              <w:cnfStyle w:val="100000000000" w:firstRow="1" w:lastRow="0" w:firstColumn="0" w:lastColumn="0" w:oddVBand="0" w:evenVBand="0" w:oddHBand="0" w:evenHBand="0" w:firstRowFirstColumn="0" w:firstRowLastColumn="0" w:lastRowFirstColumn="0" w:lastRowLastColumn="0"/>
              <w:rPr>
                <w:rFonts w:ascii="Sakkal Majalla" w:eastAsia="Sakkal Majalla" w:hAnsi="Sakkal Majalla" w:cs="Sakkal Majalla"/>
                <w:sz w:val="20"/>
                <w:szCs w:val="20"/>
                <w:rtl/>
              </w:rPr>
            </w:pPr>
            <w:r w:rsidRPr="00E01D5C">
              <w:rPr>
                <w:rFonts w:ascii="Sakkal Majalla" w:eastAsia="Sakkal Majalla" w:hAnsi="Sakkal Majalla" w:cs="Sakkal Majalla"/>
                <w:sz w:val="20"/>
                <w:szCs w:val="20"/>
                <w:rtl/>
              </w:rPr>
              <w:t>النسبة التقديرية</w:t>
            </w:r>
          </w:p>
        </w:tc>
        <w:tc>
          <w:tcPr>
            <w:tcW w:w="979" w:type="dxa"/>
            <w:shd w:val="clear" w:color="auto" w:fill="B8CCE4" w:themeFill="accent1" w:themeFillTint="66"/>
            <w:hideMark/>
          </w:tcPr>
          <w:p w14:paraId="2C22881B" w14:textId="77777777" w:rsidR="00267772" w:rsidRPr="00E01D5C" w:rsidRDefault="00267772" w:rsidP="00E01D5C">
            <w:pPr>
              <w:bidi/>
              <w:jc w:val="center"/>
              <w:cnfStyle w:val="100000000000" w:firstRow="1" w:lastRow="0" w:firstColumn="0" w:lastColumn="0" w:oddVBand="0" w:evenVBand="0" w:oddHBand="0" w:evenHBand="0" w:firstRowFirstColumn="0" w:firstRowLastColumn="0" w:lastRowFirstColumn="0" w:lastRowLastColumn="0"/>
              <w:rPr>
                <w:rFonts w:ascii="Sakkal Majalla" w:eastAsia="Sakkal Majalla" w:hAnsi="Sakkal Majalla" w:cs="Sakkal Majalla"/>
                <w:sz w:val="20"/>
                <w:szCs w:val="20"/>
                <w:rtl/>
              </w:rPr>
            </w:pPr>
            <w:r w:rsidRPr="00E01D5C">
              <w:rPr>
                <w:rFonts w:ascii="Sakkal Majalla" w:eastAsia="Sakkal Majalla" w:hAnsi="Sakkal Majalla" w:cs="Sakkal Majalla"/>
                <w:sz w:val="20"/>
                <w:szCs w:val="20"/>
                <w:rtl/>
              </w:rPr>
              <w:t>العدد المقدر (نهاية 2025)</w:t>
            </w:r>
          </w:p>
        </w:tc>
        <w:tc>
          <w:tcPr>
            <w:tcW w:w="1955" w:type="dxa"/>
            <w:shd w:val="clear" w:color="auto" w:fill="B8CCE4" w:themeFill="accent1" w:themeFillTint="66"/>
            <w:hideMark/>
          </w:tcPr>
          <w:p w14:paraId="43CC4B7A" w14:textId="77777777" w:rsidR="00267772" w:rsidRPr="00E01D5C" w:rsidRDefault="00267772" w:rsidP="00E01D5C">
            <w:pPr>
              <w:bidi/>
              <w:jc w:val="center"/>
              <w:cnfStyle w:val="100000000000" w:firstRow="1" w:lastRow="0" w:firstColumn="0" w:lastColumn="0" w:oddVBand="0" w:evenVBand="0" w:oddHBand="0" w:evenHBand="0" w:firstRowFirstColumn="0" w:firstRowLastColumn="0" w:lastRowFirstColumn="0" w:lastRowLastColumn="0"/>
              <w:rPr>
                <w:rFonts w:ascii="Sakkal Majalla" w:eastAsia="Sakkal Majalla" w:hAnsi="Sakkal Majalla" w:cs="Sakkal Majalla"/>
                <w:sz w:val="20"/>
                <w:szCs w:val="20"/>
                <w:rtl/>
              </w:rPr>
            </w:pPr>
            <w:r w:rsidRPr="00E01D5C">
              <w:rPr>
                <w:rFonts w:ascii="Sakkal Majalla" w:eastAsia="Sakkal Majalla" w:hAnsi="Sakkal Majalla" w:cs="Sakkal Majalla"/>
                <w:sz w:val="20"/>
                <w:szCs w:val="20"/>
                <w:rtl/>
              </w:rPr>
              <w:t>الدلالة المائية</w:t>
            </w:r>
          </w:p>
        </w:tc>
      </w:tr>
      <w:bookmarkEnd w:id="0"/>
      <w:tr w:rsidR="00C90404" w:rsidRPr="00C90404" w14:paraId="77C1B8F9" w14:textId="77777777" w:rsidTr="00C904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0" w:type="dxa"/>
            <w:hideMark/>
          </w:tcPr>
          <w:p w14:paraId="15711362" w14:textId="77777777" w:rsidR="00267772" w:rsidRPr="00A45D3B" w:rsidRDefault="00267772" w:rsidP="00330CB9">
            <w:pPr>
              <w:bidi/>
              <w:jc w:val="both"/>
              <w:rPr>
                <w:rFonts w:ascii="Sakkal Majalla" w:eastAsia="Sakkal Majalla" w:hAnsi="Sakkal Majalla" w:cs="Sakkal Majalla"/>
                <w:sz w:val="20"/>
                <w:szCs w:val="20"/>
                <w:rtl/>
              </w:rPr>
            </w:pPr>
            <w:r w:rsidRPr="00A45D3B">
              <w:rPr>
                <w:rFonts w:ascii="Sakkal Majalla" w:eastAsia="Sakkal Majalla" w:hAnsi="Sakkal Majalla" w:cs="Sakkal Majalla"/>
                <w:sz w:val="20"/>
                <w:szCs w:val="20"/>
                <w:rtl/>
              </w:rPr>
              <w:t>الأطفال (دون 15 عاماً)</w:t>
            </w:r>
          </w:p>
        </w:tc>
        <w:tc>
          <w:tcPr>
            <w:tcW w:w="982" w:type="dxa"/>
            <w:hideMark/>
          </w:tcPr>
          <w:p w14:paraId="2E0159F7" w14:textId="77777777" w:rsidR="00267772" w:rsidRPr="00A45D3B" w:rsidRDefault="00267772" w:rsidP="00330CB9">
            <w:pPr>
              <w:bidi/>
              <w:jc w:val="both"/>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sz w:val="20"/>
                <w:szCs w:val="20"/>
                <w:rtl/>
              </w:rPr>
            </w:pPr>
            <w:r w:rsidRPr="00A45D3B">
              <w:rPr>
                <w:rFonts w:ascii="Sakkal Majalla" w:eastAsia="Sakkal Majalla" w:hAnsi="Sakkal Majalla" w:cs="Sakkal Majalla"/>
                <w:b/>
                <w:bCs/>
                <w:sz w:val="20"/>
                <w:szCs w:val="20"/>
                <w:rtl/>
              </w:rPr>
              <w:t>34.5%</w:t>
            </w:r>
          </w:p>
        </w:tc>
        <w:tc>
          <w:tcPr>
            <w:tcW w:w="979" w:type="dxa"/>
            <w:hideMark/>
          </w:tcPr>
          <w:p w14:paraId="04E51786" w14:textId="77777777" w:rsidR="00267772" w:rsidRPr="00A45D3B" w:rsidRDefault="00267772" w:rsidP="00330CB9">
            <w:pPr>
              <w:bidi/>
              <w:jc w:val="both"/>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sz w:val="20"/>
                <w:szCs w:val="20"/>
                <w:rtl/>
              </w:rPr>
            </w:pPr>
            <w:r w:rsidRPr="00A45D3B">
              <w:rPr>
                <w:rFonts w:ascii="Sakkal Majalla" w:eastAsia="Sakkal Majalla" w:hAnsi="Sakkal Majalla" w:cs="Sakkal Majalla"/>
                <w:b/>
                <w:bCs/>
                <w:sz w:val="20"/>
                <w:szCs w:val="20"/>
                <w:rtl/>
              </w:rPr>
              <w:t>1,183,370</w:t>
            </w:r>
          </w:p>
        </w:tc>
        <w:tc>
          <w:tcPr>
            <w:tcW w:w="1955" w:type="dxa"/>
            <w:hideMark/>
          </w:tcPr>
          <w:p w14:paraId="63C42B65" w14:textId="77777777" w:rsidR="00267772" w:rsidRPr="00A45D3B" w:rsidRDefault="00267772" w:rsidP="00330CB9">
            <w:pPr>
              <w:bidi/>
              <w:jc w:val="both"/>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sz w:val="20"/>
                <w:szCs w:val="20"/>
                <w:rtl/>
              </w:rPr>
            </w:pPr>
            <w:r w:rsidRPr="00A45D3B">
              <w:rPr>
                <w:rFonts w:ascii="Sakkal Majalla" w:eastAsia="Sakkal Majalla" w:hAnsi="Sakkal Majalla" w:cs="Sakkal Majalla"/>
                <w:b/>
                <w:bCs/>
                <w:sz w:val="20"/>
                <w:szCs w:val="20"/>
                <w:rtl/>
              </w:rPr>
              <w:t>حساسية عالية للأمراض المائية والحاجة للمياه في المدارس.</w:t>
            </w:r>
          </w:p>
        </w:tc>
      </w:tr>
      <w:tr w:rsidR="00C90404" w:rsidRPr="00C90404" w14:paraId="5089D858" w14:textId="77777777" w:rsidTr="00C90404">
        <w:trPr>
          <w:trHeight w:val="503"/>
          <w:jc w:val="center"/>
        </w:trPr>
        <w:tc>
          <w:tcPr>
            <w:cnfStyle w:val="001000000000" w:firstRow="0" w:lastRow="0" w:firstColumn="1" w:lastColumn="0" w:oddVBand="0" w:evenVBand="0" w:oddHBand="0" w:evenHBand="0" w:firstRowFirstColumn="0" w:firstRowLastColumn="0" w:lastRowFirstColumn="0" w:lastRowLastColumn="0"/>
            <w:tcW w:w="1310" w:type="dxa"/>
            <w:hideMark/>
          </w:tcPr>
          <w:p w14:paraId="5DE22F40" w14:textId="77777777" w:rsidR="00267772" w:rsidRPr="00A45D3B" w:rsidRDefault="00267772" w:rsidP="00330CB9">
            <w:pPr>
              <w:bidi/>
              <w:jc w:val="both"/>
              <w:rPr>
                <w:rFonts w:ascii="Sakkal Majalla" w:eastAsia="Sakkal Majalla" w:hAnsi="Sakkal Majalla" w:cs="Sakkal Majalla"/>
                <w:sz w:val="20"/>
                <w:szCs w:val="20"/>
                <w:rtl/>
              </w:rPr>
            </w:pPr>
            <w:r w:rsidRPr="00A45D3B">
              <w:rPr>
                <w:rFonts w:ascii="Sakkal Majalla" w:eastAsia="Sakkal Majalla" w:hAnsi="Sakkal Majalla" w:cs="Sakkal Majalla"/>
                <w:sz w:val="20"/>
                <w:szCs w:val="20"/>
                <w:rtl/>
              </w:rPr>
              <w:t>النساء في سن الإنجاب</w:t>
            </w:r>
          </w:p>
        </w:tc>
        <w:tc>
          <w:tcPr>
            <w:tcW w:w="982" w:type="dxa"/>
            <w:hideMark/>
          </w:tcPr>
          <w:p w14:paraId="493BA1C3" w14:textId="77777777" w:rsidR="00267772" w:rsidRPr="00A45D3B" w:rsidRDefault="00267772" w:rsidP="00330CB9">
            <w:pPr>
              <w:bidi/>
              <w:jc w:val="both"/>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sz w:val="20"/>
                <w:szCs w:val="20"/>
                <w:rtl/>
              </w:rPr>
            </w:pPr>
            <w:r w:rsidRPr="00A45D3B">
              <w:rPr>
                <w:rFonts w:ascii="Sakkal Majalla" w:eastAsia="Sakkal Majalla" w:hAnsi="Sakkal Majalla" w:cs="Sakkal Majalla"/>
                <w:b/>
                <w:bCs/>
                <w:sz w:val="20"/>
                <w:szCs w:val="20"/>
                <w:rtl/>
              </w:rPr>
              <w:t>24%</w:t>
            </w:r>
          </w:p>
        </w:tc>
        <w:tc>
          <w:tcPr>
            <w:tcW w:w="979" w:type="dxa"/>
            <w:hideMark/>
          </w:tcPr>
          <w:p w14:paraId="0FB984D1" w14:textId="77777777" w:rsidR="00267772" w:rsidRPr="00A45D3B" w:rsidRDefault="00267772" w:rsidP="00330CB9">
            <w:pPr>
              <w:bidi/>
              <w:jc w:val="both"/>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sz w:val="20"/>
                <w:szCs w:val="20"/>
                <w:rtl/>
              </w:rPr>
            </w:pPr>
            <w:r w:rsidRPr="00A45D3B">
              <w:rPr>
                <w:rFonts w:ascii="Sakkal Majalla" w:eastAsia="Sakkal Majalla" w:hAnsi="Sakkal Majalla" w:cs="Sakkal Majalla"/>
                <w:b/>
                <w:bCs/>
                <w:sz w:val="20"/>
                <w:szCs w:val="20"/>
                <w:rtl/>
              </w:rPr>
              <w:t>823,215</w:t>
            </w:r>
          </w:p>
        </w:tc>
        <w:tc>
          <w:tcPr>
            <w:tcW w:w="1955" w:type="dxa"/>
            <w:hideMark/>
          </w:tcPr>
          <w:p w14:paraId="5B290AA2" w14:textId="77777777" w:rsidR="00267772" w:rsidRPr="00A45D3B" w:rsidRDefault="00267772" w:rsidP="00330CB9">
            <w:pPr>
              <w:bidi/>
              <w:jc w:val="both"/>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sz w:val="20"/>
                <w:szCs w:val="20"/>
                <w:rtl/>
              </w:rPr>
            </w:pPr>
            <w:r w:rsidRPr="00A45D3B">
              <w:rPr>
                <w:rFonts w:ascii="Sakkal Majalla" w:eastAsia="Sakkal Majalla" w:hAnsi="Sakkal Majalla" w:cs="Sakkal Majalla"/>
                <w:b/>
                <w:bCs/>
                <w:sz w:val="20"/>
                <w:szCs w:val="20"/>
                <w:rtl/>
              </w:rPr>
              <w:t>احتياجات خاصة للنظافة الصحية والتعقيم.</w:t>
            </w:r>
          </w:p>
        </w:tc>
      </w:tr>
      <w:tr w:rsidR="00C90404" w:rsidRPr="00C90404" w14:paraId="18A196B4" w14:textId="77777777" w:rsidTr="00C904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0" w:type="dxa"/>
            <w:hideMark/>
          </w:tcPr>
          <w:p w14:paraId="533D8C99" w14:textId="77777777" w:rsidR="00267772" w:rsidRPr="00A45D3B" w:rsidRDefault="00267772" w:rsidP="00330CB9">
            <w:pPr>
              <w:bidi/>
              <w:jc w:val="both"/>
              <w:rPr>
                <w:rFonts w:ascii="Sakkal Majalla" w:eastAsia="Sakkal Majalla" w:hAnsi="Sakkal Majalla" w:cs="Sakkal Majalla"/>
                <w:sz w:val="20"/>
                <w:szCs w:val="20"/>
                <w:rtl/>
              </w:rPr>
            </w:pPr>
            <w:r w:rsidRPr="00A45D3B">
              <w:rPr>
                <w:rFonts w:ascii="Sakkal Majalla" w:eastAsia="Sakkal Majalla" w:hAnsi="Sakkal Majalla" w:cs="Sakkal Majalla"/>
                <w:sz w:val="20"/>
                <w:szCs w:val="20"/>
                <w:rtl/>
              </w:rPr>
              <w:t>ذوي الاحتياجات الخاصة</w:t>
            </w:r>
          </w:p>
        </w:tc>
        <w:tc>
          <w:tcPr>
            <w:tcW w:w="982" w:type="dxa"/>
            <w:hideMark/>
          </w:tcPr>
          <w:p w14:paraId="7B47A13F" w14:textId="77777777" w:rsidR="00267772" w:rsidRPr="00A45D3B" w:rsidRDefault="00267772" w:rsidP="00330CB9">
            <w:pPr>
              <w:bidi/>
              <w:jc w:val="both"/>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sz w:val="20"/>
                <w:szCs w:val="20"/>
                <w:rtl/>
              </w:rPr>
            </w:pPr>
            <w:r w:rsidRPr="00A45D3B">
              <w:rPr>
                <w:rFonts w:ascii="Sakkal Majalla" w:eastAsia="Sakkal Majalla" w:hAnsi="Sakkal Majalla" w:cs="Sakkal Majalla"/>
                <w:b/>
                <w:bCs/>
                <w:sz w:val="20"/>
                <w:szCs w:val="20"/>
                <w:rtl/>
              </w:rPr>
              <w:t>5.8%</w:t>
            </w:r>
            <w:r w:rsidRPr="00A45D3B">
              <w:rPr>
                <w:rFonts w:ascii="Sakkal Majalla" w:eastAsia="Sakkal Majalla" w:hAnsi="Sakkal Majalla" w:cs="Sakkal Majalla"/>
                <w:b/>
                <w:bCs/>
                <w:color w:val="EE0000"/>
                <w:sz w:val="20"/>
                <w:szCs w:val="20"/>
                <w:rtl/>
              </w:rPr>
              <w:t>*</w:t>
            </w:r>
          </w:p>
        </w:tc>
        <w:tc>
          <w:tcPr>
            <w:tcW w:w="979" w:type="dxa"/>
            <w:hideMark/>
          </w:tcPr>
          <w:p w14:paraId="0601DBA9" w14:textId="77777777" w:rsidR="00267772" w:rsidRPr="00A45D3B" w:rsidRDefault="00267772" w:rsidP="00330CB9">
            <w:pPr>
              <w:bidi/>
              <w:jc w:val="both"/>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sz w:val="20"/>
                <w:szCs w:val="20"/>
                <w:rtl/>
              </w:rPr>
            </w:pPr>
            <w:r w:rsidRPr="00A45D3B">
              <w:rPr>
                <w:rFonts w:ascii="Sakkal Majalla" w:eastAsia="Sakkal Majalla" w:hAnsi="Sakkal Majalla" w:cs="Sakkal Majalla"/>
                <w:b/>
                <w:bCs/>
                <w:sz w:val="20"/>
                <w:szCs w:val="20"/>
                <w:rtl/>
              </w:rPr>
              <w:t>198,943</w:t>
            </w:r>
          </w:p>
        </w:tc>
        <w:tc>
          <w:tcPr>
            <w:tcW w:w="1955" w:type="dxa"/>
            <w:hideMark/>
          </w:tcPr>
          <w:p w14:paraId="105499EB" w14:textId="77777777" w:rsidR="00267772" w:rsidRPr="00A45D3B" w:rsidRDefault="00267772" w:rsidP="00330CB9">
            <w:pPr>
              <w:bidi/>
              <w:jc w:val="both"/>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sz w:val="20"/>
                <w:szCs w:val="20"/>
                <w:rtl/>
              </w:rPr>
            </w:pPr>
            <w:r w:rsidRPr="00A45D3B">
              <w:rPr>
                <w:rFonts w:ascii="Sakkal Majalla" w:eastAsia="Sakkal Majalla" w:hAnsi="Sakkal Majalla" w:cs="Sakkal Majalla"/>
                <w:b/>
                <w:bCs/>
                <w:sz w:val="20"/>
                <w:szCs w:val="20"/>
                <w:rtl/>
              </w:rPr>
              <w:t>صعوبة الوصول الفيزيائي لمصادر المياه البديلة (الصهاريج).</w:t>
            </w:r>
          </w:p>
        </w:tc>
      </w:tr>
      <w:tr w:rsidR="00C90404" w:rsidRPr="00C90404" w14:paraId="0516635E" w14:textId="77777777" w:rsidTr="00C90404">
        <w:trPr>
          <w:jc w:val="center"/>
        </w:trPr>
        <w:tc>
          <w:tcPr>
            <w:cnfStyle w:val="001000000000" w:firstRow="0" w:lastRow="0" w:firstColumn="1" w:lastColumn="0" w:oddVBand="0" w:evenVBand="0" w:oddHBand="0" w:evenHBand="0" w:firstRowFirstColumn="0" w:firstRowLastColumn="0" w:lastRowFirstColumn="0" w:lastRowLastColumn="0"/>
            <w:tcW w:w="1310" w:type="dxa"/>
            <w:hideMark/>
          </w:tcPr>
          <w:p w14:paraId="0A1F3210" w14:textId="77777777" w:rsidR="00267772" w:rsidRPr="00A45D3B" w:rsidRDefault="00267772" w:rsidP="00330CB9">
            <w:pPr>
              <w:bidi/>
              <w:jc w:val="both"/>
              <w:rPr>
                <w:rFonts w:ascii="Sakkal Majalla" w:eastAsia="Sakkal Majalla" w:hAnsi="Sakkal Majalla" w:cs="Sakkal Majalla"/>
                <w:sz w:val="20"/>
                <w:szCs w:val="20"/>
                <w:rtl/>
              </w:rPr>
            </w:pPr>
            <w:r w:rsidRPr="00A45D3B">
              <w:rPr>
                <w:rFonts w:ascii="Sakkal Majalla" w:eastAsia="Sakkal Majalla" w:hAnsi="Sakkal Majalla" w:cs="Sakkal Majalla"/>
                <w:sz w:val="20"/>
                <w:szCs w:val="20"/>
                <w:rtl/>
              </w:rPr>
              <w:t>المزارعات والريفيات</w:t>
            </w:r>
          </w:p>
        </w:tc>
        <w:tc>
          <w:tcPr>
            <w:tcW w:w="982" w:type="dxa"/>
            <w:hideMark/>
          </w:tcPr>
          <w:p w14:paraId="69D04BE7" w14:textId="77777777" w:rsidR="00267772" w:rsidRPr="00A45D3B" w:rsidRDefault="00267772" w:rsidP="00330CB9">
            <w:pPr>
              <w:bidi/>
              <w:jc w:val="both"/>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sz w:val="20"/>
                <w:szCs w:val="20"/>
                <w:rtl/>
              </w:rPr>
            </w:pPr>
            <w:r w:rsidRPr="00A45D3B">
              <w:rPr>
                <w:rFonts w:ascii="Sakkal Majalla" w:eastAsia="Sakkal Majalla" w:hAnsi="Sakkal Majalla" w:cs="Sakkal Majalla"/>
                <w:b/>
                <w:bCs/>
                <w:sz w:val="20"/>
                <w:szCs w:val="20"/>
                <w:rtl/>
              </w:rPr>
              <w:t>13%</w:t>
            </w:r>
            <w:r w:rsidRPr="00A45D3B">
              <w:rPr>
                <w:rFonts w:ascii="Sakkal Majalla" w:eastAsia="Sakkal Majalla" w:hAnsi="Sakkal Majalla" w:cs="Sakkal Majalla"/>
                <w:b/>
                <w:bCs/>
                <w:color w:val="EE0000"/>
                <w:sz w:val="20"/>
                <w:szCs w:val="20"/>
                <w:rtl/>
              </w:rPr>
              <w:t>*</w:t>
            </w:r>
          </w:p>
        </w:tc>
        <w:tc>
          <w:tcPr>
            <w:tcW w:w="979" w:type="dxa"/>
            <w:hideMark/>
          </w:tcPr>
          <w:p w14:paraId="76FCD0AE" w14:textId="77777777" w:rsidR="00267772" w:rsidRPr="00A45D3B" w:rsidRDefault="00267772" w:rsidP="00330CB9">
            <w:pPr>
              <w:bidi/>
              <w:jc w:val="both"/>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sz w:val="20"/>
                <w:szCs w:val="20"/>
                <w:rtl/>
              </w:rPr>
            </w:pPr>
            <w:r w:rsidRPr="00A45D3B">
              <w:rPr>
                <w:rFonts w:ascii="Sakkal Majalla" w:eastAsia="Sakkal Majalla" w:hAnsi="Sakkal Majalla" w:cs="Sakkal Majalla"/>
                <w:b/>
                <w:bCs/>
                <w:sz w:val="20"/>
                <w:szCs w:val="20"/>
                <w:rtl/>
              </w:rPr>
              <w:t>445,908</w:t>
            </w:r>
          </w:p>
        </w:tc>
        <w:tc>
          <w:tcPr>
            <w:tcW w:w="1955" w:type="dxa"/>
            <w:hideMark/>
          </w:tcPr>
          <w:p w14:paraId="5BDE9566" w14:textId="77777777" w:rsidR="00267772" w:rsidRPr="00A45D3B" w:rsidRDefault="00267772" w:rsidP="00330CB9">
            <w:pPr>
              <w:bidi/>
              <w:jc w:val="both"/>
              <w:cnfStyle w:val="000000000000" w:firstRow="0" w:lastRow="0" w:firstColumn="0" w:lastColumn="0" w:oddVBand="0" w:evenVBand="0" w:oddHBand="0" w:evenHBand="0" w:firstRowFirstColumn="0" w:firstRowLastColumn="0" w:lastRowFirstColumn="0" w:lastRowLastColumn="0"/>
              <w:rPr>
                <w:rFonts w:ascii="Sakkal Majalla" w:eastAsia="Sakkal Majalla" w:hAnsi="Sakkal Majalla" w:cs="Sakkal Majalla"/>
                <w:b/>
                <w:bCs/>
                <w:sz w:val="20"/>
                <w:szCs w:val="20"/>
                <w:rtl/>
              </w:rPr>
            </w:pPr>
            <w:r w:rsidRPr="00A45D3B">
              <w:rPr>
                <w:rFonts w:ascii="Sakkal Majalla" w:eastAsia="Sakkal Majalla" w:hAnsi="Sakkal Majalla" w:cs="Sakkal Majalla"/>
                <w:b/>
                <w:bCs/>
                <w:sz w:val="20"/>
                <w:szCs w:val="20"/>
                <w:rtl/>
              </w:rPr>
              <w:t>الارتباط المباشر بين وفرة المياه والأمن الغذائي والتمكين الاقتصادي.</w:t>
            </w:r>
          </w:p>
        </w:tc>
      </w:tr>
      <w:tr w:rsidR="00C90404" w:rsidRPr="00C90404" w14:paraId="7F40C0C9" w14:textId="77777777" w:rsidTr="00C904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0" w:type="dxa"/>
            <w:hideMark/>
          </w:tcPr>
          <w:p w14:paraId="46EEC38C" w14:textId="77777777" w:rsidR="00267772" w:rsidRPr="00A45D3B" w:rsidRDefault="00267772" w:rsidP="00330CB9">
            <w:pPr>
              <w:bidi/>
              <w:jc w:val="both"/>
              <w:rPr>
                <w:rFonts w:ascii="Sakkal Majalla" w:eastAsia="Sakkal Majalla" w:hAnsi="Sakkal Majalla" w:cs="Sakkal Majalla"/>
                <w:sz w:val="20"/>
                <w:szCs w:val="20"/>
                <w:rtl/>
              </w:rPr>
            </w:pPr>
            <w:r w:rsidRPr="00A45D3B">
              <w:rPr>
                <w:rFonts w:ascii="Sakkal Majalla" w:eastAsia="Sakkal Majalla" w:hAnsi="Sakkal Majalla" w:cs="Sakkal Majalla"/>
                <w:sz w:val="20"/>
                <w:szCs w:val="20"/>
                <w:rtl/>
              </w:rPr>
              <w:t>كبار السن (+65 سنة)</w:t>
            </w:r>
          </w:p>
        </w:tc>
        <w:tc>
          <w:tcPr>
            <w:tcW w:w="982" w:type="dxa"/>
            <w:hideMark/>
          </w:tcPr>
          <w:p w14:paraId="50D0A6C1" w14:textId="77777777" w:rsidR="00267772" w:rsidRPr="00A45D3B" w:rsidRDefault="00267772" w:rsidP="00330CB9">
            <w:pPr>
              <w:bidi/>
              <w:jc w:val="both"/>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sz w:val="20"/>
                <w:szCs w:val="20"/>
                <w:rtl/>
              </w:rPr>
            </w:pPr>
            <w:r w:rsidRPr="00A45D3B">
              <w:rPr>
                <w:rFonts w:ascii="Sakkal Majalla" w:eastAsia="Sakkal Majalla" w:hAnsi="Sakkal Majalla" w:cs="Sakkal Majalla"/>
                <w:b/>
                <w:bCs/>
                <w:sz w:val="20"/>
                <w:szCs w:val="20"/>
                <w:rtl/>
              </w:rPr>
              <w:t>3.7%</w:t>
            </w:r>
          </w:p>
        </w:tc>
        <w:tc>
          <w:tcPr>
            <w:tcW w:w="979" w:type="dxa"/>
            <w:hideMark/>
          </w:tcPr>
          <w:p w14:paraId="6F9A0C3B" w14:textId="77777777" w:rsidR="00267772" w:rsidRPr="00A45D3B" w:rsidRDefault="00267772" w:rsidP="00330CB9">
            <w:pPr>
              <w:bidi/>
              <w:jc w:val="both"/>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sz w:val="20"/>
                <w:szCs w:val="20"/>
                <w:rtl/>
              </w:rPr>
            </w:pPr>
            <w:r w:rsidRPr="00A45D3B">
              <w:rPr>
                <w:rFonts w:ascii="Sakkal Majalla" w:eastAsia="Sakkal Majalla" w:hAnsi="Sakkal Majalla" w:cs="Sakkal Majalla"/>
                <w:b/>
                <w:bCs/>
                <w:sz w:val="20"/>
                <w:szCs w:val="20"/>
                <w:rtl/>
              </w:rPr>
              <w:t>126,912</w:t>
            </w:r>
          </w:p>
        </w:tc>
        <w:tc>
          <w:tcPr>
            <w:tcW w:w="1955" w:type="dxa"/>
            <w:hideMark/>
          </w:tcPr>
          <w:p w14:paraId="03D436A3" w14:textId="77777777" w:rsidR="00267772" w:rsidRPr="00A45D3B" w:rsidRDefault="00267772" w:rsidP="00330CB9">
            <w:pPr>
              <w:bidi/>
              <w:jc w:val="both"/>
              <w:cnfStyle w:val="000000100000" w:firstRow="0" w:lastRow="0" w:firstColumn="0" w:lastColumn="0" w:oddVBand="0" w:evenVBand="0" w:oddHBand="1" w:evenHBand="0" w:firstRowFirstColumn="0" w:firstRowLastColumn="0" w:lastRowFirstColumn="0" w:lastRowLastColumn="0"/>
              <w:rPr>
                <w:rFonts w:ascii="Sakkal Majalla" w:eastAsia="Sakkal Majalla" w:hAnsi="Sakkal Majalla" w:cs="Sakkal Majalla"/>
                <w:b/>
                <w:bCs/>
                <w:sz w:val="20"/>
                <w:szCs w:val="20"/>
                <w:rtl/>
              </w:rPr>
            </w:pPr>
            <w:r w:rsidRPr="00A45D3B">
              <w:rPr>
                <w:rFonts w:ascii="Sakkal Majalla" w:eastAsia="Sakkal Majalla" w:hAnsi="Sakkal Majalla" w:cs="Sakkal Majalla"/>
                <w:b/>
                <w:bCs/>
                <w:sz w:val="20"/>
                <w:szCs w:val="20"/>
                <w:rtl/>
              </w:rPr>
              <w:t>الحاجة لرعاية صحية منزلية تعتمد على وفرة المياه.</w:t>
            </w:r>
          </w:p>
        </w:tc>
      </w:tr>
    </w:tbl>
    <w:p w14:paraId="71A29DC7" w14:textId="77777777" w:rsidR="00E01D5C" w:rsidRDefault="00E01D5C" w:rsidP="00A45D3B">
      <w:pPr>
        <w:bidi/>
        <w:spacing w:line="240" w:lineRule="auto"/>
        <w:jc w:val="center"/>
        <w:rPr>
          <w:rFonts w:ascii="Simplified Arabic" w:hAnsi="Simplified Arabic" w:cs="Simplified Arabic"/>
          <w:b/>
          <w:bCs/>
          <w:color w:val="000000" w:themeColor="text1"/>
          <w:sz w:val="26"/>
          <w:szCs w:val="26"/>
          <w:rtl/>
        </w:rPr>
      </w:pPr>
    </w:p>
    <w:p w14:paraId="2D060623" w14:textId="3261EBDF" w:rsidR="00C90404" w:rsidRPr="00E01D5C" w:rsidRDefault="00C90404" w:rsidP="00E01D5C">
      <w:pPr>
        <w:bidi/>
        <w:spacing w:line="240" w:lineRule="auto"/>
        <w:jc w:val="center"/>
        <w:rPr>
          <w:rFonts w:ascii="Simplified Arabic" w:hAnsi="Simplified Arabic" w:cs="Simplified Arabic"/>
          <w:b/>
          <w:bCs/>
          <w:color w:val="000000" w:themeColor="text1"/>
          <w:sz w:val="28"/>
          <w:szCs w:val="28"/>
        </w:rPr>
      </w:pPr>
      <w:r w:rsidRPr="00E01D5C">
        <w:rPr>
          <w:rFonts w:ascii="Simplified Arabic" w:hAnsi="Simplified Arabic" w:cs="Simplified Arabic"/>
          <w:b/>
          <w:bCs/>
          <w:color w:val="000000" w:themeColor="text1"/>
          <w:sz w:val="28"/>
          <w:szCs w:val="28"/>
          <w:rtl/>
        </w:rPr>
        <w:t>النزوح في شمال الضفة الغربية وتفاقم الأعباء على النساء</w:t>
      </w:r>
      <w:r w:rsidR="00B550A7" w:rsidRPr="00E01D5C">
        <w:rPr>
          <w:rFonts w:ascii="Simplified Arabic" w:hAnsi="Simplified Arabic" w:cs="Simplified Arabic" w:hint="cs"/>
          <w:b/>
          <w:bCs/>
          <w:color w:val="000000" w:themeColor="text1"/>
          <w:sz w:val="28"/>
          <w:szCs w:val="28"/>
          <w:rtl/>
        </w:rPr>
        <w:t xml:space="preserve"> والفتيات</w:t>
      </w:r>
    </w:p>
    <w:p w14:paraId="5B262895" w14:textId="06C90E5C" w:rsidR="00C90404" w:rsidRPr="00E01D5C" w:rsidRDefault="00C90404" w:rsidP="00A45D3B">
      <w:pPr>
        <w:bidi/>
        <w:spacing w:line="240" w:lineRule="auto"/>
        <w:jc w:val="both"/>
        <w:rPr>
          <w:rFonts w:ascii="Simplified Arabic" w:hAnsi="Simplified Arabic" w:cs="Simplified Arabic"/>
          <w:sz w:val="26"/>
          <w:szCs w:val="26"/>
        </w:rPr>
      </w:pPr>
      <w:r w:rsidRPr="00E01D5C">
        <w:rPr>
          <w:rFonts w:ascii="Simplified Arabic" w:hAnsi="Simplified Arabic" w:cs="Simplified Arabic"/>
          <w:sz w:val="26"/>
          <w:szCs w:val="26"/>
          <w:rtl/>
        </w:rPr>
        <w:t xml:space="preserve">تشير التقديرات إلى أنه حتى سبتمبر 2025 نزح ما لا يقل عن </w:t>
      </w:r>
      <w:r w:rsidRPr="00E01D5C">
        <w:rPr>
          <w:rFonts w:ascii="Simplified Arabic" w:hAnsi="Simplified Arabic" w:cs="Simplified Arabic"/>
          <w:sz w:val="26"/>
          <w:szCs w:val="26"/>
        </w:rPr>
        <w:t xml:space="preserve">31,919 </w:t>
      </w:r>
      <w:r w:rsidRPr="00E01D5C">
        <w:rPr>
          <w:rFonts w:ascii="Simplified Arabic" w:hAnsi="Simplified Arabic" w:cs="Simplified Arabic"/>
          <w:sz w:val="26"/>
          <w:szCs w:val="26"/>
          <w:rtl/>
        </w:rPr>
        <w:t>لاجئًا فلسطينيًا من مخيمات جنين وطولكرم ونور شمس، نتيجة العمليات العسكرية</w:t>
      </w:r>
      <w:r w:rsidR="00DF5CA2" w:rsidRPr="00E01D5C">
        <w:rPr>
          <w:rFonts w:ascii="Simplified Arabic" w:hAnsi="Simplified Arabic" w:cs="Simplified Arabic" w:hint="cs"/>
          <w:sz w:val="26"/>
          <w:szCs w:val="26"/>
          <w:rtl/>
        </w:rPr>
        <w:t xml:space="preserve"> الاسرائيلية</w:t>
      </w:r>
      <w:r w:rsidRPr="00E01D5C">
        <w:rPr>
          <w:rFonts w:ascii="Simplified Arabic" w:hAnsi="Simplified Arabic" w:cs="Simplified Arabic"/>
          <w:sz w:val="26"/>
          <w:szCs w:val="26"/>
          <w:rtl/>
        </w:rPr>
        <w:t xml:space="preserve"> وتضرر البنية التحتية. وتوضح </w:t>
      </w:r>
      <w:r w:rsidRPr="00E01D5C">
        <w:rPr>
          <w:rFonts w:ascii="Simplified Arabic" w:hAnsi="Simplified Arabic" w:cs="Simplified Arabic" w:hint="cs"/>
          <w:sz w:val="26"/>
          <w:szCs w:val="26"/>
          <w:rtl/>
        </w:rPr>
        <w:t>ال</w:t>
      </w:r>
      <w:r w:rsidRPr="00E01D5C">
        <w:rPr>
          <w:rFonts w:ascii="Simplified Arabic" w:hAnsi="Simplified Arabic" w:cs="Simplified Arabic"/>
          <w:sz w:val="26"/>
          <w:szCs w:val="26"/>
          <w:rtl/>
        </w:rPr>
        <w:t>تقارير</w:t>
      </w:r>
      <w:r w:rsidRPr="00E01D5C">
        <w:rPr>
          <w:rFonts w:ascii="Simplified Arabic" w:hAnsi="Simplified Arabic" w:cs="Simplified Arabic" w:hint="cs"/>
          <w:sz w:val="26"/>
          <w:szCs w:val="26"/>
          <w:rtl/>
        </w:rPr>
        <w:t xml:space="preserve"> الدولية </w:t>
      </w:r>
      <w:r w:rsidRPr="00E01D5C">
        <w:rPr>
          <w:rFonts w:ascii="Simplified Arabic" w:hAnsi="Simplified Arabic" w:cs="Simplified Arabic"/>
          <w:sz w:val="26"/>
          <w:szCs w:val="26"/>
          <w:rtl/>
        </w:rPr>
        <w:t>أن آثار النزوح القسري لا تتوزع بشكل متساوٍ بين الرجال والنساء، إذ تتحمل النساء غالبًا مسؤولية إدارة احتياجات المياه داخل الأسرة</w:t>
      </w:r>
      <w:r w:rsidRPr="00E01D5C">
        <w:rPr>
          <w:rFonts w:ascii="Simplified Arabic" w:hAnsi="Simplified Arabic" w:cs="Simplified Arabic" w:hint="cs"/>
          <w:sz w:val="26"/>
          <w:szCs w:val="26"/>
          <w:rtl/>
        </w:rPr>
        <w:t xml:space="preserve">. </w:t>
      </w:r>
      <w:r w:rsidRPr="00E01D5C">
        <w:rPr>
          <w:rFonts w:ascii="Simplified Arabic" w:hAnsi="Simplified Arabic" w:cs="Simplified Arabic"/>
          <w:sz w:val="26"/>
          <w:szCs w:val="26"/>
          <w:rtl/>
        </w:rPr>
        <w:t>ومع تدمير أو تعطل شبكات المياه والصرف الصحي، تضطر العديد من النساء إلى البحث عن مصادر بديلة للمياه في ظروف صعبة وغير آمنة، كما أن الاكتظاظ في أماكن الإيواء المؤقتة يحدّ من توفر مرافق صحية ملائمة، ما يزيد من المخاطر الصحية ويؤثر على الكرامة والخصوصية، خاصة للنساء والفتيات.</w:t>
      </w:r>
    </w:p>
    <w:p w14:paraId="4228C533" w14:textId="77777777" w:rsidR="00ED6C4E" w:rsidRPr="00E01D5C" w:rsidRDefault="00ED6C4E" w:rsidP="00986DBE">
      <w:pPr>
        <w:bidi/>
        <w:spacing w:after="0" w:line="240" w:lineRule="auto"/>
        <w:jc w:val="center"/>
        <w:rPr>
          <w:rFonts w:ascii="Simplified Arabic" w:hAnsi="Simplified Arabic" w:cs="Simplified Arabic"/>
          <w:b/>
          <w:bCs/>
          <w:color w:val="000000" w:themeColor="text1"/>
          <w:sz w:val="28"/>
          <w:szCs w:val="28"/>
          <w:rtl/>
        </w:rPr>
      </w:pPr>
      <w:r w:rsidRPr="00E01D5C">
        <w:rPr>
          <w:rFonts w:ascii="Simplified Arabic" w:hAnsi="Simplified Arabic" w:cs="Simplified Arabic" w:hint="cs"/>
          <w:b/>
          <w:bCs/>
          <w:color w:val="000000" w:themeColor="text1"/>
          <w:sz w:val="28"/>
          <w:szCs w:val="28"/>
          <w:rtl/>
        </w:rPr>
        <w:t>تراجع</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حاد</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في</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إتاحة</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المياه</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دون</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الحد</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الأدنى</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الإنساني في قطاع غزة</w:t>
      </w:r>
    </w:p>
    <w:p w14:paraId="02CEFE66" w14:textId="357FD146" w:rsidR="0061436F" w:rsidRPr="00E01D5C" w:rsidRDefault="000B178F" w:rsidP="0061436F">
      <w:pPr>
        <w:bidi/>
        <w:spacing w:after="160" w:line="240" w:lineRule="auto"/>
        <w:jc w:val="both"/>
        <w:rPr>
          <w:rFonts w:ascii="Simplified Arabic" w:hAnsi="Simplified Arabic" w:cs="Simplified Arabic"/>
          <w:sz w:val="26"/>
          <w:szCs w:val="26"/>
          <w:rtl/>
        </w:rPr>
      </w:pPr>
      <w:r w:rsidRPr="00E01D5C">
        <w:rPr>
          <w:rFonts w:ascii="Simplified Arabic" w:eastAsia="Sakkal Majalla" w:hAnsi="Simplified Arabic" w:cs="Simplified Arabic"/>
          <w:sz w:val="26"/>
          <w:szCs w:val="26"/>
          <w:rtl/>
        </w:rPr>
        <w:t xml:space="preserve">في قطاع غزة، يتخذ الواقع المائي بعداً أكثر حدة وتعقيداً. </w:t>
      </w:r>
      <w:r w:rsidRPr="00E01D5C">
        <w:rPr>
          <w:rFonts w:ascii="Simplified Arabic" w:hAnsi="Simplified Arabic" w:cs="Simplified Arabic" w:hint="cs"/>
          <w:sz w:val="26"/>
          <w:szCs w:val="26"/>
          <w:rtl/>
        </w:rPr>
        <w:t>حيث</w:t>
      </w:r>
      <w:r w:rsidRPr="00E01D5C">
        <w:rPr>
          <w:rFonts w:ascii="Simplified Arabic" w:eastAsia="Sakkal Majalla" w:hAnsi="Simplified Arabic" w:cs="Simplified Arabic"/>
          <w:sz w:val="26"/>
          <w:szCs w:val="26"/>
          <w:rtl/>
        </w:rPr>
        <w:t xml:space="preserve"> تشير التقديرات إلى أن متوسط إمدادات المياه في بعض مناطق غزة انخفض إلى ما بين 3–5 لترات للفرد يومياً </w:t>
      </w:r>
      <w:r w:rsidR="00A45D3B" w:rsidRPr="00E01D5C">
        <w:rPr>
          <w:rFonts w:ascii="Simplified Arabic" w:eastAsia="Sakkal Majalla" w:hAnsi="Simplified Arabic" w:cs="Simplified Arabic" w:hint="cs"/>
          <w:sz w:val="26"/>
          <w:szCs w:val="26"/>
          <w:rtl/>
        </w:rPr>
        <w:t xml:space="preserve">طوال </w:t>
      </w:r>
      <w:r w:rsidRPr="00E01D5C">
        <w:rPr>
          <w:rFonts w:ascii="Simplified Arabic" w:eastAsia="Sakkal Majalla" w:hAnsi="Simplified Arabic" w:cs="Simplified Arabic"/>
          <w:sz w:val="26"/>
          <w:szCs w:val="26"/>
          <w:rtl/>
        </w:rPr>
        <w:t>فترات ال</w:t>
      </w:r>
      <w:r w:rsidR="00A45D3B" w:rsidRPr="00E01D5C">
        <w:rPr>
          <w:rFonts w:ascii="Simplified Arabic" w:eastAsia="Sakkal Majalla" w:hAnsi="Simplified Arabic" w:cs="Simplified Arabic" w:hint="cs"/>
          <w:sz w:val="26"/>
          <w:szCs w:val="26"/>
          <w:rtl/>
        </w:rPr>
        <w:t>عدوان</w:t>
      </w:r>
      <w:r w:rsidRPr="00E01D5C">
        <w:rPr>
          <w:rFonts w:ascii="Simplified Arabic" w:eastAsia="Sakkal Majalla" w:hAnsi="Simplified Arabic" w:cs="Simplified Arabic"/>
          <w:sz w:val="26"/>
          <w:szCs w:val="26"/>
          <w:rtl/>
        </w:rPr>
        <w:t xml:space="preserve">، وهو مستوى أقل بكثير من الحد الأدنى الإنساني </w:t>
      </w:r>
      <w:r w:rsidR="00A45D3B" w:rsidRPr="00E01D5C">
        <w:rPr>
          <w:rFonts w:ascii="Simplified Arabic" w:eastAsia="Sakkal Majalla" w:hAnsi="Simplified Arabic" w:cs="Simplified Arabic" w:hint="cs"/>
          <w:sz w:val="26"/>
          <w:szCs w:val="26"/>
          <w:rtl/>
        </w:rPr>
        <w:t>اللازم للبقاء على الحياة</w:t>
      </w:r>
      <w:r w:rsidRPr="00E01D5C">
        <w:rPr>
          <w:rFonts w:ascii="Simplified Arabic" w:eastAsia="Sakkal Majalla" w:hAnsi="Simplified Arabic" w:cs="Simplified Arabic"/>
          <w:sz w:val="26"/>
          <w:szCs w:val="26"/>
          <w:rtl/>
        </w:rPr>
        <w:t xml:space="preserve"> البالغ 15 لترًا للفرد يوميًا وفق المعايير الإنسانية الدولية. </w:t>
      </w:r>
      <w:r w:rsidR="00A45D3B" w:rsidRPr="00E01D5C">
        <w:rPr>
          <w:rFonts w:ascii="Simplified Arabic" w:eastAsia="Sakkal Majalla" w:hAnsi="Simplified Arabic" w:cs="Simplified Arabic" w:hint="cs"/>
          <w:sz w:val="26"/>
          <w:szCs w:val="26"/>
          <w:rtl/>
        </w:rPr>
        <w:t>و</w:t>
      </w:r>
      <w:r w:rsidR="00742196" w:rsidRPr="00E01D5C">
        <w:rPr>
          <w:rFonts w:ascii="Simplified Arabic" w:hAnsi="Simplified Arabic" w:cs="Simplified Arabic"/>
          <w:sz w:val="26"/>
          <w:szCs w:val="26"/>
          <w:rtl/>
        </w:rPr>
        <w:t>حيث تدهورت كميات المياه</w:t>
      </w:r>
      <w:r w:rsidR="00C27AE5" w:rsidRPr="00E01D5C">
        <w:rPr>
          <w:rFonts w:ascii="Simplified Arabic" w:hAnsi="Simplified Arabic" w:cs="Simplified Arabic" w:hint="cs"/>
          <w:sz w:val="26"/>
          <w:szCs w:val="26"/>
          <w:rtl/>
        </w:rPr>
        <w:t xml:space="preserve"> المزودة</w:t>
      </w:r>
      <w:r w:rsidR="00742196" w:rsidRPr="00E01D5C">
        <w:rPr>
          <w:rFonts w:ascii="Simplified Arabic" w:hAnsi="Simplified Arabic" w:cs="Simplified Arabic"/>
          <w:sz w:val="26"/>
          <w:szCs w:val="26"/>
          <w:rtl/>
        </w:rPr>
        <w:t xml:space="preserve"> إلى مستويات تهدد البقاء، وتضررت شبكات الصرف الصحي، فإن البعد الجندري يصبح أكثر وضوحاً. </w:t>
      </w:r>
      <w:r w:rsidR="0061436F" w:rsidRPr="00E01D5C">
        <w:rPr>
          <w:rFonts w:ascii="Simplified Arabic" w:hAnsi="Simplified Arabic" w:cs="Simplified Arabic" w:hint="cs"/>
          <w:sz w:val="26"/>
          <w:szCs w:val="26"/>
          <w:rtl/>
        </w:rPr>
        <w:t xml:space="preserve">ولاحقا للتدخلات الحكومية المتواصلة في غزة ارتفعت حصة الفرد لتصل إلى ما معدله </w:t>
      </w:r>
      <w:r w:rsidR="00BE11C6" w:rsidRPr="00E01D5C">
        <w:rPr>
          <w:rFonts w:ascii="Simplified Arabic" w:hAnsi="Simplified Arabic" w:cs="Simplified Arabic" w:hint="cs"/>
          <w:sz w:val="26"/>
          <w:szCs w:val="26"/>
          <w:rtl/>
        </w:rPr>
        <w:t>21</w:t>
      </w:r>
      <w:r w:rsidR="0061436F" w:rsidRPr="00E01D5C">
        <w:rPr>
          <w:rFonts w:ascii="Simplified Arabic" w:hAnsi="Simplified Arabic" w:cs="Simplified Arabic" w:hint="cs"/>
          <w:sz w:val="26"/>
          <w:szCs w:val="26"/>
          <w:rtl/>
        </w:rPr>
        <w:t xml:space="preserve"> لتر/الفرد/اليوم، إلا انها ما زالت متدنية </w:t>
      </w:r>
      <w:r w:rsidR="00BE11C6" w:rsidRPr="00E01D5C">
        <w:rPr>
          <w:rFonts w:ascii="Simplified Arabic" w:hAnsi="Simplified Arabic" w:cs="Simplified Arabic" w:hint="cs"/>
          <w:sz w:val="26"/>
          <w:szCs w:val="26"/>
          <w:rtl/>
        </w:rPr>
        <w:t xml:space="preserve">وغير ثابتة </w:t>
      </w:r>
      <w:r w:rsidR="0061436F" w:rsidRPr="00E01D5C">
        <w:rPr>
          <w:rFonts w:ascii="Simplified Arabic" w:hAnsi="Simplified Arabic" w:cs="Simplified Arabic" w:hint="cs"/>
          <w:sz w:val="26"/>
          <w:szCs w:val="26"/>
          <w:rtl/>
        </w:rPr>
        <w:t>جراء الظروف الاستثنائية الصعبة مع اغلاق المعابر وعدم توفر الوقود</w:t>
      </w:r>
      <w:r w:rsidR="00BE11C6" w:rsidRPr="00E01D5C">
        <w:rPr>
          <w:rFonts w:ascii="Simplified Arabic" w:hAnsi="Simplified Arabic" w:cs="Simplified Arabic" w:hint="cs"/>
          <w:sz w:val="26"/>
          <w:szCs w:val="26"/>
          <w:rtl/>
        </w:rPr>
        <w:t>.</w:t>
      </w:r>
    </w:p>
    <w:p w14:paraId="11F2A765" w14:textId="77777777" w:rsidR="00E01D5C" w:rsidRDefault="0061436F" w:rsidP="00A45D3B">
      <w:pPr>
        <w:bidi/>
        <w:spacing w:after="160" w:line="240" w:lineRule="auto"/>
        <w:jc w:val="both"/>
        <w:rPr>
          <w:rFonts w:ascii="Simplified Arabic" w:hAnsi="Simplified Arabic" w:cs="Simplified Arabic"/>
          <w:sz w:val="26"/>
          <w:szCs w:val="26"/>
          <w:rtl/>
        </w:rPr>
      </w:pPr>
      <w:r w:rsidRPr="00E01D5C">
        <w:rPr>
          <w:rFonts w:ascii="Simplified Arabic" w:hAnsi="Simplified Arabic" w:cs="Simplified Arabic" w:hint="cs"/>
          <w:sz w:val="26"/>
          <w:szCs w:val="26"/>
          <w:rtl/>
        </w:rPr>
        <w:t xml:space="preserve">هذا </w:t>
      </w:r>
      <w:r w:rsidR="00742196" w:rsidRPr="00E01D5C">
        <w:rPr>
          <w:rFonts w:ascii="Simplified Arabic" w:hAnsi="Simplified Arabic" w:cs="Simplified Arabic"/>
          <w:sz w:val="26"/>
          <w:szCs w:val="26"/>
          <w:rtl/>
        </w:rPr>
        <w:t xml:space="preserve">النقص الحاد في المياه يقيّد قدرة النساء </w:t>
      </w:r>
      <w:r w:rsidR="00A45D3B" w:rsidRPr="00E01D5C">
        <w:rPr>
          <w:rFonts w:ascii="Simplified Arabic" w:hAnsi="Simplified Arabic" w:cs="Simplified Arabic" w:hint="cs"/>
          <w:sz w:val="26"/>
          <w:szCs w:val="26"/>
          <w:rtl/>
        </w:rPr>
        <w:t xml:space="preserve">والفتيات </w:t>
      </w:r>
      <w:r w:rsidR="00742196" w:rsidRPr="00E01D5C">
        <w:rPr>
          <w:rFonts w:ascii="Simplified Arabic" w:hAnsi="Simplified Arabic" w:cs="Simplified Arabic"/>
          <w:sz w:val="26"/>
          <w:szCs w:val="26"/>
          <w:rtl/>
        </w:rPr>
        <w:t xml:space="preserve">على الحفاظ على النظافة الشخصية، ويؤثر على الصحة الإنجابية، ويقوّض الخصوصية في مراكز الإيواء، ويزيد من مخاطر التعرض للعنف </w:t>
      </w:r>
      <w:r w:rsidR="00A45D3B" w:rsidRPr="00E01D5C">
        <w:rPr>
          <w:rFonts w:ascii="Simplified Arabic" w:hAnsi="Simplified Arabic" w:cs="Simplified Arabic" w:hint="cs"/>
          <w:sz w:val="26"/>
          <w:szCs w:val="26"/>
          <w:rtl/>
        </w:rPr>
        <w:t xml:space="preserve">والمخاطر </w:t>
      </w:r>
      <w:r w:rsidR="00742196" w:rsidRPr="00E01D5C">
        <w:rPr>
          <w:rFonts w:ascii="Simplified Arabic" w:hAnsi="Simplified Arabic" w:cs="Simplified Arabic"/>
          <w:sz w:val="26"/>
          <w:szCs w:val="26"/>
          <w:rtl/>
        </w:rPr>
        <w:t>أثناء البحث عن المياه أو استخدام مرافق غير آمنة</w:t>
      </w:r>
      <w:r w:rsidR="000B178F" w:rsidRPr="00E01D5C">
        <w:rPr>
          <w:rFonts w:ascii="Simplified Arabic" w:hAnsi="Simplified Arabic" w:cs="Simplified Arabic" w:hint="cs"/>
          <w:sz w:val="26"/>
          <w:szCs w:val="26"/>
          <w:rtl/>
        </w:rPr>
        <w:t xml:space="preserve">، </w:t>
      </w:r>
      <w:r w:rsidR="000B178F" w:rsidRPr="00E01D5C">
        <w:rPr>
          <w:rFonts w:ascii="Simplified Arabic" w:hAnsi="Simplified Arabic" w:cs="Simplified Arabic"/>
          <w:sz w:val="26"/>
          <w:szCs w:val="26"/>
          <w:rtl/>
        </w:rPr>
        <w:t xml:space="preserve">هذا الواقع </w:t>
      </w:r>
      <w:r w:rsidR="000B178F" w:rsidRPr="00E01D5C">
        <w:rPr>
          <w:rFonts w:ascii="Simplified Arabic" w:hAnsi="Simplified Arabic" w:cs="Simplified Arabic" w:hint="cs"/>
          <w:sz w:val="26"/>
          <w:szCs w:val="26"/>
          <w:rtl/>
        </w:rPr>
        <w:t xml:space="preserve">أثر </w:t>
      </w:r>
      <w:r w:rsidR="000B178F" w:rsidRPr="00E01D5C">
        <w:rPr>
          <w:rFonts w:ascii="Simplified Arabic" w:hAnsi="Simplified Arabic" w:cs="Simplified Arabic"/>
          <w:sz w:val="26"/>
          <w:szCs w:val="26"/>
          <w:rtl/>
        </w:rPr>
        <w:t>على جميع فئات المجتمع بصور</w:t>
      </w:r>
      <w:r w:rsidR="000B178F" w:rsidRPr="00E01D5C">
        <w:rPr>
          <w:rFonts w:ascii="Simplified Arabic" w:hAnsi="Simplified Arabic" w:cs="Simplified Arabic" w:hint="cs"/>
          <w:sz w:val="26"/>
          <w:szCs w:val="26"/>
          <w:rtl/>
        </w:rPr>
        <w:t xml:space="preserve"> متفاوتة</w:t>
      </w:r>
      <w:r w:rsidR="000B178F" w:rsidRPr="00E01D5C">
        <w:rPr>
          <w:rFonts w:ascii="Simplified Arabic" w:hAnsi="Simplified Arabic" w:cs="Simplified Arabic"/>
          <w:sz w:val="26"/>
          <w:szCs w:val="26"/>
          <w:rtl/>
        </w:rPr>
        <w:t>. فندرة المياه، وعدم انتظام التزويد، وارتفاع الكلفة، وتدهور خدمات الصرف الصحي، جميعها عوامل تتقاطع مع البنية الاجتماعية وأدوار النوع الاجتماعي، لتجعل أثر الأزمة المائية مضاعفاً على النساء والفتيات</w:t>
      </w:r>
      <w:r w:rsidR="000B178F" w:rsidRPr="00E01D5C">
        <w:rPr>
          <w:rFonts w:ascii="Simplified Arabic" w:hAnsi="Simplified Arabic" w:cs="Simplified Arabic"/>
          <w:sz w:val="26"/>
          <w:szCs w:val="26"/>
        </w:rPr>
        <w:t>.</w:t>
      </w:r>
    </w:p>
    <w:p w14:paraId="7803BCBF" w14:textId="22B84318" w:rsidR="00742196" w:rsidRPr="00E01D5C" w:rsidRDefault="00742196" w:rsidP="00E01D5C">
      <w:pPr>
        <w:bidi/>
        <w:spacing w:after="160" w:line="240" w:lineRule="auto"/>
        <w:jc w:val="both"/>
        <w:rPr>
          <w:rFonts w:ascii="Simplified Arabic" w:hAnsi="Simplified Arabic" w:cs="Simplified Arabic"/>
          <w:sz w:val="26"/>
          <w:szCs w:val="26"/>
          <w:rtl/>
        </w:rPr>
      </w:pPr>
      <w:r w:rsidRPr="00E01D5C">
        <w:rPr>
          <w:rFonts w:ascii="Simplified Arabic" w:hAnsi="Simplified Arabic" w:cs="Simplified Arabic"/>
          <w:sz w:val="26"/>
          <w:szCs w:val="26"/>
          <w:rtl/>
        </w:rPr>
        <w:lastRenderedPageBreak/>
        <w:t xml:space="preserve"> </w:t>
      </w:r>
    </w:p>
    <w:p w14:paraId="0999B26A" w14:textId="0DAEE435" w:rsidR="00B02393" w:rsidRPr="00E01D5C" w:rsidRDefault="00494EDA" w:rsidP="00A45D3B">
      <w:pPr>
        <w:bidi/>
        <w:spacing w:after="0" w:line="240" w:lineRule="auto"/>
        <w:ind w:left="360"/>
        <w:jc w:val="center"/>
        <w:rPr>
          <w:rFonts w:ascii="Simplified Arabic" w:hAnsi="Simplified Arabic" w:cs="Simplified Arabic"/>
          <w:b/>
          <w:bCs/>
          <w:color w:val="000000" w:themeColor="text1"/>
          <w:sz w:val="28"/>
          <w:szCs w:val="28"/>
          <w:rtl/>
        </w:rPr>
      </w:pPr>
      <w:r w:rsidRPr="00E01D5C">
        <w:rPr>
          <w:rFonts w:ascii="Simplified Arabic" w:hAnsi="Simplified Arabic" w:cs="Simplified Arabic" w:hint="eastAsia"/>
          <w:b/>
          <w:bCs/>
          <w:color w:val="000000" w:themeColor="text1"/>
          <w:sz w:val="28"/>
          <w:szCs w:val="28"/>
          <w:rtl/>
        </w:rPr>
        <w:t>التوزيع</w:t>
      </w:r>
      <w:r w:rsidRPr="00E01D5C">
        <w:rPr>
          <w:rFonts w:ascii="Simplified Arabic" w:hAnsi="Simplified Arabic" w:cs="Simplified Arabic"/>
          <w:b/>
          <w:bCs/>
          <w:color w:val="000000" w:themeColor="text1"/>
          <w:sz w:val="28"/>
          <w:szCs w:val="28"/>
          <w:rtl/>
        </w:rPr>
        <w:t xml:space="preserve"> السكاني </w:t>
      </w:r>
      <w:r w:rsidRPr="00E01D5C">
        <w:rPr>
          <w:rFonts w:ascii="Simplified Arabic" w:hAnsi="Simplified Arabic" w:cs="Simplified Arabic" w:hint="eastAsia"/>
          <w:b/>
          <w:bCs/>
          <w:color w:val="000000" w:themeColor="text1"/>
          <w:sz w:val="28"/>
          <w:szCs w:val="28"/>
          <w:rtl/>
        </w:rPr>
        <w:t>وكميات</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eastAsia"/>
          <w:b/>
          <w:bCs/>
          <w:color w:val="000000" w:themeColor="text1"/>
          <w:sz w:val="28"/>
          <w:szCs w:val="28"/>
          <w:rtl/>
        </w:rPr>
        <w:t>المياه</w:t>
      </w:r>
      <w:r w:rsidR="00B02393" w:rsidRPr="00E01D5C">
        <w:rPr>
          <w:rFonts w:ascii="Simplified Arabic" w:hAnsi="Simplified Arabic" w:cs="Simplified Arabic" w:hint="cs"/>
          <w:b/>
          <w:bCs/>
          <w:color w:val="000000" w:themeColor="text1"/>
          <w:sz w:val="28"/>
          <w:szCs w:val="28"/>
          <w:rtl/>
        </w:rPr>
        <w:t>-</w:t>
      </w:r>
      <w:r w:rsidRPr="00E01D5C">
        <w:rPr>
          <w:rFonts w:ascii="Simplified Arabic" w:hAnsi="Simplified Arabic" w:cs="Simplified Arabic" w:hint="cs"/>
          <w:b/>
          <w:bCs/>
          <w:color w:val="000000" w:themeColor="text1"/>
          <w:sz w:val="28"/>
          <w:szCs w:val="28"/>
          <w:rtl/>
        </w:rPr>
        <w:t xml:space="preserve"> </w:t>
      </w:r>
      <w:r w:rsidR="00B02393" w:rsidRPr="00E01D5C">
        <w:rPr>
          <w:rFonts w:ascii="Simplified Arabic" w:hAnsi="Simplified Arabic" w:cs="Simplified Arabic"/>
          <w:b/>
          <w:bCs/>
          <w:color w:val="000000" w:themeColor="text1"/>
          <w:sz w:val="28"/>
          <w:szCs w:val="28"/>
          <w:rtl/>
        </w:rPr>
        <w:t>النزوح الواسع في قطاع غزة يفاقم تحديات توفير المياه</w:t>
      </w:r>
    </w:p>
    <w:p w14:paraId="1071E244" w14:textId="190185F0" w:rsidR="00B02393" w:rsidRPr="00E01D5C" w:rsidRDefault="00B02393" w:rsidP="00A45D3B">
      <w:pPr>
        <w:bidi/>
        <w:spacing w:before="240" w:after="0" w:line="240" w:lineRule="auto"/>
        <w:jc w:val="both"/>
        <w:rPr>
          <w:rFonts w:ascii="Simplified Arabic" w:eastAsia="Sakkal Majalla" w:hAnsi="Simplified Arabic" w:cs="Simplified Arabic"/>
          <w:sz w:val="26"/>
          <w:szCs w:val="26"/>
        </w:rPr>
      </w:pPr>
      <w:r w:rsidRPr="00E01D5C">
        <w:rPr>
          <w:rFonts w:ascii="Simplified Arabic" w:eastAsia="Sakkal Majalla" w:hAnsi="Simplified Arabic" w:cs="Simplified Arabic"/>
          <w:sz w:val="26"/>
          <w:szCs w:val="26"/>
          <w:rtl/>
        </w:rPr>
        <w:t xml:space="preserve">شهد التوزيع السكاني في قطاع غزة تحولات جذرية منذ اندلاع </w:t>
      </w:r>
      <w:r w:rsidR="00A45D3B" w:rsidRPr="00E01D5C">
        <w:rPr>
          <w:rFonts w:ascii="Simplified Arabic" w:eastAsia="Sakkal Majalla" w:hAnsi="Simplified Arabic" w:cs="Simplified Arabic" w:hint="cs"/>
          <w:sz w:val="26"/>
          <w:szCs w:val="26"/>
          <w:rtl/>
        </w:rPr>
        <w:t>العدوان</w:t>
      </w:r>
      <w:r w:rsidRPr="00E01D5C">
        <w:rPr>
          <w:rFonts w:ascii="Simplified Arabic" w:eastAsia="Sakkal Majalla" w:hAnsi="Simplified Arabic" w:cs="Simplified Arabic"/>
          <w:sz w:val="26"/>
          <w:szCs w:val="26"/>
          <w:rtl/>
        </w:rPr>
        <w:t>، بعد أن كان يتسم قبلها بدرجة من الاستقرار النسبي وتوازن السكان بين المحافظات المختلفة. فقد أدت أوامر الإخلاء والعمليات العسكرية الواسعة إلى نزوح شبه كامل لسكان القطاع البالغ عددهم نحو</w:t>
      </w:r>
      <w:r w:rsidR="004D4C0A" w:rsidRPr="00E01D5C">
        <w:rPr>
          <w:rFonts w:ascii="Simplified Arabic" w:eastAsia="Sakkal Majalla" w:hAnsi="Simplified Arabic" w:cs="Simplified Arabic"/>
          <w:sz w:val="26"/>
          <w:szCs w:val="26"/>
        </w:rPr>
        <w:t xml:space="preserve"> </w:t>
      </w:r>
      <w:r w:rsidRPr="00E01D5C">
        <w:rPr>
          <w:rFonts w:ascii="Simplified Arabic" w:eastAsia="Sakkal Majalla" w:hAnsi="Simplified Arabic" w:cs="Simplified Arabic"/>
          <w:sz w:val="26"/>
          <w:szCs w:val="26"/>
        </w:rPr>
        <w:t xml:space="preserve">2.1 </w:t>
      </w:r>
      <w:r w:rsidRPr="00E01D5C">
        <w:rPr>
          <w:rFonts w:ascii="Simplified Arabic" w:eastAsia="Sakkal Majalla" w:hAnsi="Simplified Arabic" w:cs="Simplified Arabic"/>
          <w:sz w:val="26"/>
          <w:szCs w:val="26"/>
          <w:rtl/>
        </w:rPr>
        <w:t xml:space="preserve">مليون نسمة، </w:t>
      </w:r>
      <w:r w:rsidR="00DF5CA2" w:rsidRPr="00E01D5C">
        <w:rPr>
          <w:rFonts w:ascii="Simplified Arabic" w:eastAsia="Sakkal Majalla" w:hAnsi="Simplified Arabic" w:cs="Simplified Arabic" w:hint="cs"/>
          <w:sz w:val="26"/>
          <w:szCs w:val="26"/>
          <w:rtl/>
        </w:rPr>
        <w:t>ت</w:t>
      </w:r>
      <w:r w:rsidRPr="00E01D5C">
        <w:rPr>
          <w:rFonts w:ascii="Simplified Arabic" w:eastAsia="Sakkal Majalla" w:hAnsi="Simplified Arabic" w:cs="Simplified Arabic"/>
          <w:sz w:val="26"/>
          <w:szCs w:val="26"/>
          <w:rtl/>
        </w:rPr>
        <w:t>شكل النساء ما يقارب نصفهم. ونتيجة لذلك تركزت الكثافة السكانية بشكل غير مسبوق في المناطق الجنوبية، خاصة في رفح، قبل أن تنتقل لاحقًا إلى المنطقة الوسطى وأجزاء من خانيونس. وقد أفرزت هذه التحولات أنماطًا سكنية طارئة ومكتظة، مثل مراكز الإيواء والمخيمات المؤقتة والمساكن المتضررة، ما تسبب في ضغط شديد على الخدمات الأساسية، وعلى رأسها خدمات المياه والصرف الصحي، في ظل استمرار حالة عدم الاستقرار السكاني المرتبطة بتطورات الوضع الأمني، مع بوادر استقرار نسبي في بعض المناطق بعد وقف إطلاق النار في أكتوبر 2025</w:t>
      </w:r>
      <w:r w:rsidRPr="00E01D5C">
        <w:rPr>
          <w:rFonts w:ascii="Simplified Arabic" w:eastAsia="Sakkal Majalla" w:hAnsi="Simplified Arabic" w:cs="Simplified Arabic"/>
          <w:sz w:val="26"/>
          <w:szCs w:val="26"/>
        </w:rPr>
        <w:t>.</w:t>
      </w:r>
    </w:p>
    <w:tbl>
      <w:tblPr>
        <w:bidiVisual/>
        <w:tblW w:w="0" w:type="auto"/>
        <w:tblInd w:w="2923" w:type="dxa"/>
        <w:tblLayout w:type="fixed"/>
        <w:tblCellMar>
          <w:top w:w="15" w:type="dxa"/>
          <w:left w:w="15" w:type="dxa"/>
          <w:bottom w:w="15" w:type="dxa"/>
          <w:right w:w="15" w:type="dxa"/>
        </w:tblCellMar>
        <w:tblLook w:val="04A0" w:firstRow="1" w:lastRow="0" w:firstColumn="1" w:lastColumn="0" w:noHBand="0" w:noVBand="1"/>
      </w:tblPr>
      <w:tblGrid>
        <w:gridCol w:w="906"/>
        <w:gridCol w:w="1079"/>
        <w:gridCol w:w="1080"/>
        <w:gridCol w:w="1080"/>
        <w:gridCol w:w="1071"/>
      </w:tblGrid>
      <w:tr w:rsidR="00494EDA" w:rsidRPr="00494EDA" w14:paraId="35CCCC6B" w14:textId="77777777" w:rsidTr="00E01D5C">
        <w:trPr>
          <w:trHeight w:val="585"/>
        </w:trPr>
        <w:tc>
          <w:tcPr>
            <w:tcW w:w="906" w:type="dxa"/>
            <w:vMerge w:val="restart"/>
            <w:tcBorders>
              <w:top w:val="single" w:sz="8" w:space="0" w:color="000000"/>
              <w:left w:val="single" w:sz="8" w:space="0" w:color="000000"/>
              <w:bottom w:val="single" w:sz="8" w:space="0" w:color="000000"/>
              <w:right w:val="single" w:sz="8" w:space="0" w:color="000000"/>
            </w:tcBorders>
            <w:shd w:val="clear" w:color="auto" w:fill="709FDB" w:themeFill="text2" w:themeFillTint="80"/>
            <w:tcMar>
              <w:top w:w="0" w:type="dxa"/>
              <w:left w:w="100" w:type="dxa"/>
              <w:bottom w:w="0" w:type="dxa"/>
              <w:right w:w="100" w:type="dxa"/>
            </w:tcMar>
            <w:hideMark/>
          </w:tcPr>
          <w:p w14:paraId="02F2D8D0" w14:textId="77777777" w:rsidR="00494EDA" w:rsidRPr="00494EDA" w:rsidRDefault="00494EDA" w:rsidP="00152FC1">
            <w:pPr>
              <w:bidi/>
              <w:spacing w:before="240" w:after="0" w:line="240" w:lineRule="auto"/>
              <w:rPr>
                <w:rFonts w:ascii="Simplified Arabic" w:eastAsia="Times New Roman" w:hAnsi="Simplified Arabic" w:cs="Simplified Arabic"/>
                <w:b/>
                <w:bCs/>
                <w:sz w:val="18"/>
                <w:szCs w:val="18"/>
                <w:lang w:val="en-CA" w:eastAsia="en-CA"/>
              </w:rPr>
            </w:pPr>
            <w:r w:rsidRPr="00494EDA">
              <w:rPr>
                <w:rFonts w:ascii="Simplified Arabic" w:eastAsia="Times New Roman" w:hAnsi="Simplified Arabic" w:cs="Simplified Arabic"/>
                <w:b/>
                <w:bCs/>
                <w:color w:val="000000"/>
                <w:sz w:val="18"/>
                <w:szCs w:val="18"/>
                <w:rtl/>
                <w:lang w:val="en-CA" w:eastAsia="en-CA"/>
              </w:rPr>
              <w:t>المحافظة</w:t>
            </w:r>
          </w:p>
        </w:tc>
        <w:tc>
          <w:tcPr>
            <w:tcW w:w="1079" w:type="dxa"/>
            <w:vMerge w:val="restart"/>
            <w:tcBorders>
              <w:top w:val="single" w:sz="8" w:space="0" w:color="000000"/>
              <w:left w:val="single" w:sz="8" w:space="0" w:color="000000"/>
              <w:bottom w:val="single" w:sz="8" w:space="0" w:color="000000"/>
              <w:right w:val="single" w:sz="8" w:space="0" w:color="000000"/>
            </w:tcBorders>
            <w:shd w:val="clear" w:color="auto" w:fill="709FDB" w:themeFill="text2" w:themeFillTint="80"/>
            <w:tcMar>
              <w:top w:w="0" w:type="dxa"/>
              <w:left w:w="100" w:type="dxa"/>
              <w:bottom w:w="0" w:type="dxa"/>
              <w:right w:w="100" w:type="dxa"/>
            </w:tcMar>
            <w:hideMark/>
          </w:tcPr>
          <w:p w14:paraId="39745CBC" w14:textId="77777777" w:rsidR="00494EDA" w:rsidRPr="00494EDA" w:rsidRDefault="00494EDA" w:rsidP="00494EDA">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عدد السكان</w:t>
            </w:r>
          </w:p>
        </w:tc>
        <w:tc>
          <w:tcPr>
            <w:tcW w:w="3231" w:type="dxa"/>
            <w:gridSpan w:val="3"/>
            <w:tcBorders>
              <w:top w:val="single" w:sz="8" w:space="0" w:color="000000"/>
              <w:left w:val="single" w:sz="8" w:space="0" w:color="000000"/>
              <w:bottom w:val="single" w:sz="8" w:space="0" w:color="000000"/>
              <w:right w:val="single" w:sz="8" w:space="0" w:color="000000"/>
            </w:tcBorders>
            <w:shd w:val="clear" w:color="auto" w:fill="709FDB" w:themeFill="text2" w:themeFillTint="80"/>
            <w:tcMar>
              <w:top w:w="0" w:type="dxa"/>
              <w:left w:w="100" w:type="dxa"/>
              <w:bottom w:w="0" w:type="dxa"/>
              <w:right w:w="100" w:type="dxa"/>
            </w:tcMar>
            <w:hideMark/>
          </w:tcPr>
          <w:p w14:paraId="4016627B"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متوسط الفترة ما بين أكتوبر 2025 وفبراير 2026 (بعد وقف إطلاق النار)</w:t>
            </w:r>
          </w:p>
        </w:tc>
      </w:tr>
      <w:tr w:rsidR="00494EDA" w:rsidRPr="00494EDA" w14:paraId="079699D8" w14:textId="77777777" w:rsidTr="00E01D5C">
        <w:trPr>
          <w:trHeight w:val="1140"/>
        </w:trPr>
        <w:tc>
          <w:tcPr>
            <w:tcW w:w="906" w:type="dxa"/>
            <w:vMerge/>
            <w:tcBorders>
              <w:top w:val="single" w:sz="8" w:space="0" w:color="000000"/>
              <w:left w:val="single" w:sz="8" w:space="0" w:color="000000"/>
              <w:bottom w:val="single" w:sz="8" w:space="0" w:color="000000"/>
              <w:right w:val="single" w:sz="8" w:space="0" w:color="000000"/>
            </w:tcBorders>
            <w:shd w:val="clear" w:color="auto" w:fill="709FDB" w:themeFill="text2" w:themeFillTint="80"/>
            <w:vAlign w:val="center"/>
            <w:hideMark/>
          </w:tcPr>
          <w:p w14:paraId="0CCB0682" w14:textId="77777777" w:rsidR="00494EDA" w:rsidRPr="00494EDA" w:rsidRDefault="00494EDA" w:rsidP="00152FC1">
            <w:pPr>
              <w:bidi/>
              <w:spacing w:after="0" w:line="240" w:lineRule="auto"/>
              <w:rPr>
                <w:rFonts w:ascii="Simplified Arabic" w:eastAsia="Times New Roman" w:hAnsi="Simplified Arabic" w:cs="Simplified Arabic"/>
                <w:b/>
                <w:bCs/>
                <w:sz w:val="18"/>
                <w:szCs w:val="18"/>
                <w:lang w:val="en-CA" w:eastAsia="en-CA"/>
              </w:rPr>
            </w:pPr>
          </w:p>
        </w:tc>
        <w:tc>
          <w:tcPr>
            <w:tcW w:w="1079" w:type="dxa"/>
            <w:vMerge/>
            <w:tcBorders>
              <w:top w:val="single" w:sz="8" w:space="0" w:color="000000"/>
              <w:left w:val="single" w:sz="8" w:space="0" w:color="000000"/>
              <w:bottom w:val="single" w:sz="8" w:space="0" w:color="000000"/>
              <w:right w:val="single" w:sz="8" w:space="0" w:color="000000"/>
            </w:tcBorders>
            <w:shd w:val="clear" w:color="auto" w:fill="709FDB" w:themeFill="text2" w:themeFillTint="80"/>
            <w:vAlign w:val="center"/>
            <w:hideMark/>
          </w:tcPr>
          <w:p w14:paraId="63C55056" w14:textId="77777777" w:rsidR="00494EDA" w:rsidRPr="00494EDA" w:rsidRDefault="00494EDA" w:rsidP="00152FC1">
            <w:pPr>
              <w:bidi/>
              <w:spacing w:after="0" w:line="240" w:lineRule="auto"/>
              <w:rPr>
                <w:rFonts w:ascii="Simplified Arabic" w:eastAsia="Times New Roman" w:hAnsi="Simplified Arabic" w:cs="Simplified Arabic"/>
                <w:b/>
                <w:bCs/>
                <w:sz w:val="18"/>
                <w:szCs w:val="18"/>
                <w:lang w:val="en-CA" w:eastAsia="en-CA"/>
              </w:rPr>
            </w:pPr>
          </w:p>
        </w:tc>
        <w:tc>
          <w:tcPr>
            <w:tcW w:w="1080" w:type="dxa"/>
            <w:tcBorders>
              <w:top w:val="single" w:sz="8" w:space="0" w:color="000000"/>
              <w:left w:val="single" w:sz="8" w:space="0" w:color="000000"/>
              <w:bottom w:val="single" w:sz="8" w:space="0" w:color="000000"/>
              <w:right w:val="single" w:sz="8" w:space="0" w:color="000000"/>
            </w:tcBorders>
            <w:shd w:val="clear" w:color="auto" w:fill="709FDB" w:themeFill="text2" w:themeFillTint="80"/>
            <w:tcMar>
              <w:top w:w="0" w:type="dxa"/>
              <w:left w:w="100" w:type="dxa"/>
              <w:bottom w:w="0" w:type="dxa"/>
              <w:right w:w="100" w:type="dxa"/>
            </w:tcMar>
            <w:hideMark/>
          </w:tcPr>
          <w:p w14:paraId="23A7EC67" w14:textId="77777777" w:rsidR="00494EDA" w:rsidRPr="00494EDA" w:rsidRDefault="00494EDA" w:rsidP="00494EDA">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كميات المياه المنتجة من المصادر المختلفة (متر مكعب/يوم)</w:t>
            </w:r>
          </w:p>
        </w:tc>
        <w:tc>
          <w:tcPr>
            <w:tcW w:w="1080" w:type="dxa"/>
            <w:tcBorders>
              <w:top w:val="single" w:sz="8" w:space="0" w:color="000000"/>
              <w:left w:val="single" w:sz="8" w:space="0" w:color="000000"/>
              <w:bottom w:val="single" w:sz="8" w:space="0" w:color="000000"/>
              <w:right w:val="single" w:sz="8" w:space="0" w:color="000000"/>
            </w:tcBorders>
            <w:shd w:val="clear" w:color="auto" w:fill="709FDB" w:themeFill="text2" w:themeFillTint="80"/>
            <w:tcMar>
              <w:top w:w="0" w:type="dxa"/>
              <w:left w:w="100" w:type="dxa"/>
              <w:bottom w:w="0" w:type="dxa"/>
              <w:right w:w="100" w:type="dxa"/>
            </w:tcMar>
            <w:hideMark/>
          </w:tcPr>
          <w:p w14:paraId="7C24FA3D" w14:textId="77777777" w:rsidR="00494EDA" w:rsidRPr="00494EDA" w:rsidRDefault="00494EDA" w:rsidP="00494EDA">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كميات المياه على مستوى الوصول للسكان (متر مكعب/يوم)</w:t>
            </w:r>
          </w:p>
        </w:tc>
        <w:tc>
          <w:tcPr>
            <w:tcW w:w="1071" w:type="dxa"/>
            <w:tcBorders>
              <w:top w:val="single" w:sz="8" w:space="0" w:color="000000"/>
              <w:left w:val="single" w:sz="8" w:space="0" w:color="000000"/>
              <w:bottom w:val="single" w:sz="8" w:space="0" w:color="000000"/>
              <w:right w:val="single" w:sz="8" w:space="0" w:color="000000"/>
            </w:tcBorders>
            <w:shd w:val="clear" w:color="auto" w:fill="709FDB" w:themeFill="text2" w:themeFillTint="80"/>
            <w:tcMar>
              <w:top w:w="0" w:type="dxa"/>
              <w:left w:w="100" w:type="dxa"/>
              <w:bottom w:w="0" w:type="dxa"/>
              <w:right w:w="100" w:type="dxa"/>
            </w:tcMar>
            <w:hideMark/>
          </w:tcPr>
          <w:p w14:paraId="31A0F9A9" w14:textId="77777777" w:rsidR="00494EDA" w:rsidRPr="00494EDA" w:rsidRDefault="00494EDA" w:rsidP="00494EDA">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متوسط حصة الفرد على مستوى الاستهلاك (لتر/ فرد/ يوم)</w:t>
            </w:r>
          </w:p>
        </w:tc>
      </w:tr>
      <w:tr w:rsidR="00494EDA" w:rsidRPr="00494EDA" w14:paraId="0D718ECF" w14:textId="77777777" w:rsidTr="00E01D5C">
        <w:trPr>
          <w:trHeight w:val="300"/>
        </w:trPr>
        <w:tc>
          <w:tcPr>
            <w:tcW w:w="90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98B7F4" w14:textId="77777777" w:rsidR="00494EDA" w:rsidRPr="00494EDA" w:rsidRDefault="00494EDA" w:rsidP="00152FC1">
            <w:pPr>
              <w:bidi/>
              <w:spacing w:before="240" w:after="0" w:line="240" w:lineRule="auto"/>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شمال غزة</w:t>
            </w:r>
          </w:p>
        </w:tc>
        <w:tc>
          <w:tcPr>
            <w:tcW w:w="107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D5E63A"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93,933</w:t>
            </w:r>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EE3010"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3,040</w:t>
            </w:r>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B6AC5C"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992</w:t>
            </w:r>
          </w:p>
        </w:tc>
        <w:tc>
          <w:tcPr>
            <w:tcW w:w="107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FEF107"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10.6</w:t>
            </w:r>
          </w:p>
        </w:tc>
      </w:tr>
      <w:tr w:rsidR="00494EDA" w:rsidRPr="00494EDA" w14:paraId="2B3BA559" w14:textId="77777777" w:rsidTr="00E01D5C">
        <w:trPr>
          <w:trHeight w:val="300"/>
        </w:trPr>
        <w:tc>
          <w:tcPr>
            <w:tcW w:w="90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8058F0" w14:textId="77777777" w:rsidR="00494EDA" w:rsidRPr="00494EDA" w:rsidRDefault="00494EDA" w:rsidP="00152FC1">
            <w:pPr>
              <w:bidi/>
              <w:spacing w:before="240" w:after="0" w:line="240" w:lineRule="auto"/>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غزة</w:t>
            </w:r>
          </w:p>
        </w:tc>
        <w:tc>
          <w:tcPr>
            <w:tcW w:w="107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E0E2CD"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673,824</w:t>
            </w:r>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69B6BB"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25,760.5</w:t>
            </w:r>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93D8C3"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10,120</w:t>
            </w:r>
          </w:p>
        </w:tc>
        <w:tc>
          <w:tcPr>
            <w:tcW w:w="107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EF667C"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15.0</w:t>
            </w:r>
          </w:p>
        </w:tc>
      </w:tr>
      <w:tr w:rsidR="00494EDA" w:rsidRPr="00494EDA" w14:paraId="567BAA9E" w14:textId="77777777" w:rsidTr="00E01D5C">
        <w:trPr>
          <w:trHeight w:val="300"/>
        </w:trPr>
        <w:tc>
          <w:tcPr>
            <w:tcW w:w="90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431C61" w14:textId="77777777" w:rsidR="00494EDA" w:rsidRPr="00494EDA" w:rsidRDefault="00494EDA" w:rsidP="00152FC1">
            <w:pPr>
              <w:bidi/>
              <w:spacing w:before="240" w:after="0" w:line="240" w:lineRule="auto"/>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الوسطى/ دير البلح</w:t>
            </w:r>
          </w:p>
        </w:tc>
        <w:tc>
          <w:tcPr>
            <w:tcW w:w="107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A46EEE"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609,355</w:t>
            </w:r>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409B6C"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45,639.7</w:t>
            </w:r>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97348F"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18,934.9</w:t>
            </w:r>
          </w:p>
        </w:tc>
        <w:tc>
          <w:tcPr>
            <w:tcW w:w="107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C81FE0"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31.1</w:t>
            </w:r>
          </w:p>
        </w:tc>
      </w:tr>
      <w:tr w:rsidR="00494EDA" w:rsidRPr="00494EDA" w14:paraId="5E22B434" w14:textId="77777777" w:rsidTr="00E01D5C">
        <w:trPr>
          <w:trHeight w:val="585"/>
        </w:trPr>
        <w:tc>
          <w:tcPr>
            <w:tcW w:w="90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14D4BDC" w14:textId="77777777" w:rsidR="00494EDA" w:rsidRPr="00494EDA" w:rsidRDefault="00494EDA" w:rsidP="00152FC1">
            <w:pPr>
              <w:bidi/>
              <w:spacing w:before="240" w:after="0" w:line="240" w:lineRule="auto"/>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خانيونس وشمال غرب رفح</w:t>
            </w:r>
          </w:p>
        </w:tc>
        <w:tc>
          <w:tcPr>
            <w:tcW w:w="107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64164E"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740,503</w:t>
            </w:r>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B890F1"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37,257.2</w:t>
            </w:r>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9D48E3"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14,897.1</w:t>
            </w:r>
          </w:p>
        </w:tc>
        <w:tc>
          <w:tcPr>
            <w:tcW w:w="107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02166B"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20.1</w:t>
            </w:r>
          </w:p>
        </w:tc>
      </w:tr>
      <w:tr w:rsidR="00494EDA" w:rsidRPr="00494EDA" w14:paraId="67834E79" w14:textId="77777777" w:rsidTr="00E01D5C">
        <w:trPr>
          <w:trHeight w:val="300"/>
        </w:trPr>
        <w:tc>
          <w:tcPr>
            <w:tcW w:w="90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68049B" w14:textId="77777777" w:rsidR="00494EDA" w:rsidRPr="00494EDA" w:rsidRDefault="00494EDA" w:rsidP="00152FC1">
            <w:pPr>
              <w:bidi/>
              <w:spacing w:before="240" w:after="0" w:line="240" w:lineRule="auto"/>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إجمالي</w:t>
            </w:r>
          </w:p>
        </w:tc>
        <w:tc>
          <w:tcPr>
            <w:tcW w:w="107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85A6B8"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2,117,615</w:t>
            </w:r>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359B6CA"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111,697</w:t>
            </w:r>
          </w:p>
        </w:tc>
        <w:tc>
          <w:tcPr>
            <w:tcW w:w="10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C623F9"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44,944</w:t>
            </w:r>
          </w:p>
        </w:tc>
        <w:tc>
          <w:tcPr>
            <w:tcW w:w="107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35ED0F7" w14:textId="77777777" w:rsidR="00494EDA" w:rsidRPr="00494EDA" w:rsidRDefault="00494EDA" w:rsidP="00152FC1">
            <w:pPr>
              <w:bidi/>
              <w:spacing w:before="240" w:after="0" w:line="240" w:lineRule="auto"/>
              <w:jc w:val="center"/>
              <w:rPr>
                <w:rFonts w:ascii="Simplified Arabic" w:eastAsia="Times New Roman" w:hAnsi="Simplified Arabic" w:cs="Simplified Arabic"/>
                <w:b/>
                <w:bCs/>
                <w:sz w:val="18"/>
                <w:szCs w:val="18"/>
                <w:rtl/>
                <w:lang w:val="en-CA" w:eastAsia="en-CA"/>
              </w:rPr>
            </w:pPr>
            <w:r w:rsidRPr="00494EDA">
              <w:rPr>
                <w:rFonts w:ascii="Simplified Arabic" w:eastAsia="Times New Roman" w:hAnsi="Simplified Arabic" w:cs="Simplified Arabic"/>
                <w:b/>
                <w:bCs/>
                <w:color w:val="000000"/>
                <w:sz w:val="18"/>
                <w:szCs w:val="18"/>
                <w:rtl/>
                <w:lang w:val="en-CA" w:eastAsia="en-CA"/>
              </w:rPr>
              <w:t>21.2</w:t>
            </w:r>
          </w:p>
        </w:tc>
      </w:tr>
    </w:tbl>
    <w:p w14:paraId="21AB02B3" w14:textId="77777777" w:rsidR="00F3640D" w:rsidRPr="00A45D3B" w:rsidRDefault="00F3640D" w:rsidP="00F3640D">
      <w:pPr>
        <w:bidi/>
        <w:spacing w:after="160" w:line="240" w:lineRule="auto"/>
        <w:jc w:val="both"/>
        <w:rPr>
          <w:rFonts w:ascii="Simplified Arabic" w:hAnsi="Simplified Arabic" w:cs="Simplified Arabic"/>
          <w:sz w:val="6"/>
          <w:szCs w:val="6"/>
          <w:rtl/>
        </w:rPr>
      </w:pPr>
    </w:p>
    <w:p w14:paraId="1EA1A0C8" w14:textId="3BF1BC4E" w:rsidR="00E01D5C" w:rsidRPr="00E01D5C" w:rsidRDefault="00DF5CA2" w:rsidP="00E01D5C">
      <w:pPr>
        <w:bidi/>
        <w:spacing w:after="160" w:line="240" w:lineRule="auto"/>
        <w:jc w:val="both"/>
        <w:rPr>
          <w:rFonts w:ascii="Simplified Arabic" w:hAnsi="Simplified Arabic" w:cs="Simplified Arabic"/>
          <w:sz w:val="26"/>
          <w:szCs w:val="26"/>
          <w:rtl/>
        </w:rPr>
      </w:pPr>
      <w:r w:rsidRPr="00E01D5C">
        <w:rPr>
          <w:rFonts w:ascii="Simplified Arabic" w:hAnsi="Simplified Arabic" w:cs="Simplified Arabic" w:hint="eastAsia"/>
          <w:sz w:val="26"/>
          <w:szCs w:val="26"/>
          <w:rtl/>
        </w:rPr>
        <w:t>و</w:t>
      </w:r>
      <w:r w:rsidRPr="00E01D5C">
        <w:rPr>
          <w:rFonts w:ascii="Simplified Arabic" w:hAnsi="Simplified Arabic" w:cs="Simplified Arabic"/>
          <w:sz w:val="26"/>
          <w:szCs w:val="26"/>
          <w:rtl/>
        </w:rPr>
        <w:t xml:space="preserve">أظهر التقييم المشترك لقطاع المياه في غزة لعام 2025 أن </w:t>
      </w:r>
      <w:r w:rsidRPr="00E01D5C">
        <w:rPr>
          <w:rFonts w:ascii="Simplified Arabic" w:hAnsi="Simplified Arabic" w:cs="Simplified Arabic" w:hint="cs"/>
          <w:sz w:val="26"/>
          <w:szCs w:val="26"/>
          <w:rtl/>
        </w:rPr>
        <w:t xml:space="preserve">15% </w:t>
      </w:r>
      <w:r w:rsidRPr="00E01D5C">
        <w:rPr>
          <w:rFonts w:ascii="Simplified Arabic" w:hAnsi="Simplified Arabic" w:cs="Simplified Arabic"/>
          <w:sz w:val="26"/>
          <w:szCs w:val="26"/>
          <w:rtl/>
        </w:rPr>
        <w:t>من الأسر تعتمد على الأطفال كمجمعين رئيسيين للمياه</w:t>
      </w:r>
      <w:r w:rsidRPr="00E01D5C">
        <w:rPr>
          <w:rFonts w:ascii="Simplified Arabic" w:hAnsi="Simplified Arabic" w:cs="Simplified Arabic" w:hint="eastAsia"/>
          <w:sz w:val="26"/>
          <w:szCs w:val="26"/>
          <w:rtl/>
        </w:rPr>
        <w:t>،</w:t>
      </w:r>
      <w:r w:rsidRPr="00E01D5C">
        <w:rPr>
          <w:rFonts w:ascii="Simplified Arabic" w:hAnsi="Simplified Arabic" w:cs="Simplified Arabic"/>
          <w:sz w:val="26"/>
          <w:szCs w:val="26"/>
          <w:rtl/>
        </w:rPr>
        <w:t xml:space="preserve"> </w:t>
      </w:r>
      <w:r w:rsidRPr="00E01D5C">
        <w:rPr>
          <w:rFonts w:ascii="Simplified Arabic" w:hAnsi="Simplified Arabic" w:cs="Simplified Arabic" w:hint="cs"/>
          <w:sz w:val="26"/>
          <w:szCs w:val="26"/>
          <w:rtl/>
        </w:rPr>
        <w:t>وأن 77</w:t>
      </w:r>
      <w:r w:rsidRPr="00E01D5C">
        <w:rPr>
          <w:rFonts w:ascii="Simplified Arabic" w:hAnsi="Simplified Arabic" w:cs="Simplified Arabic"/>
          <w:sz w:val="26"/>
          <w:szCs w:val="26"/>
        </w:rPr>
        <w:t>%</w:t>
      </w:r>
      <w:r w:rsidR="009A450C" w:rsidRPr="00E01D5C">
        <w:rPr>
          <w:rFonts w:ascii="Simplified Arabic" w:hAnsi="Simplified Arabic" w:cs="Simplified Arabic" w:hint="cs"/>
          <w:sz w:val="26"/>
          <w:szCs w:val="26"/>
          <w:rtl/>
        </w:rPr>
        <w:t xml:space="preserve"> </w:t>
      </w:r>
      <w:r w:rsidRPr="00E01D5C">
        <w:rPr>
          <w:rFonts w:ascii="Simplified Arabic" w:hAnsi="Simplified Arabic" w:cs="Simplified Arabic"/>
          <w:sz w:val="26"/>
          <w:szCs w:val="26"/>
          <w:rtl/>
        </w:rPr>
        <w:t>من الأسر تعتمد على صهاريج نقل المياه كمصدر رئيسي</w:t>
      </w:r>
      <w:r w:rsidRPr="00E01D5C">
        <w:rPr>
          <w:rFonts w:ascii="Simplified Arabic" w:hAnsi="Simplified Arabic" w:cs="Simplified Arabic" w:hint="eastAsia"/>
          <w:sz w:val="26"/>
          <w:szCs w:val="26"/>
          <w:rtl/>
        </w:rPr>
        <w:t>،</w:t>
      </w:r>
      <w:r w:rsidRPr="00E01D5C">
        <w:rPr>
          <w:rFonts w:ascii="Simplified Arabic" w:hAnsi="Simplified Arabic" w:cs="Simplified Arabic"/>
          <w:sz w:val="26"/>
          <w:szCs w:val="26"/>
          <w:rtl/>
        </w:rPr>
        <w:t xml:space="preserve"> وهو ما يعكس أعباءً جندرية واضحة، إذ تتحمل النساء والفتيات المسؤولية الأساسية في إدارة المياه المنزلي</w:t>
      </w:r>
      <w:r w:rsidRPr="00E01D5C">
        <w:rPr>
          <w:rFonts w:ascii="Simplified Arabic" w:hAnsi="Simplified Arabic" w:cs="Simplified Arabic" w:hint="eastAsia"/>
          <w:sz w:val="26"/>
          <w:szCs w:val="26"/>
          <w:rtl/>
        </w:rPr>
        <w:t>ة</w:t>
      </w:r>
      <w:r w:rsidRPr="00E01D5C">
        <w:rPr>
          <w:rFonts w:ascii="Simplified Arabic" w:hAnsi="Simplified Arabic" w:cs="Simplified Arabic"/>
          <w:sz w:val="26"/>
          <w:szCs w:val="26"/>
          <w:rtl/>
        </w:rPr>
        <w:t>.</w:t>
      </w:r>
    </w:p>
    <w:p w14:paraId="04DB6113" w14:textId="0EC92F06" w:rsidR="00C732FA" w:rsidRPr="00E01D5C" w:rsidRDefault="00F3640D" w:rsidP="00A45D3B">
      <w:pPr>
        <w:bidi/>
        <w:spacing w:after="0" w:line="240" w:lineRule="auto"/>
        <w:ind w:left="360"/>
        <w:jc w:val="center"/>
        <w:rPr>
          <w:rFonts w:ascii="Simplified Arabic" w:hAnsi="Simplified Arabic" w:cs="Simplified Arabic"/>
          <w:b/>
          <w:bCs/>
          <w:color w:val="000000" w:themeColor="text1"/>
          <w:sz w:val="28"/>
          <w:szCs w:val="28"/>
          <w:rtl/>
        </w:rPr>
      </w:pPr>
      <w:r w:rsidRPr="00E01D5C">
        <w:rPr>
          <w:rFonts w:ascii="Simplified Arabic" w:hAnsi="Simplified Arabic" w:cs="Simplified Arabic" w:hint="cs"/>
          <w:b/>
          <w:bCs/>
          <w:color w:val="000000" w:themeColor="text1"/>
          <w:sz w:val="28"/>
          <w:szCs w:val="28"/>
          <w:rtl/>
        </w:rPr>
        <w:t>ال</w:t>
      </w:r>
      <w:r w:rsidR="00C732FA" w:rsidRPr="00E01D5C">
        <w:rPr>
          <w:rFonts w:ascii="Simplified Arabic" w:hAnsi="Simplified Arabic" w:cs="Simplified Arabic"/>
          <w:b/>
          <w:bCs/>
          <w:color w:val="000000" w:themeColor="text1"/>
          <w:sz w:val="28"/>
          <w:szCs w:val="28"/>
          <w:rtl/>
        </w:rPr>
        <w:t xml:space="preserve">انهيار </w:t>
      </w:r>
      <w:r w:rsidRPr="00E01D5C">
        <w:rPr>
          <w:rFonts w:ascii="Simplified Arabic" w:hAnsi="Simplified Arabic" w:cs="Simplified Arabic" w:hint="cs"/>
          <w:b/>
          <w:bCs/>
          <w:color w:val="000000" w:themeColor="text1"/>
          <w:sz w:val="28"/>
          <w:szCs w:val="28"/>
          <w:rtl/>
        </w:rPr>
        <w:t xml:space="preserve">شبه الكامل </w:t>
      </w:r>
      <w:r w:rsidR="00DF5CA2" w:rsidRPr="00E01D5C">
        <w:rPr>
          <w:rFonts w:ascii="Simplified Arabic" w:hAnsi="Simplified Arabic" w:cs="Simplified Arabic" w:hint="cs"/>
          <w:b/>
          <w:bCs/>
          <w:color w:val="000000" w:themeColor="text1"/>
          <w:sz w:val="28"/>
          <w:szCs w:val="28"/>
          <w:rtl/>
        </w:rPr>
        <w:t xml:space="preserve">في </w:t>
      </w:r>
      <w:r w:rsidR="00C732FA" w:rsidRPr="00E01D5C">
        <w:rPr>
          <w:rFonts w:ascii="Simplified Arabic" w:hAnsi="Simplified Arabic" w:cs="Simplified Arabic"/>
          <w:b/>
          <w:bCs/>
          <w:color w:val="000000" w:themeColor="text1"/>
          <w:sz w:val="28"/>
          <w:szCs w:val="28"/>
          <w:rtl/>
        </w:rPr>
        <w:t xml:space="preserve">خدمات الصرف الصحي </w:t>
      </w:r>
      <w:r w:rsidRPr="00E01D5C">
        <w:rPr>
          <w:rFonts w:ascii="Simplified Arabic" w:hAnsi="Simplified Arabic" w:cs="Simplified Arabic" w:hint="cs"/>
          <w:b/>
          <w:bCs/>
          <w:color w:val="000000" w:themeColor="text1"/>
          <w:sz w:val="28"/>
          <w:szCs w:val="28"/>
          <w:rtl/>
        </w:rPr>
        <w:t xml:space="preserve">في غزة </w:t>
      </w:r>
      <w:r w:rsidR="00C732FA" w:rsidRPr="00E01D5C">
        <w:rPr>
          <w:rFonts w:ascii="Simplified Arabic" w:hAnsi="Simplified Arabic" w:cs="Simplified Arabic" w:hint="cs"/>
          <w:b/>
          <w:bCs/>
          <w:color w:val="000000" w:themeColor="text1"/>
          <w:sz w:val="28"/>
          <w:szCs w:val="28"/>
          <w:rtl/>
        </w:rPr>
        <w:t>يشكل معاناة يومية صعبة</w:t>
      </w:r>
    </w:p>
    <w:p w14:paraId="3FC9B0A7" w14:textId="57283364" w:rsidR="00C732FA" w:rsidRDefault="00C732FA" w:rsidP="00A45D3B">
      <w:pPr>
        <w:bidi/>
        <w:spacing w:before="240" w:after="0" w:line="240" w:lineRule="auto"/>
        <w:jc w:val="both"/>
        <w:rPr>
          <w:rFonts w:ascii="Simplified Arabic" w:eastAsia="Sakkal Majalla" w:hAnsi="Simplified Arabic" w:cs="Simplified Arabic"/>
          <w:sz w:val="26"/>
          <w:szCs w:val="26"/>
          <w:rtl/>
        </w:rPr>
      </w:pPr>
      <w:r w:rsidRPr="00E01D5C">
        <w:rPr>
          <w:rFonts w:ascii="Simplified Arabic" w:eastAsia="Sakkal Majalla" w:hAnsi="Simplified Arabic" w:cs="Simplified Arabic"/>
          <w:sz w:val="26"/>
          <w:szCs w:val="26"/>
          <w:rtl/>
        </w:rPr>
        <w:t xml:space="preserve">تشير التقديرات إلى أن أكثر من </w:t>
      </w:r>
      <w:r w:rsidR="00DF5CA2" w:rsidRPr="00E01D5C">
        <w:rPr>
          <w:rFonts w:ascii="Simplified Arabic" w:eastAsia="Sakkal Majalla" w:hAnsi="Simplified Arabic" w:cs="Simplified Arabic"/>
          <w:sz w:val="26"/>
          <w:szCs w:val="26"/>
          <w:rtl/>
        </w:rPr>
        <w:t xml:space="preserve">من </w:t>
      </w:r>
      <w:r w:rsidR="00DF5CA2" w:rsidRPr="00E01D5C">
        <w:rPr>
          <w:rFonts w:ascii="Simplified Arabic" w:eastAsia="Sakkal Majalla" w:hAnsi="Simplified Arabic" w:cs="Simplified Arabic" w:hint="cs"/>
          <w:sz w:val="26"/>
          <w:szCs w:val="26"/>
          <w:rtl/>
        </w:rPr>
        <w:t>85%</w:t>
      </w:r>
      <w:r w:rsidR="004D4C0A" w:rsidRPr="00E01D5C">
        <w:rPr>
          <w:rFonts w:ascii="Simplified Arabic" w:eastAsia="Sakkal Majalla" w:hAnsi="Simplified Arabic" w:cs="Simplified Arabic" w:hint="cs"/>
          <w:sz w:val="26"/>
          <w:szCs w:val="26"/>
          <w:rtl/>
        </w:rPr>
        <w:t xml:space="preserve"> </w:t>
      </w:r>
      <w:r w:rsidR="004D4C0A" w:rsidRPr="00E01D5C">
        <w:rPr>
          <w:rFonts w:ascii="Simplified Arabic" w:eastAsia="Sakkal Majalla" w:hAnsi="Simplified Arabic" w:cs="Simplified Arabic" w:hint="cs"/>
          <w:sz w:val="26"/>
          <w:szCs w:val="26"/>
          <w:rtl/>
          <w:lang w:bidi="ar-DZ"/>
        </w:rPr>
        <w:t>م</w:t>
      </w:r>
      <w:r w:rsidRPr="00E01D5C">
        <w:rPr>
          <w:rFonts w:ascii="Simplified Arabic" w:eastAsia="Sakkal Majalla" w:hAnsi="Simplified Arabic" w:cs="Simplified Arabic"/>
          <w:sz w:val="26"/>
          <w:szCs w:val="26"/>
          <w:rtl/>
        </w:rPr>
        <w:t xml:space="preserve">ن مرافق المياه والصرف الصحي في قطاع غزة تعرضت للتدمير الكلي أو الجزئي منذ بداية الحرب، ما أدى إلى انهيار شبه كامل في منظومة إدارة مياه الصرف الصحي. وقد نتج عن ذلك انتشار المياه العادمة في المناطق السكنية </w:t>
      </w:r>
      <w:r w:rsidRPr="00E01D5C">
        <w:rPr>
          <w:rFonts w:ascii="Simplified Arabic" w:eastAsia="Sakkal Majalla" w:hAnsi="Simplified Arabic" w:cs="Simplified Arabic"/>
          <w:sz w:val="26"/>
          <w:szCs w:val="26"/>
          <w:rtl/>
        </w:rPr>
        <w:lastRenderedPageBreak/>
        <w:t xml:space="preserve">وارتفاع مخاطر التلوث البيئي وزيادة الأمراض المنقولة بالمياه. كما تظهر التقييمات القطاعية عدم وجود وصول فعلي إلى خدمات صرف صحي مُدارة بأمان، مع تعرض نحو </w:t>
      </w:r>
      <w:r w:rsidR="00DF5CA2" w:rsidRPr="00E01D5C">
        <w:rPr>
          <w:rFonts w:ascii="Simplified Arabic" w:eastAsia="Sakkal Majalla" w:hAnsi="Simplified Arabic" w:cs="Simplified Arabic" w:hint="cs"/>
          <w:sz w:val="26"/>
          <w:szCs w:val="26"/>
          <w:rtl/>
        </w:rPr>
        <w:t>57%</w:t>
      </w:r>
      <w:r w:rsidR="004D4C0A" w:rsidRPr="00E01D5C">
        <w:rPr>
          <w:rFonts w:ascii="Simplified Arabic" w:eastAsia="Sakkal Majalla" w:hAnsi="Simplified Arabic" w:cs="Simplified Arabic" w:hint="cs"/>
          <w:sz w:val="26"/>
          <w:szCs w:val="26"/>
          <w:rtl/>
        </w:rPr>
        <w:t xml:space="preserve"> </w:t>
      </w:r>
      <w:r w:rsidRPr="00E01D5C">
        <w:rPr>
          <w:rFonts w:ascii="Simplified Arabic" w:eastAsia="Sakkal Majalla" w:hAnsi="Simplified Arabic" w:cs="Simplified Arabic"/>
          <w:sz w:val="26"/>
          <w:szCs w:val="26"/>
          <w:rtl/>
        </w:rPr>
        <w:t xml:space="preserve">من السكان لمياه الصرف </w:t>
      </w:r>
      <w:r w:rsidR="004D4C0A" w:rsidRPr="00E01D5C">
        <w:rPr>
          <w:rFonts w:ascii="Simplified Arabic" w:eastAsia="Sakkal Majalla" w:hAnsi="Simplified Arabic" w:cs="Simplified Arabic" w:hint="cs"/>
          <w:sz w:val="26"/>
          <w:szCs w:val="26"/>
          <w:rtl/>
        </w:rPr>
        <w:t>الصحي</w:t>
      </w:r>
      <w:r w:rsidRPr="00E01D5C">
        <w:rPr>
          <w:rFonts w:ascii="Simplified Arabic" w:eastAsia="Sakkal Majalla" w:hAnsi="Simplified Arabic" w:cs="Simplified Arabic"/>
          <w:sz w:val="26"/>
          <w:szCs w:val="26"/>
          <w:rtl/>
        </w:rPr>
        <w:t xml:space="preserve"> على مسافة تقل عن 10 أمتار من مساكنهم. وقد انعكس هذا الوضع في ارتفاع ملحوظ للأمراض، بما في ذلك تضاعف حالات الإسهال المائي الحاد وازدياد الأمراض الجلدية والطفيليات، خاصة في ظل كون الأطفال دون سن 15 عاماً يشكلون نحو 39% من سكان غزة</w:t>
      </w:r>
      <w:r w:rsidRPr="00E01D5C">
        <w:rPr>
          <w:rFonts w:ascii="Simplified Arabic" w:eastAsia="Sakkal Majalla" w:hAnsi="Simplified Arabic" w:cs="Simplified Arabic"/>
          <w:sz w:val="26"/>
          <w:szCs w:val="26"/>
        </w:rPr>
        <w:t xml:space="preserve">. </w:t>
      </w:r>
      <w:r w:rsidRPr="00E01D5C">
        <w:rPr>
          <w:rFonts w:ascii="Simplified Arabic" w:eastAsia="Sakkal Majalla" w:hAnsi="Simplified Arabic" w:cs="Simplified Arabic"/>
          <w:sz w:val="26"/>
          <w:szCs w:val="26"/>
          <w:rtl/>
        </w:rPr>
        <w:t xml:space="preserve">ويزيد ذلك من الأعباء الصحية والاجتماعية على الأسر، خصوصًا الأمهات، </w:t>
      </w:r>
      <w:r w:rsidR="00A45D3B" w:rsidRPr="00E01D5C">
        <w:rPr>
          <w:rFonts w:ascii="Simplified Arabic" w:eastAsia="Sakkal Majalla" w:hAnsi="Simplified Arabic" w:cs="Simplified Arabic" w:hint="cs"/>
          <w:sz w:val="26"/>
          <w:szCs w:val="26"/>
          <w:rtl/>
        </w:rPr>
        <w:t>و</w:t>
      </w:r>
      <w:r w:rsidRPr="00E01D5C">
        <w:rPr>
          <w:rFonts w:ascii="Simplified Arabic" w:eastAsia="Sakkal Majalla" w:hAnsi="Simplified Arabic" w:cs="Simplified Arabic"/>
          <w:sz w:val="26"/>
          <w:szCs w:val="26"/>
          <w:rtl/>
        </w:rPr>
        <w:t>تشير التقارير الإنسانية إلى أن نحو 700 ألف امرأة وفتاة في قطاع غزة يواجهن صعوبات كبيرة في إدارة النظافة الش</w:t>
      </w:r>
      <w:r w:rsidRPr="00E01D5C">
        <w:rPr>
          <w:rFonts w:ascii="Simplified Arabic" w:eastAsia="Sakkal Majalla" w:hAnsi="Simplified Arabic" w:cs="Simplified Arabic" w:hint="cs"/>
          <w:sz w:val="26"/>
          <w:szCs w:val="26"/>
          <w:rtl/>
        </w:rPr>
        <w:t>هرية</w:t>
      </w:r>
      <w:r w:rsidRPr="00E01D5C">
        <w:rPr>
          <w:rFonts w:ascii="Simplified Arabic" w:eastAsia="Sakkal Majalla" w:hAnsi="Simplified Arabic" w:cs="Simplified Arabic"/>
          <w:sz w:val="26"/>
          <w:szCs w:val="26"/>
          <w:rtl/>
        </w:rPr>
        <w:t xml:space="preserve"> بسبب نقص المياه ومواد النظافة</w:t>
      </w:r>
      <w:r w:rsidR="00E01D5C">
        <w:rPr>
          <w:rFonts w:ascii="Simplified Arabic" w:eastAsia="Sakkal Majalla" w:hAnsi="Simplified Arabic" w:cs="Simplified Arabic"/>
          <w:sz w:val="26"/>
          <w:szCs w:val="26"/>
        </w:rPr>
        <w:t xml:space="preserve"> </w:t>
      </w:r>
      <w:r w:rsidR="00E01D5C">
        <w:rPr>
          <w:rFonts w:ascii="Simplified Arabic" w:eastAsia="Sakkal Majalla" w:hAnsi="Simplified Arabic" w:cs="Simplified Arabic" w:hint="cs"/>
          <w:sz w:val="26"/>
          <w:szCs w:val="26"/>
          <w:rtl/>
        </w:rPr>
        <w:t>.</w:t>
      </w:r>
    </w:p>
    <w:p w14:paraId="1009DB8D" w14:textId="77777777" w:rsidR="00E01D5C" w:rsidRDefault="00E01D5C" w:rsidP="00EF65D8">
      <w:pPr>
        <w:bidi/>
        <w:spacing w:after="0" w:line="278" w:lineRule="auto"/>
        <w:ind w:left="360"/>
        <w:jc w:val="center"/>
        <w:rPr>
          <w:rFonts w:ascii="Simplified Arabic" w:hAnsi="Simplified Arabic" w:cs="Simplified Arabic"/>
          <w:b/>
          <w:bCs/>
          <w:color w:val="000000" w:themeColor="text1"/>
          <w:sz w:val="26"/>
          <w:szCs w:val="26"/>
          <w:rtl/>
        </w:rPr>
      </w:pPr>
    </w:p>
    <w:p w14:paraId="57F86B4D" w14:textId="39A1D234" w:rsidR="00C27AE5" w:rsidRPr="00E01D5C" w:rsidRDefault="00C27AE5" w:rsidP="00E01D5C">
      <w:pPr>
        <w:bidi/>
        <w:spacing w:after="0" w:line="278" w:lineRule="auto"/>
        <w:ind w:left="360"/>
        <w:jc w:val="center"/>
        <w:rPr>
          <w:rFonts w:ascii="Simplified Arabic" w:hAnsi="Simplified Arabic" w:cs="Simplified Arabic"/>
          <w:b/>
          <w:bCs/>
          <w:color w:val="000000" w:themeColor="text1"/>
          <w:sz w:val="28"/>
          <w:szCs w:val="28"/>
          <w:rtl/>
        </w:rPr>
      </w:pPr>
      <w:r w:rsidRPr="00E01D5C">
        <w:rPr>
          <w:rFonts w:ascii="Simplified Arabic" w:hAnsi="Simplified Arabic" w:cs="Simplified Arabic" w:hint="cs"/>
          <w:b/>
          <w:bCs/>
          <w:color w:val="000000" w:themeColor="text1"/>
          <w:sz w:val="28"/>
          <w:szCs w:val="28"/>
          <w:rtl/>
        </w:rPr>
        <w:t>دور</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المرأة</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الفلسطينية</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في</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مؤسسات</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قطاع</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المياه</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بين</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غياب</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التمثيل</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وإدارة</w:t>
      </w:r>
      <w:r w:rsidRPr="00E01D5C">
        <w:rPr>
          <w:rFonts w:ascii="Simplified Arabic" w:hAnsi="Simplified Arabic" w:cs="Simplified Arabic"/>
          <w:b/>
          <w:bCs/>
          <w:color w:val="000000" w:themeColor="text1"/>
          <w:sz w:val="28"/>
          <w:szCs w:val="28"/>
          <w:rtl/>
        </w:rPr>
        <w:t xml:space="preserve"> </w:t>
      </w:r>
      <w:r w:rsidRPr="00E01D5C">
        <w:rPr>
          <w:rFonts w:ascii="Simplified Arabic" w:hAnsi="Simplified Arabic" w:cs="Simplified Arabic" w:hint="cs"/>
          <w:b/>
          <w:bCs/>
          <w:color w:val="000000" w:themeColor="text1"/>
          <w:sz w:val="28"/>
          <w:szCs w:val="28"/>
          <w:rtl/>
        </w:rPr>
        <w:t>الأزمة</w:t>
      </w:r>
    </w:p>
    <w:p w14:paraId="63F806DD" w14:textId="6A057F07" w:rsidR="00C27AE5" w:rsidRPr="00E01D5C" w:rsidRDefault="005F7628" w:rsidP="00F3640D">
      <w:pPr>
        <w:bidi/>
        <w:spacing w:before="240" w:after="0" w:line="240" w:lineRule="auto"/>
        <w:jc w:val="both"/>
        <w:rPr>
          <w:rFonts w:ascii="Simplified Arabic" w:eastAsia="Sakkal Majalla" w:hAnsi="Simplified Arabic" w:cs="Simplified Arabic"/>
          <w:sz w:val="26"/>
          <w:szCs w:val="26"/>
          <w:rtl/>
        </w:rPr>
      </w:pPr>
      <w:r w:rsidRPr="00E01D5C">
        <w:rPr>
          <w:rFonts w:ascii="Simplified Arabic" w:eastAsia="Sakkal Majalla" w:hAnsi="Simplified Arabic" w:cs="Simplified Arabic" w:hint="cs"/>
          <w:sz w:val="26"/>
          <w:szCs w:val="26"/>
          <w:rtl/>
        </w:rPr>
        <w:t>في</w:t>
      </w:r>
      <w:r w:rsidR="00C27AE5" w:rsidRPr="00E01D5C">
        <w:rPr>
          <w:rFonts w:ascii="Simplified Arabic" w:eastAsia="Sakkal Majalla" w:hAnsi="Simplified Arabic" w:cs="Simplified Arabic"/>
          <w:sz w:val="26"/>
          <w:szCs w:val="26"/>
          <w:rtl/>
        </w:rPr>
        <w:t xml:space="preserve"> الوقت الذي تشكل فيه </w:t>
      </w:r>
      <w:r w:rsidR="00A45D3B" w:rsidRPr="00E01D5C">
        <w:rPr>
          <w:rFonts w:ascii="Simplified Arabic" w:eastAsia="Sakkal Majalla" w:hAnsi="Simplified Arabic" w:cs="Simplified Arabic" w:hint="cs"/>
          <w:sz w:val="26"/>
          <w:szCs w:val="26"/>
          <w:rtl/>
        </w:rPr>
        <w:t>الإناث في فلسطين</w:t>
      </w:r>
      <w:r w:rsidR="00C27AE5" w:rsidRPr="00E01D5C">
        <w:rPr>
          <w:rFonts w:ascii="Simplified Arabic" w:eastAsia="Sakkal Majalla" w:hAnsi="Simplified Arabic" w:cs="Simplified Arabic"/>
          <w:sz w:val="26"/>
          <w:szCs w:val="26"/>
          <w:rtl/>
        </w:rPr>
        <w:t xml:space="preserve"> 49% من إجمالي السكان ويقدمن خدمات مجتمعية حيوية في إدارة الأزمة المائية المنزلية، فإن تمثيلهن في المؤسسات الرسمية لقطاع المياه لا يزال محدوداً للغاية ويعكس فجوات هيكلية عميقة. تشير بيانات المسح الذي أجراه البنك الدولي لـ 64 مؤسسة تعمل في مجال </w:t>
      </w:r>
      <w:r w:rsidR="004D4C0A" w:rsidRPr="00E01D5C">
        <w:rPr>
          <w:rFonts w:ascii="Simplified Arabic" w:eastAsia="Sakkal Majalla" w:hAnsi="Simplified Arabic" w:cs="Simplified Arabic"/>
          <w:sz w:val="26"/>
          <w:szCs w:val="26"/>
          <w:rtl/>
        </w:rPr>
        <w:t>الميا</w:t>
      </w:r>
      <w:r w:rsidR="004D4C0A" w:rsidRPr="00E01D5C">
        <w:rPr>
          <w:rFonts w:ascii="Simplified Arabic" w:eastAsia="Sakkal Majalla" w:hAnsi="Simplified Arabic" w:cs="Simplified Arabic" w:hint="cs"/>
          <w:sz w:val="26"/>
          <w:szCs w:val="26"/>
          <w:rtl/>
        </w:rPr>
        <w:t>ه</w:t>
      </w:r>
      <w:r w:rsidR="004D4C0A" w:rsidRPr="00E01D5C">
        <w:rPr>
          <w:rFonts w:ascii="Simplified Arabic" w:eastAsia="Sakkal Majalla" w:hAnsi="Simplified Arabic" w:cs="Simplified Arabic"/>
          <w:sz w:val="26"/>
          <w:szCs w:val="26"/>
          <w:rtl/>
        </w:rPr>
        <w:t xml:space="preserve"> </w:t>
      </w:r>
      <w:r w:rsidR="00C27AE5" w:rsidRPr="00E01D5C">
        <w:rPr>
          <w:rFonts w:ascii="Simplified Arabic" w:eastAsia="Sakkal Majalla" w:hAnsi="Simplified Arabic" w:cs="Simplified Arabic"/>
          <w:sz w:val="26"/>
          <w:szCs w:val="26"/>
          <w:rtl/>
        </w:rPr>
        <w:t>إلى أن متوسط تمثيل النساء في القوى العاملة بهذه المؤسسات لا يتجاوز 18%.</w:t>
      </w:r>
      <w:r w:rsidR="00F3640D" w:rsidRPr="00E01D5C">
        <w:rPr>
          <w:rFonts w:ascii="Simplified Arabic" w:eastAsia="Sakkal Majalla" w:hAnsi="Simplified Arabic" w:cs="Simplified Arabic" w:hint="cs"/>
          <w:sz w:val="26"/>
          <w:szCs w:val="26"/>
          <w:rtl/>
        </w:rPr>
        <w:t xml:space="preserve"> </w:t>
      </w:r>
      <w:r w:rsidR="00C27AE5" w:rsidRPr="00E01D5C">
        <w:rPr>
          <w:rFonts w:ascii="Simplified Arabic" w:eastAsia="Sakkal Majalla" w:hAnsi="Simplified Arabic" w:cs="Simplified Arabic"/>
          <w:sz w:val="26"/>
          <w:szCs w:val="26"/>
          <w:rtl/>
        </w:rPr>
        <w:t xml:space="preserve">تطبق هذه النسبة لتعكس واقعاً أكثر تعقيداً؛ ففي الضفة الغربية، تواجه النساء عوائق مضاعفة تتمثل في التركيز في الأدوار الإدارية والمالية (الوظائف "الأنثوية" تقليدياً) دون الفنية أو الميدانية (مثل قسم العمليات والصيانة الذي يشكل فيه الرجال الغالبية العظمى)، هذا الغياب لا يحرم النساء فقط من فرص عمل </w:t>
      </w:r>
      <w:r w:rsidR="004D4C0A" w:rsidRPr="00E01D5C">
        <w:rPr>
          <w:rFonts w:ascii="Simplified Arabic" w:eastAsia="Sakkal Majalla" w:hAnsi="Simplified Arabic" w:cs="Simplified Arabic" w:hint="cs"/>
          <w:sz w:val="26"/>
          <w:szCs w:val="26"/>
          <w:rtl/>
        </w:rPr>
        <w:t>متكافئة</w:t>
      </w:r>
      <w:r w:rsidR="00C27AE5" w:rsidRPr="00E01D5C">
        <w:rPr>
          <w:rFonts w:ascii="Simplified Arabic" w:eastAsia="Sakkal Majalla" w:hAnsi="Simplified Arabic" w:cs="Simplified Arabic"/>
          <w:sz w:val="26"/>
          <w:szCs w:val="26"/>
          <w:rtl/>
        </w:rPr>
        <w:t>، بل يحرم مؤسسات المياه من نصف طاقتها الابتكارية وقدرتها على فهم احتياجات نصف المجتمع (النساء) اللواتي يُعتبرن المستخدمات الأساسيات للمياه في المنازل.</w:t>
      </w:r>
    </w:p>
    <w:p w14:paraId="3D2C454B" w14:textId="164BE597" w:rsidR="00C27AE5" w:rsidRDefault="00C27AE5" w:rsidP="00C27AE5">
      <w:pPr>
        <w:bidi/>
        <w:spacing w:before="240" w:after="0" w:line="240" w:lineRule="auto"/>
        <w:jc w:val="both"/>
        <w:rPr>
          <w:rFonts w:ascii="Sakkal Majalla" w:eastAsia="Sakkal Majalla" w:hAnsi="Sakkal Majalla" w:cs="Sakkal Majalla"/>
          <w:sz w:val="28"/>
          <w:szCs w:val="28"/>
          <w:rtl/>
        </w:rPr>
      </w:pPr>
    </w:p>
    <w:p w14:paraId="78B3833B" w14:textId="39A78BDC" w:rsidR="00E01D5C" w:rsidRDefault="00E01D5C" w:rsidP="00E01D5C">
      <w:pPr>
        <w:bidi/>
        <w:spacing w:before="240" w:after="0" w:line="240" w:lineRule="auto"/>
        <w:jc w:val="both"/>
        <w:rPr>
          <w:rFonts w:ascii="Sakkal Majalla" w:eastAsia="Sakkal Majalla" w:hAnsi="Sakkal Majalla" w:cs="Sakkal Majalla"/>
          <w:sz w:val="28"/>
          <w:szCs w:val="28"/>
          <w:rtl/>
        </w:rPr>
      </w:pPr>
    </w:p>
    <w:p w14:paraId="6BAD3F4D" w14:textId="77777777" w:rsidR="00E01D5C" w:rsidRDefault="00E01D5C" w:rsidP="00E01D5C">
      <w:pPr>
        <w:bidi/>
        <w:spacing w:before="240" w:after="0" w:line="240" w:lineRule="auto"/>
        <w:jc w:val="both"/>
        <w:rPr>
          <w:rFonts w:ascii="Sakkal Majalla" w:eastAsia="Sakkal Majalla" w:hAnsi="Sakkal Majalla" w:cs="Sakkal Majalla"/>
          <w:sz w:val="28"/>
          <w:szCs w:val="28"/>
          <w:rtl/>
        </w:rPr>
      </w:pPr>
    </w:p>
    <w:p w14:paraId="2B00678A" w14:textId="77777777" w:rsidR="005F7628" w:rsidRPr="00152FC1" w:rsidRDefault="005F7628" w:rsidP="005F7628">
      <w:pPr>
        <w:bidi/>
        <w:spacing w:before="240" w:after="0" w:line="240" w:lineRule="auto"/>
        <w:jc w:val="both"/>
        <w:rPr>
          <w:rFonts w:ascii="Sakkal Majalla" w:eastAsia="Sakkal Majalla" w:hAnsi="Sakkal Majalla" w:cs="Sakkal Majalla"/>
          <w:sz w:val="28"/>
          <w:szCs w:val="28"/>
          <w:rtl/>
        </w:rPr>
      </w:pPr>
    </w:p>
    <w:p w14:paraId="1798C6C8" w14:textId="77777777" w:rsidR="00E01D5C" w:rsidRPr="00E01D5C" w:rsidRDefault="00651752" w:rsidP="00066FB1">
      <w:pPr>
        <w:shd w:val="clear" w:color="auto" w:fill="FFFFFF" w:themeFill="background1"/>
        <w:tabs>
          <w:tab w:val="left" w:pos="4768"/>
        </w:tabs>
        <w:bidi/>
        <w:spacing w:after="0" w:line="240" w:lineRule="auto"/>
        <w:jc w:val="both"/>
        <w:rPr>
          <w:rFonts w:ascii="Simplified Arabic" w:hAnsi="Simplified Arabic" w:cs="Simplified Arabic"/>
          <w:b/>
          <w:bCs/>
          <w:sz w:val="24"/>
          <w:szCs w:val="24"/>
          <w:rtl/>
        </w:rPr>
      </w:pPr>
      <w:r w:rsidRPr="00E01D5C">
        <w:rPr>
          <w:rFonts w:ascii="Simplified Arabic" w:hAnsi="Simplified Arabic" w:cs="Simplified Arabic"/>
          <w:b/>
          <w:bCs/>
          <w:sz w:val="24"/>
          <w:szCs w:val="24"/>
          <w:rtl/>
        </w:rPr>
        <w:t>ملاحظة:</w:t>
      </w:r>
    </w:p>
    <w:p w14:paraId="666B357F" w14:textId="4880FDE3" w:rsidR="00651752" w:rsidRPr="00E01D5C" w:rsidRDefault="00F7686D" w:rsidP="00E01D5C">
      <w:pPr>
        <w:shd w:val="clear" w:color="auto" w:fill="FFFFFF" w:themeFill="background1"/>
        <w:tabs>
          <w:tab w:val="left" w:pos="4768"/>
        </w:tabs>
        <w:bidi/>
        <w:spacing w:after="0" w:line="240" w:lineRule="auto"/>
        <w:jc w:val="both"/>
        <w:rPr>
          <w:rFonts w:ascii="Simplified Arabic" w:hAnsi="Simplified Arabic" w:cs="Simplified Arabic"/>
          <w:b/>
          <w:bCs/>
        </w:rPr>
      </w:pPr>
      <w:r w:rsidRPr="00E01D5C">
        <w:rPr>
          <w:rFonts w:ascii="Simplified Arabic" w:hAnsi="Simplified Arabic" w:cs="Simplified Arabic"/>
          <w:b/>
          <w:bCs/>
          <w:rtl/>
        </w:rPr>
        <w:t xml:space="preserve"> </w:t>
      </w:r>
      <w:r w:rsidR="00651752" w:rsidRPr="00E01D5C">
        <w:rPr>
          <w:rFonts w:ascii="Simplified Arabic" w:hAnsi="Simplified Arabic" w:cs="Simplified Arabic"/>
          <w:b/>
          <w:bCs/>
          <w:rtl/>
        </w:rPr>
        <w:t>البيانات</w:t>
      </w:r>
      <w:r w:rsidRPr="00E01D5C">
        <w:rPr>
          <w:rFonts w:ascii="Simplified Arabic" w:hAnsi="Simplified Arabic" w:cs="Simplified Arabic"/>
          <w:b/>
          <w:bCs/>
          <w:rtl/>
        </w:rPr>
        <w:t xml:space="preserve"> </w:t>
      </w:r>
      <w:r w:rsidR="00596589" w:rsidRPr="00E01D5C">
        <w:rPr>
          <w:rFonts w:ascii="Simplified Arabic" w:hAnsi="Simplified Arabic" w:cs="Simplified Arabic"/>
          <w:b/>
          <w:bCs/>
          <w:rtl/>
        </w:rPr>
        <w:t>الواردة</w:t>
      </w:r>
      <w:r w:rsidRPr="00E01D5C">
        <w:rPr>
          <w:rFonts w:ascii="Simplified Arabic" w:hAnsi="Simplified Arabic" w:cs="Simplified Arabic"/>
          <w:b/>
          <w:bCs/>
          <w:rtl/>
        </w:rPr>
        <w:t xml:space="preserve"> </w:t>
      </w:r>
      <w:r w:rsidR="00596589" w:rsidRPr="00E01D5C">
        <w:rPr>
          <w:rFonts w:ascii="Simplified Arabic" w:hAnsi="Simplified Arabic" w:cs="Simplified Arabic"/>
          <w:b/>
          <w:bCs/>
          <w:rtl/>
        </w:rPr>
        <w:t>في</w:t>
      </w:r>
      <w:r w:rsidRPr="00E01D5C">
        <w:rPr>
          <w:rFonts w:ascii="Simplified Arabic" w:hAnsi="Simplified Arabic" w:cs="Simplified Arabic"/>
          <w:b/>
          <w:bCs/>
          <w:rtl/>
        </w:rPr>
        <w:t xml:space="preserve"> </w:t>
      </w:r>
      <w:r w:rsidR="00596589" w:rsidRPr="00E01D5C">
        <w:rPr>
          <w:rFonts w:ascii="Simplified Arabic" w:hAnsi="Simplified Arabic" w:cs="Simplified Arabic"/>
          <w:b/>
          <w:bCs/>
          <w:rtl/>
        </w:rPr>
        <w:t>البيان</w:t>
      </w:r>
      <w:r w:rsidRPr="00E01D5C">
        <w:rPr>
          <w:rFonts w:ascii="Simplified Arabic" w:hAnsi="Simplified Arabic" w:cs="Simplified Arabic"/>
          <w:b/>
          <w:bCs/>
          <w:rtl/>
        </w:rPr>
        <w:t xml:space="preserve"> </w:t>
      </w:r>
      <w:r w:rsidR="00BF0E51" w:rsidRPr="00E01D5C">
        <w:rPr>
          <w:rFonts w:ascii="Simplified Arabic" w:hAnsi="Simplified Arabic" w:cs="Simplified Arabic"/>
          <w:b/>
          <w:bCs/>
          <w:rtl/>
        </w:rPr>
        <w:t>الصح</w:t>
      </w:r>
      <w:r w:rsidR="00A7342C" w:rsidRPr="00E01D5C">
        <w:rPr>
          <w:rFonts w:ascii="Simplified Arabic" w:hAnsi="Simplified Arabic" w:cs="Simplified Arabic" w:hint="cs"/>
          <w:b/>
          <w:bCs/>
          <w:rtl/>
        </w:rPr>
        <w:t>ا</w:t>
      </w:r>
      <w:r w:rsidR="00BF0E51" w:rsidRPr="00E01D5C">
        <w:rPr>
          <w:rFonts w:ascii="Simplified Arabic" w:hAnsi="Simplified Arabic" w:cs="Simplified Arabic"/>
          <w:b/>
          <w:bCs/>
          <w:rtl/>
        </w:rPr>
        <w:t>في</w:t>
      </w:r>
      <w:r w:rsidRPr="00E01D5C">
        <w:rPr>
          <w:rFonts w:ascii="Simplified Arabic" w:hAnsi="Simplified Arabic" w:cs="Simplified Arabic"/>
          <w:b/>
          <w:bCs/>
          <w:rtl/>
        </w:rPr>
        <w:t xml:space="preserve"> </w:t>
      </w:r>
      <w:r w:rsidR="00651752" w:rsidRPr="00E01D5C">
        <w:rPr>
          <w:rFonts w:ascii="Simplified Arabic" w:hAnsi="Simplified Arabic" w:cs="Simplified Arabic"/>
          <w:b/>
          <w:bCs/>
          <w:rtl/>
        </w:rPr>
        <w:t>لا</w:t>
      </w:r>
      <w:r w:rsidRPr="00E01D5C">
        <w:rPr>
          <w:rFonts w:ascii="Simplified Arabic" w:hAnsi="Simplified Arabic" w:cs="Simplified Arabic"/>
          <w:b/>
          <w:bCs/>
          <w:rtl/>
        </w:rPr>
        <w:t xml:space="preserve"> </w:t>
      </w:r>
      <w:r w:rsidR="00651752" w:rsidRPr="00E01D5C">
        <w:rPr>
          <w:rFonts w:ascii="Simplified Arabic" w:hAnsi="Simplified Arabic" w:cs="Simplified Arabic"/>
          <w:b/>
          <w:bCs/>
          <w:rtl/>
        </w:rPr>
        <w:t>تشمل</w:t>
      </w:r>
      <w:r w:rsidRPr="00E01D5C">
        <w:rPr>
          <w:rFonts w:ascii="Simplified Arabic" w:hAnsi="Simplified Arabic" w:cs="Simplified Arabic"/>
          <w:b/>
          <w:bCs/>
          <w:rtl/>
        </w:rPr>
        <w:t xml:space="preserve"> </w:t>
      </w:r>
      <w:r w:rsidR="00651752" w:rsidRPr="00E01D5C">
        <w:rPr>
          <w:rFonts w:ascii="Simplified Arabic" w:hAnsi="Simplified Arabic" w:cs="Simplified Arabic"/>
          <w:b/>
          <w:bCs/>
          <w:rtl/>
        </w:rPr>
        <w:t>ذلك</w:t>
      </w:r>
      <w:r w:rsidRPr="00E01D5C">
        <w:rPr>
          <w:rFonts w:ascii="Simplified Arabic" w:hAnsi="Simplified Arabic" w:cs="Simplified Arabic"/>
          <w:b/>
          <w:bCs/>
          <w:rtl/>
        </w:rPr>
        <w:t xml:space="preserve"> </w:t>
      </w:r>
      <w:r w:rsidR="00651752" w:rsidRPr="00E01D5C">
        <w:rPr>
          <w:rFonts w:ascii="Simplified Arabic" w:hAnsi="Simplified Arabic" w:cs="Simplified Arabic"/>
          <w:b/>
          <w:bCs/>
          <w:rtl/>
        </w:rPr>
        <w:t>الجزء</w:t>
      </w:r>
      <w:r w:rsidRPr="00E01D5C">
        <w:rPr>
          <w:rFonts w:ascii="Simplified Arabic" w:hAnsi="Simplified Arabic" w:cs="Simplified Arabic"/>
          <w:b/>
          <w:bCs/>
          <w:rtl/>
        </w:rPr>
        <w:t xml:space="preserve"> </w:t>
      </w:r>
      <w:r w:rsidR="00651752" w:rsidRPr="00E01D5C">
        <w:rPr>
          <w:rFonts w:ascii="Simplified Arabic" w:hAnsi="Simplified Arabic" w:cs="Simplified Arabic"/>
          <w:b/>
          <w:bCs/>
          <w:rtl/>
        </w:rPr>
        <w:t>من</w:t>
      </w:r>
      <w:r w:rsidRPr="00E01D5C">
        <w:rPr>
          <w:rFonts w:ascii="Simplified Arabic" w:hAnsi="Simplified Arabic" w:cs="Simplified Arabic"/>
          <w:b/>
          <w:bCs/>
          <w:rtl/>
        </w:rPr>
        <w:t xml:space="preserve"> </w:t>
      </w:r>
      <w:r w:rsidR="00651752" w:rsidRPr="00E01D5C">
        <w:rPr>
          <w:rFonts w:ascii="Simplified Arabic" w:hAnsi="Simplified Arabic" w:cs="Simplified Arabic"/>
          <w:b/>
          <w:bCs/>
          <w:rtl/>
        </w:rPr>
        <w:t>محافظة</w:t>
      </w:r>
      <w:r w:rsidRPr="00E01D5C">
        <w:rPr>
          <w:rFonts w:ascii="Simplified Arabic" w:hAnsi="Simplified Arabic" w:cs="Simplified Arabic"/>
          <w:b/>
          <w:bCs/>
          <w:rtl/>
        </w:rPr>
        <w:t xml:space="preserve"> </w:t>
      </w:r>
      <w:r w:rsidR="00651752" w:rsidRPr="00E01D5C">
        <w:rPr>
          <w:rFonts w:ascii="Simplified Arabic" w:hAnsi="Simplified Arabic" w:cs="Simplified Arabic"/>
          <w:b/>
          <w:bCs/>
          <w:rtl/>
        </w:rPr>
        <w:t>القدس</w:t>
      </w:r>
      <w:r w:rsidRPr="00E01D5C">
        <w:rPr>
          <w:rFonts w:ascii="Simplified Arabic" w:hAnsi="Simplified Arabic" w:cs="Simplified Arabic"/>
          <w:b/>
          <w:bCs/>
          <w:rtl/>
        </w:rPr>
        <w:t xml:space="preserve"> </w:t>
      </w:r>
      <w:r w:rsidR="00651752" w:rsidRPr="00E01D5C">
        <w:rPr>
          <w:rFonts w:ascii="Simplified Arabic" w:hAnsi="Simplified Arabic" w:cs="Simplified Arabic"/>
          <w:b/>
          <w:bCs/>
          <w:rtl/>
        </w:rPr>
        <w:t>الذي</w:t>
      </w:r>
      <w:r w:rsidRPr="00E01D5C">
        <w:rPr>
          <w:rFonts w:ascii="Simplified Arabic" w:hAnsi="Simplified Arabic" w:cs="Simplified Arabic"/>
          <w:b/>
          <w:bCs/>
          <w:rtl/>
        </w:rPr>
        <w:t xml:space="preserve"> </w:t>
      </w:r>
      <w:r w:rsidR="00651752" w:rsidRPr="00E01D5C">
        <w:rPr>
          <w:rFonts w:ascii="Simplified Arabic" w:hAnsi="Simplified Arabic" w:cs="Simplified Arabic"/>
          <w:b/>
          <w:bCs/>
          <w:rtl/>
        </w:rPr>
        <w:t>ضمته</w:t>
      </w:r>
      <w:r w:rsidRPr="00E01D5C">
        <w:rPr>
          <w:rFonts w:ascii="Simplified Arabic" w:hAnsi="Simplified Arabic" w:cs="Simplified Arabic"/>
          <w:b/>
          <w:bCs/>
          <w:rtl/>
        </w:rPr>
        <w:t xml:space="preserve"> </w:t>
      </w:r>
      <w:r w:rsidR="00651752" w:rsidRPr="00E01D5C">
        <w:rPr>
          <w:rFonts w:ascii="Simplified Arabic" w:hAnsi="Simplified Arabic" w:cs="Simplified Arabic"/>
          <w:b/>
          <w:bCs/>
          <w:rtl/>
        </w:rPr>
        <w:t>إسرائيل</w:t>
      </w:r>
      <w:r w:rsidRPr="00E01D5C">
        <w:rPr>
          <w:rFonts w:ascii="Simplified Arabic" w:hAnsi="Simplified Arabic" w:cs="Simplified Arabic"/>
          <w:b/>
          <w:bCs/>
          <w:rtl/>
        </w:rPr>
        <w:t xml:space="preserve"> </w:t>
      </w:r>
      <w:r w:rsidR="00651752" w:rsidRPr="00E01D5C">
        <w:rPr>
          <w:rFonts w:ascii="Simplified Arabic" w:hAnsi="Simplified Arabic" w:cs="Simplified Arabic"/>
          <w:b/>
          <w:bCs/>
          <w:rtl/>
        </w:rPr>
        <w:t>عنوة</w:t>
      </w:r>
      <w:r w:rsidRPr="00E01D5C">
        <w:rPr>
          <w:rFonts w:ascii="Simplified Arabic" w:hAnsi="Simplified Arabic" w:cs="Simplified Arabic"/>
          <w:b/>
          <w:bCs/>
          <w:rtl/>
        </w:rPr>
        <w:t xml:space="preserve"> </w:t>
      </w:r>
      <w:r w:rsidR="00651752" w:rsidRPr="00E01D5C">
        <w:rPr>
          <w:rFonts w:ascii="Simplified Arabic" w:hAnsi="Simplified Arabic" w:cs="Simplified Arabic"/>
          <w:b/>
          <w:bCs/>
          <w:rtl/>
        </w:rPr>
        <w:t>بعد</w:t>
      </w:r>
      <w:r w:rsidRPr="00E01D5C">
        <w:rPr>
          <w:rFonts w:ascii="Simplified Arabic" w:hAnsi="Simplified Arabic" w:cs="Simplified Arabic"/>
          <w:b/>
          <w:bCs/>
          <w:rtl/>
        </w:rPr>
        <w:t xml:space="preserve"> </w:t>
      </w:r>
      <w:r w:rsidR="00651752" w:rsidRPr="00E01D5C">
        <w:rPr>
          <w:rFonts w:ascii="Simplified Arabic" w:hAnsi="Simplified Arabic" w:cs="Simplified Arabic"/>
          <w:b/>
          <w:bCs/>
          <w:rtl/>
        </w:rPr>
        <w:t>احتلالها</w:t>
      </w:r>
      <w:r w:rsidRPr="00E01D5C">
        <w:rPr>
          <w:rFonts w:ascii="Simplified Arabic" w:hAnsi="Simplified Arabic" w:cs="Simplified Arabic"/>
          <w:b/>
          <w:bCs/>
          <w:rtl/>
        </w:rPr>
        <w:t xml:space="preserve"> </w:t>
      </w:r>
      <w:r w:rsidR="00A7342C" w:rsidRPr="00E01D5C">
        <w:rPr>
          <w:rFonts w:ascii="Simplified Arabic" w:hAnsi="Simplified Arabic" w:cs="Simplified Arabic" w:hint="cs"/>
          <w:b/>
          <w:bCs/>
          <w:rtl/>
        </w:rPr>
        <w:t>ا</w:t>
      </w:r>
      <w:r w:rsidR="00A7342C" w:rsidRPr="00E01D5C">
        <w:rPr>
          <w:rFonts w:ascii="Simplified Arabic" w:hAnsi="Simplified Arabic" w:cs="Simplified Arabic"/>
          <w:b/>
          <w:bCs/>
          <w:rtl/>
        </w:rPr>
        <w:t xml:space="preserve">لضفة </w:t>
      </w:r>
      <w:r w:rsidR="00651752" w:rsidRPr="00E01D5C">
        <w:rPr>
          <w:rFonts w:ascii="Simplified Arabic" w:hAnsi="Simplified Arabic" w:cs="Simplified Arabic"/>
          <w:b/>
          <w:bCs/>
          <w:rtl/>
        </w:rPr>
        <w:t>الغربية</w:t>
      </w:r>
      <w:r w:rsidRPr="00E01D5C">
        <w:rPr>
          <w:rFonts w:ascii="Simplified Arabic" w:hAnsi="Simplified Arabic" w:cs="Simplified Arabic"/>
          <w:b/>
          <w:bCs/>
          <w:rtl/>
        </w:rPr>
        <w:t xml:space="preserve"> </w:t>
      </w:r>
      <w:r w:rsidR="00651752" w:rsidRPr="00E01D5C">
        <w:rPr>
          <w:rFonts w:ascii="Simplified Arabic" w:hAnsi="Simplified Arabic" w:cs="Simplified Arabic"/>
          <w:b/>
          <w:bCs/>
          <w:rtl/>
        </w:rPr>
        <w:t>في</w:t>
      </w:r>
      <w:r w:rsidRPr="00E01D5C">
        <w:rPr>
          <w:rFonts w:ascii="Simplified Arabic" w:hAnsi="Simplified Arabic" w:cs="Simplified Arabic"/>
          <w:b/>
          <w:bCs/>
          <w:rtl/>
        </w:rPr>
        <w:t xml:space="preserve"> </w:t>
      </w:r>
      <w:r w:rsidR="00A7342C" w:rsidRPr="00E01D5C">
        <w:rPr>
          <w:rFonts w:ascii="Simplified Arabic" w:hAnsi="Simplified Arabic" w:cs="Simplified Arabic" w:hint="cs"/>
          <w:b/>
          <w:bCs/>
          <w:rtl/>
        </w:rPr>
        <w:t>ال</w:t>
      </w:r>
      <w:r w:rsidR="00651752" w:rsidRPr="00E01D5C">
        <w:rPr>
          <w:rFonts w:ascii="Simplified Arabic" w:hAnsi="Simplified Arabic" w:cs="Simplified Arabic"/>
          <w:b/>
          <w:bCs/>
          <w:rtl/>
        </w:rPr>
        <w:t>عام</w:t>
      </w:r>
      <w:r w:rsidRPr="00E01D5C">
        <w:rPr>
          <w:rFonts w:ascii="Simplified Arabic" w:hAnsi="Simplified Arabic" w:cs="Simplified Arabic"/>
          <w:b/>
          <w:bCs/>
          <w:rtl/>
        </w:rPr>
        <w:t xml:space="preserve"> </w:t>
      </w:r>
      <w:r w:rsidR="00651752" w:rsidRPr="00E01D5C">
        <w:rPr>
          <w:rFonts w:ascii="Simplified Arabic" w:hAnsi="Simplified Arabic" w:cs="Simplified Arabic"/>
          <w:b/>
          <w:bCs/>
          <w:rtl/>
        </w:rPr>
        <w:t>1967</w:t>
      </w:r>
      <w:r w:rsidR="00596589" w:rsidRPr="00E01D5C">
        <w:rPr>
          <w:rFonts w:ascii="Simplified Arabic" w:hAnsi="Simplified Arabic" w:cs="Simplified Arabic"/>
          <w:b/>
          <w:bCs/>
          <w:rtl/>
        </w:rPr>
        <w:t>.</w:t>
      </w:r>
    </w:p>
    <w:p w14:paraId="705C432D" w14:textId="77777777" w:rsidR="00EF65D8" w:rsidRPr="00F00AF4" w:rsidRDefault="00EF65D8" w:rsidP="00EF65D8">
      <w:pPr>
        <w:shd w:val="clear" w:color="auto" w:fill="FFFFFF" w:themeFill="background1"/>
        <w:tabs>
          <w:tab w:val="left" w:pos="4768"/>
        </w:tabs>
        <w:bidi/>
        <w:spacing w:after="0" w:line="240" w:lineRule="auto"/>
        <w:jc w:val="both"/>
        <w:rPr>
          <w:rFonts w:ascii="Simplified Arabic" w:hAnsi="Simplified Arabic" w:cs="Simplified Arabic"/>
          <w:b/>
          <w:bCs/>
          <w:sz w:val="18"/>
          <w:szCs w:val="18"/>
          <w:rtl/>
        </w:rPr>
      </w:pPr>
    </w:p>
    <w:p w14:paraId="46BF1D9B" w14:textId="77777777" w:rsidR="00C85499" w:rsidRPr="00C85499" w:rsidRDefault="00C85499" w:rsidP="00066FB1">
      <w:pPr>
        <w:shd w:val="clear" w:color="auto" w:fill="FFFFFF" w:themeFill="background1"/>
        <w:bidi/>
        <w:spacing w:after="0" w:line="240" w:lineRule="auto"/>
        <w:rPr>
          <w:rFonts w:ascii="Times New Roman" w:hAnsi="Times New Roman" w:cs="Simplified Arabic"/>
          <w:sz w:val="18"/>
          <w:szCs w:val="18"/>
          <w:rtl/>
        </w:rPr>
      </w:pPr>
    </w:p>
    <w:sectPr w:rsidR="00C85499" w:rsidRPr="00C85499" w:rsidSect="00E01D5C">
      <w:footerReference w:type="default" r:id="rId8"/>
      <w:type w:val="continuous"/>
      <w:pgSz w:w="12240" w:h="15840" w:code="1"/>
      <w:pgMar w:top="576" w:right="576" w:bottom="576" w:left="576" w:header="720" w:footer="720" w:gutter="0"/>
      <w:cols w:space="616"/>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49C3B" w14:textId="77777777" w:rsidR="00CF4D5F" w:rsidRDefault="00CF4D5F" w:rsidP="00520006">
      <w:pPr>
        <w:spacing w:after="0" w:line="240" w:lineRule="auto"/>
      </w:pPr>
      <w:r>
        <w:separator/>
      </w:r>
    </w:p>
  </w:endnote>
  <w:endnote w:type="continuationSeparator" w:id="0">
    <w:p w14:paraId="6C649195" w14:textId="77777777" w:rsidR="00CF4D5F" w:rsidRDefault="00CF4D5F" w:rsidP="0052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1002AFF" w:usb1="40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WinSoftPro-Medium">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488127"/>
      <w:docPartObj>
        <w:docPartGallery w:val="Page Numbers (Bottom of Page)"/>
        <w:docPartUnique/>
      </w:docPartObj>
    </w:sdtPr>
    <w:sdtEndPr>
      <w:rPr>
        <w:noProof/>
      </w:rPr>
    </w:sdtEndPr>
    <w:sdtContent>
      <w:p w14:paraId="241B7838" w14:textId="7BD81462" w:rsidR="00E01D5C" w:rsidRDefault="00E01D5C">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F212814" w14:textId="77777777" w:rsidR="00863247" w:rsidRDefault="00863247" w:rsidP="003E0096">
    <w:pPr>
      <w:pStyle w:val="Footer"/>
      <w:jc w:val="right"/>
      <w:rPr>
        <w:lang w:bidi="ar-J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A10D8" w14:textId="77777777" w:rsidR="00CF4D5F" w:rsidRDefault="00CF4D5F" w:rsidP="00520006">
      <w:pPr>
        <w:spacing w:after="0" w:line="240" w:lineRule="auto"/>
      </w:pPr>
      <w:r>
        <w:separator/>
      </w:r>
    </w:p>
  </w:footnote>
  <w:footnote w:type="continuationSeparator" w:id="0">
    <w:p w14:paraId="3BAA05B2" w14:textId="77777777" w:rsidR="00CF4D5F" w:rsidRDefault="00CF4D5F" w:rsidP="00520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6DAB"/>
    <w:multiLevelType w:val="hybridMultilevel"/>
    <w:tmpl w:val="1D9EA2F4"/>
    <w:lvl w:ilvl="0" w:tplc="FFFFFFFF">
      <w:start w:val="1"/>
      <w:numFmt w:val="decimal"/>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 w15:restartNumberingAfterBreak="0">
    <w:nsid w:val="02797E0E"/>
    <w:multiLevelType w:val="hybridMultilevel"/>
    <w:tmpl w:val="8C7E4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BB68B5"/>
    <w:multiLevelType w:val="hybridMultilevel"/>
    <w:tmpl w:val="C430E97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15:restartNumberingAfterBreak="0">
    <w:nsid w:val="0FE622C0"/>
    <w:multiLevelType w:val="hybridMultilevel"/>
    <w:tmpl w:val="AC1C1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462A1"/>
    <w:multiLevelType w:val="hybridMultilevel"/>
    <w:tmpl w:val="47389C58"/>
    <w:lvl w:ilvl="0" w:tplc="78DC18D0">
      <w:start w:val="5"/>
      <w:numFmt w:val="bullet"/>
      <w:lvlText w:val="-"/>
      <w:lvlJc w:val="left"/>
      <w:pPr>
        <w:ind w:left="720" w:hanging="360"/>
      </w:pPr>
      <w:rPr>
        <w:rFonts w:ascii="Sakkal Majalla" w:eastAsiaTheme="minorHAnsi"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6349C"/>
    <w:multiLevelType w:val="multilevel"/>
    <w:tmpl w:val="226E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12DC3"/>
    <w:multiLevelType w:val="multilevel"/>
    <w:tmpl w:val="E74034FE"/>
    <w:lvl w:ilvl="0">
      <w:start w:val="1"/>
      <w:numFmt w:val="decimal"/>
      <w:lvlText w:val="%1."/>
      <w:lvlJc w:val="left"/>
      <w:pPr>
        <w:ind w:left="720" w:hanging="360"/>
      </w:pPr>
      <w:rPr>
        <w:rFonts w:hint="default"/>
      </w:rPr>
    </w:lvl>
    <w:lvl w:ilvl="1">
      <w:start w:val="2"/>
      <w:numFmt w:val="decimal"/>
      <w:isLgl/>
      <w:lvlText w:val="%1.%2"/>
      <w:lvlJc w:val="left"/>
      <w:pPr>
        <w:ind w:left="870" w:hanging="51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FA7ED2"/>
    <w:multiLevelType w:val="multilevel"/>
    <w:tmpl w:val="5274A85A"/>
    <w:lvl w:ilvl="0">
      <w:start w:val="1"/>
      <w:numFmt w:val="decimal"/>
      <w:lvlText w:val="%1)"/>
      <w:lvlJc w:val="left"/>
      <w:pPr>
        <w:tabs>
          <w:tab w:val="num" w:pos="720"/>
        </w:tabs>
        <w:ind w:left="720" w:hanging="360"/>
      </w:pPr>
      <w:rPr>
        <w:rFonts w:hint="default"/>
        <w:b/>
        <w:bCs/>
        <w:color w:val="943634" w:themeColor="accent2" w:themeShade="BF"/>
        <w:sz w:val="20"/>
      </w:rPr>
    </w:lvl>
    <w:lvl w:ilvl="1">
      <w:start w:val="1"/>
      <w:numFmt w:val="decimal"/>
      <w:lvlText w:val="%2)"/>
      <w:lvlJc w:val="left"/>
      <w:pPr>
        <w:ind w:left="1080" w:firstLine="0"/>
      </w:pPr>
      <w:rPr>
        <w:rFonts w:hint="default"/>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13F2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520"/>
        </w:tabs>
        <w:ind w:left="1440" w:firstLine="0"/>
      </w:pPr>
    </w:lvl>
    <w:lvl w:ilvl="2">
      <w:start w:val="1"/>
      <w:numFmt w:val="lowerLetter"/>
      <w:pStyle w:val="Heading3"/>
      <w:lvlText w:val="(%3)"/>
      <w:lvlJc w:val="left"/>
      <w:pPr>
        <w:tabs>
          <w:tab w:val="num" w:pos="720"/>
        </w:tabs>
        <w:ind w:left="720" w:right="720" w:hanging="432"/>
      </w:pPr>
    </w:lvl>
    <w:lvl w:ilvl="3">
      <w:start w:val="1"/>
      <w:numFmt w:val="lowerRoman"/>
      <w:pStyle w:val="Heading4"/>
      <w:lvlText w:val="(%4)"/>
      <w:lvlJc w:val="right"/>
      <w:pPr>
        <w:tabs>
          <w:tab w:val="num" w:pos="864"/>
        </w:tabs>
        <w:ind w:left="864" w:right="864" w:hanging="144"/>
      </w:pPr>
    </w:lvl>
    <w:lvl w:ilvl="4">
      <w:start w:val="1"/>
      <w:numFmt w:val="decimal"/>
      <w:pStyle w:val="Heading5"/>
      <w:lvlText w:val="%5)"/>
      <w:lvlJc w:val="left"/>
      <w:pPr>
        <w:tabs>
          <w:tab w:val="num" w:pos="1008"/>
        </w:tabs>
        <w:ind w:left="1008" w:right="1008" w:hanging="432"/>
      </w:pPr>
    </w:lvl>
    <w:lvl w:ilvl="5">
      <w:start w:val="1"/>
      <w:numFmt w:val="lowerLetter"/>
      <w:pStyle w:val="Heading6"/>
      <w:lvlText w:val="%6)"/>
      <w:lvlJc w:val="left"/>
      <w:pPr>
        <w:tabs>
          <w:tab w:val="num" w:pos="1152"/>
        </w:tabs>
        <w:ind w:left="1152" w:right="1152" w:hanging="432"/>
      </w:pPr>
    </w:lvl>
    <w:lvl w:ilvl="6">
      <w:start w:val="1"/>
      <w:numFmt w:val="lowerRoman"/>
      <w:pStyle w:val="Heading7"/>
      <w:lvlText w:val="%7)"/>
      <w:lvlJc w:val="right"/>
      <w:pPr>
        <w:tabs>
          <w:tab w:val="num" w:pos="1296"/>
        </w:tabs>
        <w:ind w:left="1296" w:right="1296" w:hanging="288"/>
      </w:pPr>
    </w:lvl>
    <w:lvl w:ilvl="7">
      <w:start w:val="1"/>
      <w:numFmt w:val="lowerLetter"/>
      <w:pStyle w:val="Heading8"/>
      <w:lvlText w:val="%8."/>
      <w:lvlJc w:val="left"/>
      <w:pPr>
        <w:tabs>
          <w:tab w:val="num" w:pos="1440"/>
        </w:tabs>
        <w:ind w:left="1440" w:right="1440" w:hanging="432"/>
      </w:pPr>
    </w:lvl>
    <w:lvl w:ilvl="8">
      <w:start w:val="1"/>
      <w:numFmt w:val="lowerRoman"/>
      <w:pStyle w:val="Heading9"/>
      <w:lvlText w:val="%9."/>
      <w:lvlJc w:val="right"/>
      <w:pPr>
        <w:tabs>
          <w:tab w:val="num" w:pos="1584"/>
        </w:tabs>
        <w:ind w:left="1584" w:right="1584" w:hanging="144"/>
      </w:pPr>
    </w:lvl>
  </w:abstractNum>
  <w:abstractNum w:abstractNumId="9" w15:restartNumberingAfterBreak="0">
    <w:nsid w:val="25F157A4"/>
    <w:multiLevelType w:val="hybridMultilevel"/>
    <w:tmpl w:val="E21E25EC"/>
    <w:lvl w:ilvl="0" w:tplc="AECC493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558F7"/>
    <w:multiLevelType w:val="hybridMultilevel"/>
    <w:tmpl w:val="9C029288"/>
    <w:lvl w:ilvl="0" w:tplc="AECC493E">
      <w:numFmt w:val="bullet"/>
      <w:lvlText w:val="-"/>
      <w:lvlJc w:val="left"/>
      <w:pPr>
        <w:ind w:left="360" w:hanging="360"/>
      </w:pPr>
      <w:rPr>
        <w:rFonts w:ascii="Aptos" w:eastAsiaTheme="minorEastAsia"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6227BC"/>
    <w:multiLevelType w:val="multilevel"/>
    <w:tmpl w:val="33AEE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A34DF6"/>
    <w:multiLevelType w:val="hybridMultilevel"/>
    <w:tmpl w:val="046AC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26027A"/>
    <w:multiLevelType w:val="hybridMultilevel"/>
    <w:tmpl w:val="CC36A84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5D1A099D"/>
    <w:multiLevelType w:val="hybridMultilevel"/>
    <w:tmpl w:val="F3B2BC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D07337"/>
    <w:multiLevelType w:val="hybridMultilevel"/>
    <w:tmpl w:val="A7F6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70DA7"/>
    <w:multiLevelType w:val="hybridMultilevel"/>
    <w:tmpl w:val="D104384C"/>
    <w:lvl w:ilvl="0" w:tplc="0409000F">
      <w:start w:val="1"/>
      <w:numFmt w:val="decimal"/>
      <w:lvlText w:val="%1."/>
      <w:lvlJc w:val="left"/>
      <w:pPr>
        <w:ind w:left="1096" w:hanging="360"/>
      </w:p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17" w15:restartNumberingAfterBreak="0">
    <w:nsid w:val="720A4173"/>
    <w:multiLevelType w:val="hybridMultilevel"/>
    <w:tmpl w:val="5422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33464F"/>
    <w:multiLevelType w:val="hybridMultilevel"/>
    <w:tmpl w:val="31889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1"/>
  </w:num>
  <w:num w:numId="4">
    <w:abstractNumId w:val="6"/>
  </w:num>
  <w:num w:numId="5">
    <w:abstractNumId w:val="8"/>
  </w:num>
  <w:num w:numId="6">
    <w:abstractNumId w:val="15"/>
  </w:num>
  <w:num w:numId="7">
    <w:abstractNumId w:val="12"/>
  </w:num>
  <w:num w:numId="8">
    <w:abstractNumId w:val="18"/>
  </w:num>
  <w:num w:numId="9">
    <w:abstractNumId w:val="3"/>
  </w:num>
  <w:num w:numId="10">
    <w:abstractNumId w:val="14"/>
  </w:num>
  <w:num w:numId="11">
    <w:abstractNumId w:val="4"/>
  </w:num>
  <w:num w:numId="12">
    <w:abstractNumId w:val="13"/>
  </w:num>
  <w:num w:numId="13">
    <w:abstractNumId w:val="11"/>
  </w:num>
  <w:num w:numId="14">
    <w:abstractNumId w:val="10"/>
  </w:num>
  <w:num w:numId="15">
    <w:abstractNumId w:val="7"/>
  </w:num>
  <w:num w:numId="16">
    <w:abstractNumId w:val="9"/>
  </w:num>
  <w:num w:numId="17">
    <w:abstractNumId w:val="16"/>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LI0sTA1NzG1tDRU0lEKTi0uzszPAykwrAUABDVMBiwAAAA="/>
  </w:docVars>
  <w:rsids>
    <w:rsidRoot w:val="00465604"/>
    <w:rsid w:val="000020E5"/>
    <w:rsid w:val="000033C8"/>
    <w:rsid w:val="00006B6C"/>
    <w:rsid w:val="00006E4B"/>
    <w:rsid w:val="00006F14"/>
    <w:rsid w:val="00016FFB"/>
    <w:rsid w:val="00021DD6"/>
    <w:rsid w:val="00023DA5"/>
    <w:rsid w:val="000264FF"/>
    <w:rsid w:val="00027976"/>
    <w:rsid w:val="00034DBF"/>
    <w:rsid w:val="00035002"/>
    <w:rsid w:val="000350B7"/>
    <w:rsid w:val="000401CC"/>
    <w:rsid w:val="0004137A"/>
    <w:rsid w:val="0004175F"/>
    <w:rsid w:val="000477AC"/>
    <w:rsid w:val="00052E9D"/>
    <w:rsid w:val="000533A6"/>
    <w:rsid w:val="00054EC8"/>
    <w:rsid w:val="00054F40"/>
    <w:rsid w:val="000560B0"/>
    <w:rsid w:val="00056DBC"/>
    <w:rsid w:val="00056DEF"/>
    <w:rsid w:val="00057393"/>
    <w:rsid w:val="000573BE"/>
    <w:rsid w:val="000610EB"/>
    <w:rsid w:val="00062E4E"/>
    <w:rsid w:val="00063F0E"/>
    <w:rsid w:val="000669EC"/>
    <w:rsid w:val="00066FB1"/>
    <w:rsid w:val="00072173"/>
    <w:rsid w:val="00076361"/>
    <w:rsid w:val="0007670B"/>
    <w:rsid w:val="0007736F"/>
    <w:rsid w:val="00077AE6"/>
    <w:rsid w:val="00082897"/>
    <w:rsid w:val="000860C8"/>
    <w:rsid w:val="00087267"/>
    <w:rsid w:val="000877C1"/>
    <w:rsid w:val="0009456F"/>
    <w:rsid w:val="0009460D"/>
    <w:rsid w:val="00094FE8"/>
    <w:rsid w:val="00096BB4"/>
    <w:rsid w:val="000A14B8"/>
    <w:rsid w:val="000A235E"/>
    <w:rsid w:val="000A5369"/>
    <w:rsid w:val="000A7004"/>
    <w:rsid w:val="000B00F7"/>
    <w:rsid w:val="000B11A2"/>
    <w:rsid w:val="000B178F"/>
    <w:rsid w:val="000B2313"/>
    <w:rsid w:val="000B2B49"/>
    <w:rsid w:val="000B3E50"/>
    <w:rsid w:val="000B7B5E"/>
    <w:rsid w:val="000B7D95"/>
    <w:rsid w:val="000C09E0"/>
    <w:rsid w:val="000C0DE8"/>
    <w:rsid w:val="000C1E0C"/>
    <w:rsid w:val="000C24AA"/>
    <w:rsid w:val="000C44A0"/>
    <w:rsid w:val="000C6A78"/>
    <w:rsid w:val="000C73A1"/>
    <w:rsid w:val="000D3C3B"/>
    <w:rsid w:val="000D646C"/>
    <w:rsid w:val="000D6682"/>
    <w:rsid w:val="000E079E"/>
    <w:rsid w:val="000E07FA"/>
    <w:rsid w:val="000E19BE"/>
    <w:rsid w:val="000E642E"/>
    <w:rsid w:val="000F1199"/>
    <w:rsid w:val="000F28EB"/>
    <w:rsid w:val="000F2D0E"/>
    <w:rsid w:val="000F5020"/>
    <w:rsid w:val="000F5B99"/>
    <w:rsid w:val="000F65E8"/>
    <w:rsid w:val="000F6BC4"/>
    <w:rsid w:val="000F73EA"/>
    <w:rsid w:val="00101AB9"/>
    <w:rsid w:val="00107254"/>
    <w:rsid w:val="0010766A"/>
    <w:rsid w:val="00111DC3"/>
    <w:rsid w:val="001131DE"/>
    <w:rsid w:val="00113EA1"/>
    <w:rsid w:val="00115489"/>
    <w:rsid w:val="00115B43"/>
    <w:rsid w:val="00117EE9"/>
    <w:rsid w:val="0012062A"/>
    <w:rsid w:val="0012411D"/>
    <w:rsid w:val="00126758"/>
    <w:rsid w:val="00127538"/>
    <w:rsid w:val="00130328"/>
    <w:rsid w:val="00130B97"/>
    <w:rsid w:val="0013352F"/>
    <w:rsid w:val="001335A5"/>
    <w:rsid w:val="001339FD"/>
    <w:rsid w:val="001342F6"/>
    <w:rsid w:val="00140A80"/>
    <w:rsid w:val="001424AA"/>
    <w:rsid w:val="00143502"/>
    <w:rsid w:val="00144C9E"/>
    <w:rsid w:val="001451FF"/>
    <w:rsid w:val="00145ABA"/>
    <w:rsid w:val="0014616B"/>
    <w:rsid w:val="001461FA"/>
    <w:rsid w:val="00147F61"/>
    <w:rsid w:val="00151391"/>
    <w:rsid w:val="00152778"/>
    <w:rsid w:val="00155625"/>
    <w:rsid w:val="00155B54"/>
    <w:rsid w:val="00155B59"/>
    <w:rsid w:val="00155F70"/>
    <w:rsid w:val="0016121D"/>
    <w:rsid w:val="00161DCC"/>
    <w:rsid w:val="00165D4A"/>
    <w:rsid w:val="00166802"/>
    <w:rsid w:val="00166D52"/>
    <w:rsid w:val="00166DF4"/>
    <w:rsid w:val="00167984"/>
    <w:rsid w:val="00167DC2"/>
    <w:rsid w:val="00167E1B"/>
    <w:rsid w:val="00170FB1"/>
    <w:rsid w:val="00171EC1"/>
    <w:rsid w:val="00175A3A"/>
    <w:rsid w:val="00175ADC"/>
    <w:rsid w:val="0017724F"/>
    <w:rsid w:val="00177D09"/>
    <w:rsid w:val="00181D4C"/>
    <w:rsid w:val="00184B78"/>
    <w:rsid w:val="00190D86"/>
    <w:rsid w:val="00191355"/>
    <w:rsid w:val="001944B6"/>
    <w:rsid w:val="00195F3D"/>
    <w:rsid w:val="00197234"/>
    <w:rsid w:val="001A3841"/>
    <w:rsid w:val="001A4A5D"/>
    <w:rsid w:val="001A64CE"/>
    <w:rsid w:val="001A765C"/>
    <w:rsid w:val="001A7782"/>
    <w:rsid w:val="001B0733"/>
    <w:rsid w:val="001B4118"/>
    <w:rsid w:val="001B4445"/>
    <w:rsid w:val="001B5190"/>
    <w:rsid w:val="001C08C7"/>
    <w:rsid w:val="001C23E6"/>
    <w:rsid w:val="001C5A5D"/>
    <w:rsid w:val="001C70B1"/>
    <w:rsid w:val="001C73DE"/>
    <w:rsid w:val="001C79A6"/>
    <w:rsid w:val="001D025A"/>
    <w:rsid w:val="001D0B5A"/>
    <w:rsid w:val="001D21EB"/>
    <w:rsid w:val="001D41CE"/>
    <w:rsid w:val="001D5A9D"/>
    <w:rsid w:val="001D5F40"/>
    <w:rsid w:val="001E0090"/>
    <w:rsid w:val="001E02D8"/>
    <w:rsid w:val="001E2C8D"/>
    <w:rsid w:val="001E3324"/>
    <w:rsid w:val="001E4FD2"/>
    <w:rsid w:val="001E5110"/>
    <w:rsid w:val="001E58F3"/>
    <w:rsid w:val="001E6ED2"/>
    <w:rsid w:val="001E6FB8"/>
    <w:rsid w:val="001E74B5"/>
    <w:rsid w:val="001E75B2"/>
    <w:rsid w:val="001F08E9"/>
    <w:rsid w:val="001F155C"/>
    <w:rsid w:val="001F1B52"/>
    <w:rsid w:val="001F20F2"/>
    <w:rsid w:val="001F56E4"/>
    <w:rsid w:val="00201FBC"/>
    <w:rsid w:val="00202C0B"/>
    <w:rsid w:val="002049C7"/>
    <w:rsid w:val="0020521E"/>
    <w:rsid w:val="0020542C"/>
    <w:rsid w:val="00205888"/>
    <w:rsid w:val="00206EC2"/>
    <w:rsid w:val="002073B3"/>
    <w:rsid w:val="00211642"/>
    <w:rsid w:val="00212B92"/>
    <w:rsid w:val="002148E6"/>
    <w:rsid w:val="00215325"/>
    <w:rsid w:val="00216636"/>
    <w:rsid w:val="00216CAB"/>
    <w:rsid w:val="00216E16"/>
    <w:rsid w:val="002200A2"/>
    <w:rsid w:val="002247CB"/>
    <w:rsid w:val="0023132E"/>
    <w:rsid w:val="00232695"/>
    <w:rsid w:val="00232731"/>
    <w:rsid w:val="0023324E"/>
    <w:rsid w:val="00233AE8"/>
    <w:rsid w:val="00235954"/>
    <w:rsid w:val="00236276"/>
    <w:rsid w:val="002442EB"/>
    <w:rsid w:val="00244ECB"/>
    <w:rsid w:val="002467B1"/>
    <w:rsid w:val="00247F31"/>
    <w:rsid w:val="002530A1"/>
    <w:rsid w:val="002556FA"/>
    <w:rsid w:val="00256F2A"/>
    <w:rsid w:val="00263241"/>
    <w:rsid w:val="002632BF"/>
    <w:rsid w:val="0026398C"/>
    <w:rsid w:val="00264B42"/>
    <w:rsid w:val="00265E1C"/>
    <w:rsid w:val="00267772"/>
    <w:rsid w:val="00267920"/>
    <w:rsid w:val="00267E94"/>
    <w:rsid w:val="00280134"/>
    <w:rsid w:val="00281C0A"/>
    <w:rsid w:val="00282C8B"/>
    <w:rsid w:val="0028340A"/>
    <w:rsid w:val="00287AE0"/>
    <w:rsid w:val="00293AC5"/>
    <w:rsid w:val="00293E99"/>
    <w:rsid w:val="00294DA3"/>
    <w:rsid w:val="002958E1"/>
    <w:rsid w:val="00295C6A"/>
    <w:rsid w:val="00297050"/>
    <w:rsid w:val="002A026F"/>
    <w:rsid w:val="002A0913"/>
    <w:rsid w:val="002A0D43"/>
    <w:rsid w:val="002A1D0C"/>
    <w:rsid w:val="002A232D"/>
    <w:rsid w:val="002A2CEB"/>
    <w:rsid w:val="002A333C"/>
    <w:rsid w:val="002A41F8"/>
    <w:rsid w:val="002A647C"/>
    <w:rsid w:val="002A6B7C"/>
    <w:rsid w:val="002B0166"/>
    <w:rsid w:val="002B12AD"/>
    <w:rsid w:val="002B199A"/>
    <w:rsid w:val="002B2405"/>
    <w:rsid w:val="002B3326"/>
    <w:rsid w:val="002B45EB"/>
    <w:rsid w:val="002B630B"/>
    <w:rsid w:val="002B6F9F"/>
    <w:rsid w:val="002C0FE2"/>
    <w:rsid w:val="002C1AC4"/>
    <w:rsid w:val="002C5211"/>
    <w:rsid w:val="002C6197"/>
    <w:rsid w:val="002C62DC"/>
    <w:rsid w:val="002D2588"/>
    <w:rsid w:val="002D262F"/>
    <w:rsid w:val="002D3D4D"/>
    <w:rsid w:val="002D56FC"/>
    <w:rsid w:val="002D60BA"/>
    <w:rsid w:val="002D7680"/>
    <w:rsid w:val="002E3936"/>
    <w:rsid w:val="002E66B0"/>
    <w:rsid w:val="002F027E"/>
    <w:rsid w:val="002F0ECB"/>
    <w:rsid w:val="002F2D2A"/>
    <w:rsid w:val="003007EB"/>
    <w:rsid w:val="00300C96"/>
    <w:rsid w:val="003027A1"/>
    <w:rsid w:val="003042CD"/>
    <w:rsid w:val="003053F0"/>
    <w:rsid w:val="003066C1"/>
    <w:rsid w:val="00306ADE"/>
    <w:rsid w:val="00307406"/>
    <w:rsid w:val="00311329"/>
    <w:rsid w:val="00313707"/>
    <w:rsid w:val="0031563D"/>
    <w:rsid w:val="00315E39"/>
    <w:rsid w:val="003168B4"/>
    <w:rsid w:val="00317FEB"/>
    <w:rsid w:val="003274C8"/>
    <w:rsid w:val="0033210E"/>
    <w:rsid w:val="003420D0"/>
    <w:rsid w:val="0034254A"/>
    <w:rsid w:val="003502EE"/>
    <w:rsid w:val="0035236C"/>
    <w:rsid w:val="003523FC"/>
    <w:rsid w:val="00356B4D"/>
    <w:rsid w:val="003571AC"/>
    <w:rsid w:val="00363B59"/>
    <w:rsid w:val="0037011D"/>
    <w:rsid w:val="00371DA4"/>
    <w:rsid w:val="0037408B"/>
    <w:rsid w:val="0037422F"/>
    <w:rsid w:val="0037445C"/>
    <w:rsid w:val="00376746"/>
    <w:rsid w:val="003773A0"/>
    <w:rsid w:val="00377DDC"/>
    <w:rsid w:val="00380B6E"/>
    <w:rsid w:val="00381169"/>
    <w:rsid w:val="00381C68"/>
    <w:rsid w:val="003821A0"/>
    <w:rsid w:val="0038297B"/>
    <w:rsid w:val="00382B53"/>
    <w:rsid w:val="00384C8B"/>
    <w:rsid w:val="00385D4F"/>
    <w:rsid w:val="003867EC"/>
    <w:rsid w:val="003945E2"/>
    <w:rsid w:val="00395B82"/>
    <w:rsid w:val="00396660"/>
    <w:rsid w:val="00397260"/>
    <w:rsid w:val="003974C1"/>
    <w:rsid w:val="003A0763"/>
    <w:rsid w:val="003A0795"/>
    <w:rsid w:val="003A0A15"/>
    <w:rsid w:val="003A14BE"/>
    <w:rsid w:val="003A1B9D"/>
    <w:rsid w:val="003A219F"/>
    <w:rsid w:val="003A2DDA"/>
    <w:rsid w:val="003A400D"/>
    <w:rsid w:val="003A5D75"/>
    <w:rsid w:val="003B0158"/>
    <w:rsid w:val="003B0E35"/>
    <w:rsid w:val="003B25D2"/>
    <w:rsid w:val="003B47C5"/>
    <w:rsid w:val="003B519B"/>
    <w:rsid w:val="003B70F6"/>
    <w:rsid w:val="003C09B5"/>
    <w:rsid w:val="003C13B7"/>
    <w:rsid w:val="003C1AE2"/>
    <w:rsid w:val="003C3916"/>
    <w:rsid w:val="003C66D4"/>
    <w:rsid w:val="003C739C"/>
    <w:rsid w:val="003D50BE"/>
    <w:rsid w:val="003D6C7F"/>
    <w:rsid w:val="003E0096"/>
    <w:rsid w:val="003E02D1"/>
    <w:rsid w:val="003E0BB1"/>
    <w:rsid w:val="003E2A2D"/>
    <w:rsid w:val="003E2DE5"/>
    <w:rsid w:val="003E2E3A"/>
    <w:rsid w:val="003E4049"/>
    <w:rsid w:val="003E4081"/>
    <w:rsid w:val="003E4372"/>
    <w:rsid w:val="003E52C5"/>
    <w:rsid w:val="003E5CD1"/>
    <w:rsid w:val="003E69DE"/>
    <w:rsid w:val="003E7FED"/>
    <w:rsid w:val="003F1AC3"/>
    <w:rsid w:val="003F30AF"/>
    <w:rsid w:val="003F34F9"/>
    <w:rsid w:val="003F4FAD"/>
    <w:rsid w:val="003F5604"/>
    <w:rsid w:val="00402BAA"/>
    <w:rsid w:val="00402DD8"/>
    <w:rsid w:val="00402E26"/>
    <w:rsid w:val="004035DE"/>
    <w:rsid w:val="00407770"/>
    <w:rsid w:val="0040782B"/>
    <w:rsid w:val="00414B58"/>
    <w:rsid w:val="00417EEB"/>
    <w:rsid w:val="00420CFB"/>
    <w:rsid w:val="00420DD3"/>
    <w:rsid w:val="0042108C"/>
    <w:rsid w:val="0042181F"/>
    <w:rsid w:val="004236D7"/>
    <w:rsid w:val="00424090"/>
    <w:rsid w:val="0043122E"/>
    <w:rsid w:val="00431793"/>
    <w:rsid w:val="00431A11"/>
    <w:rsid w:val="00431F2C"/>
    <w:rsid w:val="004357EB"/>
    <w:rsid w:val="00436E78"/>
    <w:rsid w:val="004418F2"/>
    <w:rsid w:val="00442D93"/>
    <w:rsid w:val="00444210"/>
    <w:rsid w:val="00445865"/>
    <w:rsid w:val="0044632B"/>
    <w:rsid w:val="00446785"/>
    <w:rsid w:val="00446E43"/>
    <w:rsid w:val="004472C5"/>
    <w:rsid w:val="00450CF0"/>
    <w:rsid w:val="00451498"/>
    <w:rsid w:val="00452776"/>
    <w:rsid w:val="00452CF2"/>
    <w:rsid w:val="0045420A"/>
    <w:rsid w:val="00454708"/>
    <w:rsid w:val="00462499"/>
    <w:rsid w:val="004626F0"/>
    <w:rsid w:val="004628AF"/>
    <w:rsid w:val="00463A56"/>
    <w:rsid w:val="00465604"/>
    <w:rsid w:val="00466F25"/>
    <w:rsid w:val="00467698"/>
    <w:rsid w:val="00470166"/>
    <w:rsid w:val="00470D4F"/>
    <w:rsid w:val="004718AF"/>
    <w:rsid w:val="00471F1F"/>
    <w:rsid w:val="0047227D"/>
    <w:rsid w:val="00473BA5"/>
    <w:rsid w:val="00473E78"/>
    <w:rsid w:val="00476E75"/>
    <w:rsid w:val="00477001"/>
    <w:rsid w:val="004824F1"/>
    <w:rsid w:val="00487104"/>
    <w:rsid w:val="00492D01"/>
    <w:rsid w:val="00494EDA"/>
    <w:rsid w:val="00494F9E"/>
    <w:rsid w:val="00496248"/>
    <w:rsid w:val="00496DF8"/>
    <w:rsid w:val="00497962"/>
    <w:rsid w:val="00497A16"/>
    <w:rsid w:val="004A3EA7"/>
    <w:rsid w:val="004A4078"/>
    <w:rsid w:val="004A5D3A"/>
    <w:rsid w:val="004A66D0"/>
    <w:rsid w:val="004A79C5"/>
    <w:rsid w:val="004A7BC1"/>
    <w:rsid w:val="004B5002"/>
    <w:rsid w:val="004B5485"/>
    <w:rsid w:val="004B5F77"/>
    <w:rsid w:val="004B6373"/>
    <w:rsid w:val="004C03E6"/>
    <w:rsid w:val="004C1B92"/>
    <w:rsid w:val="004C39A1"/>
    <w:rsid w:val="004C3CBB"/>
    <w:rsid w:val="004C4416"/>
    <w:rsid w:val="004C4D77"/>
    <w:rsid w:val="004C5AE7"/>
    <w:rsid w:val="004C5C8E"/>
    <w:rsid w:val="004C778F"/>
    <w:rsid w:val="004D3906"/>
    <w:rsid w:val="004D3C4E"/>
    <w:rsid w:val="004D4C0A"/>
    <w:rsid w:val="004D4F1D"/>
    <w:rsid w:val="004D6177"/>
    <w:rsid w:val="004E4DD3"/>
    <w:rsid w:val="004E58B2"/>
    <w:rsid w:val="004F0273"/>
    <w:rsid w:val="004F1C58"/>
    <w:rsid w:val="004F20AB"/>
    <w:rsid w:val="004F223B"/>
    <w:rsid w:val="004F28CC"/>
    <w:rsid w:val="004F7459"/>
    <w:rsid w:val="00500927"/>
    <w:rsid w:val="00501456"/>
    <w:rsid w:val="0050157D"/>
    <w:rsid w:val="00501EFE"/>
    <w:rsid w:val="0050246F"/>
    <w:rsid w:val="00504991"/>
    <w:rsid w:val="00506CED"/>
    <w:rsid w:val="00507E31"/>
    <w:rsid w:val="00512C93"/>
    <w:rsid w:val="00514E1E"/>
    <w:rsid w:val="0051560D"/>
    <w:rsid w:val="00515B7B"/>
    <w:rsid w:val="00517203"/>
    <w:rsid w:val="00517579"/>
    <w:rsid w:val="00520006"/>
    <w:rsid w:val="00522876"/>
    <w:rsid w:val="00522AD9"/>
    <w:rsid w:val="00524F22"/>
    <w:rsid w:val="0052605F"/>
    <w:rsid w:val="00530903"/>
    <w:rsid w:val="00531554"/>
    <w:rsid w:val="00542054"/>
    <w:rsid w:val="0054344F"/>
    <w:rsid w:val="005436B6"/>
    <w:rsid w:val="0054380F"/>
    <w:rsid w:val="00545E88"/>
    <w:rsid w:val="00550864"/>
    <w:rsid w:val="00552FEC"/>
    <w:rsid w:val="0055540B"/>
    <w:rsid w:val="00555ECC"/>
    <w:rsid w:val="00556AB5"/>
    <w:rsid w:val="00561163"/>
    <w:rsid w:val="0056374C"/>
    <w:rsid w:val="00563B83"/>
    <w:rsid w:val="005651E2"/>
    <w:rsid w:val="00565F88"/>
    <w:rsid w:val="00566129"/>
    <w:rsid w:val="00566E23"/>
    <w:rsid w:val="0056752E"/>
    <w:rsid w:val="005704DC"/>
    <w:rsid w:val="00570D2B"/>
    <w:rsid w:val="00571934"/>
    <w:rsid w:val="005758B2"/>
    <w:rsid w:val="00582452"/>
    <w:rsid w:val="00584F80"/>
    <w:rsid w:val="00585A0C"/>
    <w:rsid w:val="00585E87"/>
    <w:rsid w:val="00587704"/>
    <w:rsid w:val="00587AB4"/>
    <w:rsid w:val="00592B0C"/>
    <w:rsid w:val="005933E1"/>
    <w:rsid w:val="00594130"/>
    <w:rsid w:val="00595828"/>
    <w:rsid w:val="005960EE"/>
    <w:rsid w:val="00596589"/>
    <w:rsid w:val="005A195E"/>
    <w:rsid w:val="005A196B"/>
    <w:rsid w:val="005A25FD"/>
    <w:rsid w:val="005A35D3"/>
    <w:rsid w:val="005A54CA"/>
    <w:rsid w:val="005A5F7D"/>
    <w:rsid w:val="005A640C"/>
    <w:rsid w:val="005A6D09"/>
    <w:rsid w:val="005A73A8"/>
    <w:rsid w:val="005B050E"/>
    <w:rsid w:val="005B1979"/>
    <w:rsid w:val="005B3CD0"/>
    <w:rsid w:val="005B3E41"/>
    <w:rsid w:val="005B3EEB"/>
    <w:rsid w:val="005B4594"/>
    <w:rsid w:val="005B6A3C"/>
    <w:rsid w:val="005C01BB"/>
    <w:rsid w:val="005C4B23"/>
    <w:rsid w:val="005C6F40"/>
    <w:rsid w:val="005C7E35"/>
    <w:rsid w:val="005C7FDB"/>
    <w:rsid w:val="005D0771"/>
    <w:rsid w:val="005D3134"/>
    <w:rsid w:val="005D4B13"/>
    <w:rsid w:val="005D675B"/>
    <w:rsid w:val="005D79CE"/>
    <w:rsid w:val="005E1566"/>
    <w:rsid w:val="005E6D97"/>
    <w:rsid w:val="005F00A6"/>
    <w:rsid w:val="005F1A80"/>
    <w:rsid w:val="005F45BB"/>
    <w:rsid w:val="005F5825"/>
    <w:rsid w:val="005F6DCE"/>
    <w:rsid w:val="005F7628"/>
    <w:rsid w:val="005F7B1A"/>
    <w:rsid w:val="0060746D"/>
    <w:rsid w:val="00607E1F"/>
    <w:rsid w:val="00610E32"/>
    <w:rsid w:val="00613E31"/>
    <w:rsid w:val="0061435C"/>
    <w:rsid w:val="0061436F"/>
    <w:rsid w:val="0061645A"/>
    <w:rsid w:val="00621A14"/>
    <w:rsid w:val="00621E9B"/>
    <w:rsid w:val="006237DA"/>
    <w:rsid w:val="0062574A"/>
    <w:rsid w:val="00625D55"/>
    <w:rsid w:val="006309C0"/>
    <w:rsid w:val="00631DAA"/>
    <w:rsid w:val="00633763"/>
    <w:rsid w:val="00633E15"/>
    <w:rsid w:val="006342DA"/>
    <w:rsid w:val="00636B83"/>
    <w:rsid w:val="00641B05"/>
    <w:rsid w:val="00642414"/>
    <w:rsid w:val="0064404E"/>
    <w:rsid w:val="00644451"/>
    <w:rsid w:val="006452BC"/>
    <w:rsid w:val="00650937"/>
    <w:rsid w:val="00651752"/>
    <w:rsid w:val="00653176"/>
    <w:rsid w:val="00654B34"/>
    <w:rsid w:val="006553A7"/>
    <w:rsid w:val="006579F7"/>
    <w:rsid w:val="00657BF1"/>
    <w:rsid w:val="00661FB8"/>
    <w:rsid w:val="006649A1"/>
    <w:rsid w:val="00671175"/>
    <w:rsid w:val="006734E3"/>
    <w:rsid w:val="00677673"/>
    <w:rsid w:val="00680E31"/>
    <w:rsid w:val="0068166A"/>
    <w:rsid w:val="0068197C"/>
    <w:rsid w:val="00685259"/>
    <w:rsid w:val="00685777"/>
    <w:rsid w:val="0069398B"/>
    <w:rsid w:val="00696367"/>
    <w:rsid w:val="006A00FD"/>
    <w:rsid w:val="006A6181"/>
    <w:rsid w:val="006B056C"/>
    <w:rsid w:val="006B3DBB"/>
    <w:rsid w:val="006B44DC"/>
    <w:rsid w:val="006C1FA2"/>
    <w:rsid w:val="006C2A3E"/>
    <w:rsid w:val="006C3EA7"/>
    <w:rsid w:val="006C58B0"/>
    <w:rsid w:val="006D00CF"/>
    <w:rsid w:val="006D113D"/>
    <w:rsid w:val="006D3075"/>
    <w:rsid w:val="006D3FE5"/>
    <w:rsid w:val="006D43A7"/>
    <w:rsid w:val="006D4409"/>
    <w:rsid w:val="006D53CE"/>
    <w:rsid w:val="006D63F5"/>
    <w:rsid w:val="006E043A"/>
    <w:rsid w:val="006E1C5B"/>
    <w:rsid w:val="006E54E0"/>
    <w:rsid w:val="006F3809"/>
    <w:rsid w:val="006F3F60"/>
    <w:rsid w:val="006F3FE9"/>
    <w:rsid w:val="006F5B2E"/>
    <w:rsid w:val="006F6773"/>
    <w:rsid w:val="006F6ABD"/>
    <w:rsid w:val="0070085F"/>
    <w:rsid w:val="00701850"/>
    <w:rsid w:val="007029A9"/>
    <w:rsid w:val="00704E03"/>
    <w:rsid w:val="00711C33"/>
    <w:rsid w:val="00712E00"/>
    <w:rsid w:val="0071452B"/>
    <w:rsid w:val="00720833"/>
    <w:rsid w:val="007211F6"/>
    <w:rsid w:val="00721ED5"/>
    <w:rsid w:val="00723D74"/>
    <w:rsid w:val="00723F8F"/>
    <w:rsid w:val="007267B8"/>
    <w:rsid w:val="007317F3"/>
    <w:rsid w:val="0073349F"/>
    <w:rsid w:val="00735758"/>
    <w:rsid w:val="00735F94"/>
    <w:rsid w:val="0073650F"/>
    <w:rsid w:val="007401CD"/>
    <w:rsid w:val="00742196"/>
    <w:rsid w:val="00742DA2"/>
    <w:rsid w:val="007440AE"/>
    <w:rsid w:val="00744355"/>
    <w:rsid w:val="00745375"/>
    <w:rsid w:val="0074722F"/>
    <w:rsid w:val="00747A42"/>
    <w:rsid w:val="007534A9"/>
    <w:rsid w:val="00756996"/>
    <w:rsid w:val="00757299"/>
    <w:rsid w:val="00757327"/>
    <w:rsid w:val="00763E12"/>
    <w:rsid w:val="00765042"/>
    <w:rsid w:val="00770BD2"/>
    <w:rsid w:val="00780358"/>
    <w:rsid w:val="0078164A"/>
    <w:rsid w:val="00781CC5"/>
    <w:rsid w:val="00782AB5"/>
    <w:rsid w:val="007830CA"/>
    <w:rsid w:val="00783ACF"/>
    <w:rsid w:val="007842A8"/>
    <w:rsid w:val="007849B1"/>
    <w:rsid w:val="00786504"/>
    <w:rsid w:val="00790D04"/>
    <w:rsid w:val="00791215"/>
    <w:rsid w:val="007912B0"/>
    <w:rsid w:val="00791B71"/>
    <w:rsid w:val="007936A9"/>
    <w:rsid w:val="007941EF"/>
    <w:rsid w:val="00796808"/>
    <w:rsid w:val="007A11D9"/>
    <w:rsid w:val="007A126C"/>
    <w:rsid w:val="007A1354"/>
    <w:rsid w:val="007A200B"/>
    <w:rsid w:val="007A4103"/>
    <w:rsid w:val="007A4682"/>
    <w:rsid w:val="007A6FC9"/>
    <w:rsid w:val="007B0AB9"/>
    <w:rsid w:val="007B15AF"/>
    <w:rsid w:val="007B2DBC"/>
    <w:rsid w:val="007B6E76"/>
    <w:rsid w:val="007B786B"/>
    <w:rsid w:val="007B79EA"/>
    <w:rsid w:val="007C3E52"/>
    <w:rsid w:val="007C4394"/>
    <w:rsid w:val="007C6950"/>
    <w:rsid w:val="007E035F"/>
    <w:rsid w:val="007E1927"/>
    <w:rsid w:val="007E7022"/>
    <w:rsid w:val="007F1F00"/>
    <w:rsid w:val="007F4063"/>
    <w:rsid w:val="007F61DD"/>
    <w:rsid w:val="007F7A0C"/>
    <w:rsid w:val="00800949"/>
    <w:rsid w:val="00801C01"/>
    <w:rsid w:val="00802578"/>
    <w:rsid w:val="008036A5"/>
    <w:rsid w:val="0080373F"/>
    <w:rsid w:val="00803C3F"/>
    <w:rsid w:val="00804C8C"/>
    <w:rsid w:val="00807745"/>
    <w:rsid w:val="00810636"/>
    <w:rsid w:val="00810A6B"/>
    <w:rsid w:val="00813734"/>
    <w:rsid w:val="00814EB0"/>
    <w:rsid w:val="008166A2"/>
    <w:rsid w:val="00823C86"/>
    <w:rsid w:val="0082596C"/>
    <w:rsid w:val="00826168"/>
    <w:rsid w:val="00826D90"/>
    <w:rsid w:val="00827E53"/>
    <w:rsid w:val="008326C5"/>
    <w:rsid w:val="008353AD"/>
    <w:rsid w:val="00842EB8"/>
    <w:rsid w:val="00845655"/>
    <w:rsid w:val="008458F5"/>
    <w:rsid w:val="00845BB9"/>
    <w:rsid w:val="0084662F"/>
    <w:rsid w:val="00847098"/>
    <w:rsid w:val="00850076"/>
    <w:rsid w:val="0085068D"/>
    <w:rsid w:val="00850764"/>
    <w:rsid w:val="008518FA"/>
    <w:rsid w:val="00851D89"/>
    <w:rsid w:val="00857BCF"/>
    <w:rsid w:val="00860CB1"/>
    <w:rsid w:val="00862D2C"/>
    <w:rsid w:val="00863247"/>
    <w:rsid w:val="008663FF"/>
    <w:rsid w:val="0087233D"/>
    <w:rsid w:val="008744AE"/>
    <w:rsid w:val="0087665A"/>
    <w:rsid w:val="00877AB4"/>
    <w:rsid w:val="00880D90"/>
    <w:rsid w:val="0088140B"/>
    <w:rsid w:val="00885ED4"/>
    <w:rsid w:val="00890C09"/>
    <w:rsid w:val="00890E84"/>
    <w:rsid w:val="00891A5C"/>
    <w:rsid w:val="00892266"/>
    <w:rsid w:val="00893C42"/>
    <w:rsid w:val="00893EF5"/>
    <w:rsid w:val="0089503B"/>
    <w:rsid w:val="008963C5"/>
    <w:rsid w:val="00896B80"/>
    <w:rsid w:val="008A018E"/>
    <w:rsid w:val="008A0558"/>
    <w:rsid w:val="008A2472"/>
    <w:rsid w:val="008A3286"/>
    <w:rsid w:val="008A37D4"/>
    <w:rsid w:val="008B0638"/>
    <w:rsid w:val="008B073F"/>
    <w:rsid w:val="008B458D"/>
    <w:rsid w:val="008B530E"/>
    <w:rsid w:val="008B5449"/>
    <w:rsid w:val="008B741D"/>
    <w:rsid w:val="008B7682"/>
    <w:rsid w:val="008C034D"/>
    <w:rsid w:val="008C0F4E"/>
    <w:rsid w:val="008C12B6"/>
    <w:rsid w:val="008C2EAC"/>
    <w:rsid w:val="008C430E"/>
    <w:rsid w:val="008C46CF"/>
    <w:rsid w:val="008C529D"/>
    <w:rsid w:val="008C5872"/>
    <w:rsid w:val="008D677E"/>
    <w:rsid w:val="008E05D4"/>
    <w:rsid w:val="008E07D7"/>
    <w:rsid w:val="008E15B5"/>
    <w:rsid w:val="008E249B"/>
    <w:rsid w:val="008E3330"/>
    <w:rsid w:val="008E371C"/>
    <w:rsid w:val="008E50BF"/>
    <w:rsid w:val="008E543D"/>
    <w:rsid w:val="008E5C89"/>
    <w:rsid w:val="008F10C5"/>
    <w:rsid w:val="008F18D9"/>
    <w:rsid w:val="008F1A95"/>
    <w:rsid w:val="008F29C3"/>
    <w:rsid w:val="008F2FC8"/>
    <w:rsid w:val="008F5FCD"/>
    <w:rsid w:val="00900339"/>
    <w:rsid w:val="009008F9"/>
    <w:rsid w:val="0090200F"/>
    <w:rsid w:val="009053B3"/>
    <w:rsid w:val="00906404"/>
    <w:rsid w:val="00907385"/>
    <w:rsid w:val="009077B4"/>
    <w:rsid w:val="00910C29"/>
    <w:rsid w:val="0091133D"/>
    <w:rsid w:val="00912016"/>
    <w:rsid w:val="00912E54"/>
    <w:rsid w:val="009146EF"/>
    <w:rsid w:val="00916AD0"/>
    <w:rsid w:val="00917D05"/>
    <w:rsid w:val="0092004F"/>
    <w:rsid w:val="00921A43"/>
    <w:rsid w:val="00922F32"/>
    <w:rsid w:val="0092372F"/>
    <w:rsid w:val="00925B49"/>
    <w:rsid w:val="00930FC3"/>
    <w:rsid w:val="0093447C"/>
    <w:rsid w:val="00934527"/>
    <w:rsid w:val="00935942"/>
    <w:rsid w:val="00936A03"/>
    <w:rsid w:val="00940D65"/>
    <w:rsid w:val="00941919"/>
    <w:rsid w:val="00942B62"/>
    <w:rsid w:val="00944773"/>
    <w:rsid w:val="00944EC9"/>
    <w:rsid w:val="009479E5"/>
    <w:rsid w:val="00947ECF"/>
    <w:rsid w:val="00951456"/>
    <w:rsid w:val="009536E3"/>
    <w:rsid w:val="00953AAC"/>
    <w:rsid w:val="00957DD5"/>
    <w:rsid w:val="00960495"/>
    <w:rsid w:val="00961F19"/>
    <w:rsid w:val="0096261A"/>
    <w:rsid w:val="00962A24"/>
    <w:rsid w:val="00963163"/>
    <w:rsid w:val="00964D02"/>
    <w:rsid w:val="009655F1"/>
    <w:rsid w:val="00966DDF"/>
    <w:rsid w:val="00971ED7"/>
    <w:rsid w:val="00971F35"/>
    <w:rsid w:val="00974467"/>
    <w:rsid w:val="00974C9D"/>
    <w:rsid w:val="00975654"/>
    <w:rsid w:val="00975AF5"/>
    <w:rsid w:val="00980B1D"/>
    <w:rsid w:val="00980DCD"/>
    <w:rsid w:val="00981E6B"/>
    <w:rsid w:val="00983B1D"/>
    <w:rsid w:val="00983C73"/>
    <w:rsid w:val="0098472D"/>
    <w:rsid w:val="00985318"/>
    <w:rsid w:val="0098652B"/>
    <w:rsid w:val="00986DBE"/>
    <w:rsid w:val="00986F4C"/>
    <w:rsid w:val="009873B7"/>
    <w:rsid w:val="009907A0"/>
    <w:rsid w:val="009909BC"/>
    <w:rsid w:val="00993970"/>
    <w:rsid w:val="00994C27"/>
    <w:rsid w:val="0099541A"/>
    <w:rsid w:val="00997621"/>
    <w:rsid w:val="00997878"/>
    <w:rsid w:val="009A0E99"/>
    <w:rsid w:val="009A10FB"/>
    <w:rsid w:val="009A450C"/>
    <w:rsid w:val="009A4A76"/>
    <w:rsid w:val="009A58F6"/>
    <w:rsid w:val="009B259F"/>
    <w:rsid w:val="009B2C11"/>
    <w:rsid w:val="009B33C0"/>
    <w:rsid w:val="009B3E8F"/>
    <w:rsid w:val="009B4694"/>
    <w:rsid w:val="009B4E36"/>
    <w:rsid w:val="009B5E3D"/>
    <w:rsid w:val="009C0B11"/>
    <w:rsid w:val="009C115E"/>
    <w:rsid w:val="009C2DAD"/>
    <w:rsid w:val="009D263C"/>
    <w:rsid w:val="009D303C"/>
    <w:rsid w:val="009D3B26"/>
    <w:rsid w:val="009E2029"/>
    <w:rsid w:val="009E2129"/>
    <w:rsid w:val="009F0F2B"/>
    <w:rsid w:val="009F33FC"/>
    <w:rsid w:val="009F4BDF"/>
    <w:rsid w:val="009F5DB6"/>
    <w:rsid w:val="009F6BD4"/>
    <w:rsid w:val="009F7362"/>
    <w:rsid w:val="009F741D"/>
    <w:rsid w:val="00A0207E"/>
    <w:rsid w:val="00A05625"/>
    <w:rsid w:val="00A0751E"/>
    <w:rsid w:val="00A10B93"/>
    <w:rsid w:val="00A1165E"/>
    <w:rsid w:val="00A12AAF"/>
    <w:rsid w:val="00A12C10"/>
    <w:rsid w:val="00A15291"/>
    <w:rsid w:val="00A1608F"/>
    <w:rsid w:val="00A1613B"/>
    <w:rsid w:val="00A1614E"/>
    <w:rsid w:val="00A17963"/>
    <w:rsid w:val="00A17A40"/>
    <w:rsid w:val="00A20143"/>
    <w:rsid w:val="00A211C9"/>
    <w:rsid w:val="00A22187"/>
    <w:rsid w:val="00A23306"/>
    <w:rsid w:val="00A23C85"/>
    <w:rsid w:val="00A2450A"/>
    <w:rsid w:val="00A27D34"/>
    <w:rsid w:val="00A316B6"/>
    <w:rsid w:val="00A31DA9"/>
    <w:rsid w:val="00A31EA4"/>
    <w:rsid w:val="00A3209C"/>
    <w:rsid w:val="00A349A5"/>
    <w:rsid w:val="00A34B0B"/>
    <w:rsid w:val="00A35761"/>
    <w:rsid w:val="00A35C18"/>
    <w:rsid w:val="00A35F85"/>
    <w:rsid w:val="00A4171F"/>
    <w:rsid w:val="00A4275D"/>
    <w:rsid w:val="00A4523D"/>
    <w:rsid w:val="00A45D3B"/>
    <w:rsid w:val="00A45D8C"/>
    <w:rsid w:val="00A464C2"/>
    <w:rsid w:val="00A47B87"/>
    <w:rsid w:val="00A47C69"/>
    <w:rsid w:val="00A50C8E"/>
    <w:rsid w:val="00A51B86"/>
    <w:rsid w:val="00A5580B"/>
    <w:rsid w:val="00A55B49"/>
    <w:rsid w:val="00A55E1A"/>
    <w:rsid w:val="00A56400"/>
    <w:rsid w:val="00A56AF2"/>
    <w:rsid w:val="00A57032"/>
    <w:rsid w:val="00A6677B"/>
    <w:rsid w:val="00A66D03"/>
    <w:rsid w:val="00A67C5E"/>
    <w:rsid w:val="00A715E0"/>
    <w:rsid w:val="00A7342C"/>
    <w:rsid w:val="00A748F9"/>
    <w:rsid w:val="00A74EA6"/>
    <w:rsid w:val="00A81A10"/>
    <w:rsid w:val="00A81AD3"/>
    <w:rsid w:val="00A82A6C"/>
    <w:rsid w:val="00A87E5B"/>
    <w:rsid w:val="00A91D37"/>
    <w:rsid w:val="00A947A8"/>
    <w:rsid w:val="00A94F04"/>
    <w:rsid w:val="00AA05E1"/>
    <w:rsid w:val="00AA2095"/>
    <w:rsid w:val="00AA27EB"/>
    <w:rsid w:val="00AA51BE"/>
    <w:rsid w:val="00AA55CB"/>
    <w:rsid w:val="00AA58FD"/>
    <w:rsid w:val="00AA6A5F"/>
    <w:rsid w:val="00AB0ABB"/>
    <w:rsid w:val="00AB4A7F"/>
    <w:rsid w:val="00AB5B4C"/>
    <w:rsid w:val="00AC367B"/>
    <w:rsid w:val="00AC4701"/>
    <w:rsid w:val="00AC57D8"/>
    <w:rsid w:val="00AC5A68"/>
    <w:rsid w:val="00AD1A02"/>
    <w:rsid w:val="00AD442D"/>
    <w:rsid w:val="00AD604D"/>
    <w:rsid w:val="00AD7954"/>
    <w:rsid w:val="00AE1AB5"/>
    <w:rsid w:val="00AE2330"/>
    <w:rsid w:val="00AE39C0"/>
    <w:rsid w:val="00AF2F22"/>
    <w:rsid w:val="00AF35A1"/>
    <w:rsid w:val="00AF4CC9"/>
    <w:rsid w:val="00AF777F"/>
    <w:rsid w:val="00B01A5C"/>
    <w:rsid w:val="00B02393"/>
    <w:rsid w:val="00B05517"/>
    <w:rsid w:val="00B109FD"/>
    <w:rsid w:val="00B11F0E"/>
    <w:rsid w:val="00B15592"/>
    <w:rsid w:val="00B16C07"/>
    <w:rsid w:val="00B20C2A"/>
    <w:rsid w:val="00B211E4"/>
    <w:rsid w:val="00B2447E"/>
    <w:rsid w:val="00B24C27"/>
    <w:rsid w:val="00B32CA3"/>
    <w:rsid w:val="00B35D4E"/>
    <w:rsid w:val="00B365C2"/>
    <w:rsid w:val="00B445AD"/>
    <w:rsid w:val="00B45D4E"/>
    <w:rsid w:val="00B50915"/>
    <w:rsid w:val="00B53E71"/>
    <w:rsid w:val="00B550A7"/>
    <w:rsid w:val="00B5639F"/>
    <w:rsid w:val="00B56D4C"/>
    <w:rsid w:val="00B56EB0"/>
    <w:rsid w:val="00B5701D"/>
    <w:rsid w:val="00B57717"/>
    <w:rsid w:val="00B610AA"/>
    <w:rsid w:val="00B701A1"/>
    <w:rsid w:val="00B70BB8"/>
    <w:rsid w:val="00B71960"/>
    <w:rsid w:val="00B7350E"/>
    <w:rsid w:val="00B744A5"/>
    <w:rsid w:val="00B74B46"/>
    <w:rsid w:val="00B7642B"/>
    <w:rsid w:val="00B77B4E"/>
    <w:rsid w:val="00B82BEE"/>
    <w:rsid w:val="00B85570"/>
    <w:rsid w:val="00B902A6"/>
    <w:rsid w:val="00B91E15"/>
    <w:rsid w:val="00B971AD"/>
    <w:rsid w:val="00B97A3C"/>
    <w:rsid w:val="00BA037D"/>
    <w:rsid w:val="00BA2CF7"/>
    <w:rsid w:val="00BA5262"/>
    <w:rsid w:val="00BA538A"/>
    <w:rsid w:val="00BA53B0"/>
    <w:rsid w:val="00BB3025"/>
    <w:rsid w:val="00BB6478"/>
    <w:rsid w:val="00BC013C"/>
    <w:rsid w:val="00BC4778"/>
    <w:rsid w:val="00BD038E"/>
    <w:rsid w:val="00BD0FCE"/>
    <w:rsid w:val="00BD0FE1"/>
    <w:rsid w:val="00BD13F5"/>
    <w:rsid w:val="00BD245B"/>
    <w:rsid w:val="00BD3EDA"/>
    <w:rsid w:val="00BD4338"/>
    <w:rsid w:val="00BE11C6"/>
    <w:rsid w:val="00BE1F0A"/>
    <w:rsid w:val="00BE308D"/>
    <w:rsid w:val="00BE44FA"/>
    <w:rsid w:val="00BE5371"/>
    <w:rsid w:val="00BE570A"/>
    <w:rsid w:val="00BE731B"/>
    <w:rsid w:val="00BE7D0D"/>
    <w:rsid w:val="00BF0D3B"/>
    <w:rsid w:val="00BF0E51"/>
    <w:rsid w:val="00BF25B0"/>
    <w:rsid w:val="00BF2DB9"/>
    <w:rsid w:val="00BF3770"/>
    <w:rsid w:val="00BF4078"/>
    <w:rsid w:val="00BF47CF"/>
    <w:rsid w:val="00BF6222"/>
    <w:rsid w:val="00BF6813"/>
    <w:rsid w:val="00BF6F71"/>
    <w:rsid w:val="00C06241"/>
    <w:rsid w:val="00C06455"/>
    <w:rsid w:val="00C11170"/>
    <w:rsid w:val="00C122E3"/>
    <w:rsid w:val="00C1253A"/>
    <w:rsid w:val="00C130A5"/>
    <w:rsid w:val="00C14015"/>
    <w:rsid w:val="00C1425A"/>
    <w:rsid w:val="00C169C0"/>
    <w:rsid w:val="00C17382"/>
    <w:rsid w:val="00C17ADC"/>
    <w:rsid w:val="00C26654"/>
    <w:rsid w:val="00C2679B"/>
    <w:rsid w:val="00C27AE5"/>
    <w:rsid w:val="00C30B85"/>
    <w:rsid w:val="00C33E77"/>
    <w:rsid w:val="00C343A0"/>
    <w:rsid w:val="00C343AC"/>
    <w:rsid w:val="00C35245"/>
    <w:rsid w:val="00C37D53"/>
    <w:rsid w:val="00C42290"/>
    <w:rsid w:val="00C4249E"/>
    <w:rsid w:val="00C44059"/>
    <w:rsid w:val="00C44FCC"/>
    <w:rsid w:val="00C4631F"/>
    <w:rsid w:val="00C46734"/>
    <w:rsid w:val="00C46B87"/>
    <w:rsid w:val="00C4724E"/>
    <w:rsid w:val="00C51544"/>
    <w:rsid w:val="00C53D67"/>
    <w:rsid w:val="00C54B19"/>
    <w:rsid w:val="00C54F27"/>
    <w:rsid w:val="00C5765C"/>
    <w:rsid w:val="00C61E89"/>
    <w:rsid w:val="00C62AAD"/>
    <w:rsid w:val="00C66EB6"/>
    <w:rsid w:val="00C709D9"/>
    <w:rsid w:val="00C71B46"/>
    <w:rsid w:val="00C7213A"/>
    <w:rsid w:val="00C7232A"/>
    <w:rsid w:val="00C732FA"/>
    <w:rsid w:val="00C73FDD"/>
    <w:rsid w:val="00C74F32"/>
    <w:rsid w:val="00C76D62"/>
    <w:rsid w:val="00C80BA2"/>
    <w:rsid w:val="00C81FF0"/>
    <w:rsid w:val="00C82C0F"/>
    <w:rsid w:val="00C82CF8"/>
    <w:rsid w:val="00C84881"/>
    <w:rsid w:val="00C85499"/>
    <w:rsid w:val="00C857C6"/>
    <w:rsid w:val="00C87B03"/>
    <w:rsid w:val="00C900FF"/>
    <w:rsid w:val="00C90404"/>
    <w:rsid w:val="00C918D4"/>
    <w:rsid w:val="00C92714"/>
    <w:rsid w:val="00C94C0D"/>
    <w:rsid w:val="00C955E7"/>
    <w:rsid w:val="00C95E60"/>
    <w:rsid w:val="00CA2178"/>
    <w:rsid w:val="00CA3253"/>
    <w:rsid w:val="00CA3A28"/>
    <w:rsid w:val="00CA4C52"/>
    <w:rsid w:val="00CA4D37"/>
    <w:rsid w:val="00CB0F75"/>
    <w:rsid w:val="00CB0FE0"/>
    <w:rsid w:val="00CB3B59"/>
    <w:rsid w:val="00CB3D48"/>
    <w:rsid w:val="00CB4046"/>
    <w:rsid w:val="00CB4640"/>
    <w:rsid w:val="00CB6B38"/>
    <w:rsid w:val="00CB6B43"/>
    <w:rsid w:val="00CC2C21"/>
    <w:rsid w:val="00CC3BE7"/>
    <w:rsid w:val="00CC43F5"/>
    <w:rsid w:val="00CC5099"/>
    <w:rsid w:val="00CC63A4"/>
    <w:rsid w:val="00CC7860"/>
    <w:rsid w:val="00CD1625"/>
    <w:rsid w:val="00CD1EB0"/>
    <w:rsid w:val="00CD24CC"/>
    <w:rsid w:val="00CD27FC"/>
    <w:rsid w:val="00CD3372"/>
    <w:rsid w:val="00CD42B8"/>
    <w:rsid w:val="00CD4758"/>
    <w:rsid w:val="00CD6C46"/>
    <w:rsid w:val="00CD78A6"/>
    <w:rsid w:val="00CE060D"/>
    <w:rsid w:val="00CE073E"/>
    <w:rsid w:val="00CE133D"/>
    <w:rsid w:val="00CE1520"/>
    <w:rsid w:val="00CE1C7B"/>
    <w:rsid w:val="00CE399C"/>
    <w:rsid w:val="00CE4916"/>
    <w:rsid w:val="00CE6A3F"/>
    <w:rsid w:val="00CF210B"/>
    <w:rsid w:val="00CF2C3B"/>
    <w:rsid w:val="00CF3128"/>
    <w:rsid w:val="00CF4925"/>
    <w:rsid w:val="00CF4D5F"/>
    <w:rsid w:val="00CF5786"/>
    <w:rsid w:val="00CF7F3D"/>
    <w:rsid w:val="00D00E1F"/>
    <w:rsid w:val="00D0275C"/>
    <w:rsid w:val="00D02770"/>
    <w:rsid w:val="00D033A0"/>
    <w:rsid w:val="00D042DF"/>
    <w:rsid w:val="00D06493"/>
    <w:rsid w:val="00D06BF9"/>
    <w:rsid w:val="00D119D8"/>
    <w:rsid w:val="00D12347"/>
    <w:rsid w:val="00D145D8"/>
    <w:rsid w:val="00D15F7B"/>
    <w:rsid w:val="00D16C89"/>
    <w:rsid w:val="00D16D5F"/>
    <w:rsid w:val="00D1762B"/>
    <w:rsid w:val="00D27015"/>
    <w:rsid w:val="00D30C4E"/>
    <w:rsid w:val="00D30EE4"/>
    <w:rsid w:val="00D3161C"/>
    <w:rsid w:val="00D35144"/>
    <w:rsid w:val="00D40233"/>
    <w:rsid w:val="00D406EA"/>
    <w:rsid w:val="00D41DE7"/>
    <w:rsid w:val="00D42A89"/>
    <w:rsid w:val="00D47D60"/>
    <w:rsid w:val="00D53C34"/>
    <w:rsid w:val="00D54E17"/>
    <w:rsid w:val="00D55071"/>
    <w:rsid w:val="00D555E1"/>
    <w:rsid w:val="00D56E9B"/>
    <w:rsid w:val="00D575EE"/>
    <w:rsid w:val="00D577E3"/>
    <w:rsid w:val="00D578CF"/>
    <w:rsid w:val="00D60ADB"/>
    <w:rsid w:val="00D61587"/>
    <w:rsid w:val="00D62379"/>
    <w:rsid w:val="00D62909"/>
    <w:rsid w:val="00D6487E"/>
    <w:rsid w:val="00D66A65"/>
    <w:rsid w:val="00D7663E"/>
    <w:rsid w:val="00D76EB4"/>
    <w:rsid w:val="00D82032"/>
    <w:rsid w:val="00D8370B"/>
    <w:rsid w:val="00D85B38"/>
    <w:rsid w:val="00D86F6B"/>
    <w:rsid w:val="00D870C1"/>
    <w:rsid w:val="00D87EC8"/>
    <w:rsid w:val="00D9086E"/>
    <w:rsid w:val="00D90AF1"/>
    <w:rsid w:val="00D93BDC"/>
    <w:rsid w:val="00D93C05"/>
    <w:rsid w:val="00D962E6"/>
    <w:rsid w:val="00DB0E05"/>
    <w:rsid w:val="00DB1FA9"/>
    <w:rsid w:val="00DB2B81"/>
    <w:rsid w:val="00DB42B0"/>
    <w:rsid w:val="00DB475F"/>
    <w:rsid w:val="00DC086D"/>
    <w:rsid w:val="00DC45ED"/>
    <w:rsid w:val="00DC4946"/>
    <w:rsid w:val="00DC55E7"/>
    <w:rsid w:val="00DC7189"/>
    <w:rsid w:val="00DD0D16"/>
    <w:rsid w:val="00DD4196"/>
    <w:rsid w:val="00DD5973"/>
    <w:rsid w:val="00DE1A34"/>
    <w:rsid w:val="00DE4817"/>
    <w:rsid w:val="00DE749C"/>
    <w:rsid w:val="00DF207A"/>
    <w:rsid w:val="00DF2589"/>
    <w:rsid w:val="00DF45F1"/>
    <w:rsid w:val="00DF5CA2"/>
    <w:rsid w:val="00E00271"/>
    <w:rsid w:val="00E018F2"/>
    <w:rsid w:val="00E01D5C"/>
    <w:rsid w:val="00E0228F"/>
    <w:rsid w:val="00E0359B"/>
    <w:rsid w:val="00E06977"/>
    <w:rsid w:val="00E06A7C"/>
    <w:rsid w:val="00E1147D"/>
    <w:rsid w:val="00E11AC2"/>
    <w:rsid w:val="00E122F6"/>
    <w:rsid w:val="00E16260"/>
    <w:rsid w:val="00E2059D"/>
    <w:rsid w:val="00E20D99"/>
    <w:rsid w:val="00E22B9E"/>
    <w:rsid w:val="00E22FBE"/>
    <w:rsid w:val="00E23A9E"/>
    <w:rsid w:val="00E24256"/>
    <w:rsid w:val="00E2628F"/>
    <w:rsid w:val="00E27756"/>
    <w:rsid w:val="00E32DF4"/>
    <w:rsid w:val="00E33EFC"/>
    <w:rsid w:val="00E3414D"/>
    <w:rsid w:val="00E35487"/>
    <w:rsid w:val="00E36075"/>
    <w:rsid w:val="00E36908"/>
    <w:rsid w:val="00E36BA5"/>
    <w:rsid w:val="00E36BDF"/>
    <w:rsid w:val="00E377B1"/>
    <w:rsid w:val="00E41648"/>
    <w:rsid w:val="00E44282"/>
    <w:rsid w:val="00E457CE"/>
    <w:rsid w:val="00E506D9"/>
    <w:rsid w:val="00E52976"/>
    <w:rsid w:val="00E5636A"/>
    <w:rsid w:val="00E56CF8"/>
    <w:rsid w:val="00E57DB9"/>
    <w:rsid w:val="00E6110A"/>
    <w:rsid w:val="00E611C1"/>
    <w:rsid w:val="00E628FB"/>
    <w:rsid w:val="00E635ED"/>
    <w:rsid w:val="00E635FF"/>
    <w:rsid w:val="00E6392E"/>
    <w:rsid w:val="00E63BC3"/>
    <w:rsid w:val="00E651F8"/>
    <w:rsid w:val="00E6521C"/>
    <w:rsid w:val="00E65868"/>
    <w:rsid w:val="00E66B56"/>
    <w:rsid w:val="00E7432E"/>
    <w:rsid w:val="00E757FF"/>
    <w:rsid w:val="00E76D22"/>
    <w:rsid w:val="00E83296"/>
    <w:rsid w:val="00E85A2D"/>
    <w:rsid w:val="00E86C96"/>
    <w:rsid w:val="00E904DF"/>
    <w:rsid w:val="00E9362C"/>
    <w:rsid w:val="00E93B6A"/>
    <w:rsid w:val="00E977CF"/>
    <w:rsid w:val="00EA0472"/>
    <w:rsid w:val="00EA1935"/>
    <w:rsid w:val="00EA24DB"/>
    <w:rsid w:val="00EA2FD9"/>
    <w:rsid w:val="00EA5960"/>
    <w:rsid w:val="00EA5A37"/>
    <w:rsid w:val="00EB27C7"/>
    <w:rsid w:val="00EB284D"/>
    <w:rsid w:val="00EB411A"/>
    <w:rsid w:val="00EB4BC3"/>
    <w:rsid w:val="00EB59A3"/>
    <w:rsid w:val="00EB65CB"/>
    <w:rsid w:val="00EB6DC5"/>
    <w:rsid w:val="00EB71E6"/>
    <w:rsid w:val="00EB74CE"/>
    <w:rsid w:val="00EB799F"/>
    <w:rsid w:val="00EC1494"/>
    <w:rsid w:val="00EC1BE9"/>
    <w:rsid w:val="00EC214D"/>
    <w:rsid w:val="00EC3C8F"/>
    <w:rsid w:val="00EC3E13"/>
    <w:rsid w:val="00EC4AC6"/>
    <w:rsid w:val="00EC690A"/>
    <w:rsid w:val="00ED29D1"/>
    <w:rsid w:val="00ED6C2F"/>
    <w:rsid w:val="00ED6C4E"/>
    <w:rsid w:val="00ED732B"/>
    <w:rsid w:val="00EE225C"/>
    <w:rsid w:val="00EE263B"/>
    <w:rsid w:val="00EE4FA7"/>
    <w:rsid w:val="00EE56E1"/>
    <w:rsid w:val="00EE6651"/>
    <w:rsid w:val="00EE6C2C"/>
    <w:rsid w:val="00EE6E76"/>
    <w:rsid w:val="00EF032A"/>
    <w:rsid w:val="00EF2F68"/>
    <w:rsid w:val="00EF3525"/>
    <w:rsid w:val="00EF47EF"/>
    <w:rsid w:val="00EF4AB9"/>
    <w:rsid w:val="00EF542F"/>
    <w:rsid w:val="00EF5A9F"/>
    <w:rsid w:val="00EF62EF"/>
    <w:rsid w:val="00EF65D8"/>
    <w:rsid w:val="00EF6B25"/>
    <w:rsid w:val="00EF76EA"/>
    <w:rsid w:val="00F00AF4"/>
    <w:rsid w:val="00F04866"/>
    <w:rsid w:val="00F0639B"/>
    <w:rsid w:val="00F1160C"/>
    <w:rsid w:val="00F1238F"/>
    <w:rsid w:val="00F1464D"/>
    <w:rsid w:val="00F15181"/>
    <w:rsid w:val="00F15EBC"/>
    <w:rsid w:val="00F16B1A"/>
    <w:rsid w:val="00F1753F"/>
    <w:rsid w:val="00F20B75"/>
    <w:rsid w:val="00F211F6"/>
    <w:rsid w:val="00F216FF"/>
    <w:rsid w:val="00F2226F"/>
    <w:rsid w:val="00F251B7"/>
    <w:rsid w:val="00F25765"/>
    <w:rsid w:val="00F259A6"/>
    <w:rsid w:val="00F2680D"/>
    <w:rsid w:val="00F321D2"/>
    <w:rsid w:val="00F3640D"/>
    <w:rsid w:val="00F40736"/>
    <w:rsid w:val="00F44247"/>
    <w:rsid w:val="00F45383"/>
    <w:rsid w:val="00F463E8"/>
    <w:rsid w:val="00F47998"/>
    <w:rsid w:val="00F50F28"/>
    <w:rsid w:val="00F51D3E"/>
    <w:rsid w:val="00F5612B"/>
    <w:rsid w:val="00F57DB2"/>
    <w:rsid w:val="00F60536"/>
    <w:rsid w:val="00F61064"/>
    <w:rsid w:val="00F6109D"/>
    <w:rsid w:val="00F63789"/>
    <w:rsid w:val="00F6413D"/>
    <w:rsid w:val="00F642B4"/>
    <w:rsid w:val="00F656D5"/>
    <w:rsid w:val="00F6581D"/>
    <w:rsid w:val="00F65A88"/>
    <w:rsid w:val="00F6732B"/>
    <w:rsid w:val="00F73B23"/>
    <w:rsid w:val="00F7411E"/>
    <w:rsid w:val="00F758A8"/>
    <w:rsid w:val="00F75953"/>
    <w:rsid w:val="00F76375"/>
    <w:rsid w:val="00F7686D"/>
    <w:rsid w:val="00F80F64"/>
    <w:rsid w:val="00F83C4B"/>
    <w:rsid w:val="00F843BD"/>
    <w:rsid w:val="00F85353"/>
    <w:rsid w:val="00F86195"/>
    <w:rsid w:val="00F903B8"/>
    <w:rsid w:val="00F95D3A"/>
    <w:rsid w:val="00FA3146"/>
    <w:rsid w:val="00FA40E0"/>
    <w:rsid w:val="00FA693C"/>
    <w:rsid w:val="00FA6BC6"/>
    <w:rsid w:val="00FB27D2"/>
    <w:rsid w:val="00FB2E6F"/>
    <w:rsid w:val="00FB46B6"/>
    <w:rsid w:val="00FB4CA5"/>
    <w:rsid w:val="00FC1A32"/>
    <w:rsid w:val="00FC3290"/>
    <w:rsid w:val="00FC32D1"/>
    <w:rsid w:val="00FC3C68"/>
    <w:rsid w:val="00FC4A5D"/>
    <w:rsid w:val="00FC5BE7"/>
    <w:rsid w:val="00FD1FC3"/>
    <w:rsid w:val="00FD3426"/>
    <w:rsid w:val="00FD3D29"/>
    <w:rsid w:val="00FD63C2"/>
    <w:rsid w:val="00FE3962"/>
    <w:rsid w:val="00FE3C49"/>
    <w:rsid w:val="00FE413C"/>
    <w:rsid w:val="00FE57BD"/>
    <w:rsid w:val="00FE6CC5"/>
    <w:rsid w:val="00FF0A56"/>
    <w:rsid w:val="00FF11D0"/>
    <w:rsid w:val="00FF3AAD"/>
    <w:rsid w:val="00FF5FFE"/>
    <w:rsid w:val="00FF65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6B01E"/>
  <w15:docId w15:val="{67D301EF-1F2C-445B-AB45-20F1F80B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D65"/>
  </w:style>
  <w:style w:type="paragraph" w:styleId="Heading1">
    <w:name w:val="heading 1"/>
    <w:basedOn w:val="Normal"/>
    <w:next w:val="Normal"/>
    <w:link w:val="Heading1Char"/>
    <w:qFormat/>
    <w:rsid w:val="00C44FCC"/>
    <w:pPr>
      <w:keepNext/>
      <w:numPr>
        <w:numId w:val="5"/>
      </w:numPr>
      <w:bidi/>
      <w:spacing w:after="0" w:line="240" w:lineRule="auto"/>
      <w:jc w:val="center"/>
      <w:outlineLvl w:val="0"/>
    </w:pPr>
    <w:rPr>
      <w:rFonts w:ascii="Times New Roman" w:eastAsia="Times New Roman" w:hAnsi="Times New Roman" w:cs="Times New Roman"/>
      <w:b/>
      <w:bCs/>
      <w:sz w:val="44"/>
      <w:szCs w:val="44"/>
      <w:lang w:eastAsia="ar-SA"/>
    </w:rPr>
  </w:style>
  <w:style w:type="paragraph" w:styleId="Heading2">
    <w:name w:val="heading 2"/>
    <w:basedOn w:val="Normal"/>
    <w:next w:val="Normal"/>
    <w:link w:val="Heading2Char"/>
    <w:qFormat/>
    <w:rsid w:val="00C44FCC"/>
    <w:pPr>
      <w:keepNext/>
      <w:numPr>
        <w:ilvl w:val="1"/>
        <w:numId w:val="5"/>
      </w:numPr>
      <w:tabs>
        <w:tab w:val="clear" w:pos="2520"/>
        <w:tab w:val="num" w:pos="1080"/>
      </w:tabs>
      <w:spacing w:after="0" w:line="240" w:lineRule="auto"/>
      <w:ind w:left="0"/>
      <w:jc w:val="center"/>
      <w:outlineLvl w:val="1"/>
    </w:pPr>
    <w:rPr>
      <w:rFonts w:ascii="Times New Roman" w:eastAsia="Times New Roman" w:hAnsi="Times New Roman" w:cs="Times New Roman"/>
      <w:b/>
      <w:bCs/>
      <w:sz w:val="24"/>
      <w:szCs w:val="24"/>
      <w:lang w:eastAsia="ar-SA"/>
    </w:rPr>
  </w:style>
  <w:style w:type="paragraph" w:styleId="Heading3">
    <w:name w:val="heading 3"/>
    <w:basedOn w:val="Normal"/>
    <w:next w:val="Normal"/>
    <w:link w:val="Heading3Char"/>
    <w:qFormat/>
    <w:rsid w:val="00C44FCC"/>
    <w:pPr>
      <w:keepNext/>
      <w:numPr>
        <w:ilvl w:val="2"/>
        <w:numId w:val="5"/>
      </w:numPr>
      <w:bidi/>
      <w:spacing w:after="0" w:line="240" w:lineRule="auto"/>
      <w:ind w:right="0"/>
      <w:jc w:val="lowKashida"/>
      <w:outlineLvl w:val="2"/>
    </w:pPr>
    <w:rPr>
      <w:rFonts w:ascii="Arial" w:eastAsia="Times New Roman" w:hAnsi="Arial" w:cs="Simplified Arabic"/>
      <w:b/>
      <w:bCs/>
      <w:color w:val="000000"/>
      <w:sz w:val="24"/>
      <w:szCs w:val="24"/>
      <w:lang w:eastAsia="ar-SA"/>
    </w:rPr>
  </w:style>
  <w:style w:type="paragraph" w:styleId="Heading4">
    <w:name w:val="heading 4"/>
    <w:basedOn w:val="Normal"/>
    <w:next w:val="Normal"/>
    <w:link w:val="Heading4Char"/>
    <w:qFormat/>
    <w:rsid w:val="00C44FCC"/>
    <w:pPr>
      <w:keepNext/>
      <w:numPr>
        <w:ilvl w:val="3"/>
        <w:numId w:val="5"/>
      </w:numPr>
      <w:bidi/>
      <w:spacing w:before="240" w:after="60" w:line="240" w:lineRule="auto"/>
      <w:ind w:right="0"/>
      <w:outlineLvl w:val="3"/>
    </w:pPr>
    <w:rPr>
      <w:rFonts w:ascii="Times New Roman" w:eastAsia="Times New Roman" w:hAnsi="Times New Roman" w:cs="Times New Roman"/>
      <w:b/>
      <w:bCs/>
      <w:sz w:val="28"/>
      <w:szCs w:val="28"/>
      <w:lang w:eastAsia="ar-SA"/>
    </w:rPr>
  </w:style>
  <w:style w:type="paragraph" w:styleId="Heading5">
    <w:name w:val="heading 5"/>
    <w:basedOn w:val="Normal"/>
    <w:next w:val="Normal"/>
    <w:link w:val="Heading5Char"/>
    <w:qFormat/>
    <w:rsid w:val="00C44FCC"/>
    <w:pPr>
      <w:keepNext/>
      <w:numPr>
        <w:ilvl w:val="4"/>
        <w:numId w:val="5"/>
      </w:numPr>
      <w:bidi/>
      <w:spacing w:after="0" w:line="240" w:lineRule="auto"/>
      <w:ind w:right="0"/>
      <w:jc w:val="center"/>
      <w:outlineLvl w:val="4"/>
    </w:pPr>
    <w:rPr>
      <w:rFonts w:ascii="Times New Roman" w:eastAsia="Times New Roman" w:hAnsi="Times New Roman" w:cs="Simplified Arabic"/>
      <w:b/>
      <w:bCs/>
      <w:sz w:val="20"/>
    </w:rPr>
  </w:style>
  <w:style w:type="paragraph" w:styleId="Heading6">
    <w:name w:val="heading 6"/>
    <w:basedOn w:val="Normal"/>
    <w:next w:val="Normal"/>
    <w:link w:val="Heading6Char"/>
    <w:qFormat/>
    <w:rsid w:val="00C44FCC"/>
    <w:pPr>
      <w:keepNext/>
      <w:numPr>
        <w:ilvl w:val="5"/>
        <w:numId w:val="5"/>
      </w:numPr>
      <w:bidi/>
      <w:spacing w:after="0" w:line="240" w:lineRule="auto"/>
      <w:ind w:right="0"/>
      <w:jc w:val="center"/>
      <w:outlineLvl w:val="5"/>
    </w:pPr>
    <w:rPr>
      <w:rFonts w:ascii="Times New Roman" w:eastAsia="Times New Roman" w:hAnsi="Times New Roman" w:cs="Simplified Arabic"/>
      <w:b/>
      <w:bCs/>
      <w:sz w:val="24"/>
    </w:rPr>
  </w:style>
  <w:style w:type="paragraph" w:styleId="Heading7">
    <w:name w:val="heading 7"/>
    <w:basedOn w:val="Normal"/>
    <w:next w:val="Normal"/>
    <w:link w:val="Heading7Char"/>
    <w:qFormat/>
    <w:rsid w:val="00C44FCC"/>
    <w:pPr>
      <w:keepNext/>
      <w:numPr>
        <w:ilvl w:val="6"/>
        <w:numId w:val="5"/>
      </w:numPr>
      <w:bidi/>
      <w:spacing w:after="0" w:line="240" w:lineRule="auto"/>
      <w:ind w:right="0"/>
      <w:jc w:val="center"/>
      <w:outlineLvl w:val="6"/>
    </w:pPr>
    <w:rPr>
      <w:rFonts w:ascii="Times New Roman" w:eastAsia="Times New Roman" w:hAnsi="Times New Roman" w:cs="Times New Roman"/>
      <w:b/>
      <w:bCs/>
      <w:sz w:val="20"/>
      <w:szCs w:val="32"/>
    </w:rPr>
  </w:style>
  <w:style w:type="paragraph" w:styleId="Heading8">
    <w:name w:val="heading 8"/>
    <w:basedOn w:val="Normal"/>
    <w:next w:val="Normal"/>
    <w:link w:val="Heading8Char"/>
    <w:qFormat/>
    <w:rsid w:val="00C44FCC"/>
    <w:pPr>
      <w:keepNext/>
      <w:numPr>
        <w:ilvl w:val="7"/>
        <w:numId w:val="5"/>
      </w:numPr>
      <w:overflowPunct w:val="0"/>
      <w:autoSpaceDE w:val="0"/>
      <w:autoSpaceDN w:val="0"/>
      <w:bidi/>
      <w:adjustRightInd w:val="0"/>
      <w:spacing w:after="0" w:line="240" w:lineRule="auto"/>
      <w:ind w:right="0"/>
      <w:jc w:val="center"/>
      <w:textAlignment w:val="baseline"/>
      <w:outlineLvl w:val="7"/>
    </w:pPr>
    <w:rPr>
      <w:rFonts w:ascii="Times New Roman" w:eastAsia="Times New Roman" w:hAnsi="Times New Roman" w:cs="Simplified Arabic"/>
      <w:b/>
      <w:bCs/>
      <w:sz w:val="40"/>
      <w:szCs w:val="40"/>
    </w:rPr>
  </w:style>
  <w:style w:type="paragraph" w:styleId="Heading9">
    <w:name w:val="heading 9"/>
    <w:basedOn w:val="Normal"/>
    <w:next w:val="Normal"/>
    <w:link w:val="Heading9Char"/>
    <w:qFormat/>
    <w:rsid w:val="00C44FCC"/>
    <w:pPr>
      <w:keepNext/>
      <w:numPr>
        <w:ilvl w:val="8"/>
        <w:numId w:val="5"/>
      </w:numPr>
      <w:bidi/>
      <w:spacing w:after="0" w:line="240" w:lineRule="auto"/>
      <w:jc w:val="center"/>
      <w:outlineLvl w:val="8"/>
    </w:pPr>
    <w:rPr>
      <w:rFonts w:ascii="Times New Roman" w:eastAsia="Times New Roman" w:hAnsi="Times New Roman" w:cs="Simplified Arab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646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4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6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7B1"/>
    <w:rPr>
      <w:rFonts w:ascii="Tahoma" w:hAnsi="Tahoma" w:cs="Tahoma"/>
      <w:sz w:val="16"/>
      <w:szCs w:val="16"/>
    </w:rPr>
  </w:style>
  <w:style w:type="table" w:customStyle="1" w:styleId="LightShading1">
    <w:name w:val="Light Shading1"/>
    <w:basedOn w:val="TableNormal"/>
    <w:uiPriority w:val="60"/>
    <w:rsid w:val="002467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115489"/>
    <w:rPr>
      <w:color w:val="808080"/>
    </w:rPr>
  </w:style>
  <w:style w:type="paragraph" w:styleId="Header">
    <w:name w:val="header"/>
    <w:basedOn w:val="Normal"/>
    <w:link w:val="HeaderChar"/>
    <w:uiPriority w:val="99"/>
    <w:unhideWhenUsed/>
    <w:rsid w:val="005200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520006"/>
  </w:style>
  <w:style w:type="paragraph" w:styleId="Footer">
    <w:name w:val="footer"/>
    <w:basedOn w:val="Normal"/>
    <w:link w:val="FooterChar"/>
    <w:uiPriority w:val="99"/>
    <w:unhideWhenUsed/>
    <w:rsid w:val="005200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0006"/>
  </w:style>
  <w:style w:type="character" w:styleId="Hyperlink">
    <w:name w:val="Hyperlink"/>
    <w:basedOn w:val="DefaultParagraphFont"/>
    <w:uiPriority w:val="99"/>
    <w:rsid w:val="00130328"/>
    <w:rPr>
      <w:color w:val="0000FF"/>
      <w:u w:val="single"/>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l,ANNEX"/>
    <w:basedOn w:val="Normal"/>
    <w:link w:val="ListParagraphChar"/>
    <w:uiPriority w:val="34"/>
    <w:qFormat/>
    <w:rsid w:val="00613E31"/>
    <w:pPr>
      <w:ind w:left="720"/>
      <w:contextualSpacing/>
    </w:pPr>
  </w:style>
  <w:style w:type="character" w:styleId="CommentReference">
    <w:name w:val="annotation reference"/>
    <w:basedOn w:val="DefaultParagraphFont"/>
    <w:uiPriority w:val="99"/>
    <w:semiHidden/>
    <w:unhideWhenUsed/>
    <w:rsid w:val="00FD63C2"/>
    <w:rPr>
      <w:sz w:val="16"/>
      <w:szCs w:val="16"/>
    </w:rPr>
  </w:style>
  <w:style w:type="paragraph" w:styleId="CommentText">
    <w:name w:val="annotation text"/>
    <w:basedOn w:val="Normal"/>
    <w:link w:val="CommentTextChar"/>
    <w:uiPriority w:val="99"/>
    <w:semiHidden/>
    <w:unhideWhenUsed/>
    <w:rsid w:val="00FD63C2"/>
    <w:pPr>
      <w:spacing w:line="240" w:lineRule="auto"/>
    </w:pPr>
    <w:rPr>
      <w:sz w:val="20"/>
      <w:szCs w:val="20"/>
    </w:rPr>
  </w:style>
  <w:style w:type="character" w:customStyle="1" w:styleId="CommentTextChar">
    <w:name w:val="Comment Text Char"/>
    <w:basedOn w:val="DefaultParagraphFont"/>
    <w:link w:val="CommentText"/>
    <w:uiPriority w:val="99"/>
    <w:semiHidden/>
    <w:rsid w:val="00FD63C2"/>
    <w:rPr>
      <w:sz w:val="20"/>
      <w:szCs w:val="20"/>
    </w:rPr>
  </w:style>
  <w:style w:type="paragraph" w:styleId="CommentSubject">
    <w:name w:val="annotation subject"/>
    <w:basedOn w:val="CommentText"/>
    <w:next w:val="CommentText"/>
    <w:link w:val="CommentSubjectChar"/>
    <w:uiPriority w:val="99"/>
    <w:semiHidden/>
    <w:unhideWhenUsed/>
    <w:rsid w:val="00FD63C2"/>
    <w:rPr>
      <w:b/>
      <w:bCs/>
    </w:rPr>
  </w:style>
  <w:style w:type="character" w:customStyle="1" w:styleId="CommentSubjectChar">
    <w:name w:val="Comment Subject Char"/>
    <w:basedOn w:val="CommentTextChar"/>
    <w:link w:val="CommentSubject"/>
    <w:uiPriority w:val="99"/>
    <w:semiHidden/>
    <w:rsid w:val="00FD63C2"/>
    <w:rPr>
      <w:b/>
      <w:bCs/>
      <w:sz w:val="20"/>
      <w:szCs w:val="20"/>
    </w:rPr>
  </w:style>
  <w:style w:type="paragraph" w:customStyle="1" w:styleId="xl27">
    <w:name w:val="xl27"/>
    <w:basedOn w:val="Normal"/>
    <w:rsid w:val="00FC1A3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Simplified Arabic" w:hint="cs"/>
      <w:sz w:val="24"/>
      <w:szCs w:val="24"/>
    </w:rPr>
  </w:style>
  <w:style w:type="paragraph" w:styleId="FootnoteText">
    <w:name w:val="footnote text"/>
    <w:basedOn w:val="Normal"/>
    <w:link w:val="FootnoteTextChar"/>
    <w:uiPriority w:val="99"/>
    <w:rsid w:val="004F28CC"/>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4F28CC"/>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rsid w:val="004F28CC"/>
    <w:rPr>
      <w:vertAlign w:val="superscript"/>
    </w:rPr>
  </w:style>
  <w:style w:type="character" w:customStyle="1" w:styleId="Heading1Char">
    <w:name w:val="Heading 1 Char"/>
    <w:basedOn w:val="DefaultParagraphFont"/>
    <w:link w:val="Heading1"/>
    <w:rsid w:val="00C44FCC"/>
    <w:rPr>
      <w:rFonts w:ascii="Times New Roman" w:eastAsia="Times New Roman" w:hAnsi="Times New Roman" w:cs="Times New Roman"/>
      <w:b/>
      <w:bCs/>
      <w:sz w:val="44"/>
      <w:szCs w:val="44"/>
      <w:lang w:eastAsia="ar-SA"/>
    </w:rPr>
  </w:style>
  <w:style w:type="character" w:customStyle="1" w:styleId="Heading2Char">
    <w:name w:val="Heading 2 Char"/>
    <w:basedOn w:val="DefaultParagraphFont"/>
    <w:link w:val="Heading2"/>
    <w:rsid w:val="00C44FCC"/>
    <w:rPr>
      <w:rFonts w:ascii="Times New Roman" w:eastAsia="Times New Roman" w:hAnsi="Times New Roman" w:cs="Times New Roman"/>
      <w:b/>
      <w:bCs/>
      <w:sz w:val="24"/>
      <w:szCs w:val="24"/>
      <w:lang w:eastAsia="ar-SA"/>
    </w:rPr>
  </w:style>
  <w:style w:type="character" w:customStyle="1" w:styleId="Heading3Char">
    <w:name w:val="Heading 3 Char"/>
    <w:basedOn w:val="DefaultParagraphFont"/>
    <w:link w:val="Heading3"/>
    <w:rsid w:val="00C44FCC"/>
    <w:rPr>
      <w:rFonts w:ascii="Arial" w:eastAsia="Times New Roman" w:hAnsi="Arial" w:cs="Simplified Arabic"/>
      <w:b/>
      <w:bCs/>
      <w:color w:val="000000"/>
      <w:sz w:val="24"/>
      <w:szCs w:val="24"/>
      <w:lang w:eastAsia="ar-SA"/>
    </w:rPr>
  </w:style>
  <w:style w:type="character" w:customStyle="1" w:styleId="Heading4Char">
    <w:name w:val="Heading 4 Char"/>
    <w:basedOn w:val="DefaultParagraphFont"/>
    <w:link w:val="Heading4"/>
    <w:rsid w:val="00C44FC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C44FCC"/>
    <w:rPr>
      <w:rFonts w:ascii="Times New Roman" w:eastAsia="Times New Roman" w:hAnsi="Times New Roman" w:cs="Simplified Arabic"/>
      <w:b/>
      <w:bCs/>
      <w:sz w:val="20"/>
    </w:rPr>
  </w:style>
  <w:style w:type="character" w:customStyle="1" w:styleId="Heading6Char">
    <w:name w:val="Heading 6 Char"/>
    <w:basedOn w:val="DefaultParagraphFont"/>
    <w:link w:val="Heading6"/>
    <w:rsid w:val="00C44FCC"/>
    <w:rPr>
      <w:rFonts w:ascii="Times New Roman" w:eastAsia="Times New Roman" w:hAnsi="Times New Roman" w:cs="Simplified Arabic"/>
      <w:b/>
      <w:bCs/>
      <w:sz w:val="24"/>
    </w:rPr>
  </w:style>
  <w:style w:type="character" w:customStyle="1" w:styleId="Heading7Char">
    <w:name w:val="Heading 7 Char"/>
    <w:basedOn w:val="DefaultParagraphFont"/>
    <w:link w:val="Heading7"/>
    <w:rsid w:val="00C44FCC"/>
    <w:rPr>
      <w:rFonts w:ascii="Times New Roman" w:eastAsia="Times New Roman" w:hAnsi="Times New Roman" w:cs="Times New Roman"/>
      <w:b/>
      <w:bCs/>
      <w:sz w:val="20"/>
      <w:szCs w:val="32"/>
    </w:rPr>
  </w:style>
  <w:style w:type="character" w:customStyle="1" w:styleId="Heading8Char">
    <w:name w:val="Heading 8 Char"/>
    <w:basedOn w:val="DefaultParagraphFont"/>
    <w:link w:val="Heading8"/>
    <w:rsid w:val="00C44FCC"/>
    <w:rPr>
      <w:rFonts w:ascii="Times New Roman" w:eastAsia="Times New Roman" w:hAnsi="Times New Roman" w:cs="Simplified Arabic"/>
      <w:b/>
      <w:bCs/>
      <w:sz w:val="40"/>
      <w:szCs w:val="40"/>
    </w:rPr>
  </w:style>
  <w:style w:type="character" w:customStyle="1" w:styleId="Heading9Char">
    <w:name w:val="Heading 9 Char"/>
    <w:basedOn w:val="DefaultParagraphFont"/>
    <w:link w:val="Heading9"/>
    <w:rsid w:val="00C44FCC"/>
    <w:rPr>
      <w:rFonts w:ascii="Times New Roman" w:eastAsia="Times New Roman" w:hAnsi="Times New Roman" w:cs="Simplified Arabic"/>
      <w:b/>
      <w:bCs/>
      <w:sz w:val="28"/>
      <w:szCs w:val="28"/>
    </w:rPr>
  </w:style>
  <w:style w:type="character" w:customStyle="1" w:styleId="highlight">
    <w:name w:val="highlight"/>
    <w:basedOn w:val="DefaultParagraphFont"/>
    <w:rsid w:val="00893C42"/>
    <w:rPr>
      <w:shd w:val="clear" w:color="auto" w:fill="DDDDDD"/>
    </w:rPr>
  </w:style>
  <w:style w:type="character" w:styleId="Emphasis">
    <w:name w:val="Emphasis"/>
    <w:basedOn w:val="DefaultParagraphFont"/>
    <w:uiPriority w:val="20"/>
    <w:qFormat/>
    <w:rsid w:val="0042108C"/>
    <w:rPr>
      <w:i/>
      <w:iCs/>
    </w:rPr>
  </w:style>
  <w:style w:type="character" w:customStyle="1" w:styleId="apple-converted-space">
    <w:name w:val="apple-converted-space"/>
    <w:basedOn w:val="DefaultParagraphFont"/>
    <w:rsid w:val="0042108C"/>
  </w:style>
  <w:style w:type="paragraph" w:styleId="BodyText">
    <w:name w:val="Body Text"/>
    <w:basedOn w:val="Normal"/>
    <w:link w:val="BodyTextChar"/>
    <w:uiPriority w:val="99"/>
    <w:semiHidden/>
    <w:rsid w:val="00935942"/>
    <w:pPr>
      <w:bidi/>
      <w:spacing w:after="0" w:line="240" w:lineRule="auto"/>
      <w:jc w:val="lowKashida"/>
    </w:pPr>
    <w:rPr>
      <w:rFonts w:ascii="Times New Roman" w:eastAsia="Times New Roman" w:hAnsi="Times New Roman" w:cs="Simplified Arabic"/>
      <w:sz w:val="20"/>
      <w:szCs w:val="20"/>
    </w:rPr>
  </w:style>
  <w:style w:type="character" w:customStyle="1" w:styleId="BodyTextChar">
    <w:name w:val="Body Text Char"/>
    <w:basedOn w:val="DefaultParagraphFont"/>
    <w:link w:val="BodyText"/>
    <w:uiPriority w:val="99"/>
    <w:semiHidden/>
    <w:rsid w:val="00935942"/>
    <w:rPr>
      <w:rFonts w:ascii="Times New Roman" w:eastAsia="Times New Roman" w:hAnsi="Times New Roman" w:cs="Simplified Arabic"/>
      <w:sz w:val="20"/>
      <w:szCs w:val="20"/>
    </w:rPr>
  </w:style>
  <w:style w:type="paragraph" w:styleId="Title">
    <w:name w:val="Title"/>
    <w:basedOn w:val="Normal"/>
    <w:link w:val="TitleChar"/>
    <w:qFormat/>
    <w:rsid w:val="00935942"/>
    <w:pPr>
      <w:bidi/>
      <w:spacing w:after="0" w:line="240" w:lineRule="auto"/>
      <w:jc w:val="center"/>
    </w:pPr>
    <w:rPr>
      <w:rFonts w:ascii="Times New Roman" w:eastAsia="Times New Roman" w:hAnsi="Times New Roman" w:cs="Simplified Arabic"/>
      <w:b/>
      <w:bCs/>
      <w:sz w:val="24"/>
      <w:szCs w:val="24"/>
      <w:lang w:eastAsia="ar-SA"/>
    </w:rPr>
  </w:style>
  <w:style w:type="character" w:customStyle="1" w:styleId="TitleChar">
    <w:name w:val="Title Char"/>
    <w:basedOn w:val="DefaultParagraphFont"/>
    <w:link w:val="Title"/>
    <w:uiPriority w:val="99"/>
    <w:rsid w:val="00935942"/>
    <w:rPr>
      <w:rFonts w:ascii="Times New Roman" w:eastAsia="Times New Roman" w:hAnsi="Times New Roman" w:cs="Simplified Arabic"/>
      <w:b/>
      <w:bCs/>
      <w:sz w:val="24"/>
      <w:szCs w:val="24"/>
      <w:lang w:eastAsia="ar-SA"/>
    </w:rPr>
  </w:style>
  <w:style w:type="paragraph" w:styleId="BlockText">
    <w:name w:val="Block Text"/>
    <w:basedOn w:val="Normal"/>
    <w:uiPriority w:val="99"/>
    <w:semiHidden/>
    <w:rsid w:val="00935942"/>
    <w:pPr>
      <w:bidi/>
      <w:spacing w:after="0" w:line="240" w:lineRule="auto"/>
      <w:ind w:left="566" w:right="567"/>
      <w:jc w:val="both"/>
    </w:pPr>
    <w:rPr>
      <w:rFonts w:ascii="Times New Roman" w:eastAsia="Times New Roman" w:hAnsi="Times New Roman" w:cs="Simplified Arabic"/>
      <w:b/>
      <w:bCs/>
      <w:sz w:val="24"/>
      <w:szCs w:val="24"/>
    </w:rPr>
  </w:style>
  <w:style w:type="paragraph" w:styleId="BodyText3">
    <w:name w:val="Body Text 3"/>
    <w:basedOn w:val="Normal"/>
    <w:link w:val="BodyText3Char"/>
    <w:uiPriority w:val="99"/>
    <w:semiHidden/>
    <w:unhideWhenUsed/>
    <w:rsid w:val="00094FE8"/>
    <w:pPr>
      <w:spacing w:after="120"/>
    </w:pPr>
    <w:rPr>
      <w:sz w:val="16"/>
      <w:szCs w:val="16"/>
    </w:rPr>
  </w:style>
  <w:style w:type="character" w:customStyle="1" w:styleId="BodyText3Char">
    <w:name w:val="Body Text 3 Char"/>
    <w:basedOn w:val="DefaultParagraphFont"/>
    <w:link w:val="BodyText3"/>
    <w:uiPriority w:val="99"/>
    <w:semiHidden/>
    <w:rsid w:val="00094FE8"/>
    <w:rPr>
      <w:sz w:val="16"/>
      <w:szCs w:val="16"/>
    </w:rPr>
  </w:style>
  <w:style w:type="paragraph" w:styleId="BodyText2">
    <w:name w:val="Body Text 2"/>
    <w:basedOn w:val="Normal"/>
    <w:link w:val="BodyText2Char"/>
    <w:unhideWhenUsed/>
    <w:rsid w:val="00BF4078"/>
    <w:pPr>
      <w:bidi/>
      <w:spacing w:after="120" w:line="480" w:lineRule="auto"/>
    </w:pPr>
    <w:rPr>
      <w:rFonts w:ascii="Times New Roman" w:eastAsia="Times New Roman" w:hAnsi="Times New Roman" w:cs="Traditional Arabic"/>
      <w:sz w:val="20"/>
      <w:szCs w:val="20"/>
    </w:rPr>
  </w:style>
  <w:style w:type="character" w:customStyle="1" w:styleId="BodyText2Char">
    <w:name w:val="Body Text 2 Char"/>
    <w:basedOn w:val="DefaultParagraphFont"/>
    <w:link w:val="BodyText2"/>
    <w:rsid w:val="00BF4078"/>
    <w:rPr>
      <w:rFonts w:ascii="Times New Roman" w:eastAsia="Times New Roman" w:hAnsi="Times New Roman" w:cs="Traditional Arabic"/>
      <w:sz w:val="20"/>
      <w:szCs w:val="20"/>
    </w:rPr>
  </w:style>
  <w:style w:type="paragraph" w:customStyle="1" w:styleId="yiv1926533306ydp65b2b9cmsonormal">
    <w:name w:val="yiv1926533306ydp65b2b9cmsonormal"/>
    <w:basedOn w:val="Normal"/>
    <w:rsid w:val="00397260"/>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95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95828"/>
    <w:rPr>
      <w:rFonts w:ascii="Courier New" w:eastAsia="Times New Roman" w:hAnsi="Courier New" w:cs="Courier New"/>
      <w:sz w:val="20"/>
      <w:szCs w:val="20"/>
    </w:rPr>
  </w:style>
  <w:style w:type="paragraph" w:customStyle="1" w:styleId="BasicParagraph">
    <w:name w:val="[Basic Paragraph]"/>
    <w:basedOn w:val="Normal"/>
    <w:uiPriority w:val="99"/>
    <w:rsid w:val="00E22B9E"/>
    <w:pPr>
      <w:widowControl w:val="0"/>
      <w:autoSpaceDE w:val="0"/>
      <w:autoSpaceDN w:val="0"/>
      <w:bidi/>
      <w:adjustRightInd w:val="0"/>
      <w:spacing w:after="0" w:line="288" w:lineRule="auto"/>
      <w:textAlignment w:val="center"/>
    </w:pPr>
    <w:rPr>
      <w:rFonts w:ascii="WinSoftPro-Medium" w:eastAsia="Times New Roman" w:hAnsi="WinSoftPro-Medium" w:cs="WinSoftPro-Medium"/>
      <w:color w:val="000000"/>
      <w:sz w:val="24"/>
      <w:szCs w:val="24"/>
      <w:lang w:bidi="ar-YE"/>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A349A5"/>
  </w:style>
  <w:style w:type="paragraph" w:styleId="Revision">
    <w:name w:val="Revision"/>
    <w:hidden/>
    <w:uiPriority w:val="99"/>
    <w:semiHidden/>
    <w:rsid w:val="000B2313"/>
    <w:pPr>
      <w:spacing w:after="0" w:line="240" w:lineRule="auto"/>
    </w:pPr>
  </w:style>
  <w:style w:type="character" w:styleId="Strong">
    <w:name w:val="Strong"/>
    <w:basedOn w:val="DefaultParagraphFont"/>
    <w:uiPriority w:val="22"/>
    <w:qFormat/>
    <w:rsid w:val="00066FB1"/>
    <w:rPr>
      <w:b/>
      <w:bCs/>
    </w:rPr>
  </w:style>
  <w:style w:type="table" w:styleId="PlainTable1">
    <w:name w:val="Plain Table 1"/>
    <w:basedOn w:val="TableNormal"/>
    <w:uiPriority w:val="41"/>
    <w:rsid w:val="00267772"/>
    <w:pPr>
      <w:spacing w:after="0" w:line="240" w:lineRule="auto"/>
    </w:pPr>
    <w:rPr>
      <w:rFonts w:eastAsiaTheme="minorHAnsi"/>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7835">
      <w:bodyDiv w:val="1"/>
      <w:marLeft w:val="0"/>
      <w:marRight w:val="0"/>
      <w:marTop w:val="0"/>
      <w:marBottom w:val="0"/>
      <w:divBdr>
        <w:top w:val="none" w:sz="0" w:space="0" w:color="auto"/>
        <w:left w:val="none" w:sz="0" w:space="0" w:color="auto"/>
        <w:bottom w:val="none" w:sz="0" w:space="0" w:color="auto"/>
        <w:right w:val="none" w:sz="0" w:space="0" w:color="auto"/>
      </w:divBdr>
    </w:div>
    <w:div w:id="163713096">
      <w:bodyDiv w:val="1"/>
      <w:marLeft w:val="0"/>
      <w:marRight w:val="0"/>
      <w:marTop w:val="0"/>
      <w:marBottom w:val="0"/>
      <w:divBdr>
        <w:top w:val="none" w:sz="0" w:space="0" w:color="auto"/>
        <w:left w:val="none" w:sz="0" w:space="0" w:color="auto"/>
        <w:bottom w:val="none" w:sz="0" w:space="0" w:color="auto"/>
        <w:right w:val="none" w:sz="0" w:space="0" w:color="auto"/>
      </w:divBdr>
    </w:div>
    <w:div w:id="596522989">
      <w:bodyDiv w:val="1"/>
      <w:marLeft w:val="0"/>
      <w:marRight w:val="0"/>
      <w:marTop w:val="0"/>
      <w:marBottom w:val="0"/>
      <w:divBdr>
        <w:top w:val="none" w:sz="0" w:space="0" w:color="auto"/>
        <w:left w:val="none" w:sz="0" w:space="0" w:color="auto"/>
        <w:bottom w:val="none" w:sz="0" w:space="0" w:color="auto"/>
        <w:right w:val="none" w:sz="0" w:space="0" w:color="auto"/>
      </w:divBdr>
    </w:div>
    <w:div w:id="611548758">
      <w:bodyDiv w:val="1"/>
      <w:marLeft w:val="0"/>
      <w:marRight w:val="0"/>
      <w:marTop w:val="0"/>
      <w:marBottom w:val="0"/>
      <w:divBdr>
        <w:top w:val="none" w:sz="0" w:space="0" w:color="auto"/>
        <w:left w:val="none" w:sz="0" w:space="0" w:color="auto"/>
        <w:bottom w:val="none" w:sz="0" w:space="0" w:color="auto"/>
        <w:right w:val="none" w:sz="0" w:space="0" w:color="auto"/>
      </w:divBdr>
      <w:divsChild>
        <w:div w:id="1045301235">
          <w:marLeft w:val="0"/>
          <w:marRight w:val="0"/>
          <w:marTop w:val="0"/>
          <w:marBottom w:val="0"/>
          <w:divBdr>
            <w:top w:val="none" w:sz="0" w:space="0" w:color="auto"/>
            <w:left w:val="none" w:sz="0" w:space="0" w:color="auto"/>
            <w:bottom w:val="none" w:sz="0" w:space="0" w:color="auto"/>
            <w:right w:val="none" w:sz="0" w:space="0" w:color="auto"/>
          </w:divBdr>
        </w:div>
      </w:divsChild>
    </w:div>
    <w:div w:id="886332348">
      <w:bodyDiv w:val="1"/>
      <w:marLeft w:val="0"/>
      <w:marRight w:val="0"/>
      <w:marTop w:val="0"/>
      <w:marBottom w:val="0"/>
      <w:divBdr>
        <w:top w:val="none" w:sz="0" w:space="0" w:color="auto"/>
        <w:left w:val="none" w:sz="0" w:space="0" w:color="auto"/>
        <w:bottom w:val="none" w:sz="0" w:space="0" w:color="auto"/>
        <w:right w:val="none" w:sz="0" w:space="0" w:color="auto"/>
      </w:divBdr>
    </w:div>
    <w:div w:id="934900873">
      <w:bodyDiv w:val="1"/>
      <w:marLeft w:val="0"/>
      <w:marRight w:val="0"/>
      <w:marTop w:val="0"/>
      <w:marBottom w:val="0"/>
      <w:divBdr>
        <w:top w:val="none" w:sz="0" w:space="0" w:color="auto"/>
        <w:left w:val="none" w:sz="0" w:space="0" w:color="auto"/>
        <w:bottom w:val="none" w:sz="0" w:space="0" w:color="auto"/>
        <w:right w:val="none" w:sz="0" w:space="0" w:color="auto"/>
      </w:divBdr>
    </w:div>
    <w:div w:id="1103497816">
      <w:bodyDiv w:val="1"/>
      <w:marLeft w:val="0"/>
      <w:marRight w:val="0"/>
      <w:marTop w:val="0"/>
      <w:marBottom w:val="0"/>
      <w:divBdr>
        <w:top w:val="none" w:sz="0" w:space="0" w:color="auto"/>
        <w:left w:val="none" w:sz="0" w:space="0" w:color="auto"/>
        <w:bottom w:val="none" w:sz="0" w:space="0" w:color="auto"/>
        <w:right w:val="none" w:sz="0" w:space="0" w:color="auto"/>
      </w:divBdr>
    </w:div>
    <w:div w:id="1114983691">
      <w:bodyDiv w:val="1"/>
      <w:marLeft w:val="0"/>
      <w:marRight w:val="0"/>
      <w:marTop w:val="0"/>
      <w:marBottom w:val="0"/>
      <w:divBdr>
        <w:top w:val="none" w:sz="0" w:space="0" w:color="auto"/>
        <w:left w:val="none" w:sz="0" w:space="0" w:color="auto"/>
        <w:bottom w:val="none" w:sz="0" w:space="0" w:color="auto"/>
        <w:right w:val="none" w:sz="0" w:space="0" w:color="auto"/>
      </w:divBdr>
    </w:div>
    <w:div w:id="1413815977">
      <w:bodyDiv w:val="1"/>
      <w:marLeft w:val="0"/>
      <w:marRight w:val="0"/>
      <w:marTop w:val="0"/>
      <w:marBottom w:val="0"/>
      <w:divBdr>
        <w:top w:val="none" w:sz="0" w:space="0" w:color="auto"/>
        <w:left w:val="none" w:sz="0" w:space="0" w:color="auto"/>
        <w:bottom w:val="none" w:sz="0" w:space="0" w:color="auto"/>
        <w:right w:val="none" w:sz="0" w:space="0" w:color="auto"/>
      </w:divBdr>
    </w:div>
    <w:div w:id="1431585968">
      <w:bodyDiv w:val="1"/>
      <w:marLeft w:val="0"/>
      <w:marRight w:val="0"/>
      <w:marTop w:val="0"/>
      <w:marBottom w:val="0"/>
      <w:divBdr>
        <w:top w:val="none" w:sz="0" w:space="0" w:color="auto"/>
        <w:left w:val="none" w:sz="0" w:space="0" w:color="auto"/>
        <w:bottom w:val="none" w:sz="0" w:space="0" w:color="auto"/>
        <w:right w:val="none" w:sz="0" w:space="0" w:color="auto"/>
      </w:divBdr>
    </w:div>
    <w:div w:id="1699622023">
      <w:bodyDiv w:val="1"/>
      <w:marLeft w:val="0"/>
      <w:marRight w:val="0"/>
      <w:marTop w:val="0"/>
      <w:marBottom w:val="0"/>
      <w:divBdr>
        <w:top w:val="none" w:sz="0" w:space="0" w:color="auto"/>
        <w:left w:val="none" w:sz="0" w:space="0" w:color="auto"/>
        <w:bottom w:val="none" w:sz="0" w:space="0" w:color="auto"/>
        <w:right w:val="none" w:sz="0" w:space="0" w:color="auto"/>
      </w:divBdr>
    </w:div>
    <w:div w:id="2054691021">
      <w:bodyDiv w:val="1"/>
      <w:marLeft w:val="0"/>
      <w:marRight w:val="0"/>
      <w:marTop w:val="0"/>
      <w:marBottom w:val="0"/>
      <w:divBdr>
        <w:top w:val="none" w:sz="0" w:space="0" w:color="auto"/>
        <w:left w:val="none" w:sz="0" w:space="0" w:color="auto"/>
        <w:bottom w:val="none" w:sz="0" w:space="0" w:color="auto"/>
        <w:right w:val="none" w:sz="0" w:space="0" w:color="auto"/>
      </w:divBdr>
      <w:divsChild>
        <w:div w:id="632365578">
          <w:marLeft w:val="0"/>
          <w:marRight w:val="0"/>
          <w:marTop w:val="0"/>
          <w:marBottom w:val="0"/>
          <w:divBdr>
            <w:top w:val="none" w:sz="0" w:space="0" w:color="auto"/>
            <w:left w:val="none" w:sz="0" w:space="0" w:color="auto"/>
            <w:bottom w:val="none" w:sz="0" w:space="0" w:color="auto"/>
            <w:right w:val="none" w:sz="0" w:space="0" w:color="auto"/>
          </w:divBdr>
          <w:divsChild>
            <w:div w:id="1341812137">
              <w:marLeft w:val="0"/>
              <w:marRight w:val="0"/>
              <w:marTop w:val="0"/>
              <w:marBottom w:val="0"/>
              <w:divBdr>
                <w:top w:val="none" w:sz="0" w:space="0" w:color="auto"/>
                <w:left w:val="none" w:sz="0" w:space="0" w:color="auto"/>
                <w:bottom w:val="none" w:sz="0" w:space="0" w:color="auto"/>
                <w:right w:val="none" w:sz="0" w:space="0" w:color="auto"/>
              </w:divBdr>
              <w:divsChild>
                <w:div w:id="15743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74012">
      <w:bodyDiv w:val="1"/>
      <w:marLeft w:val="0"/>
      <w:marRight w:val="0"/>
      <w:marTop w:val="0"/>
      <w:marBottom w:val="0"/>
      <w:divBdr>
        <w:top w:val="none" w:sz="0" w:space="0" w:color="auto"/>
        <w:left w:val="none" w:sz="0" w:space="0" w:color="auto"/>
        <w:bottom w:val="none" w:sz="0" w:space="0" w:color="auto"/>
        <w:right w:val="none" w:sz="0" w:space="0" w:color="auto"/>
      </w:divBdr>
    </w:div>
    <w:div w:id="2086147329">
      <w:bodyDiv w:val="1"/>
      <w:marLeft w:val="0"/>
      <w:marRight w:val="0"/>
      <w:marTop w:val="0"/>
      <w:marBottom w:val="0"/>
      <w:divBdr>
        <w:top w:val="none" w:sz="0" w:space="0" w:color="auto"/>
        <w:left w:val="none" w:sz="0" w:space="0" w:color="auto"/>
        <w:bottom w:val="none" w:sz="0" w:space="0" w:color="auto"/>
        <w:right w:val="none" w:sz="0" w:space="0" w:color="auto"/>
      </w:divBdr>
      <w:divsChild>
        <w:div w:id="825705468">
          <w:marLeft w:val="0"/>
          <w:marRight w:val="0"/>
          <w:marTop w:val="0"/>
          <w:marBottom w:val="0"/>
          <w:divBdr>
            <w:top w:val="none" w:sz="0" w:space="0" w:color="auto"/>
            <w:left w:val="none" w:sz="0" w:space="0" w:color="auto"/>
            <w:bottom w:val="none" w:sz="0" w:space="0" w:color="auto"/>
            <w:right w:val="none" w:sz="0" w:space="0" w:color="auto"/>
          </w:divBdr>
        </w:div>
        <w:div w:id="954949726">
          <w:marLeft w:val="0"/>
          <w:marRight w:val="0"/>
          <w:marTop w:val="0"/>
          <w:marBottom w:val="0"/>
          <w:divBdr>
            <w:top w:val="none" w:sz="0" w:space="0" w:color="auto"/>
            <w:left w:val="none" w:sz="0" w:space="0" w:color="auto"/>
            <w:bottom w:val="none" w:sz="0" w:space="0" w:color="auto"/>
            <w:right w:val="none" w:sz="0" w:space="0" w:color="auto"/>
          </w:divBdr>
        </w:div>
        <w:div w:id="346299482">
          <w:marLeft w:val="0"/>
          <w:marRight w:val="0"/>
          <w:marTop w:val="0"/>
          <w:marBottom w:val="0"/>
          <w:divBdr>
            <w:top w:val="none" w:sz="0" w:space="0" w:color="auto"/>
            <w:left w:val="none" w:sz="0" w:space="0" w:color="auto"/>
            <w:bottom w:val="none" w:sz="0" w:space="0" w:color="auto"/>
            <w:right w:val="none" w:sz="0" w:space="0" w:color="auto"/>
          </w:divBdr>
        </w:div>
        <w:div w:id="1061827805">
          <w:marLeft w:val="0"/>
          <w:marRight w:val="0"/>
          <w:marTop w:val="0"/>
          <w:marBottom w:val="0"/>
          <w:divBdr>
            <w:top w:val="none" w:sz="0" w:space="0" w:color="auto"/>
            <w:left w:val="none" w:sz="0" w:space="0" w:color="auto"/>
            <w:bottom w:val="none" w:sz="0" w:space="0" w:color="auto"/>
            <w:right w:val="none" w:sz="0" w:space="0" w:color="auto"/>
          </w:divBdr>
        </w:div>
        <w:div w:id="515996687">
          <w:marLeft w:val="0"/>
          <w:marRight w:val="0"/>
          <w:marTop w:val="0"/>
          <w:marBottom w:val="0"/>
          <w:divBdr>
            <w:top w:val="none" w:sz="0" w:space="0" w:color="auto"/>
            <w:left w:val="none" w:sz="0" w:space="0" w:color="auto"/>
            <w:bottom w:val="none" w:sz="0" w:space="0" w:color="auto"/>
            <w:right w:val="none" w:sz="0" w:space="0" w:color="auto"/>
          </w:divBdr>
        </w:div>
        <w:div w:id="2142066287">
          <w:marLeft w:val="0"/>
          <w:marRight w:val="0"/>
          <w:marTop w:val="0"/>
          <w:marBottom w:val="0"/>
          <w:divBdr>
            <w:top w:val="none" w:sz="0" w:space="0" w:color="auto"/>
            <w:left w:val="none" w:sz="0" w:space="0" w:color="auto"/>
            <w:bottom w:val="none" w:sz="0" w:space="0" w:color="auto"/>
            <w:right w:val="none" w:sz="0" w:space="0" w:color="auto"/>
          </w:divBdr>
        </w:div>
        <w:div w:id="31792725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D3A80-AC68-4749-9030-459D2FB7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1687</Words>
  <Characters>9620</Characters>
  <Application>Microsoft Office Word</Application>
  <DocSecurity>0</DocSecurity>
  <Lines>80</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adweikat</dc:creator>
  <cp:lastModifiedBy>pcbs</cp:lastModifiedBy>
  <cp:revision>3</cp:revision>
  <cp:lastPrinted>2026-03-17T11:01:00Z</cp:lastPrinted>
  <dcterms:created xsi:type="dcterms:W3CDTF">2026-03-17T11:01:00Z</dcterms:created>
  <dcterms:modified xsi:type="dcterms:W3CDTF">2026-03-17T11:09:00Z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b3c8b97ca09771f4aafd3512debd19636534aff22af3b252d9ff6e166fbb0f61</vt:lpwstr>
  </property>
</Properties>
</file>