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E5" w:rsidRDefault="00E30DE5" w:rsidP="00E30DE5">
      <w:pPr>
        <w:pStyle w:val="NormalWeb"/>
        <w:spacing w:before="0" w:beforeAutospacing="0" w:after="0" w:afterAutospacing="0"/>
        <w:jc w:val="center"/>
        <w:rPr>
          <w:rFonts w:asciiTheme="majorBidi" w:hAnsiTheme="majorBidi" w:cstheme="majorBidi"/>
          <w:sz w:val="32"/>
          <w:szCs w:val="32"/>
        </w:rPr>
      </w:pPr>
      <w:r w:rsidRPr="00E30DE5">
        <w:rPr>
          <w:rFonts w:asciiTheme="majorBidi" w:hAnsiTheme="majorBidi" w:cstheme="majorBidi"/>
          <w:b/>
          <w:bCs/>
          <w:sz w:val="32"/>
          <w:szCs w:val="32"/>
        </w:rPr>
        <w:t>Palestinian Central Bureau of Statistics (PCBS)</w:t>
      </w:r>
    </w:p>
    <w:p w:rsidR="00E30DE5" w:rsidRPr="00E30DE5" w:rsidRDefault="00E30DE5" w:rsidP="00E30DE5">
      <w:pPr>
        <w:pStyle w:val="NormalWeb"/>
        <w:spacing w:before="0" w:beforeAutospacing="0" w:after="0" w:afterAutospacing="0"/>
        <w:jc w:val="center"/>
        <w:rPr>
          <w:rFonts w:asciiTheme="majorBidi" w:hAnsiTheme="majorBidi" w:cstheme="majorBidi"/>
          <w:sz w:val="16"/>
          <w:szCs w:val="16"/>
        </w:rPr>
      </w:pPr>
    </w:p>
    <w:p w:rsidR="00054720" w:rsidRPr="00E30DE5" w:rsidRDefault="00054720" w:rsidP="00BA0B5C">
      <w:pPr>
        <w:bidi w:val="0"/>
        <w:jc w:val="center"/>
        <w:rPr>
          <w:b/>
          <w:bCs/>
          <w:snapToGrid w:val="0"/>
          <w:color w:val="000000" w:themeColor="text1"/>
          <w:sz w:val="30"/>
          <w:szCs w:val="30"/>
          <w:lang w:eastAsia="en-US"/>
        </w:rPr>
      </w:pPr>
      <w:r w:rsidRPr="00E30DE5">
        <w:rPr>
          <w:b/>
          <w:bCs/>
          <w:snapToGrid w:val="0"/>
          <w:color w:val="000000" w:themeColor="text1"/>
          <w:sz w:val="30"/>
          <w:szCs w:val="30"/>
          <w:lang w:eastAsia="en-US"/>
        </w:rPr>
        <w:t>On th</w:t>
      </w:r>
      <w:r w:rsidR="00684031" w:rsidRPr="00E30DE5">
        <w:rPr>
          <w:b/>
          <w:bCs/>
          <w:snapToGrid w:val="0"/>
          <w:color w:val="000000" w:themeColor="text1"/>
          <w:sz w:val="30"/>
          <w:szCs w:val="30"/>
          <w:lang w:eastAsia="en-US"/>
        </w:rPr>
        <w:t xml:space="preserve">e occasion of the International </w:t>
      </w:r>
      <w:r w:rsidRPr="00E30DE5">
        <w:rPr>
          <w:b/>
          <w:bCs/>
          <w:snapToGrid w:val="0"/>
          <w:color w:val="000000" w:themeColor="text1"/>
          <w:sz w:val="30"/>
          <w:szCs w:val="30"/>
          <w:lang w:eastAsia="en-US"/>
        </w:rPr>
        <w:t xml:space="preserve">Youth Day, the Palestinian Central Bureau of Statistics (PCBS) issues a press release </w:t>
      </w:r>
      <w:r w:rsidR="00F93933" w:rsidRPr="00E30DE5">
        <w:rPr>
          <w:b/>
          <w:bCs/>
          <w:snapToGrid w:val="0"/>
          <w:color w:val="000000" w:themeColor="text1"/>
          <w:sz w:val="30"/>
          <w:szCs w:val="30"/>
          <w:lang w:eastAsia="en-US"/>
        </w:rPr>
        <w:t>demonstrating</w:t>
      </w:r>
      <w:r w:rsidRPr="00E30DE5">
        <w:rPr>
          <w:b/>
          <w:bCs/>
          <w:snapToGrid w:val="0"/>
          <w:color w:val="000000" w:themeColor="text1"/>
          <w:sz w:val="30"/>
          <w:szCs w:val="30"/>
          <w:lang w:eastAsia="en-US"/>
        </w:rPr>
        <w:t xml:space="preserve"> the situation of </w:t>
      </w:r>
      <w:r w:rsidR="00F93933" w:rsidRPr="00E30DE5">
        <w:rPr>
          <w:b/>
          <w:bCs/>
          <w:snapToGrid w:val="0"/>
          <w:color w:val="000000" w:themeColor="text1"/>
          <w:sz w:val="30"/>
          <w:szCs w:val="30"/>
          <w:lang w:eastAsia="en-US"/>
        </w:rPr>
        <w:t>youth</w:t>
      </w:r>
      <w:r w:rsidR="00BA0B5C">
        <w:rPr>
          <w:b/>
          <w:bCs/>
          <w:snapToGrid w:val="0"/>
          <w:color w:val="000000" w:themeColor="text1"/>
          <w:sz w:val="30"/>
          <w:szCs w:val="30"/>
          <w:lang w:eastAsia="en-US"/>
        </w:rPr>
        <w:t xml:space="preserve"> </w:t>
      </w:r>
      <w:r w:rsidRPr="00E30DE5">
        <w:rPr>
          <w:b/>
          <w:bCs/>
          <w:snapToGrid w:val="0"/>
          <w:color w:val="000000" w:themeColor="text1"/>
          <w:sz w:val="30"/>
          <w:szCs w:val="30"/>
          <w:lang w:eastAsia="en-US"/>
        </w:rPr>
        <w:t xml:space="preserve">in </w:t>
      </w:r>
      <w:r w:rsidR="007A4018" w:rsidRPr="00E30DE5">
        <w:rPr>
          <w:b/>
          <w:bCs/>
          <w:snapToGrid w:val="0"/>
          <w:color w:val="000000" w:themeColor="text1"/>
          <w:sz w:val="30"/>
          <w:szCs w:val="30"/>
          <w:lang w:eastAsia="en-US"/>
        </w:rPr>
        <w:t xml:space="preserve">the </w:t>
      </w:r>
      <w:r w:rsidRPr="00E30DE5">
        <w:rPr>
          <w:b/>
          <w:bCs/>
          <w:snapToGrid w:val="0"/>
          <w:color w:val="000000" w:themeColor="text1"/>
          <w:sz w:val="30"/>
          <w:szCs w:val="30"/>
          <w:lang w:eastAsia="en-US"/>
        </w:rPr>
        <w:t>Palestinian society</w:t>
      </w:r>
    </w:p>
    <w:p w:rsidR="00BA0B5C" w:rsidRDefault="00BA0B5C" w:rsidP="00E30DE5">
      <w:pPr>
        <w:bidi w:val="0"/>
        <w:spacing w:after="150"/>
        <w:jc w:val="both"/>
        <w:rPr>
          <w:rFonts w:asciiTheme="majorBidi" w:hAnsiTheme="majorBidi" w:cstheme="majorBidi"/>
          <w:snapToGrid w:val="0"/>
          <w:color w:val="000000" w:themeColor="text1"/>
          <w:sz w:val="16"/>
          <w:szCs w:val="16"/>
          <w:lang w:eastAsia="en-US"/>
        </w:rPr>
      </w:pPr>
    </w:p>
    <w:p w:rsidR="00BA0B5C" w:rsidRDefault="00BA0B5C" w:rsidP="00BA0B5C">
      <w:pPr>
        <w:bidi w:val="0"/>
        <w:spacing w:after="150"/>
        <w:jc w:val="both"/>
        <w:rPr>
          <w:rFonts w:asciiTheme="majorBidi" w:hAnsiTheme="majorBidi" w:cstheme="majorBidi"/>
          <w:snapToGrid w:val="0"/>
          <w:color w:val="000000" w:themeColor="text1"/>
          <w:sz w:val="16"/>
          <w:szCs w:val="16"/>
          <w:lang w:eastAsia="en-US"/>
        </w:rPr>
      </w:pPr>
    </w:p>
    <w:p w:rsidR="000C6A61" w:rsidRPr="00320331" w:rsidRDefault="000E2918" w:rsidP="00BA0B5C">
      <w:pPr>
        <w:bidi w:val="0"/>
        <w:spacing w:after="150"/>
        <w:jc w:val="both"/>
        <w:rPr>
          <w:rFonts w:ascii="Roboto" w:hAnsi="Roboto" w:cs="Arial"/>
          <w:color w:val="000000" w:themeColor="text1"/>
          <w:sz w:val="21"/>
          <w:szCs w:val="21"/>
        </w:rPr>
      </w:pPr>
      <w:r w:rsidRPr="00320331">
        <w:rPr>
          <w:rFonts w:asciiTheme="majorBidi" w:hAnsiTheme="majorBidi" w:cstheme="majorBidi"/>
          <w:snapToGrid w:val="0"/>
          <w:color w:val="000000" w:themeColor="text1"/>
          <w:sz w:val="26"/>
          <w:szCs w:val="26"/>
          <w:lang w:eastAsia="en-US"/>
        </w:rPr>
        <w:t>In its resolution 54/120, the United Nations General Assembly designated August 12</w:t>
      </w:r>
      <w:r w:rsidRPr="00320331">
        <w:rPr>
          <w:rFonts w:asciiTheme="majorBidi" w:hAnsiTheme="majorBidi" w:cstheme="majorBidi"/>
          <w:snapToGrid w:val="0"/>
          <w:color w:val="000000" w:themeColor="text1"/>
          <w:sz w:val="26"/>
          <w:szCs w:val="26"/>
          <w:vertAlign w:val="superscript"/>
          <w:lang w:eastAsia="en-US"/>
        </w:rPr>
        <w:t>th</w:t>
      </w:r>
      <w:r w:rsidRPr="00320331">
        <w:rPr>
          <w:rFonts w:asciiTheme="majorBidi" w:hAnsiTheme="majorBidi" w:cstheme="majorBidi"/>
          <w:snapToGrid w:val="0"/>
          <w:color w:val="000000" w:themeColor="text1"/>
          <w:sz w:val="26"/>
          <w:szCs w:val="26"/>
          <w:lang w:eastAsia="en-US"/>
        </w:rPr>
        <w:t xml:space="preserve"> of each year to be the International Youth Day</w:t>
      </w:r>
      <w:r w:rsidR="000C6A61" w:rsidRPr="00320331">
        <w:rPr>
          <w:rFonts w:asciiTheme="majorBidi" w:hAnsiTheme="majorBidi" w:cstheme="majorBidi"/>
          <w:snapToGrid w:val="0"/>
          <w:color w:val="000000" w:themeColor="text1"/>
          <w:sz w:val="26"/>
          <w:szCs w:val="26"/>
          <w:lang w:eastAsia="en-US"/>
        </w:rPr>
        <w:t>,</w:t>
      </w:r>
      <w:r w:rsidR="00A5045A" w:rsidRPr="00320331">
        <w:rPr>
          <w:rFonts w:asciiTheme="majorBidi" w:hAnsiTheme="majorBidi" w:cstheme="majorBidi"/>
          <w:snapToGrid w:val="0"/>
          <w:color w:val="000000" w:themeColor="text1"/>
          <w:sz w:val="26"/>
          <w:szCs w:val="26"/>
          <w:lang w:eastAsia="en-US"/>
        </w:rPr>
        <w:t xml:space="preserve"> being </w:t>
      </w:r>
      <w:r w:rsidR="00CD1CA2" w:rsidRPr="00320331">
        <w:rPr>
          <w:rFonts w:asciiTheme="majorBidi" w:hAnsiTheme="majorBidi" w:cstheme="majorBidi"/>
          <w:snapToGrid w:val="0"/>
          <w:color w:val="000000" w:themeColor="text1"/>
          <w:sz w:val="26"/>
          <w:szCs w:val="26"/>
          <w:lang w:eastAsia="en-US"/>
        </w:rPr>
        <w:t>key</w:t>
      </w:r>
      <w:r w:rsidR="00A5045A" w:rsidRPr="00320331">
        <w:rPr>
          <w:rFonts w:asciiTheme="majorBidi" w:hAnsiTheme="majorBidi" w:cstheme="majorBidi"/>
          <w:snapToGrid w:val="0"/>
          <w:color w:val="000000" w:themeColor="text1"/>
          <w:sz w:val="26"/>
          <w:szCs w:val="26"/>
          <w:lang w:eastAsia="en-US"/>
        </w:rPr>
        <w:t xml:space="preserve"> </w:t>
      </w:r>
      <w:r w:rsidR="00A876F1" w:rsidRPr="00320331">
        <w:rPr>
          <w:rFonts w:asciiTheme="majorBidi" w:hAnsiTheme="majorBidi" w:cstheme="majorBidi"/>
          <w:snapToGrid w:val="0"/>
          <w:color w:val="000000" w:themeColor="text1"/>
          <w:sz w:val="26"/>
          <w:szCs w:val="26"/>
          <w:lang w:eastAsia="en-US"/>
        </w:rPr>
        <w:t>partners</w:t>
      </w:r>
      <w:r w:rsidR="00A5045A" w:rsidRPr="00320331">
        <w:rPr>
          <w:rFonts w:asciiTheme="majorBidi" w:hAnsiTheme="majorBidi" w:cstheme="majorBidi"/>
          <w:snapToGrid w:val="0"/>
          <w:color w:val="000000" w:themeColor="text1"/>
          <w:sz w:val="26"/>
          <w:szCs w:val="26"/>
          <w:lang w:eastAsia="en-US"/>
        </w:rPr>
        <w:t xml:space="preserve"> in the change,</w:t>
      </w:r>
      <w:r w:rsidR="000C6A61" w:rsidRPr="00320331">
        <w:rPr>
          <w:rFonts w:asciiTheme="majorBidi" w:hAnsiTheme="majorBidi" w:cstheme="majorBidi"/>
          <w:snapToGrid w:val="0"/>
          <w:color w:val="000000" w:themeColor="text1"/>
          <w:sz w:val="26"/>
          <w:szCs w:val="26"/>
          <w:lang w:eastAsia="en-US"/>
        </w:rPr>
        <w:t xml:space="preserve"> </w:t>
      </w:r>
      <w:r w:rsidR="001E704A" w:rsidRPr="00320331">
        <w:rPr>
          <w:rFonts w:asciiTheme="majorBidi" w:hAnsiTheme="majorBidi" w:cstheme="majorBidi"/>
          <w:snapToGrid w:val="0"/>
          <w:color w:val="000000" w:themeColor="text1"/>
          <w:sz w:val="26"/>
          <w:szCs w:val="26"/>
          <w:lang w:eastAsia="en-US"/>
        </w:rPr>
        <w:t xml:space="preserve">which </w:t>
      </w:r>
      <w:r w:rsidR="000C6A61" w:rsidRPr="00320331">
        <w:rPr>
          <w:rFonts w:asciiTheme="majorBidi" w:hAnsiTheme="majorBidi" w:cstheme="majorBidi"/>
          <w:snapToGrid w:val="0"/>
          <w:color w:val="000000" w:themeColor="text1"/>
          <w:sz w:val="26"/>
          <w:szCs w:val="26"/>
          <w:lang w:eastAsia="en-US"/>
        </w:rPr>
        <w:t xml:space="preserve">serves as an annual celebration of the role of young women and men as essential partners in change, and an opportunity to raise awareness of challenges and problems facing the world’s youth. </w:t>
      </w:r>
    </w:p>
    <w:p w:rsidR="00A5045A" w:rsidRPr="00320331" w:rsidRDefault="00965234" w:rsidP="009D4A31">
      <w:pPr>
        <w:pStyle w:val="xmsonormal"/>
        <w:spacing w:before="0" w:beforeAutospacing="0" w:after="0" w:afterAutospacing="0"/>
        <w:jc w:val="both"/>
        <w:rPr>
          <w:snapToGrid w:val="0"/>
          <w:color w:val="000000" w:themeColor="text1"/>
          <w:sz w:val="26"/>
          <w:szCs w:val="26"/>
          <w:lang w:eastAsia="ar-SA"/>
        </w:rPr>
      </w:pPr>
      <w:r w:rsidRPr="00320331">
        <w:rPr>
          <w:snapToGrid w:val="0"/>
          <w:color w:val="000000" w:themeColor="text1"/>
          <w:sz w:val="26"/>
          <w:szCs w:val="26"/>
          <w:lang w:eastAsia="ar-SA"/>
        </w:rPr>
        <w:t xml:space="preserve">The COVID-19 pandemic has </w:t>
      </w:r>
      <w:r w:rsidR="00FC4121" w:rsidRPr="00320331">
        <w:rPr>
          <w:snapToGrid w:val="0"/>
          <w:color w:val="000000" w:themeColor="text1"/>
          <w:sz w:val="26"/>
          <w:szCs w:val="26"/>
          <w:lang w:eastAsia="ar-SA"/>
        </w:rPr>
        <w:t>global</w:t>
      </w:r>
      <w:r w:rsidR="00E67C94" w:rsidRPr="00320331">
        <w:rPr>
          <w:snapToGrid w:val="0"/>
          <w:color w:val="000000" w:themeColor="text1"/>
          <w:sz w:val="26"/>
          <w:szCs w:val="26"/>
          <w:lang w:eastAsia="ar-SA"/>
        </w:rPr>
        <w:t>,</w:t>
      </w:r>
      <w:r w:rsidR="00FC4121" w:rsidRPr="00320331">
        <w:rPr>
          <w:snapToGrid w:val="0"/>
          <w:color w:val="000000" w:themeColor="text1"/>
          <w:sz w:val="26"/>
          <w:szCs w:val="26"/>
          <w:lang w:eastAsia="ar-SA"/>
        </w:rPr>
        <w:t xml:space="preserve"> </w:t>
      </w:r>
      <w:r w:rsidRPr="00320331">
        <w:rPr>
          <w:snapToGrid w:val="0"/>
          <w:color w:val="000000" w:themeColor="text1"/>
          <w:sz w:val="26"/>
          <w:szCs w:val="26"/>
          <w:lang w:eastAsia="ar-SA"/>
        </w:rPr>
        <w:t xml:space="preserve">major </w:t>
      </w:r>
      <w:r w:rsidR="00E67C94" w:rsidRPr="00320331">
        <w:rPr>
          <w:snapToGrid w:val="0"/>
          <w:color w:val="000000" w:themeColor="text1"/>
          <w:sz w:val="26"/>
          <w:szCs w:val="26"/>
          <w:lang w:eastAsia="ar-SA"/>
        </w:rPr>
        <w:t xml:space="preserve">and </w:t>
      </w:r>
      <w:r w:rsidRPr="00320331">
        <w:rPr>
          <w:snapToGrid w:val="0"/>
          <w:color w:val="000000" w:themeColor="text1"/>
          <w:sz w:val="26"/>
          <w:szCs w:val="26"/>
          <w:lang w:eastAsia="ar-SA"/>
        </w:rPr>
        <w:t xml:space="preserve">negative </w:t>
      </w:r>
      <w:r w:rsidR="00FC4121" w:rsidRPr="00320331">
        <w:rPr>
          <w:snapToGrid w:val="0"/>
          <w:color w:val="000000" w:themeColor="text1"/>
          <w:sz w:val="26"/>
          <w:szCs w:val="26"/>
          <w:lang w:eastAsia="ar-SA"/>
        </w:rPr>
        <w:t>implications</w:t>
      </w:r>
      <w:r w:rsidRPr="00320331">
        <w:rPr>
          <w:snapToGrid w:val="0"/>
          <w:color w:val="000000" w:themeColor="text1"/>
          <w:sz w:val="26"/>
          <w:szCs w:val="26"/>
          <w:lang w:eastAsia="ar-SA"/>
        </w:rPr>
        <w:t xml:space="preserve"> on many sectors including social and economic aspects. In Palestine, the impact of the pandemic </w:t>
      </w:r>
      <w:r w:rsidR="00FC4121" w:rsidRPr="00320331">
        <w:rPr>
          <w:snapToGrid w:val="0"/>
          <w:color w:val="000000" w:themeColor="text1"/>
          <w:sz w:val="26"/>
          <w:szCs w:val="26"/>
          <w:lang w:eastAsia="ar-SA"/>
        </w:rPr>
        <w:t>is</w:t>
      </w:r>
      <w:r w:rsidRPr="00320331">
        <w:rPr>
          <w:snapToGrid w:val="0"/>
          <w:color w:val="000000" w:themeColor="text1"/>
          <w:sz w:val="26"/>
          <w:szCs w:val="26"/>
          <w:lang w:eastAsia="ar-SA"/>
        </w:rPr>
        <w:t xml:space="preserve"> doubled due to the difficult </w:t>
      </w:r>
      <w:r w:rsidR="00556828" w:rsidRPr="00320331">
        <w:rPr>
          <w:snapToGrid w:val="0"/>
          <w:color w:val="000000" w:themeColor="text1"/>
          <w:sz w:val="26"/>
          <w:szCs w:val="26"/>
          <w:lang w:eastAsia="ar-SA"/>
        </w:rPr>
        <w:t>restrictions</w:t>
      </w:r>
      <w:r w:rsidRPr="00320331">
        <w:rPr>
          <w:snapToGrid w:val="0"/>
          <w:color w:val="000000" w:themeColor="text1"/>
          <w:sz w:val="26"/>
          <w:szCs w:val="26"/>
          <w:lang w:eastAsia="ar-SA"/>
        </w:rPr>
        <w:t xml:space="preserve"> </w:t>
      </w:r>
      <w:r w:rsidR="00FC4121" w:rsidRPr="00320331">
        <w:rPr>
          <w:snapToGrid w:val="0"/>
          <w:color w:val="000000" w:themeColor="text1"/>
          <w:sz w:val="26"/>
          <w:szCs w:val="26"/>
          <w:lang w:eastAsia="ar-SA"/>
        </w:rPr>
        <w:t>imposed by</w:t>
      </w:r>
      <w:r w:rsidRPr="00320331">
        <w:rPr>
          <w:snapToGrid w:val="0"/>
          <w:color w:val="000000" w:themeColor="text1"/>
          <w:sz w:val="26"/>
          <w:szCs w:val="26"/>
          <w:lang w:eastAsia="ar-SA"/>
        </w:rPr>
        <w:t xml:space="preserve"> the Israeli occupation, which </w:t>
      </w:r>
      <w:r w:rsidR="009D4A31" w:rsidRPr="00320331">
        <w:rPr>
          <w:snapToGrid w:val="0"/>
          <w:color w:val="000000" w:themeColor="text1"/>
          <w:sz w:val="26"/>
          <w:szCs w:val="26"/>
          <w:lang w:eastAsia="ar-SA"/>
        </w:rPr>
        <w:t>exacerbated</w:t>
      </w:r>
      <w:r w:rsidRPr="00320331">
        <w:rPr>
          <w:snapToGrid w:val="0"/>
          <w:color w:val="000000" w:themeColor="text1"/>
          <w:sz w:val="26"/>
          <w:szCs w:val="26"/>
          <w:lang w:eastAsia="ar-SA"/>
        </w:rPr>
        <w:t xml:space="preserve"> the suffering of the Palestinian community. </w:t>
      </w:r>
    </w:p>
    <w:p w:rsidR="00A5045A" w:rsidRPr="00E30DE5" w:rsidRDefault="00A5045A" w:rsidP="009D4A31">
      <w:pPr>
        <w:pStyle w:val="xmsonormal"/>
        <w:spacing w:before="0" w:beforeAutospacing="0" w:after="0" w:afterAutospacing="0"/>
        <w:jc w:val="both"/>
        <w:rPr>
          <w:snapToGrid w:val="0"/>
          <w:color w:val="000000" w:themeColor="text1"/>
          <w:sz w:val="16"/>
          <w:szCs w:val="16"/>
          <w:lang w:eastAsia="ar-SA"/>
        </w:rPr>
      </w:pPr>
    </w:p>
    <w:p w:rsidR="00FC4121" w:rsidRDefault="00A5045A" w:rsidP="00AF6780">
      <w:pPr>
        <w:pStyle w:val="xmsonormal"/>
        <w:spacing w:before="0" w:beforeAutospacing="0" w:after="0" w:afterAutospacing="0"/>
        <w:jc w:val="both"/>
        <w:rPr>
          <w:snapToGrid w:val="0"/>
          <w:color w:val="000000" w:themeColor="text1"/>
          <w:sz w:val="26"/>
          <w:szCs w:val="26"/>
          <w:lang w:eastAsia="ar-SA"/>
        </w:rPr>
      </w:pPr>
      <w:r w:rsidRPr="00320331">
        <w:rPr>
          <w:snapToGrid w:val="0"/>
          <w:color w:val="000000" w:themeColor="text1"/>
          <w:sz w:val="26"/>
          <w:szCs w:val="26"/>
          <w:lang w:eastAsia="ar-SA"/>
        </w:rPr>
        <w:t xml:space="preserve">The </w:t>
      </w:r>
      <w:r w:rsidR="009D4A31" w:rsidRPr="00320331">
        <w:rPr>
          <w:snapToGrid w:val="0"/>
          <w:color w:val="000000" w:themeColor="text1"/>
          <w:sz w:val="26"/>
          <w:szCs w:val="26"/>
          <w:lang w:eastAsia="ar-SA"/>
        </w:rPr>
        <w:t xml:space="preserve"> </w:t>
      </w:r>
      <w:r w:rsidR="00E67C94" w:rsidRPr="00320331">
        <w:rPr>
          <w:snapToGrid w:val="0"/>
          <w:color w:val="000000" w:themeColor="text1"/>
          <w:sz w:val="26"/>
          <w:szCs w:val="26"/>
          <w:lang w:eastAsia="ar-SA"/>
        </w:rPr>
        <w:t>y</w:t>
      </w:r>
      <w:r w:rsidR="00FC4121" w:rsidRPr="00320331">
        <w:rPr>
          <w:snapToGrid w:val="0"/>
          <w:color w:val="000000" w:themeColor="text1"/>
          <w:sz w:val="26"/>
          <w:szCs w:val="26"/>
          <w:lang w:eastAsia="ar-SA"/>
        </w:rPr>
        <w:t>outh</w:t>
      </w:r>
      <w:r w:rsidR="00965234" w:rsidRPr="00320331">
        <w:rPr>
          <w:snapToGrid w:val="0"/>
          <w:color w:val="000000" w:themeColor="text1"/>
          <w:sz w:val="26"/>
          <w:szCs w:val="26"/>
          <w:lang w:eastAsia="ar-SA"/>
        </w:rPr>
        <w:t xml:space="preserve"> are </w:t>
      </w:r>
      <w:r w:rsidRPr="00320331">
        <w:rPr>
          <w:snapToGrid w:val="0"/>
          <w:color w:val="000000" w:themeColor="text1"/>
          <w:sz w:val="26"/>
          <w:szCs w:val="26"/>
          <w:lang w:eastAsia="ar-SA"/>
        </w:rPr>
        <w:t xml:space="preserve">the society's most live, vital and productive segment, and they are expected to </w:t>
      </w:r>
      <w:r w:rsidR="00965234" w:rsidRPr="00320331">
        <w:rPr>
          <w:snapToGrid w:val="0"/>
          <w:color w:val="000000" w:themeColor="text1"/>
          <w:sz w:val="26"/>
          <w:szCs w:val="26"/>
          <w:lang w:eastAsia="ar-SA"/>
        </w:rPr>
        <w:t>have an important and major role in</w:t>
      </w:r>
      <w:r w:rsidR="00FC4121" w:rsidRPr="00320331">
        <w:rPr>
          <w:snapToGrid w:val="0"/>
          <w:color w:val="000000" w:themeColor="text1"/>
          <w:sz w:val="26"/>
          <w:szCs w:val="26"/>
          <w:lang w:eastAsia="ar-SA"/>
        </w:rPr>
        <w:t xml:space="preserve"> the</w:t>
      </w:r>
      <w:r w:rsidR="00965234" w:rsidRPr="00320331">
        <w:rPr>
          <w:snapToGrid w:val="0"/>
          <w:color w:val="000000" w:themeColor="text1"/>
          <w:sz w:val="26"/>
          <w:szCs w:val="26"/>
          <w:lang w:eastAsia="ar-SA"/>
        </w:rPr>
        <w:t xml:space="preserve"> recovery from this crisis</w:t>
      </w:r>
      <w:r w:rsidR="00E67C94" w:rsidRPr="00320331">
        <w:rPr>
          <w:snapToGrid w:val="0"/>
          <w:color w:val="000000" w:themeColor="text1"/>
          <w:sz w:val="26"/>
          <w:szCs w:val="26"/>
          <w:lang w:eastAsia="ar-SA"/>
        </w:rPr>
        <w:t xml:space="preserve">. To that </w:t>
      </w:r>
      <w:r w:rsidR="00A876F1" w:rsidRPr="00320331">
        <w:rPr>
          <w:snapToGrid w:val="0"/>
          <w:color w:val="000000" w:themeColor="text1"/>
          <w:sz w:val="26"/>
          <w:szCs w:val="26"/>
          <w:lang w:eastAsia="ar-SA"/>
        </w:rPr>
        <w:t>end, the</w:t>
      </w:r>
      <w:r w:rsidRPr="00320331">
        <w:rPr>
          <w:snapToGrid w:val="0"/>
          <w:color w:val="000000" w:themeColor="text1"/>
          <w:sz w:val="26"/>
          <w:szCs w:val="26"/>
          <w:lang w:eastAsia="ar-SA"/>
        </w:rPr>
        <w:t xml:space="preserve"> UN announced that</w:t>
      </w:r>
      <w:r w:rsidR="00E67C94" w:rsidRPr="00320331">
        <w:rPr>
          <w:snapToGrid w:val="0"/>
          <w:color w:val="000000" w:themeColor="text1"/>
          <w:sz w:val="26"/>
          <w:szCs w:val="26"/>
          <w:lang w:eastAsia="ar-SA"/>
        </w:rPr>
        <w:t xml:space="preserve"> </w:t>
      </w:r>
      <w:r w:rsidR="00965234" w:rsidRPr="00320331">
        <w:rPr>
          <w:snapToGrid w:val="0"/>
          <w:color w:val="000000" w:themeColor="text1"/>
          <w:sz w:val="26"/>
          <w:szCs w:val="26"/>
          <w:lang w:eastAsia="ar-SA"/>
        </w:rPr>
        <w:t xml:space="preserve">this year's </w:t>
      </w:r>
      <w:r w:rsidR="00FC4121" w:rsidRPr="00320331">
        <w:rPr>
          <w:snapToGrid w:val="0"/>
          <w:color w:val="000000" w:themeColor="text1"/>
          <w:sz w:val="26"/>
          <w:szCs w:val="26"/>
          <w:lang w:eastAsia="ar-SA"/>
        </w:rPr>
        <w:t>anniversary</w:t>
      </w:r>
      <w:r w:rsidR="00965234" w:rsidRPr="00320331">
        <w:rPr>
          <w:snapToGrid w:val="0"/>
          <w:color w:val="000000" w:themeColor="text1"/>
          <w:sz w:val="26"/>
          <w:szCs w:val="26"/>
          <w:lang w:eastAsia="ar-SA"/>
        </w:rPr>
        <w:t xml:space="preserve"> is intended to highlight the participation of </w:t>
      </w:r>
      <w:r w:rsidR="009D4A31" w:rsidRPr="00320331">
        <w:rPr>
          <w:snapToGrid w:val="0"/>
          <w:color w:val="000000" w:themeColor="text1"/>
          <w:sz w:val="26"/>
          <w:szCs w:val="26"/>
          <w:lang w:eastAsia="ar-SA"/>
        </w:rPr>
        <w:t xml:space="preserve">the </w:t>
      </w:r>
      <w:r w:rsidR="00FC4121" w:rsidRPr="00320331">
        <w:rPr>
          <w:snapToGrid w:val="0"/>
          <w:color w:val="000000" w:themeColor="text1"/>
          <w:sz w:val="26"/>
          <w:szCs w:val="26"/>
          <w:lang w:eastAsia="ar-SA"/>
        </w:rPr>
        <w:t xml:space="preserve">youth </w:t>
      </w:r>
      <w:r w:rsidR="00965234" w:rsidRPr="00320331">
        <w:rPr>
          <w:snapToGrid w:val="0"/>
          <w:color w:val="000000" w:themeColor="text1"/>
          <w:sz w:val="26"/>
          <w:szCs w:val="26"/>
          <w:lang w:eastAsia="ar-SA"/>
        </w:rPr>
        <w:t xml:space="preserve">and motivate them to work and </w:t>
      </w:r>
      <w:r w:rsidR="00FC4121" w:rsidRPr="00320331">
        <w:rPr>
          <w:snapToGrid w:val="0"/>
          <w:color w:val="000000" w:themeColor="text1"/>
          <w:sz w:val="26"/>
          <w:szCs w:val="26"/>
          <w:lang w:eastAsia="ar-SA"/>
        </w:rPr>
        <w:t>engage</w:t>
      </w:r>
      <w:r w:rsidR="00965234" w:rsidRPr="00320331">
        <w:rPr>
          <w:snapToGrid w:val="0"/>
          <w:color w:val="000000" w:themeColor="text1"/>
          <w:sz w:val="26"/>
          <w:szCs w:val="26"/>
          <w:lang w:eastAsia="ar-SA"/>
        </w:rPr>
        <w:t xml:space="preserve"> in the </w:t>
      </w:r>
      <w:r w:rsidRPr="00320331">
        <w:rPr>
          <w:snapToGrid w:val="0"/>
          <w:color w:val="000000" w:themeColor="text1"/>
          <w:sz w:val="26"/>
          <w:szCs w:val="26"/>
          <w:lang w:eastAsia="ar-SA"/>
        </w:rPr>
        <w:t xml:space="preserve">local, regional and </w:t>
      </w:r>
      <w:r w:rsidR="00FC4121" w:rsidRPr="00320331">
        <w:rPr>
          <w:snapToGrid w:val="0"/>
          <w:color w:val="000000" w:themeColor="text1"/>
          <w:sz w:val="26"/>
          <w:szCs w:val="26"/>
          <w:lang w:eastAsia="ar-SA"/>
        </w:rPr>
        <w:t xml:space="preserve">global movements </w:t>
      </w:r>
      <w:r w:rsidR="00E67C94" w:rsidRPr="00320331">
        <w:rPr>
          <w:snapToGrid w:val="0"/>
          <w:color w:val="000000" w:themeColor="text1"/>
          <w:sz w:val="26"/>
          <w:szCs w:val="26"/>
          <w:lang w:eastAsia="ar-SA"/>
        </w:rPr>
        <w:t xml:space="preserve">under </w:t>
      </w:r>
      <w:r w:rsidR="00FC4121" w:rsidRPr="00320331">
        <w:rPr>
          <w:snapToGrid w:val="0"/>
          <w:color w:val="000000" w:themeColor="text1"/>
          <w:sz w:val="26"/>
          <w:szCs w:val="26"/>
          <w:lang w:eastAsia="ar-SA"/>
        </w:rPr>
        <w:t>the theme “Youth Engagement for Global Action</w:t>
      </w:r>
      <w:r w:rsidRPr="00320331">
        <w:rPr>
          <w:snapToGrid w:val="0"/>
          <w:color w:val="000000" w:themeColor="text1"/>
          <w:sz w:val="26"/>
          <w:szCs w:val="26"/>
          <w:lang w:eastAsia="ar-SA"/>
        </w:rPr>
        <w:t>”, in addition to conclud</w:t>
      </w:r>
      <w:r w:rsidR="00AF6780" w:rsidRPr="00320331">
        <w:rPr>
          <w:snapToGrid w:val="0"/>
          <w:color w:val="000000" w:themeColor="text1"/>
          <w:sz w:val="26"/>
          <w:szCs w:val="26"/>
          <w:lang w:eastAsia="ar-SA"/>
        </w:rPr>
        <w:t>ing</w:t>
      </w:r>
      <w:r w:rsidRPr="00320331">
        <w:rPr>
          <w:snapToGrid w:val="0"/>
          <w:color w:val="000000" w:themeColor="text1"/>
          <w:sz w:val="26"/>
          <w:szCs w:val="26"/>
          <w:lang w:eastAsia="ar-SA"/>
        </w:rPr>
        <w:t xml:space="preserve"> morals and lessons learned in order to promote their presentation and participation in the official </w:t>
      </w:r>
      <w:r w:rsidR="00A876F1" w:rsidRPr="00320331">
        <w:rPr>
          <w:snapToGrid w:val="0"/>
          <w:color w:val="000000" w:themeColor="text1"/>
          <w:sz w:val="26"/>
          <w:szCs w:val="26"/>
          <w:lang w:eastAsia="ar-SA"/>
        </w:rPr>
        <w:t>institutionalized policies more often.</w:t>
      </w:r>
    </w:p>
    <w:p w:rsidR="00675647" w:rsidRPr="00E30DE5" w:rsidRDefault="00675647" w:rsidP="00675647">
      <w:pPr>
        <w:pStyle w:val="xmsonormal"/>
        <w:bidi/>
        <w:spacing w:before="0" w:beforeAutospacing="0" w:after="0" w:afterAutospacing="0"/>
        <w:jc w:val="right"/>
        <w:rPr>
          <w:snapToGrid w:val="0"/>
          <w:color w:val="000000" w:themeColor="text1"/>
          <w:sz w:val="16"/>
          <w:szCs w:val="16"/>
          <w:lang w:eastAsia="ar-SA"/>
        </w:rPr>
      </w:pPr>
    </w:p>
    <w:p w:rsidR="00675647" w:rsidRDefault="00675647" w:rsidP="00675647">
      <w:pPr>
        <w:bidi w:val="0"/>
        <w:jc w:val="both"/>
        <w:rPr>
          <w:snapToGrid w:val="0"/>
          <w:color w:val="000000" w:themeColor="text1"/>
          <w:sz w:val="26"/>
          <w:szCs w:val="26"/>
          <w:rtl/>
        </w:rPr>
      </w:pPr>
      <w:r w:rsidRPr="003379EB">
        <w:rPr>
          <w:snapToGrid w:val="0"/>
          <w:color w:val="000000" w:themeColor="text1"/>
          <w:sz w:val="26"/>
          <w:szCs w:val="26"/>
        </w:rPr>
        <w:t>The United Nations defines the youth as the individuals in the age group (15-24 years) with the possibility of adjusting this category according to the specificity of each country. In this press release, the Palestinian Central Bureau of Statistics (PCBS) considered the youth as the individuals in the age group (18-29 years).</w:t>
      </w:r>
    </w:p>
    <w:p w:rsidR="00546656" w:rsidRPr="00E30DE5" w:rsidRDefault="00546656" w:rsidP="00546656">
      <w:pPr>
        <w:bidi w:val="0"/>
        <w:jc w:val="both"/>
        <w:rPr>
          <w:rFonts w:asciiTheme="majorBidi" w:hAnsiTheme="majorBidi" w:cstheme="majorBidi"/>
          <w:snapToGrid w:val="0"/>
          <w:color w:val="000000" w:themeColor="text1"/>
          <w:sz w:val="16"/>
          <w:szCs w:val="16"/>
          <w:rtl/>
          <w:lang w:eastAsia="en-US"/>
        </w:rPr>
      </w:pPr>
    </w:p>
    <w:p w:rsidR="00546656" w:rsidRPr="00BD49C4" w:rsidRDefault="00FC4121" w:rsidP="00E64193">
      <w:pPr>
        <w:bidi w:val="0"/>
        <w:jc w:val="both"/>
        <w:rPr>
          <w:rFonts w:asciiTheme="majorBidi" w:hAnsiTheme="majorBidi" w:cstheme="majorBidi"/>
          <w:b/>
          <w:bCs/>
          <w:snapToGrid w:val="0"/>
          <w:sz w:val="26"/>
          <w:szCs w:val="26"/>
          <w:rtl/>
          <w:lang w:eastAsia="en-US"/>
        </w:rPr>
      </w:pPr>
      <w:r w:rsidRPr="00BD49C4">
        <w:rPr>
          <w:rFonts w:asciiTheme="majorBidi" w:hAnsiTheme="majorBidi" w:cstheme="majorBidi"/>
          <w:b/>
          <w:bCs/>
          <w:snapToGrid w:val="0"/>
          <w:sz w:val="26"/>
          <w:szCs w:val="26"/>
          <w:lang w:eastAsia="en-US"/>
        </w:rPr>
        <w:t>A Young Society</w:t>
      </w:r>
    </w:p>
    <w:p w:rsidR="00054720" w:rsidRDefault="00D20B3A" w:rsidP="00546656">
      <w:pPr>
        <w:bidi w:val="0"/>
        <w:jc w:val="both"/>
        <w:rPr>
          <w:rFonts w:asciiTheme="majorBidi" w:hAnsiTheme="majorBidi" w:cstheme="majorBidi"/>
          <w:snapToGrid w:val="0"/>
          <w:color w:val="000000" w:themeColor="text1"/>
          <w:sz w:val="26"/>
          <w:szCs w:val="26"/>
          <w:rtl/>
          <w:lang w:eastAsia="en-US"/>
        </w:rPr>
      </w:pPr>
      <w:r w:rsidRPr="003379EB">
        <w:rPr>
          <w:rFonts w:asciiTheme="majorBidi" w:hAnsiTheme="majorBidi" w:cstheme="majorBidi"/>
          <w:snapToGrid w:val="0"/>
          <w:color w:val="000000" w:themeColor="text1"/>
          <w:sz w:val="26"/>
          <w:szCs w:val="26"/>
          <w:lang w:eastAsia="en-US"/>
        </w:rPr>
        <w:t>The percentage of youth (</w:t>
      </w:r>
      <w:r w:rsidR="00507367" w:rsidRPr="003379EB">
        <w:rPr>
          <w:rFonts w:asciiTheme="majorBidi" w:hAnsiTheme="majorBidi" w:cstheme="majorBidi"/>
          <w:snapToGrid w:val="0"/>
          <w:color w:val="000000" w:themeColor="text1"/>
          <w:sz w:val="26"/>
          <w:szCs w:val="26"/>
          <w:lang w:eastAsia="en-US"/>
        </w:rPr>
        <w:t>18</w:t>
      </w:r>
      <w:r w:rsidRPr="003379EB">
        <w:rPr>
          <w:rFonts w:asciiTheme="majorBidi" w:hAnsiTheme="majorBidi" w:cstheme="majorBidi"/>
          <w:snapToGrid w:val="0"/>
          <w:color w:val="000000" w:themeColor="text1"/>
          <w:sz w:val="26"/>
          <w:szCs w:val="26"/>
          <w:lang w:eastAsia="en-US"/>
        </w:rPr>
        <w:t xml:space="preserve">-29 years) in Palestine was about </w:t>
      </w:r>
      <w:r w:rsidR="008A2A1D" w:rsidRPr="003379EB">
        <w:rPr>
          <w:rFonts w:asciiTheme="majorBidi" w:hAnsiTheme="majorBidi" w:cstheme="majorBidi"/>
          <w:snapToGrid w:val="0"/>
          <w:color w:val="000000" w:themeColor="text1"/>
          <w:sz w:val="26"/>
          <w:szCs w:val="26"/>
          <w:lang w:eastAsia="en-US"/>
        </w:rPr>
        <w:t>22</w:t>
      </w:r>
      <w:r w:rsidRPr="003379EB">
        <w:rPr>
          <w:rFonts w:asciiTheme="majorBidi" w:hAnsiTheme="majorBidi" w:cstheme="majorBidi"/>
          <w:snapToGrid w:val="0"/>
          <w:color w:val="000000" w:themeColor="text1"/>
          <w:sz w:val="26"/>
          <w:szCs w:val="26"/>
          <w:lang w:eastAsia="en-US"/>
        </w:rPr>
        <w:t>% of the total population (1.</w:t>
      </w:r>
      <w:r w:rsidR="00507367" w:rsidRPr="003379EB">
        <w:rPr>
          <w:rFonts w:asciiTheme="majorBidi" w:hAnsiTheme="majorBidi" w:cstheme="majorBidi"/>
          <w:snapToGrid w:val="0"/>
          <w:color w:val="000000" w:themeColor="text1"/>
          <w:sz w:val="26"/>
          <w:szCs w:val="26"/>
          <w:lang w:eastAsia="en-US"/>
        </w:rPr>
        <w:t>1</w:t>
      </w:r>
      <w:r w:rsidR="008A2A1D" w:rsidRPr="003379EB">
        <w:rPr>
          <w:rFonts w:asciiTheme="majorBidi" w:hAnsiTheme="majorBidi" w:cstheme="majorBidi"/>
          <w:snapToGrid w:val="0"/>
          <w:color w:val="000000" w:themeColor="text1"/>
          <w:sz w:val="26"/>
          <w:szCs w:val="26"/>
          <w:lang w:eastAsia="en-US"/>
        </w:rPr>
        <w:t>4</w:t>
      </w:r>
      <w:r w:rsidRPr="003379EB">
        <w:rPr>
          <w:rFonts w:asciiTheme="majorBidi" w:hAnsiTheme="majorBidi" w:cstheme="majorBidi"/>
          <w:snapToGrid w:val="0"/>
          <w:color w:val="000000" w:themeColor="text1"/>
          <w:sz w:val="26"/>
          <w:szCs w:val="26"/>
          <w:lang w:eastAsia="en-US"/>
        </w:rPr>
        <w:t xml:space="preserve"> million</w:t>
      </w:r>
      <w:r w:rsidR="00507367" w:rsidRPr="003379EB">
        <w:rPr>
          <w:rFonts w:asciiTheme="majorBidi" w:hAnsiTheme="majorBidi" w:cstheme="majorBidi"/>
          <w:snapToGrid w:val="0"/>
          <w:color w:val="000000" w:themeColor="text1"/>
          <w:sz w:val="26"/>
          <w:szCs w:val="26"/>
          <w:lang w:eastAsia="en-US"/>
        </w:rPr>
        <w:t>)</w:t>
      </w:r>
      <w:r w:rsidR="00054720" w:rsidRPr="003379EB">
        <w:rPr>
          <w:rFonts w:asciiTheme="majorBidi" w:hAnsiTheme="majorBidi" w:cstheme="majorBidi"/>
          <w:snapToGrid w:val="0"/>
          <w:color w:val="000000" w:themeColor="text1"/>
          <w:sz w:val="26"/>
          <w:szCs w:val="26"/>
          <w:lang w:eastAsia="en-US"/>
        </w:rPr>
        <w:t xml:space="preserve">. </w:t>
      </w:r>
      <w:r w:rsidR="00527D96" w:rsidRPr="003379EB">
        <w:rPr>
          <w:rFonts w:asciiTheme="majorBidi" w:hAnsiTheme="majorBidi" w:cstheme="majorBidi"/>
          <w:snapToGrid w:val="0"/>
          <w:color w:val="000000" w:themeColor="text1"/>
          <w:sz w:val="26"/>
          <w:szCs w:val="26"/>
          <w:lang w:eastAsia="en-US"/>
        </w:rPr>
        <w:t>It is worth n</w:t>
      </w:r>
      <w:r w:rsidR="00725B83" w:rsidRPr="003379EB">
        <w:rPr>
          <w:rFonts w:asciiTheme="majorBidi" w:hAnsiTheme="majorBidi" w:cstheme="majorBidi"/>
          <w:snapToGrid w:val="0"/>
          <w:color w:val="000000" w:themeColor="text1"/>
          <w:sz w:val="26"/>
          <w:szCs w:val="26"/>
          <w:lang w:eastAsia="en-US"/>
        </w:rPr>
        <w:t>ot</w:t>
      </w:r>
      <w:r w:rsidR="00527D96" w:rsidRPr="003379EB">
        <w:rPr>
          <w:rFonts w:asciiTheme="majorBidi" w:hAnsiTheme="majorBidi" w:cstheme="majorBidi"/>
          <w:snapToGrid w:val="0"/>
          <w:color w:val="000000" w:themeColor="text1"/>
          <w:sz w:val="26"/>
          <w:szCs w:val="26"/>
          <w:lang w:eastAsia="en-US"/>
        </w:rPr>
        <w:t>ing</w:t>
      </w:r>
      <w:r w:rsidR="00725B83" w:rsidRPr="003379EB">
        <w:rPr>
          <w:rFonts w:asciiTheme="majorBidi" w:hAnsiTheme="majorBidi" w:cstheme="majorBidi"/>
          <w:snapToGrid w:val="0"/>
          <w:color w:val="000000" w:themeColor="text1"/>
          <w:sz w:val="26"/>
          <w:szCs w:val="26"/>
          <w:lang w:eastAsia="en-US"/>
        </w:rPr>
        <w:t xml:space="preserve"> that the population estimates in Palestine in the mid of </w:t>
      </w:r>
      <w:r w:rsidR="008A2A1D" w:rsidRPr="003379EB">
        <w:rPr>
          <w:rFonts w:asciiTheme="majorBidi" w:hAnsiTheme="majorBidi" w:cstheme="majorBidi"/>
          <w:snapToGrid w:val="0"/>
          <w:color w:val="000000" w:themeColor="text1"/>
          <w:sz w:val="26"/>
          <w:szCs w:val="26"/>
          <w:lang w:eastAsia="en-US"/>
        </w:rPr>
        <w:t>2020</w:t>
      </w:r>
      <w:r w:rsidR="00725B83" w:rsidRPr="003379EB">
        <w:rPr>
          <w:rFonts w:asciiTheme="majorBidi" w:hAnsiTheme="majorBidi" w:cstheme="majorBidi"/>
          <w:snapToGrid w:val="0"/>
          <w:color w:val="000000" w:themeColor="text1"/>
          <w:sz w:val="26"/>
          <w:szCs w:val="26"/>
          <w:lang w:eastAsia="en-US"/>
        </w:rPr>
        <w:t xml:space="preserve"> indicate that the total population reached about </w:t>
      </w:r>
      <w:r w:rsidR="008A2A1D" w:rsidRPr="003379EB">
        <w:rPr>
          <w:rFonts w:asciiTheme="majorBidi" w:hAnsiTheme="majorBidi" w:cstheme="majorBidi"/>
          <w:snapToGrid w:val="0"/>
          <w:color w:val="000000" w:themeColor="text1"/>
          <w:sz w:val="26"/>
          <w:szCs w:val="26"/>
          <w:lang w:eastAsia="en-US"/>
        </w:rPr>
        <w:t>5</w:t>
      </w:r>
      <w:r w:rsidR="00684031">
        <w:rPr>
          <w:rFonts w:asciiTheme="majorBidi" w:hAnsiTheme="majorBidi" w:cstheme="majorBidi"/>
          <w:snapToGrid w:val="0"/>
          <w:color w:val="000000" w:themeColor="text1"/>
          <w:sz w:val="26"/>
          <w:szCs w:val="26"/>
          <w:lang w:eastAsia="en-US"/>
        </w:rPr>
        <w:t>.</w:t>
      </w:r>
      <w:r w:rsidR="008A2A1D" w:rsidRPr="003379EB">
        <w:rPr>
          <w:rFonts w:asciiTheme="majorBidi" w:hAnsiTheme="majorBidi" w:cstheme="majorBidi"/>
          <w:snapToGrid w:val="0"/>
          <w:color w:val="000000" w:themeColor="text1"/>
          <w:sz w:val="26"/>
          <w:szCs w:val="26"/>
          <w:lang w:eastAsia="en-US"/>
        </w:rPr>
        <w:t>10</w:t>
      </w:r>
      <w:r w:rsidR="00725B83" w:rsidRPr="003379EB">
        <w:rPr>
          <w:rFonts w:asciiTheme="majorBidi" w:hAnsiTheme="majorBidi" w:cstheme="majorBidi"/>
          <w:snapToGrid w:val="0"/>
          <w:color w:val="000000" w:themeColor="text1"/>
          <w:sz w:val="26"/>
          <w:szCs w:val="26"/>
          <w:lang w:eastAsia="en-US"/>
        </w:rPr>
        <w:t xml:space="preserve"> million, </w:t>
      </w:r>
      <w:r w:rsidR="00684031">
        <w:rPr>
          <w:rFonts w:asciiTheme="majorBidi" w:hAnsiTheme="majorBidi" w:cstheme="majorBidi"/>
          <w:snapToGrid w:val="0"/>
          <w:color w:val="000000" w:themeColor="text1"/>
          <w:sz w:val="26"/>
          <w:szCs w:val="26"/>
          <w:lang w:eastAsia="en-US"/>
        </w:rPr>
        <w:t>while</w:t>
      </w:r>
      <w:r w:rsidR="00725B83" w:rsidRPr="003379EB">
        <w:rPr>
          <w:rFonts w:asciiTheme="majorBidi" w:hAnsiTheme="majorBidi" w:cstheme="majorBidi"/>
          <w:snapToGrid w:val="0"/>
          <w:color w:val="000000" w:themeColor="text1"/>
          <w:sz w:val="26"/>
          <w:szCs w:val="26"/>
          <w:lang w:eastAsia="en-US"/>
        </w:rPr>
        <w:t xml:space="preserve"> the </w:t>
      </w:r>
      <w:r w:rsidR="00684031">
        <w:rPr>
          <w:rFonts w:asciiTheme="majorBidi" w:hAnsiTheme="majorBidi" w:cstheme="majorBidi"/>
          <w:snapToGrid w:val="0"/>
          <w:color w:val="000000" w:themeColor="text1"/>
          <w:sz w:val="26"/>
          <w:szCs w:val="26"/>
          <w:lang w:eastAsia="en-US"/>
        </w:rPr>
        <w:t>percentage</w:t>
      </w:r>
      <w:r w:rsidR="00684031" w:rsidRPr="003379EB">
        <w:rPr>
          <w:rFonts w:asciiTheme="majorBidi" w:hAnsiTheme="majorBidi" w:cstheme="majorBidi"/>
          <w:snapToGrid w:val="0"/>
          <w:color w:val="000000" w:themeColor="text1"/>
          <w:sz w:val="26"/>
          <w:szCs w:val="26"/>
          <w:lang w:eastAsia="en-US"/>
        </w:rPr>
        <w:t xml:space="preserve"> </w:t>
      </w:r>
      <w:r w:rsidR="00725B83" w:rsidRPr="003379EB">
        <w:rPr>
          <w:rFonts w:asciiTheme="majorBidi" w:hAnsiTheme="majorBidi" w:cstheme="majorBidi"/>
          <w:snapToGrid w:val="0"/>
          <w:color w:val="000000" w:themeColor="text1"/>
          <w:sz w:val="26"/>
          <w:szCs w:val="26"/>
          <w:lang w:eastAsia="en-US"/>
        </w:rPr>
        <w:t xml:space="preserve">of youth was about </w:t>
      </w:r>
      <w:r w:rsidR="00507367" w:rsidRPr="003379EB">
        <w:rPr>
          <w:rFonts w:asciiTheme="majorBidi" w:hAnsiTheme="majorBidi" w:cstheme="majorBidi"/>
          <w:snapToGrid w:val="0"/>
          <w:color w:val="000000" w:themeColor="text1"/>
          <w:sz w:val="26"/>
          <w:szCs w:val="26"/>
          <w:lang w:eastAsia="en-US"/>
        </w:rPr>
        <w:t>23</w:t>
      </w:r>
      <w:r w:rsidR="00725B83" w:rsidRPr="003379EB">
        <w:rPr>
          <w:rFonts w:asciiTheme="majorBidi" w:hAnsiTheme="majorBidi" w:cstheme="majorBidi"/>
          <w:snapToGrid w:val="0"/>
          <w:color w:val="000000" w:themeColor="text1"/>
          <w:sz w:val="26"/>
          <w:szCs w:val="26"/>
          <w:lang w:eastAsia="en-US"/>
        </w:rPr>
        <w:t xml:space="preserve">% in the West Bank and </w:t>
      </w:r>
      <w:r w:rsidR="008A2A1D" w:rsidRPr="003379EB">
        <w:rPr>
          <w:rFonts w:asciiTheme="majorBidi" w:hAnsiTheme="majorBidi" w:cstheme="majorBidi"/>
          <w:snapToGrid w:val="0"/>
          <w:color w:val="000000" w:themeColor="text1"/>
          <w:sz w:val="26"/>
          <w:szCs w:val="26"/>
          <w:lang w:eastAsia="en-US"/>
        </w:rPr>
        <w:t xml:space="preserve">22% </w:t>
      </w:r>
      <w:r w:rsidR="00684031">
        <w:rPr>
          <w:rFonts w:asciiTheme="majorBidi" w:hAnsiTheme="majorBidi" w:cstheme="majorBidi"/>
          <w:snapToGrid w:val="0"/>
          <w:color w:val="000000" w:themeColor="text1"/>
          <w:sz w:val="26"/>
          <w:szCs w:val="26"/>
          <w:lang w:eastAsia="en-US"/>
        </w:rPr>
        <w:t xml:space="preserve">in </w:t>
      </w:r>
      <w:r w:rsidR="00725B83" w:rsidRPr="003379EB">
        <w:rPr>
          <w:rFonts w:asciiTheme="majorBidi" w:hAnsiTheme="majorBidi" w:cstheme="majorBidi"/>
          <w:snapToGrid w:val="0"/>
          <w:color w:val="000000" w:themeColor="text1"/>
          <w:sz w:val="26"/>
          <w:szCs w:val="26"/>
          <w:lang w:eastAsia="en-US"/>
        </w:rPr>
        <w:t>Gaza Strip.</w:t>
      </w:r>
      <w:r w:rsidR="00E64193">
        <w:rPr>
          <w:rFonts w:asciiTheme="majorBidi" w:hAnsiTheme="majorBidi" w:cstheme="majorBidi"/>
          <w:snapToGrid w:val="0"/>
          <w:color w:val="000000" w:themeColor="text1"/>
          <w:sz w:val="26"/>
          <w:szCs w:val="26"/>
          <w:lang w:eastAsia="en-US"/>
        </w:rPr>
        <w:t xml:space="preserve"> From another side the sex </w:t>
      </w:r>
      <w:r w:rsidR="00E64193" w:rsidRPr="003379EB">
        <w:rPr>
          <w:rFonts w:asciiTheme="majorBidi" w:hAnsiTheme="majorBidi" w:cstheme="majorBidi"/>
          <w:snapToGrid w:val="0"/>
          <w:color w:val="000000" w:themeColor="text1"/>
          <w:sz w:val="26"/>
          <w:szCs w:val="26"/>
          <w:lang w:eastAsia="en-US"/>
        </w:rPr>
        <w:t xml:space="preserve">ratio </w:t>
      </w:r>
      <w:r w:rsidR="00E64193">
        <w:rPr>
          <w:rFonts w:asciiTheme="majorBidi" w:hAnsiTheme="majorBidi" w:cstheme="majorBidi"/>
          <w:snapToGrid w:val="0"/>
          <w:color w:val="000000" w:themeColor="text1"/>
          <w:sz w:val="26"/>
          <w:szCs w:val="26"/>
          <w:lang w:eastAsia="en-US"/>
        </w:rPr>
        <w:t xml:space="preserve">was </w:t>
      </w:r>
      <w:r w:rsidR="00E64193" w:rsidRPr="003379EB">
        <w:rPr>
          <w:rFonts w:asciiTheme="majorBidi" w:hAnsiTheme="majorBidi" w:cstheme="majorBidi"/>
          <w:snapToGrid w:val="0"/>
          <w:color w:val="000000" w:themeColor="text1"/>
          <w:sz w:val="26"/>
          <w:szCs w:val="26"/>
          <w:lang w:eastAsia="en-US"/>
        </w:rPr>
        <w:t>105 males per 100 females</w:t>
      </w:r>
      <w:r w:rsidR="00E64193">
        <w:rPr>
          <w:rFonts w:asciiTheme="majorBidi" w:hAnsiTheme="majorBidi" w:cstheme="majorBidi"/>
          <w:snapToGrid w:val="0"/>
          <w:color w:val="000000" w:themeColor="text1"/>
          <w:sz w:val="26"/>
          <w:szCs w:val="26"/>
          <w:lang w:eastAsia="en-US"/>
        </w:rPr>
        <w:t>.</w:t>
      </w:r>
    </w:p>
    <w:p w:rsidR="00FC4121" w:rsidRPr="00E30DE5" w:rsidRDefault="00FC4121" w:rsidP="00FC4121">
      <w:pPr>
        <w:bidi w:val="0"/>
        <w:rPr>
          <w:rFonts w:asciiTheme="majorBidi" w:hAnsiTheme="majorBidi" w:cstheme="majorBidi"/>
          <w:color w:val="FF0000"/>
          <w:sz w:val="16"/>
          <w:szCs w:val="16"/>
          <w:lang w:eastAsia="en-US"/>
        </w:rPr>
      </w:pPr>
    </w:p>
    <w:p w:rsidR="00FC4121" w:rsidRPr="00BD49C4" w:rsidRDefault="00FC4121" w:rsidP="00FC4121">
      <w:pPr>
        <w:bidi w:val="0"/>
        <w:rPr>
          <w:rFonts w:asciiTheme="majorBidi" w:hAnsiTheme="majorBidi" w:cstheme="majorBidi"/>
          <w:b/>
          <w:bCs/>
          <w:snapToGrid w:val="0"/>
          <w:color w:val="000000" w:themeColor="text1"/>
          <w:sz w:val="26"/>
          <w:szCs w:val="26"/>
          <w:lang w:eastAsia="en-US"/>
        </w:rPr>
      </w:pPr>
      <w:r w:rsidRPr="00BD49C4">
        <w:rPr>
          <w:rFonts w:asciiTheme="majorBidi" w:hAnsiTheme="majorBidi" w:cstheme="majorBidi"/>
          <w:b/>
          <w:bCs/>
          <w:snapToGrid w:val="0"/>
          <w:color w:val="000000" w:themeColor="text1"/>
          <w:sz w:val="26"/>
          <w:szCs w:val="26"/>
          <w:lang w:eastAsia="en-US"/>
        </w:rPr>
        <w:t>180 per one thousand young person</w:t>
      </w:r>
      <w:r w:rsidR="00710395" w:rsidRPr="00BD49C4">
        <w:rPr>
          <w:rFonts w:asciiTheme="majorBidi" w:hAnsiTheme="majorBidi" w:cstheme="majorBidi"/>
          <w:b/>
          <w:bCs/>
          <w:snapToGrid w:val="0"/>
          <w:color w:val="000000" w:themeColor="text1"/>
          <w:sz w:val="26"/>
          <w:szCs w:val="26"/>
          <w:lang w:eastAsia="en-US"/>
        </w:rPr>
        <w:t>s</w:t>
      </w:r>
      <w:r w:rsidRPr="00BD49C4">
        <w:rPr>
          <w:rFonts w:asciiTheme="majorBidi" w:hAnsiTheme="majorBidi" w:cstheme="majorBidi"/>
          <w:b/>
          <w:bCs/>
          <w:snapToGrid w:val="0"/>
          <w:color w:val="000000" w:themeColor="text1"/>
          <w:sz w:val="26"/>
          <w:szCs w:val="26"/>
          <w:lang w:eastAsia="en-US"/>
        </w:rPr>
        <w:t xml:space="preserve"> hold a bachelor's degree or </w:t>
      </w:r>
      <w:r w:rsidR="00710395" w:rsidRPr="00BD49C4">
        <w:rPr>
          <w:rFonts w:asciiTheme="majorBidi" w:hAnsiTheme="majorBidi" w:cstheme="majorBidi"/>
          <w:b/>
          <w:bCs/>
          <w:snapToGrid w:val="0"/>
          <w:color w:val="000000" w:themeColor="text1"/>
          <w:sz w:val="26"/>
          <w:szCs w:val="26"/>
          <w:lang w:eastAsia="en-US"/>
        </w:rPr>
        <w:t xml:space="preserve">a </w:t>
      </w:r>
      <w:r w:rsidRPr="00BD49C4">
        <w:rPr>
          <w:rFonts w:asciiTheme="majorBidi" w:hAnsiTheme="majorBidi" w:cstheme="majorBidi"/>
          <w:b/>
          <w:bCs/>
          <w:snapToGrid w:val="0"/>
          <w:color w:val="000000" w:themeColor="text1"/>
          <w:sz w:val="26"/>
          <w:szCs w:val="26"/>
          <w:lang w:eastAsia="en-US"/>
        </w:rPr>
        <w:t>higher</w:t>
      </w:r>
      <w:r w:rsidR="00710395" w:rsidRPr="00BD49C4">
        <w:rPr>
          <w:rFonts w:asciiTheme="majorBidi" w:hAnsiTheme="majorBidi" w:cstheme="majorBidi"/>
          <w:b/>
          <w:bCs/>
          <w:snapToGrid w:val="0"/>
          <w:color w:val="000000" w:themeColor="text1"/>
          <w:sz w:val="26"/>
          <w:szCs w:val="26"/>
          <w:lang w:eastAsia="en-US"/>
        </w:rPr>
        <w:t xml:space="preserve"> degree</w:t>
      </w:r>
    </w:p>
    <w:p w:rsidR="00D71108" w:rsidRPr="00BD49C4" w:rsidRDefault="00D71108" w:rsidP="00710395">
      <w:pPr>
        <w:bidi w:val="0"/>
        <w:rPr>
          <w:rFonts w:asciiTheme="majorBidi" w:hAnsiTheme="majorBidi" w:cstheme="majorBidi"/>
          <w:snapToGrid w:val="0"/>
          <w:color w:val="000000" w:themeColor="text1"/>
          <w:sz w:val="26"/>
          <w:szCs w:val="26"/>
          <w:lang w:eastAsia="en-US"/>
        </w:rPr>
      </w:pPr>
      <w:r w:rsidRPr="00BD49C4">
        <w:rPr>
          <w:rFonts w:asciiTheme="majorBidi" w:hAnsiTheme="majorBidi" w:cstheme="majorBidi"/>
          <w:snapToGrid w:val="0"/>
          <w:color w:val="000000" w:themeColor="text1"/>
          <w:sz w:val="26"/>
          <w:szCs w:val="26"/>
          <w:lang w:eastAsia="en-US"/>
        </w:rPr>
        <w:t xml:space="preserve">The </w:t>
      </w:r>
      <w:r w:rsidRPr="00BD49C4">
        <w:rPr>
          <w:rFonts w:asciiTheme="majorBidi" w:hAnsiTheme="majorBidi" w:cstheme="majorBidi" w:hint="cs"/>
          <w:snapToGrid w:val="0"/>
          <w:color w:val="000000" w:themeColor="text1"/>
          <w:sz w:val="26"/>
          <w:szCs w:val="26"/>
          <w:rtl/>
          <w:lang w:eastAsia="en-US"/>
        </w:rPr>
        <w:t xml:space="preserve"> </w:t>
      </w:r>
      <w:r w:rsidRPr="00BD49C4">
        <w:rPr>
          <w:rFonts w:asciiTheme="majorBidi" w:hAnsiTheme="majorBidi" w:cstheme="majorBidi"/>
          <w:snapToGrid w:val="0"/>
          <w:color w:val="000000" w:themeColor="text1"/>
          <w:sz w:val="26"/>
          <w:szCs w:val="26"/>
          <w:lang w:eastAsia="en-US"/>
        </w:rPr>
        <w:t>percentage of youth (18-29 years) who have a bachelor degree or above</w:t>
      </w:r>
      <w:r w:rsidRPr="00BD49C4">
        <w:rPr>
          <w:rFonts w:asciiTheme="majorBidi" w:hAnsiTheme="majorBidi" w:cstheme="majorBidi" w:hint="cs"/>
          <w:snapToGrid w:val="0"/>
          <w:color w:val="000000" w:themeColor="text1"/>
          <w:sz w:val="26"/>
          <w:szCs w:val="26"/>
          <w:rtl/>
          <w:lang w:eastAsia="en-US"/>
        </w:rPr>
        <w:t xml:space="preserve"> </w:t>
      </w:r>
      <w:r w:rsidRPr="00BD49C4">
        <w:rPr>
          <w:rFonts w:asciiTheme="majorBidi" w:hAnsiTheme="majorBidi" w:cstheme="majorBidi"/>
          <w:snapToGrid w:val="0"/>
          <w:color w:val="000000" w:themeColor="text1"/>
          <w:sz w:val="26"/>
          <w:szCs w:val="26"/>
          <w:lang w:eastAsia="en-US"/>
        </w:rPr>
        <w:t xml:space="preserve">in </w:t>
      </w:r>
      <w:r w:rsidR="00556828" w:rsidRPr="00BD49C4">
        <w:rPr>
          <w:rFonts w:asciiTheme="majorBidi" w:hAnsiTheme="majorBidi" w:cstheme="majorBidi"/>
          <w:snapToGrid w:val="0"/>
          <w:color w:val="000000" w:themeColor="text1"/>
          <w:sz w:val="26"/>
          <w:szCs w:val="26"/>
          <w:lang w:eastAsia="en-US"/>
        </w:rPr>
        <w:t>Palestine</w:t>
      </w:r>
      <w:r w:rsidRPr="00BD49C4">
        <w:rPr>
          <w:rFonts w:asciiTheme="majorBidi" w:hAnsiTheme="majorBidi" w:cstheme="majorBidi"/>
          <w:snapToGrid w:val="0"/>
          <w:color w:val="000000" w:themeColor="text1"/>
          <w:sz w:val="26"/>
          <w:szCs w:val="26"/>
          <w:lang w:eastAsia="en-US"/>
        </w:rPr>
        <w:t xml:space="preserve"> increased from </w:t>
      </w:r>
      <w:r w:rsidRPr="00BD49C4">
        <w:rPr>
          <w:rFonts w:asciiTheme="majorBidi" w:hAnsiTheme="majorBidi" w:cstheme="majorBidi" w:hint="cs"/>
          <w:snapToGrid w:val="0"/>
          <w:color w:val="000000" w:themeColor="text1"/>
          <w:sz w:val="26"/>
          <w:szCs w:val="26"/>
          <w:rtl/>
          <w:lang w:eastAsia="en-US"/>
        </w:rPr>
        <w:t xml:space="preserve">120 </w:t>
      </w:r>
      <w:r w:rsidRPr="00BD49C4">
        <w:rPr>
          <w:rFonts w:asciiTheme="majorBidi" w:hAnsiTheme="majorBidi" w:cstheme="majorBidi"/>
          <w:snapToGrid w:val="0"/>
          <w:color w:val="000000" w:themeColor="text1"/>
          <w:sz w:val="26"/>
          <w:szCs w:val="26"/>
          <w:lang w:eastAsia="en-US"/>
        </w:rPr>
        <w:t xml:space="preserve"> </w:t>
      </w:r>
      <w:r w:rsidR="00556828" w:rsidRPr="00BD49C4">
        <w:rPr>
          <w:rFonts w:asciiTheme="majorBidi" w:hAnsiTheme="majorBidi" w:cstheme="majorBidi"/>
          <w:snapToGrid w:val="0"/>
          <w:color w:val="000000" w:themeColor="text1"/>
          <w:sz w:val="26"/>
          <w:szCs w:val="26"/>
          <w:lang w:eastAsia="en-US"/>
        </w:rPr>
        <w:t>young</w:t>
      </w:r>
      <w:r w:rsidR="00710395" w:rsidRPr="00BD49C4">
        <w:rPr>
          <w:rFonts w:asciiTheme="majorBidi" w:hAnsiTheme="majorBidi" w:cstheme="majorBidi"/>
          <w:snapToGrid w:val="0"/>
          <w:color w:val="000000" w:themeColor="text1"/>
          <w:sz w:val="26"/>
          <w:szCs w:val="26"/>
          <w:lang w:eastAsia="en-US"/>
        </w:rPr>
        <w:t xml:space="preserve"> person</w:t>
      </w:r>
      <w:r w:rsidRPr="00BD49C4">
        <w:rPr>
          <w:rFonts w:asciiTheme="majorBidi" w:hAnsiTheme="majorBidi" w:cstheme="majorBidi"/>
          <w:snapToGrid w:val="0"/>
          <w:color w:val="000000" w:themeColor="text1"/>
          <w:sz w:val="26"/>
          <w:szCs w:val="26"/>
          <w:lang w:eastAsia="en-US"/>
        </w:rPr>
        <w:t xml:space="preserve">  per 1000 in 2007 to about 180 in 2019.</w:t>
      </w:r>
    </w:p>
    <w:p w:rsidR="00D71108" w:rsidRPr="00E30DE5" w:rsidRDefault="00D71108" w:rsidP="00D71108">
      <w:pPr>
        <w:bidi w:val="0"/>
        <w:jc w:val="lowKashida"/>
        <w:rPr>
          <w:rFonts w:asciiTheme="majorBidi" w:hAnsiTheme="majorBidi" w:cstheme="majorBidi"/>
          <w:snapToGrid w:val="0"/>
          <w:color w:val="000000" w:themeColor="text1"/>
          <w:sz w:val="16"/>
          <w:szCs w:val="16"/>
          <w:lang w:eastAsia="en-US"/>
        </w:rPr>
      </w:pPr>
    </w:p>
    <w:p w:rsidR="00D71108" w:rsidRPr="00BD49C4" w:rsidRDefault="00B17015" w:rsidP="00710395">
      <w:pPr>
        <w:bidi w:val="0"/>
        <w:jc w:val="lowKashida"/>
        <w:rPr>
          <w:rFonts w:asciiTheme="majorBidi" w:hAnsiTheme="majorBidi" w:cstheme="majorBidi"/>
          <w:snapToGrid w:val="0"/>
          <w:color w:val="000000" w:themeColor="text1"/>
          <w:sz w:val="26"/>
          <w:szCs w:val="26"/>
          <w:lang w:eastAsia="en-US"/>
        </w:rPr>
      </w:pPr>
      <w:r w:rsidRPr="00BD49C4">
        <w:rPr>
          <w:rFonts w:asciiTheme="majorBidi" w:hAnsiTheme="majorBidi" w:cstheme="majorBidi"/>
          <w:snapToGrid w:val="0"/>
          <w:color w:val="000000" w:themeColor="text1"/>
          <w:sz w:val="26"/>
          <w:szCs w:val="26"/>
          <w:lang w:eastAsia="en-US"/>
        </w:rPr>
        <w:t>The</w:t>
      </w:r>
      <w:r w:rsidR="00D71108" w:rsidRPr="00BD49C4">
        <w:rPr>
          <w:rFonts w:asciiTheme="majorBidi" w:hAnsiTheme="majorBidi" w:cstheme="majorBidi"/>
          <w:snapToGrid w:val="0"/>
          <w:color w:val="000000" w:themeColor="text1"/>
          <w:sz w:val="26"/>
          <w:szCs w:val="26"/>
          <w:lang w:eastAsia="en-US"/>
        </w:rPr>
        <w:t xml:space="preserve"> percentage of female youth who </w:t>
      </w:r>
      <w:r w:rsidR="00710395" w:rsidRPr="00BD49C4">
        <w:rPr>
          <w:rFonts w:asciiTheme="majorBidi" w:hAnsiTheme="majorBidi" w:cstheme="majorBidi"/>
          <w:snapToGrid w:val="0"/>
          <w:color w:val="000000" w:themeColor="text1"/>
          <w:sz w:val="26"/>
          <w:szCs w:val="26"/>
          <w:lang w:eastAsia="en-US"/>
        </w:rPr>
        <w:t>hold</w:t>
      </w:r>
      <w:r w:rsidR="00D71108" w:rsidRPr="00BD49C4">
        <w:rPr>
          <w:rFonts w:asciiTheme="majorBidi" w:hAnsiTheme="majorBidi" w:cstheme="majorBidi"/>
          <w:snapToGrid w:val="0"/>
          <w:color w:val="000000" w:themeColor="text1"/>
          <w:sz w:val="26"/>
          <w:szCs w:val="26"/>
          <w:lang w:eastAsia="en-US"/>
        </w:rPr>
        <w:t xml:space="preserve"> a bachelor degree or </w:t>
      </w:r>
      <w:r w:rsidR="00710395" w:rsidRPr="00BD49C4">
        <w:rPr>
          <w:rFonts w:asciiTheme="majorBidi" w:hAnsiTheme="majorBidi" w:cstheme="majorBidi"/>
          <w:snapToGrid w:val="0"/>
          <w:color w:val="000000" w:themeColor="text1"/>
          <w:sz w:val="26"/>
          <w:szCs w:val="26"/>
          <w:lang w:eastAsia="en-US"/>
        </w:rPr>
        <w:t>a higher degree</w:t>
      </w:r>
      <w:r w:rsidR="00D71108" w:rsidRPr="00BD49C4">
        <w:rPr>
          <w:rFonts w:asciiTheme="majorBidi" w:hAnsiTheme="majorBidi" w:cstheme="majorBidi"/>
          <w:snapToGrid w:val="0"/>
          <w:color w:val="000000" w:themeColor="text1"/>
          <w:sz w:val="26"/>
          <w:szCs w:val="26"/>
          <w:lang w:eastAsia="en-US"/>
        </w:rPr>
        <w:t xml:space="preserve"> increased from 130 female per 1000 in 2007 to about 230 </w:t>
      </w:r>
      <w:r w:rsidR="00710395" w:rsidRPr="00BD49C4">
        <w:rPr>
          <w:rFonts w:asciiTheme="majorBidi" w:hAnsiTheme="majorBidi" w:cstheme="majorBidi"/>
          <w:snapToGrid w:val="0"/>
          <w:color w:val="000000" w:themeColor="text1"/>
          <w:sz w:val="26"/>
          <w:szCs w:val="26"/>
          <w:lang w:eastAsia="en-US"/>
        </w:rPr>
        <w:t xml:space="preserve">per 1000 </w:t>
      </w:r>
      <w:r w:rsidR="00D71108" w:rsidRPr="00BD49C4">
        <w:rPr>
          <w:rFonts w:asciiTheme="majorBidi" w:hAnsiTheme="majorBidi" w:cstheme="majorBidi"/>
          <w:snapToGrid w:val="0"/>
          <w:color w:val="000000" w:themeColor="text1"/>
          <w:sz w:val="26"/>
          <w:szCs w:val="26"/>
          <w:lang w:eastAsia="en-US"/>
        </w:rPr>
        <w:t xml:space="preserve">in 2019, while the percentage of male youth who </w:t>
      </w:r>
      <w:r w:rsidR="00710395" w:rsidRPr="00BD49C4">
        <w:rPr>
          <w:rFonts w:asciiTheme="majorBidi" w:hAnsiTheme="majorBidi" w:cstheme="majorBidi"/>
          <w:snapToGrid w:val="0"/>
          <w:color w:val="000000" w:themeColor="text1"/>
          <w:sz w:val="26"/>
          <w:szCs w:val="26"/>
          <w:lang w:eastAsia="en-US"/>
        </w:rPr>
        <w:t>hold</w:t>
      </w:r>
      <w:r w:rsidR="00D71108" w:rsidRPr="00BD49C4">
        <w:rPr>
          <w:rFonts w:asciiTheme="majorBidi" w:hAnsiTheme="majorBidi" w:cstheme="majorBidi"/>
          <w:snapToGrid w:val="0"/>
          <w:color w:val="000000" w:themeColor="text1"/>
          <w:sz w:val="26"/>
          <w:szCs w:val="26"/>
          <w:lang w:eastAsia="en-US"/>
        </w:rPr>
        <w:t xml:space="preserve"> a bachelor degree or </w:t>
      </w:r>
      <w:r w:rsidR="00710395" w:rsidRPr="00BD49C4">
        <w:rPr>
          <w:rFonts w:asciiTheme="majorBidi" w:hAnsiTheme="majorBidi" w:cstheme="majorBidi"/>
          <w:snapToGrid w:val="0"/>
          <w:color w:val="000000" w:themeColor="text1"/>
          <w:sz w:val="26"/>
          <w:szCs w:val="26"/>
          <w:lang w:eastAsia="en-US"/>
        </w:rPr>
        <w:t>a higher degree</w:t>
      </w:r>
      <w:r w:rsidR="00D71108" w:rsidRPr="00BD49C4">
        <w:rPr>
          <w:rFonts w:asciiTheme="majorBidi" w:hAnsiTheme="majorBidi" w:cstheme="majorBidi"/>
          <w:snapToGrid w:val="0"/>
          <w:color w:val="000000" w:themeColor="text1"/>
          <w:sz w:val="26"/>
          <w:szCs w:val="26"/>
          <w:lang w:eastAsia="en-US"/>
        </w:rPr>
        <w:t xml:space="preserve"> increased from 110 per 1000 in 2007 to about 130 in 2019</w:t>
      </w:r>
      <w:r w:rsidR="00710395" w:rsidRPr="00BD49C4">
        <w:rPr>
          <w:rFonts w:asciiTheme="majorBidi" w:hAnsiTheme="majorBidi" w:cstheme="majorBidi"/>
          <w:snapToGrid w:val="0"/>
          <w:color w:val="000000" w:themeColor="text1"/>
          <w:sz w:val="26"/>
          <w:szCs w:val="26"/>
          <w:lang w:eastAsia="en-US"/>
        </w:rPr>
        <w:t>.</w:t>
      </w:r>
    </w:p>
    <w:p w:rsidR="00BA0B5C" w:rsidRDefault="00BA0B5C" w:rsidP="00507F4D">
      <w:pPr>
        <w:bidi w:val="0"/>
        <w:jc w:val="both"/>
        <w:rPr>
          <w:rFonts w:cs="Simplified Arabic"/>
          <w:color w:val="FF0000"/>
          <w:sz w:val="16"/>
          <w:szCs w:val="16"/>
        </w:rPr>
      </w:pPr>
      <w:bookmarkStart w:id="0" w:name="OLE_LINK1"/>
      <w:bookmarkStart w:id="1" w:name="OLE_LINK2"/>
    </w:p>
    <w:p w:rsidR="00BA0B5C" w:rsidRDefault="00BA0B5C" w:rsidP="00BA0B5C">
      <w:pPr>
        <w:bidi w:val="0"/>
        <w:jc w:val="both"/>
        <w:rPr>
          <w:rFonts w:cs="Simplified Arabic"/>
          <w:color w:val="FF0000"/>
          <w:sz w:val="16"/>
          <w:szCs w:val="16"/>
        </w:rPr>
      </w:pPr>
    </w:p>
    <w:p w:rsidR="00BA0B5C" w:rsidRDefault="00BA0B5C" w:rsidP="00BA0B5C">
      <w:pPr>
        <w:bidi w:val="0"/>
        <w:jc w:val="both"/>
        <w:rPr>
          <w:rFonts w:cs="Simplified Arabic"/>
          <w:color w:val="FF0000"/>
          <w:sz w:val="16"/>
          <w:szCs w:val="16"/>
        </w:rPr>
      </w:pPr>
    </w:p>
    <w:p w:rsidR="00BA0B5C" w:rsidRDefault="00BA0B5C" w:rsidP="00BA0B5C">
      <w:pPr>
        <w:bidi w:val="0"/>
        <w:jc w:val="both"/>
        <w:rPr>
          <w:rFonts w:cs="Simplified Arabic"/>
          <w:color w:val="FF0000"/>
          <w:sz w:val="16"/>
          <w:szCs w:val="16"/>
        </w:rPr>
      </w:pPr>
    </w:p>
    <w:p w:rsidR="00BA0B5C" w:rsidRDefault="00BA0B5C" w:rsidP="00BA0B5C">
      <w:pPr>
        <w:bidi w:val="0"/>
        <w:jc w:val="both"/>
        <w:rPr>
          <w:rFonts w:cs="Simplified Arabic"/>
          <w:color w:val="FF0000"/>
          <w:sz w:val="16"/>
          <w:szCs w:val="16"/>
        </w:rPr>
      </w:pPr>
    </w:p>
    <w:p w:rsidR="00BA0B5C" w:rsidRDefault="00BA0B5C" w:rsidP="00BA0B5C">
      <w:pPr>
        <w:bidi w:val="0"/>
        <w:jc w:val="both"/>
        <w:rPr>
          <w:rFonts w:cs="Simplified Arabic"/>
          <w:color w:val="FF0000"/>
          <w:sz w:val="16"/>
          <w:szCs w:val="16"/>
        </w:rPr>
      </w:pPr>
    </w:p>
    <w:p w:rsidR="00BA0B5C" w:rsidRDefault="00BA0B5C" w:rsidP="00BA0B5C">
      <w:pPr>
        <w:bidi w:val="0"/>
        <w:jc w:val="both"/>
        <w:rPr>
          <w:rFonts w:cs="Simplified Arabic"/>
          <w:color w:val="FF0000"/>
          <w:sz w:val="16"/>
          <w:szCs w:val="16"/>
        </w:rPr>
      </w:pPr>
    </w:p>
    <w:p w:rsidR="00BA0B5C" w:rsidRDefault="00BA0B5C" w:rsidP="00BA0B5C">
      <w:pPr>
        <w:bidi w:val="0"/>
        <w:jc w:val="both"/>
        <w:rPr>
          <w:rFonts w:asciiTheme="majorBidi" w:hAnsiTheme="majorBidi" w:cstheme="majorBidi"/>
          <w:b/>
          <w:bCs/>
          <w:snapToGrid w:val="0"/>
          <w:sz w:val="26"/>
          <w:szCs w:val="26"/>
          <w:lang w:eastAsia="en-US"/>
        </w:rPr>
      </w:pPr>
    </w:p>
    <w:p w:rsidR="00A876F1" w:rsidRPr="00BD49C4" w:rsidRDefault="00A876F1" w:rsidP="00BA0B5C">
      <w:pPr>
        <w:bidi w:val="0"/>
        <w:jc w:val="both"/>
        <w:rPr>
          <w:rFonts w:asciiTheme="majorBidi" w:hAnsiTheme="majorBidi" w:cstheme="majorBidi"/>
          <w:b/>
          <w:bCs/>
          <w:snapToGrid w:val="0"/>
          <w:sz w:val="26"/>
          <w:szCs w:val="26"/>
          <w:lang w:eastAsia="en-US"/>
        </w:rPr>
      </w:pPr>
      <w:r>
        <w:rPr>
          <w:rFonts w:asciiTheme="majorBidi" w:hAnsiTheme="majorBidi" w:cstheme="majorBidi"/>
          <w:b/>
          <w:bCs/>
          <w:snapToGrid w:val="0"/>
          <w:sz w:val="26"/>
          <w:szCs w:val="26"/>
          <w:lang w:eastAsia="en-US"/>
        </w:rPr>
        <w:t xml:space="preserve">Adecrase in the Percentage of Early </w:t>
      </w:r>
      <w:r w:rsidR="00507F4D">
        <w:rPr>
          <w:rFonts w:asciiTheme="majorBidi" w:hAnsiTheme="majorBidi" w:cstheme="majorBidi"/>
          <w:b/>
          <w:bCs/>
          <w:snapToGrid w:val="0"/>
          <w:sz w:val="26"/>
          <w:szCs w:val="26"/>
          <w:lang w:eastAsia="en-US"/>
        </w:rPr>
        <w:t>Marriage</w:t>
      </w:r>
    </w:p>
    <w:p w:rsidR="007617D3" w:rsidRPr="00320331" w:rsidRDefault="00A876F1" w:rsidP="00A876F1">
      <w:pPr>
        <w:bidi w:val="0"/>
        <w:jc w:val="both"/>
        <w:rPr>
          <w:rFonts w:asciiTheme="majorBidi" w:hAnsiTheme="majorBidi" w:cstheme="majorBidi"/>
          <w:snapToGrid w:val="0"/>
          <w:color w:val="000000" w:themeColor="text1"/>
          <w:sz w:val="26"/>
          <w:szCs w:val="26"/>
          <w:lang w:eastAsia="en-US"/>
        </w:rPr>
      </w:pPr>
      <w:r>
        <w:rPr>
          <w:rFonts w:asciiTheme="majorBidi" w:hAnsiTheme="majorBidi" w:cstheme="majorBidi"/>
          <w:snapToGrid w:val="0"/>
          <w:sz w:val="26"/>
          <w:szCs w:val="26"/>
          <w:lang w:eastAsia="en-US"/>
        </w:rPr>
        <w:t>The</w:t>
      </w:r>
      <w:r w:rsidR="00710395" w:rsidRPr="00BD49C4">
        <w:rPr>
          <w:rFonts w:asciiTheme="majorBidi" w:hAnsiTheme="majorBidi" w:cstheme="majorBidi"/>
          <w:snapToGrid w:val="0"/>
          <w:sz w:val="26"/>
          <w:szCs w:val="26"/>
          <w:lang w:eastAsia="en-US"/>
        </w:rPr>
        <w:t xml:space="preserve"> percentage of young women (18-29 years) who got married before reaching the age of 18 </w:t>
      </w:r>
      <w:r>
        <w:rPr>
          <w:rFonts w:asciiTheme="majorBidi" w:hAnsiTheme="majorBidi" w:cstheme="majorBidi"/>
          <w:snapToGrid w:val="0"/>
          <w:sz w:val="26"/>
          <w:szCs w:val="26"/>
          <w:lang w:eastAsia="en-US"/>
        </w:rPr>
        <w:t>decreased to</w:t>
      </w:r>
      <w:r w:rsidRPr="00BD49C4">
        <w:rPr>
          <w:rFonts w:asciiTheme="majorBidi" w:hAnsiTheme="majorBidi" w:cstheme="majorBidi"/>
          <w:snapToGrid w:val="0"/>
          <w:sz w:val="26"/>
          <w:szCs w:val="26"/>
          <w:lang w:eastAsia="en-US"/>
        </w:rPr>
        <w:t xml:space="preserve"> </w:t>
      </w:r>
      <w:r w:rsidR="00710395" w:rsidRPr="00BD49C4">
        <w:rPr>
          <w:rFonts w:asciiTheme="majorBidi" w:hAnsiTheme="majorBidi" w:cstheme="majorBidi"/>
          <w:snapToGrid w:val="0"/>
          <w:sz w:val="26"/>
          <w:szCs w:val="26"/>
          <w:lang w:eastAsia="en-US"/>
        </w:rPr>
        <w:t xml:space="preserve">about </w:t>
      </w:r>
      <w:r>
        <w:rPr>
          <w:rFonts w:asciiTheme="majorBidi" w:hAnsiTheme="majorBidi" w:cstheme="majorBidi"/>
          <w:snapToGrid w:val="0"/>
          <w:sz w:val="26"/>
          <w:szCs w:val="26"/>
          <w:lang w:eastAsia="en-US"/>
        </w:rPr>
        <w:t>14 young females per 100 females, according to t</w:t>
      </w:r>
      <w:r w:rsidRPr="00BD49C4">
        <w:rPr>
          <w:rFonts w:asciiTheme="majorBidi" w:hAnsiTheme="majorBidi" w:cstheme="majorBidi"/>
          <w:snapToGrid w:val="0"/>
          <w:sz w:val="26"/>
          <w:szCs w:val="26"/>
          <w:lang w:eastAsia="en-US"/>
        </w:rPr>
        <w:t>he preliminary results of the Palestinian Multiple Indicator Cluster Survey (MICS), 2019</w:t>
      </w:r>
      <w:r w:rsidR="00710395" w:rsidRPr="00BD49C4">
        <w:rPr>
          <w:rFonts w:asciiTheme="majorBidi" w:hAnsiTheme="majorBidi" w:cstheme="majorBidi"/>
          <w:snapToGrid w:val="0"/>
          <w:sz w:val="26"/>
          <w:szCs w:val="26"/>
          <w:lang w:eastAsia="en-US"/>
        </w:rPr>
        <w:t xml:space="preserve"> </w:t>
      </w:r>
      <w:r>
        <w:rPr>
          <w:rFonts w:asciiTheme="majorBidi" w:hAnsiTheme="majorBidi" w:cstheme="majorBidi"/>
          <w:snapToGrid w:val="0"/>
          <w:sz w:val="26"/>
          <w:szCs w:val="26"/>
          <w:lang w:eastAsia="en-US"/>
        </w:rPr>
        <w:t>(</w:t>
      </w:r>
      <w:r w:rsidR="00710395" w:rsidRPr="00BD49C4">
        <w:rPr>
          <w:rFonts w:asciiTheme="majorBidi" w:hAnsiTheme="majorBidi" w:cstheme="majorBidi"/>
          <w:snapToGrid w:val="0"/>
          <w:sz w:val="26"/>
          <w:szCs w:val="26"/>
          <w:lang w:eastAsia="en-US"/>
        </w:rPr>
        <w:t>12% in the West Bank and about 17% in the Gaza Strip</w:t>
      </w:r>
      <w:r>
        <w:rPr>
          <w:rFonts w:asciiTheme="majorBidi" w:hAnsiTheme="majorBidi" w:cstheme="majorBidi"/>
          <w:snapToGrid w:val="0"/>
          <w:sz w:val="26"/>
          <w:szCs w:val="26"/>
          <w:lang w:eastAsia="en-US"/>
        </w:rPr>
        <w:t>)</w:t>
      </w:r>
      <w:r>
        <w:rPr>
          <w:rFonts w:asciiTheme="majorBidi" w:hAnsiTheme="majorBidi" w:cstheme="majorBidi"/>
          <w:snapToGrid w:val="0"/>
          <w:color w:val="1F497D" w:themeColor="text2"/>
          <w:sz w:val="26"/>
          <w:szCs w:val="26"/>
          <w:lang w:eastAsia="en-US"/>
        </w:rPr>
        <w:t xml:space="preserve">, </w:t>
      </w:r>
      <w:r w:rsidRPr="00320331">
        <w:rPr>
          <w:rFonts w:asciiTheme="majorBidi" w:hAnsiTheme="majorBidi" w:cstheme="majorBidi"/>
          <w:snapToGrid w:val="0"/>
          <w:color w:val="000000" w:themeColor="text1"/>
          <w:sz w:val="26"/>
          <w:szCs w:val="26"/>
          <w:lang w:eastAsia="en-US"/>
        </w:rPr>
        <w:t>as opposed to 37 females per 100 females according to the Palestinian Household Survey, 2010.</w:t>
      </w:r>
    </w:p>
    <w:p w:rsidR="00D71108" w:rsidRPr="00E30DE5" w:rsidRDefault="00D71108" w:rsidP="00D71108">
      <w:pPr>
        <w:bidi w:val="0"/>
        <w:jc w:val="both"/>
        <w:rPr>
          <w:rFonts w:asciiTheme="majorBidi" w:hAnsiTheme="majorBidi" w:cstheme="majorBidi"/>
          <w:snapToGrid w:val="0"/>
          <w:color w:val="000000" w:themeColor="text1"/>
          <w:sz w:val="16"/>
          <w:szCs w:val="16"/>
          <w:lang w:eastAsia="en-US"/>
        </w:rPr>
      </w:pPr>
    </w:p>
    <w:p w:rsidR="00D71108" w:rsidRDefault="00D71108" w:rsidP="00E30DE5">
      <w:pPr>
        <w:bidi w:val="0"/>
        <w:jc w:val="both"/>
        <w:rPr>
          <w:rFonts w:asciiTheme="majorBidi" w:hAnsiTheme="majorBidi" w:cstheme="majorBidi"/>
          <w:b/>
          <w:bCs/>
          <w:color w:val="000000" w:themeColor="text1"/>
          <w:sz w:val="26"/>
          <w:szCs w:val="26"/>
        </w:rPr>
      </w:pPr>
      <w:r w:rsidRPr="003900E4">
        <w:rPr>
          <w:rFonts w:asciiTheme="majorBidi" w:hAnsiTheme="majorBidi" w:cstheme="majorBidi"/>
          <w:b/>
          <w:bCs/>
          <w:color w:val="000000" w:themeColor="text1"/>
          <w:sz w:val="26"/>
          <w:szCs w:val="26"/>
        </w:rPr>
        <w:t>More than one third of currently or previously married young women (18-29) experienced violence by</w:t>
      </w:r>
      <w:r w:rsidR="00710395">
        <w:rPr>
          <w:rFonts w:asciiTheme="majorBidi" w:hAnsiTheme="majorBidi" w:cstheme="majorBidi"/>
          <w:b/>
          <w:bCs/>
          <w:color w:val="000000" w:themeColor="text1"/>
          <w:sz w:val="26"/>
          <w:szCs w:val="26"/>
        </w:rPr>
        <w:t xml:space="preserve"> their</w:t>
      </w:r>
      <w:r w:rsidRPr="003900E4">
        <w:rPr>
          <w:rFonts w:asciiTheme="majorBidi" w:hAnsiTheme="majorBidi" w:cstheme="majorBidi"/>
          <w:b/>
          <w:bCs/>
          <w:color w:val="000000" w:themeColor="text1"/>
          <w:sz w:val="26"/>
          <w:szCs w:val="26"/>
        </w:rPr>
        <w:t xml:space="preserve"> husband</w:t>
      </w:r>
      <w:r w:rsidR="00710395">
        <w:rPr>
          <w:rFonts w:asciiTheme="majorBidi" w:hAnsiTheme="majorBidi" w:cstheme="majorBidi"/>
          <w:b/>
          <w:bCs/>
          <w:color w:val="000000" w:themeColor="text1"/>
          <w:sz w:val="26"/>
          <w:szCs w:val="26"/>
        </w:rPr>
        <w:t>s</w:t>
      </w:r>
    </w:p>
    <w:p w:rsidR="00D71108" w:rsidRPr="003900E4" w:rsidRDefault="00D71108" w:rsidP="00D71108">
      <w:pPr>
        <w:bidi w:val="0"/>
        <w:jc w:val="both"/>
        <w:rPr>
          <w:rFonts w:asciiTheme="majorBidi" w:hAnsiTheme="majorBidi" w:cstheme="majorBidi"/>
          <w:color w:val="000000" w:themeColor="text1"/>
          <w:sz w:val="26"/>
          <w:szCs w:val="26"/>
          <w:rtl/>
        </w:rPr>
      </w:pPr>
      <w:r w:rsidRPr="003900E4">
        <w:rPr>
          <w:rFonts w:asciiTheme="majorBidi" w:hAnsiTheme="majorBidi" w:cstheme="majorBidi"/>
          <w:color w:val="000000" w:themeColor="text1"/>
          <w:sz w:val="26"/>
          <w:szCs w:val="26"/>
        </w:rPr>
        <w:t>Data indicated that the percentage of violence prevalence among currently or previously married young women reached 37%  in Palestine (31% in the West Bank and 46% in Gaza Strip) in 2019, Where during the COVID- 19 pandemic and quarantine all international studies expected an increase of violence against women during the pandemic in addition increase in domestic violence.  </w:t>
      </w:r>
    </w:p>
    <w:p w:rsidR="00D71108" w:rsidRPr="00E30DE5" w:rsidRDefault="00D71108" w:rsidP="00D71108">
      <w:pPr>
        <w:bidi w:val="0"/>
        <w:jc w:val="both"/>
        <w:rPr>
          <w:rFonts w:asciiTheme="majorBidi" w:hAnsiTheme="majorBidi" w:cstheme="majorBidi"/>
          <w:color w:val="000000" w:themeColor="text1"/>
          <w:sz w:val="16"/>
          <w:szCs w:val="16"/>
        </w:rPr>
      </w:pPr>
    </w:p>
    <w:p w:rsidR="00546656" w:rsidRPr="003379EB" w:rsidRDefault="00546656" w:rsidP="00546656">
      <w:pPr>
        <w:bidi w:val="0"/>
        <w:rPr>
          <w:rFonts w:asciiTheme="majorBidi" w:hAnsiTheme="majorBidi" w:cstheme="majorBidi"/>
          <w:b/>
          <w:bCs/>
          <w:color w:val="000000" w:themeColor="text1"/>
          <w:sz w:val="26"/>
          <w:szCs w:val="26"/>
          <w:lang w:eastAsia="en-US"/>
        </w:rPr>
      </w:pPr>
      <w:r>
        <w:rPr>
          <w:rFonts w:asciiTheme="majorBidi" w:hAnsiTheme="majorBidi" w:cstheme="majorBidi"/>
          <w:b/>
          <w:bCs/>
          <w:color w:val="000000" w:themeColor="text1"/>
          <w:sz w:val="26"/>
          <w:szCs w:val="26"/>
          <w:lang w:eastAsia="en-US"/>
        </w:rPr>
        <w:t>D</w:t>
      </w:r>
      <w:r w:rsidRPr="003379EB">
        <w:rPr>
          <w:rFonts w:asciiTheme="majorBidi" w:hAnsiTheme="majorBidi" w:cstheme="majorBidi"/>
          <w:b/>
          <w:bCs/>
          <w:color w:val="000000" w:themeColor="text1"/>
          <w:sz w:val="26"/>
          <w:szCs w:val="26"/>
          <w:lang w:eastAsia="en-US"/>
        </w:rPr>
        <w:t>isappearance of illiteracy in Palestine, including the youth</w:t>
      </w:r>
    </w:p>
    <w:p w:rsidR="00C529C7" w:rsidRDefault="00A876F1" w:rsidP="00A876F1">
      <w:pPr>
        <w:bidi w:val="0"/>
        <w:jc w:val="both"/>
        <w:rPr>
          <w:rFonts w:asciiTheme="majorBidi" w:hAnsiTheme="majorBidi" w:cstheme="majorBidi"/>
          <w:color w:val="000000" w:themeColor="text1"/>
          <w:sz w:val="26"/>
          <w:szCs w:val="26"/>
          <w:lang w:eastAsia="en-US"/>
        </w:rPr>
      </w:pPr>
      <w:r>
        <w:rPr>
          <w:rFonts w:asciiTheme="majorBidi" w:hAnsiTheme="majorBidi" w:cstheme="majorBidi"/>
          <w:color w:val="000000" w:themeColor="text1"/>
          <w:sz w:val="26"/>
          <w:szCs w:val="26"/>
          <w:lang w:eastAsia="en-US"/>
        </w:rPr>
        <w:t>A</w:t>
      </w:r>
      <w:r w:rsidRPr="003379EB">
        <w:rPr>
          <w:rFonts w:asciiTheme="majorBidi" w:hAnsiTheme="majorBidi" w:cstheme="majorBidi"/>
          <w:color w:val="000000" w:themeColor="text1"/>
          <w:sz w:val="26"/>
          <w:szCs w:val="26"/>
          <w:lang w:eastAsia="en-US"/>
        </w:rPr>
        <w:t xml:space="preserve">ccording to the data of the </w:t>
      </w:r>
      <w:r w:rsidR="00507F4D">
        <w:rPr>
          <w:rFonts w:asciiTheme="majorBidi" w:hAnsiTheme="majorBidi" w:cstheme="majorBidi"/>
          <w:color w:val="000000" w:themeColor="text1"/>
          <w:sz w:val="26"/>
          <w:szCs w:val="26"/>
          <w:lang w:eastAsia="en-US"/>
        </w:rPr>
        <w:t>Labor</w:t>
      </w:r>
      <w:r w:rsidRPr="003379EB">
        <w:rPr>
          <w:rFonts w:asciiTheme="majorBidi" w:hAnsiTheme="majorBidi" w:cstheme="majorBidi"/>
          <w:color w:val="000000" w:themeColor="text1"/>
          <w:sz w:val="26"/>
          <w:szCs w:val="26"/>
          <w:lang w:eastAsia="en-US"/>
        </w:rPr>
        <w:t xml:space="preserve"> </w:t>
      </w:r>
      <w:r>
        <w:rPr>
          <w:rFonts w:asciiTheme="majorBidi" w:hAnsiTheme="majorBidi" w:cstheme="majorBidi"/>
          <w:color w:val="000000" w:themeColor="text1"/>
          <w:sz w:val="26"/>
          <w:szCs w:val="26"/>
          <w:lang w:eastAsia="en-US"/>
        </w:rPr>
        <w:t>F</w:t>
      </w:r>
      <w:r w:rsidRPr="003379EB">
        <w:rPr>
          <w:rFonts w:asciiTheme="majorBidi" w:hAnsiTheme="majorBidi" w:cstheme="majorBidi"/>
          <w:color w:val="000000" w:themeColor="text1"/>
          <w:sz w:val="26"/>
          <w:szCs w:val="26"/>
          <w:lang w:eastAsia="en-US"/>
        </w:rPr>
        <w:t xml:space="preserve">orce </w:t>
      </w:r>
      <w:r>
        <w:rPr>
          <w:rFonts w:asciiTheme="majorBidi" w:hAnsiTheme="majorBidi" w:cstheme="majorBidi"/>
          <w:color w:val="000000" w:themeColor="text1"/>
          <w:sz w:val="26"/>
          <w:szCs w:val="26"/>
          <w:lang w:eastAsia="en-US"/>
        </w:rPr>
        <w:t>S</w:t>
      </w:r>
      <w:r w:rsidRPr="003379EB">
        <w:rPr>
          <w:rFonts w:asciiTheme="majorBidi" w:hAnsiTheme="majorBidi" w:cstheme="majorBidi"/>
          <w:color w:val="000000" w:themeColor="text1"/>
          <w:sz w:val="26"/>
          <w:szCs w:val="26"/>
          <w:lang w:eastAsia="en-US"/>
        </w:rPr>
        <w:t>urvey 2019</w:t>
      </w:r>
      <w:r>
        <w:rPr>
          <w:rFonts w:asciiTheme="majorBidi" w:hAnsiTheme="majorBidi" w:cstheme="majorBidi"/>
          <w:color w:val="000000" w:themeColor="text1"/>
          <w:sz w:val="26"/>
          <w:szCs w:val="26"/>
          <w:lang w:eastAsia="en-US"/>
        </w:rPr>
        <w:t>, t</w:t>
      </w:r>
      <w:r w:rsidR="00546656" w:rsidRPr="003379EB">
        <w:rPr>
          <w:rFonts w:asciiTheme="majorBidi" w:hAnsiTheme="majorBidi" w:cstheme="majorBidi"/>
          <w:color w:val="000000" w:themeColor="text1"/>
          <w:sz w:val="26"/>
          <w:szCs w:val="26"/>
          <w:lang w:eastAsia="en-US"/>
        </w:rPr>
        <w:t xml:space="preserve">he illiteracy </w:t>
      </w:r>
      <w:r>
        <w:rPr>
          <w:rFonts w:asciiTheme="majorBidi" w:hAnsiTheme="majorBidi" w:cstheme="majorBidi"/>
          <w:color w:val="000000" w:themeColor="text1"/>
          <w:sz w:val="26"/>
          <w:szCs w:val="26"/>
          <w:lang w:eastAsia="en-US"/>
        </w:rPr>
        <w:t xml:space="preserve">rate </w:t>
      </w:r>
      <w:r w:rsidR="00546656" w:rsidRPr="003379EB">
        <w:rPr>
          <w:rFonts w:asciiTheme="majorBidi" w:hAnsiTheme="majorBidi" w:cstheme="majorBidi"/>
          <w:color w:val="000000" w:themeColor="text1"/>
          <w:sz w:val="26"/>
          <w:szCs w:val="26"/>
          <w:lang w:eastAsia="en-US"/>
        </w:rPr>
        <w:t xml:space="preserve">among </w:t>
      </w:r>
      <w:r w:rsidR="00AF6780">
        <w:rPr>
          <w:rFonts w:asciiTheme="majorBidi" w:hAnsiTheme="majorBidi" w:cstheme="majorBidi"/>
          <w:snapToGrid w:val="0"/>
          <w:color w:val="000000" w:themeColor="text1"/>
          <w:sz w:val="26"/>
          <w:szCs w:val="26"/>
          <w:lang w:eastAsia="en-US"/>
        </w:rPr>
        <w:t xml:space="preserve">the </w:t>
      </w:r>
      <w:r w:rsidR="00546656" w:rsidRPr="003379EB">
        <w:rPr>
          <w:rFonts w:asciiTheme="majorBidi" w:hAnsiTheme="majorBidi" w:cstheme="majorBidi"/>
          <w:snapToGrid w:val="0"/>
          <w:color w:val="000000" w:themeColor="text1"/>
          <w:sz w:val="26"/>
          <w:szCs w:val="26"/>
          <w:lang w:eastAsia="en-US"/>
        </w:rPr>
        <w:t xml:space="preserve">youth </w:t>
      </w:r>
      <w:r w:rsidR="00546656" w:rsidRPr="003379EB">
        <w:rPr>
          <w:rFonts w:asciiTheme="majorBidi" w:hAnsiTheme="majorBidi" w:cstheme="majorBidi"/>
          <w:color w:val="000000" w:themeColor="text1"/>
          <w:sz w:val="26"/>
          <w:szCs w:val="26"/>
          <w:lang w:eastAsia="en-US"/>
        </w:rPr>
        <w:t>(18-29 years)</w:t>
      </w:r>
      <w:r>
        <w:rPr>
          <w:rFonts w:asciiTheme="majorBidi" w:hAnsiTheme="majorBidi" w:cstheme="majorBidi"/>
          <w:color w:val="000000" w:themeColor="text1"/>
          <w:sz w:val="26"/>
          <w:szCs w:val="26"/>
          <w:lang w:eastAsia="en-US"/>
        </w:rPr>
        <w:t xml:space="preserve"> has disappeared, where it</w:t>
      </w:r>
      <w:r w:rsidR="00546656" w:rsidRPr="003379EB">
        <w:rPr>
          <w:rFonts w:asciiTheme="majorBidi" w:hAnsiTheme="majorBidi" w:cstheme="majorBidi"/>
          <w:color w:val="000000" w:themeColor="text1"/>
          <w:sz w:val="26"/>
          <w:szCs w:val="26"/>
          <w:lang w:eastAsia="en-US"/>
        </w:rPr>
        <w:t xml:space="preserve"> decreased </w:t>
      </w:r>
      <w:r w:rsidRPr="003379EB">
        <w:rPr>
          <w:rFonts w:asciiTheme="majorBidi" w:hAnsiTheme="majorBidi" w:cstheme="majorBidi"/>
          <w:color w:val="000000" w:themeColor="text1"/>
          <w:sz w:val="26"/>
          <w:szCs w:val="26"/>
          <w:lang w:eastAsia="en-US"/>
        </w:rPr>
        <w:t xml:space="preserve">to about 0.7% in Palestine </w:t>
      </w:r>
      <w:r w:rsidR="00546656" w:rsidRPr="003379EB">
        <w:rPr>
          <w:rFonts w:asciiTheme="majorBidi" w:hAnsiTheme="majorBidi" w:cstheme="majorBidi"/>
          <w:color w:val="000000" w:themeColor="text1"/>
          <w:sz w:val="26"/>
          <w:szCs w:val="26"/>
          <w:lang w:eastAsia="en-US"/>
        </w:rPr>
        <w:t xml:space="preserve">(0.8% in the West Bank and 0.7% in Gaza Strip) </w:t>
      </w:r>
      <w:r>
        <w:rPr>
          <w:rFonts w:asciiTheme="majorBidi" w:hAnsiTheme="majorBidi" w:cstheme="majorBidi"/>
          <w:color w:val="000000" w:themeColor="text1"/>
          <w:sz w:val="26"/>
          <w:szCs w:val="26"/>
          <w:lang w:eastAsia="en-US"/>
        </w:rPr>
        <w:t xml:space="preserve"> as opposed to </w:t>
      </w:r>
      <w:r w:rsidRPr="003379EB">
        <w:rPr>
          <w:rFonts w:asciiTheme="majorBidi" w:hAnsiTheme="majorBidi" w:cstheme="majorBidi"/>
          <w:color w:val="000000" w:themeColor="text1"/>
          <w:sz w:val="26"/>
          <w:szCs w:val="26"/>
          <w:lang w:eastAsia="en-US"/>
        </w:rPr>
        <w:t>1.1% (1.1% in the West Bank and 1.2% in Gaza Strip) in 2007</w:t>
      </w:r>
      <w:r>
        <w:rPr>
          <w:rFonts w:asciiTheme="majorBidi" w:hAnsiTheme="majorBidi" w:cstheme="majorBidi"/>
          <w:color w:val="000000" w:themeColor="text1"/>
          <w:sz w:val="26"/>
          <w:szCs w:val="26"/>
          <w:lang w:eastAsia="en-US"/>
        </w:rPr>
        <w:t>.</w:t>
      </w:r>
    </w:p>
    <w:p w:rsidR="00320331" w:rsidRPr="00E30DE5" w:rsidRDefault="00320331" w:rsidP="00320331">
      <w:pPr>
        <w:bidi w:val="0"/>
        <w:jc w:val="both"/>
        <w:rPr>
          <w:rFonts w:cs="Simplified Arabic"/>
          <w:strike/>
          <w:color w:val="000000" w:themeColor="text1"/>
          <w:sz w:val="16"/>
          <w:szCs w:val="16"/>
        </w:rPr>
      </w:pPr>
    </w:p>
    <w:p w:rsidR="00085BF3" w:rsidRDefault="00085BF3" w:rsidP="00C529C7">
      <w:pPr>
        <w:bidi w:val="0"/>
        <w:jc w:val="both"/>
        <w:rPr>
          <w:rFonts w:asciiTheme="majorBidi" w:hAnsiTheme="majorBidi" w:cstheme="majorBidi"/>
          <w:b/>
          <w:bCs/>
          <w:color w:val="000000" w:themeColor="text1"/>
          <w:sz w:val="26"/>
          <w:szCs w:val="26"/>
        </w:rPr>
      </w:pPr>
      <w:r w:rsidRPr="003379EB">
        <w:rPr>
          <w:rFonts w:asciiTheme="majorBidi" w:hAnsiTheme="majorBidi" w:cstheme="majorBidi"/>
          <w:b/>
          <w:bCs/>
          <w:color w:val="000000" w:themeColor="text1"/>
          <w:sz w:val="26"/>
          <w:szCs w:val="26"/>
        </w:rPr>
        <w:t>High un</w:t>
      </w:r>
      <w:r w:rsidR="00C529C7">
        <w:rPr>
          <w:rFonts w:asciiTheme="majorBidi" w:hAnsiTheme="majorBidi" w:cstheme="majorBidi"/>
          <w:b/>
          <w:bCs/>
          <w:color w:val="000000" w:themeColor="text1"/>
          <w:sz w:val="26"/>
          <w:szCs w:val="26"/>
        </w:rPr>
        <w:t>employment rate among the youth</w:t>
      </w:r>
    </w:p>
    <w:p w:rsidR="00A876F1" w:rsidRPr="00320331" w:rsidRDefault="00A876F1" w:rsidP="00F833E0">
      <w:pPr>
        <w:bidi w:val="0"/>
        <w:jc w:val="both"/>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The current impacts of the COVID – 19 crisis</w:t>
      </w:r>
      <w:r w:rsidR="00507F4D">
        <w:rPr>
          <w:rFonts w:asciiTheme="majorBidi" w:hAnsiTheme="majorBidi" w:cstheme="majorBidi"/>
          <w:color w:val="000000" w:themeColor="text1"/>
          <w:sz w:val="26"/>
          <w:szCs w:val="26"/>
        </w:rPr>
        <w:t xml:space="preserve"> since the beginning of March 2020</w:t>
      </w:r>
      <w:r>
        <w:rPr>
          <w:rFonts w:asciiTheme="majorBidi" w:hAnsiTheme="majorBidi" w:cstheme="majorBidi"/>
          <w:color w:val="000000" w:themeColor="text1"/>
          <w:sz w:val="26"/>
          <w:szCs w:val="26"/>
        </w:rPr>
        <w:t xml:space="preserve"> directly</w:t>
      </w:r>
      <w:r w:rsidR="00AF6780">
        <w:rPr>
          <w:rFonts w:asciiTheme="majorBidi" w:hAnsiTheme="majorBidi" w:cstheme="majorBidi"/>
          <w:color w:val="000000" w:themeColor="text1"/>
          <w:sz w:val="26"/>
          <w:szCs w:val="26"/>
        </w:rPr>
        <w:t xml:space="preserve"> affected</w:t>
      </w:r>
      <w:r>
        <w:rPr>
          <w:rFonts w:asciiTheme="majorBidi" w:hAnsiTheme="majorBidi" w:cstheme="majorBidi"/>
          <w:color w:val="000000" w:themeColor="text1"/>
          <w:sz w:val="26"/>
          <w:szCs w:val="26"/>
        </w:rPr>
        <w:t xml:space="preserve"> the different</w:t>
      </w:r>
      <w:r w:rsidR="00507F4D">
        <w:rPr>
          <w:rFonts w:asciiTheme="majorBidi" w:hAnsiTheme="majorBidi" w:cstheme="majorBidi"/>
          <w:color w:val="000000" w:themeColor="text1"/>
          <w:sz w:val="26"/>
          <w:szCs w:val="26"/>
        </w:rPr>
        <w:t xml:space="preserve"> segments of the Palestinian society, especially the youth. These implications of the Coronavirus </w:t>
      </w:r>
      <w:r w:rsidR="00AF6780">
        <w:rPr>
          <w:rFonts w:asciiTheme="majorBidi" w:hAnsiTheme="majorBidi" w:cstheme="majorBidi"/>
          <w:color w:val="000000" w:themeColor="text1"/>
          <w:sz w:val="26"/>
          <w:szCs w:val="26"/>
        </w:rPr>
        <w:t>pan</w:t>
      </w:r>
      <w:r w:rsidR="00507F4D">
        <w:rPr>
          <w:rFonts w:asciiTheme="majorBidi" w:hAnsiTheme="majorBidi" w:cstheme="majorBidi"/>
          <w:color w:val="000000" w:themeColor="text1"/>
          <w:sz w:val="26"/>
          <w:szCs w:val="26"/>
        </w:rPr>
        <w:t xml:space="preserve">demic led to an increase in the unemployment rate among the youth that is generally high in normal situations. Thus, the </w:t>
      </w:r>
      <w:r w:rsidR="00507F4D" w:rsidRPr="003379EB">
        <w:rPr>
          <w:rFonts w:asciiTheme="majorBidi" w:hAnsiTheme="majorBidi" w:cstheme="majorBidi"/>
          <w:color w:val="000000" w:themeColor="text1"/>
          <w:sz w:val="26"/>
          <w:szCs w:val="26"/>
        </w:rPr>
        <w:t xml:space="preserve">unemployment rate among </w:t>
      </w:r>
      <w:r w:rsidR="00AF6780">
        <w:rPr>
          <w:rFonts w:asciiTheme="majorBidi" w:hAnsiTheme="majorBidi" w:cstheme="majorBidi"/>
          <w:snapToGrid w:val="0"/>
          <w:color w:val="000000" w:themeColor="text1"/>
          <w:sz w:val="26"/>
          <w:szCs w:val="26"/>
          <w:lang w:eastAsia="en-US"/>
        </w:rPr>
        <w:t xml:space="preserve">the </w:t>
      </w:r>
      <w:r w:rsidR="00507F4D" w:rsidRPr="003379EB">
        <w:rPr>
          <w:rFonts w:asciiTheme="majorBidi" w:hAnsiTheme="majorBidi" w:cstheme="majorBidi"/>
          <w:snapToGrid w:val="0"/>
          <w:color w:val="000000" w:themeColor="text1"/>
          <w:sz w:val="26"/>
          <w:szCs w:val="26"/>
          <w:lang w:eastAsia="en-US"/>
        </w:rPr>
        <w:t xml:space="preserve">youth </w:t>
      </w:r>
      <w:r w:rsidR="00507F4D" w:rsidRPr="003379EB">
        <w:rPr>
          <w:rFonts w:asciiTheme="majorBidi" w:hAnsiTheme="majorBidi" w:cstheme="majorBidi"/>
          <w:color w:val="000000" w:themeColor="text1"/>
          <w:sz w:val="26"/>
          <w:szCs w:val="26"/>
        </w:rPr>
        <w:t>(18-29 years) in Palestine reached 38%</w:t>
      </w:r>
      <w:r w:rsidR="00507F4D">
        <w:rPr>
          <w:rFonts w:asciiTheme="majorBidi" w:hAnsiTheme="majorBidi" w:cstheme="majorBidi"/>
          <w:color w:val="000000" w:themeColor="text1"/>
          <w:sz w:val="26"/>
          <w:szCs w:val="26"/>
        </w:rPr>
        <w:t xml:space="preserve"> in 2019 </w:t>
      </w:r>
      <w:r w:rsidR="00507F4D" w:rsidRPr="003379EB">
        <w:rPr>
          <w:rFonts w:asciiTheme="majorBidi" w:hAnsiTheme="majorBidi" w:cstheme="majorBidi"/>
          <w:color w:val="000000" w:themeColor="text1"/>
          <w:sz w:val="26"/>
          <w:szCs w:val="26"/>
        </w:rPr>
        <w:t>(31% among males and 63% among females)</w:t>
      </w:r>
      <w:r w:rsidR="00507F4D">
        <w:rPr>
          <w:rFonts w:asciiTheme="majorBidi" w:hAnsiTheme="majorBidi" w:cstheme="majorBidi"/>
          <w:color w:val="000000" w:themeColor="text1"/>
          <w:sz w:val="26"/>
          <w:szCs w:val="26"/>
        </w:rPr>
        <w:t xml:space="preserve"> as 63% in Gaza Strip and 23% in the West Bank. Data also showed that the higher unemployment percentage among the youth was for holders of intermediate diploma and higher, where this percentage reached 52% during 2019 (35% males and 68% females). </w:t>
      </w:r>
    </w:p>
    <w:p w:rsidR="003379EB" w:rsidRPr="00E30DE5" w:rsidRDefault="003379EB" w:rsidP="003379EB">
      <w:pPr>
        <w:bidi w:val="0"/>
        <w:jc w:val="both"/>
        <w:rPr>
          <w:rFonts w:asciiTheme="majorBidi" w:hAnsiTheme="majorBidi" w:cstheme="majorBidi"/>
          <w:color w:val="000000" w:themeColor="text1"/>
          <w:sz w:val="16"/>
          <w:szCs w:val="16"/>
        </w:rPr>
      </w:pPr>
      <w:bookmarkStart w:id="2" w:name="_GoBack"/>
      <w:bookmarkEnd w:id="2"/>
    </w:p>
    <w:p w:rsidR="006E7B99" w:rsidRPr="00BD49C4" w:rsidRDefault="006E7B99" w:rsidP="006E7B99">
      <w:pPr>
        <w:bidi w:val="0"/>
        <w:jc w:val="both"/>
        <w:rPr>
          <w:rFonts w:asciiTheme="majorBidi" w:hAnsiTheme="majorBidi" w:cstheme="majorBidi"/>
          <w:b/>
          <w:bCs/>
          <w:sz w:val="26"/>
          <w:szCs w:val="26"/>
        </w:rPr>
      </w:pPr>
      <w:r w:rsidRPr="00BD49C4">
        <w:rPr>
          <w:rFonts w:asciiTheme="majorBidi" w:hAnsiTheme="majorBidi" w:cstheme="majorBidi"/>
          <w:b/>
          <w:bCs/>
          <w:sz w:val="26"/>
          <w:szCs w:val="26"/>
        </w:rPr>
        <w:t>About 124 thousand young people work in the informal sector</w:t>
      </w:r>
    </w:p>
    <w:p w:rsidR="006E7B99" w:rsidRPr="00BD49C4" w:rsidRDefault="006E7B99" w:rsidP="006E7B99">
      <w:pPr>
        <w:bidi w:val="0"/>
        <w:jc w:val="both"/>
        <w:rPr>
          <w:rFonts w:asciiTheme="majorBidi" w:hAnsiTheme="majorBidi" w:cstheme="majorBidi"/>
          <w:sz w:val="26"/>
          <w:szCs w:val="26"/>
        </w:rPr>
      </w:pPr>
      <w:r w:rsidRPr="00BD49C4">
        <w:rPr>
          <w:rFonts w:asciiTheme="majorBidi" w:hAnsiTheme="majorBidi" w:cstheme="majorBidi"/>
          <w:sz w:val="26"/>
          <w:szCs w:val="26"/>
        </w:rPr>
        <w:t>The number of youth working in the informal sector reached 123,700 workers, of whom 115,500 were males compared to 8,200 females. The percentage of youth working in this sector represented about 37% of the total working youth in Palestine, knowing that the percentage of youth working in the informal employment in Palestine (meaning youth working in the unorganized sector in addition to wage employees who do not obtain any labour market benefits including end-of-service / retirement, or annual paid leave, or paid sick leave) has reached 59% of total employed youth. 62% are males and 38% are females. 58% of them are in the West Bank and 62% in the Gaza Strip.</w:t>
      </w:r>
    </w:p>
    <w:p w:rsidR="006E7B99" w:rsidRPr="00E30DE5" w:rsidRDefault="006E7B99" w:rsidP="006E7B99">
      <w:pPr>
        <w:bidi w:val="0"/>
        <w:jc w:val="both"/>
        <w:rPr>
          <w:rFonts w:asciiTheme="majorBidi" w:hAnsiTheme="majorBidi" w:cstheme="majorBidi"/>
          <w:sz w:val="16"/>
          <w:szCs w:val="16"/>
        </w:rPr>
      </w:pPr>
    </w:p>
    <w:p w:rsidR="006E7B99" w:rsidRPr="00BD49C4" w:rsidRDefault="006E7B99" w:rsidP="006E7B99">
      <w:pPr>
        <w:bidi w:val="0"/>
        <w:jc w:val="both"/>
        <w:rPr>
          <w:rFonts w:asciiTheme="majorBidi" w:hAnsiTheme="majorBidi" w:cstheme="majorBidi"/>
          <w:b/>
          <w:bCs/>
          <w:sz w:val="26"/>
          <w:szCs w:val="26"/>
        </w:rPr>
      </w:pPr>
      <w:r w:rsidRPr="00BD49C4">
        <w:rPr>
          <w:rFonts w:asciiTheme="majorBidi" w:hAnsiTheme="majorBidi" w:cstheme="majorBidi"/>
          <w:b/>
          <w:bCs/>
          <w:sz w:val="26"/>
          <w:szCs w:val="26"/>
        </w:rPr>
        <w:t xml:space="preserve">One third of wage- employed youth work in the private sector have a monthly wage which is less than the minimum wage (1,450 shekels) </w:t>
      </w:r>
    </w:p>
    <w:p w:rsidR="00D71108" w:rsidRPr="00BD49C4" w:rsidRDefault="006E7B99" w:rsidP="009C352E">
      <w:pPr>
        <w:bidi w:val="0"/>
        <w:jc w:val="both"/>
        <w:rPr>
          <w:rFonts w:asciiTheme="majorBidi" w:hAnsiTheme="majorBidi" w:cstheme="majorBidi"/>
          <w:sz w:val="26"/>
          <w:szCs w:val="26"/>
        </w:rPr>
      </w:pPr>
      <w:r w:rsidRPr="00BD49C4">
        <w:rPr>
          <w:rFonts w:asciiTheme="majorBidi" w:hAnsiTheme="majorBidi" w:cstheme="majorBidi"/>
          <w:sz w:val="26"/>
          <w:szCs w:val="26"/>
        </w:rPr>
        <w:t xml:space="preserve">The number of wage- employed youth in the private sector who earn less than the minimum wage </w:t>
      </w:r>
      <w:r w:rsidR="009C352E" w:rsidRPr="00BD49C4">
        <w:rPr>
          <w:rFonts w:asciiTheme="majorBidi" w:hAnsiTheme="majorBidi" w:cstheme="majorBidi"/>
          <w:sz w:val="26"/>
          <w:szCs w:val="26"/>
        </w:rPr>
        <w:t xml:space="preserve">of </w:t>
      </w:r>
      <w:r w:rsidRPr="00BD49C4">
        <w:rPr>
          <w:rFonts w:asciiTheme="majorBidi" w:hAnsiTheme="majorBidi" w:cstheme="majorBidi"/>
          <w:sz w:val="26"/>
          <w:szCs w:val="26"/>
        </w:rPr>
        <w:t xml:space="preserve">(1,450 shekels) is about 54,600 employees, of whom 12,100 are in the West Bank (10.1% of the total wage –employed work in the private sector) at a monthly wage rate of 1,098 NIS, </w:t>
      </w:r>
      <w:r w:rsidR="009C352E" w:rsidRPr="00BD49C4">
        <w:rPr>
          <w:rFonts w:asciiTheme="majorBidi" w:hAnsiTheme="majorBidi" w:cstheme="majorBidi"/>
          <w:sz w:val="26"/>
          <w:szCs w:val="26"/>
        </w:rPr>
        <w:t>and</w:t>
      </w:r>
      <w:r w:rsidRPr="00BD49C4">
        <w:rPr>
          <w:rFonts w:asciiTheme="majorBidi" w:hAnsiTheme="majorBidi" w:cstheme="majorBidi"/>
          <w:sz w:val="26"/>
          <w:szCs w:val="26"/>
        </w:rPr>
        <w:t xml:space="preserve"> 42,500 wage e</w:t>
      </w:r>
      <w:r w:rsidR="009C352E" w:rsidRPr="00BD49C4">
        <w:rPr>
          <w:rFonts w:asciiTheme="majorBidi" w:hAnsiTheme="majorBidi" w:cstheme="majorBidi"/>
          <w:sz w:val="26"/>
          <w:szCs w:val="26"/>
        </w:rPr>
        <w:t>mployed youth</w:t>
      </w:r>
      <w:r w:rsidRPr="00BD49C4">
        <w:rPr>
          <w:rFonts w:asciiTheme="majorBidi" w:hAnsiTheme="majorBidi" w:cstheme="majorBidi"/>
          <w:sz w:val="26"/>
          <w:szCs w:val="26"/>
        </w:rPr>
        <w:t xml:space="preserve"> in Gaza Strip </w:t>
      </w:r>
      <w:r w:rsidR="009C352E" w:rsidRPr="00BD49C4">
        <w:rPr>
          <w:rFonts w:asciiTheme="majorBidi" w:hAnsiTheme="majorBidi" w:cstheme="majorBidi"/>
          <w:sz w:val="26"/>
          <w:szCs w:val="26"/>
        </w:rPr>
        <w:t>which</w:t>
      </w:r>
      <w:r w:rsidRPr="00BD49C4">
        <w:rPr>
          <w:rFonts w:asciiTheme="majorBidi" w:hAnsiTheme="majorBidi" w:cstheme="majorBidi"/>
          <w:sz w:val="26"/>
          <w:szCs w:val="26"/>
        </w:rPr>
        <w:t xml:space="preserve"> is about 93.4% of</w:t>
      </w:r>
      <w:r w:rsidR="009C352E" w:rsidRPr="00BD49C4">
        <w:rPr>
          <w:rFonts w:asciiTheme="majorBidi" w:hAnsiTheme="majorBidi" w:cstheme="majorBidi"/>
          <w:sz w:val="26"/>
          <w:szCs w:val="26"/>
        </w:rPr>
        <w:t xml:space="preserve"> youth</w:t>
      </w:r>
      <w:r w:rsidRPr="00BD49C4">
        <w:rPr>
          <w:rFonts w:asciiTheme="majorBidi" w:hAnsiTheme="majorBidi" w:cstheme="majorBidi"/>
          <w:sz w:val="26"/>
          <w:szCs w:val="26"/>
        </w:rPr>
        <w:t xml:space="preserve"> </w:t>
      </w:r>
      <w:r w:rsidR="009C352E" w:rsidRPr="00BD49C4">
        <w:rPr>
          <w:rFonts w:asciiTheme="majorBidi" w:hAnsiTheme="majorBidi" w:cstheme="majorBidi"/>
          <w:sz w:val="26"/>
          <w:szCs w:val="26"/>
        </w:rPr>
        <w:t xml:space="preserve">working </w:t>
      </w:r>
      <w:r w:rsidRPr="00BD49C4">
        <w:rPr>
          <w:rFonts w:asciiTheme="majorBidi" w:hAnsiTheme="majorBidi" w:cstheme="majorBidi"/>
          <w:sz w:val="26"/>
          <w:szCs w:val="26"/>
        </w:rPr>
        <w:t>in the private sector, at a monthly wage of 611 shekels</w:t>
      </w:r>
      <w:r w:rsidR="009C352E" w:rsidRPr="00BD49C4">
        <w:rPr>
          <w:rFonts w:asciiTheme="majorBidi" w:hAnsiTheme="majorBidi" w:cstheme="majorBidi"/>
          <w:sz w:val="26"/>
          <w:szCs w:val="26"/>
        </w:rPr>
        <w:t>.</w:t>
      </w:r>
    </w:p>
    <w:p w:rsidR="006E7B99" w:rsidRPr="00E30DE5" w:rsidRDefault="006E7B99" w:rsidP="006E7B99">
      <w:pPr>
        <w:bidi w:val="0"/>
        <w:jc w:val="both"/>
        <w:rPr>
          <w:rFonts w:asciiTheme="majorBidi" w:hAnsiTheme="majorBidi" w:cstheme="majorBidi"/>
          <w:color w:val="000000" w:themeColor="text1"/>
          <w:sz w:val="16"/>
          <w:szCs w:val="16"/>
        </w:rPr>
      </w:pPr>
    </w:p>
    <w:p w:rsidR="00BA0B5C" w:rsidRDefault="00BA0B5C" w:rsidP="00EF2FBD">
      <w:pPr>
        <w:bidi w:val="0"/>
        <w:jc w:val="both"/>
        <w:rPr>
          <w:rFonts w:asciiTheme="majorBidi" w:hAnsiTheme="majorBidi" w:cstheme="majorBidi"/>
          <w:b/>
          <w:bCs/>
          <w:color w:val="000000" w:themeColor="text1"/>
          <w:sz w:val="26"/>
          <w:szCs w:val="26"/>
        </w:rPr>
      </w:pPr>
    </w:p>
    <w:p w:rsidR="00085BF3" w:rsidRPr="003379EB" w:rsidRDefault="00085BF3" w:rsidP="00BA0B5C">
      <w:pPr>
        <w:bidi w:val="0"/>
        <w:jc w:val="both"/>
        <w:rPr>
          <w:rFonts w:asciiTheme="majorBidi" w:hAnsiTheme="majorBidi" w:cstheme="majorBidi"/>
          <w:b/>
          <w:bCs/>
          <w:color w:val="000000" w:themeColor="text1"/>
          <w:sz w:val="26"/>
          <w:szCs w:val="26"/>
        </w:rPr>
      </w:pPr>
      <w:r w:rsidRPr="003379EB">
        <w:rPr>
          <w:rFonts w:asciiTheme="majorBidi" w:hAnsiTheme="majorBidi" w:cstheme="majorBidi"/>
          <w:b/>
          <w:bCs/>
          <w:color w:val="000000" w:themeColor="text1"/>
          <w:sz w:val="26"/>
          <w:szCs w:val="26"/>
        </w:rPr>
        <w:t>Half of the youth (</w:t>
      </w:r>
      <w:r w:rsidRPr="003379EB">
        <w:rPr>
          <w:rFonts w:asciiTheme="majorBidi" w:hAnsiTheme="majorBidi" w:cstheme="majorBidi" w:hint="cs"/>
          <w:b/>
          <w:bCs/>
          <w:color w:val="000000" w:themeColor="text1"/>
          <w:sz w:val="26"/>
          <w:szCs w:val="26"/>
          <w:rtl/>
        </w:rPr>
        <w:t>18</w:t>
      </w:r>
      <w:r w:rsidRPr="003379EB">
        <w:rPr>
          <w:rFonts w:asciiTheme="majorBidi" w:hAnsiTheme="majorBidi" w:cstheme="majorBidi"/>
          <w:b/>
          <w:bCs/>
          <w:color w:val="000000" w:themeColor="text1"/>
          <w:sz w:val="26"/>
          <w:szCs w:val="26"/>
        </w:rPr>
        <w:t>- 29 years) are not in employment, education or training</w:t>
      </w:r>
      <w:r w:rsidRPr="003379EB">
        <w:rPr>
          <w:rFonts w:asciiTheme="majorBidi" w:hAnsiTheme="majorBidi" w:cstheme="majorBidi"/>
          <w:b/>
          <w:bCs/>
          <w:color w:val="000000" w:themeColor="text1"/>
          <w:sz w:val="26"/>
          <w:szCs w:val="26"/>
          <w:rtl/>
        </w:rPr>
        <w:t xml:space="preserve">  </w:t>
      </w:r>
    </w:p>
    <w:p w:rsidR="00085BF3" w:rsidRPr="003379EB" w:rsidRDefault="00085BF3" w:rsidP="008F4D26">
      <w:pPr>
        <w:bidi w:val="0"/>
        <w:jc w:val="both"/>
        <w:rPr>
          <w:rFonts w:asciiTheme="majorBidi" w:hAnsiTheme="majorBidi" w:cstheme="majorBidi"/>
          <w:color w:val="000000" w:themeColor="text1"/>
          <w:sz w:val="26"/>
          <w:szCs w:val="26"/>
        </w:rPr>
      </w:pPr>
      <w:r w:rsidRPr="003379EB">
        <w:rPr>
          <w:rFonts w:asciiTheme="majorBidi" w:hAnsiTheme="majorBidi" w:cstheme="majorBidi"/>
          <w:color w:val="000000" w:themeColor="text1"/>
          <w:sz w:val="26"/>
          <w:szCs w:val="26"/>
        </w:rPr>
        <w:t>50% was the percentage of the youth (18-29 years) who are</w:t>
      </w:r>
      <w:r w:rsidR="00F272B6">
        <w:rPr>
          <w:rFonts w:asciiTheme="majorBidi" w:hAnsiTheme="majorBidi" w:cstheme="majorBidi" w:hint="cs"/>
          <w:color w:val="000000" w:themeColor="text1"/>
          <w:sz w:val="26"/>
          <w:szCs w:val="26"/>
          <w:rtl/>
        </w:rPr>
        <w:t xml:space="preserve"> </w:t>
      </w:r>
      <w:r w:rsidRPr="003379EB">
        <w:rPr>
          <w:rFonts w:asciiTheme="majorBidi" w:hAnsiTheme="majorBidi" w:cstheme="majorBidi"/>
          <w:color w:val="000000" w:themeColor="text1"/>
          <w:sz w:val="26"/>
          <w:szCs w:val="26"/>
        </w:rPr>
        <w:t xml:space="preserve">not in employment </w:t>
      </w:r>
      <w:r w:rsidR="00F272B6">
        <w:rPr>
          <w:rFonts w:asciiTheme="majorBidi" w:hAnsiTheme="majorBidi" w:cstheme="majorBidi"/>
          <w:color w:val="000000" w:themeColor="text1"/>
          <w:sz w:val="26"/>
          <w:szCs w:val="26"/>
        </w:rPr>
        <w:t>/</w:t>
      </w:r>
      <w:r w:rsidRPr="003379EB">
        <w:rPr>
          <w:rFonts w:asciiTheme="majorBidi" w:hAnsiTheme="majorBidi" w:cstheme="majorBidi"/>
          <w:color w:val="000000" w:themeColor="text1"/>
          <w:sz w:val="26"/>
          <w:szCs w:val="26"/>
        </w:rPr>
        <w:t>education or training in 2019 (41% in the West Bank compared with 64% in Gaza strip). The percentage by sex was 33% for males and 68% for females.</w:t>
      </w:r>
    </w:p>
    <w:p w:rsidR="00085BF3" w:rsidRPr="00E30DE5" w:rsidRDefault="00085BF3" w:rsidP="008F4D26">
      <w:pPr>
        <w:bidi w:val="0"/>
        <w:jc w:val="both"/>
        <w:rPr>
          <w:rFonts w:asciiTheme="majorBidi" w:hAnsiTheme="majorBidi" w:cstheme="majorBidi"/>
          <w:color w:val="000000" w:themeColor="text1"/>
          <w:sz w:val="16"/>
          <w:szCs w:val="16"/>
        </w:rPr>
      </w:pPr>
    </w:p>
    <w:p w:rsidR="00085BF3" w:rsidRPr="00BD49C4" w:rsidRDefault="008F4D26" w:rsidP="009C352E">
      <w:pPr>
        <w:bidi w:val="0"/>
        <w:jc w:val="both"/>
        <w:rPr>
          <w:rFonts w:asciiTheme="majorBidi" w:hAnsiTheme="majorBidi" w:cstheme="majorBidi"/>
          <w:sz w:val="26"/>
          <w:szCs w:val="26"/>
        </w:rPr>
      </w:pPr>
      <w:r w:rsidRPr="00BD49C4">
        <w:rPr>
          <w:rFonts w:asciiTheme="majorBidi" w:hAnsiTheme="majorBidi" w:cstheme="majorBidi"/>
          <w:b/>
          <w:bCs/>
          <w:sz w:val="26"/>
          <w:szCs w:val="26"/>
        </w:rPr>
        <w:t>M</w:t>
      </w:r>
      <w:r w:rsidR="00085BF3" w:rsidRPr="00BD49C4">
        <w:rPr>
          <w:rFonts w:asciiTheme="majorBidi" w:hAnsiTheme="majorBidi" w:cstheme="majorBidi"/>
          <w:b/>
          <w:bCs/>
          <w:sz w:val="26"/>
          <w:szCs w:val="26"/>
        </w:rPr>
        <w:t xml:space="preserve">ajority of </w:t>
      </w:r>
      <w:r w:rsidR="009C352E" w:rsidRPr="00BD49C4">
        <w:rPr>
          <w:rFonts w:asciiTheme="majorBidi" w:hAnsiTheme="majorBidi" w:cstheme="majorBidi"/>
          <w:b/>
          <w:bCs/>
          <w:sz w:val="26"/>
          <w:szCs w:val="26"/>
        </w:rPr>
        <w:t xml:space="preserve">youth have access to internet  </w:t>
      </w:r>
    </w:p>
    <w:p w:rsidR="00085BF3" w:rsidRPr="003379EB" w:rsidRDefault="00085BF3" w:rsidP="00D71108">
      <w:pPr>
        <w:bidi w:val="0"/>
        <w:rPr>
          <w:rFonts w:asciiTheme="majorBidi" w:hAnsiTheme="majorBidi" w:cstheme="majorBidi"/>
          <w:b/>
          <w:bCs/>
          <w:color w:val="000000" w:themeColor="text1"/>
          <w:sz w:val="26"/>
          <w:szCs w:val="26"/>
        </w:rPr>
      </w:pPr>
      <w:r w:rsidRPr="004850E4">
        <w:rPr>
          <w:rFonts w:asciiTheme="majorBidi" w:hAnsiTheme="majorBidi" w:cstheme="majorBidi"/>
          <w:color w:val="000000" w:themeColor="text1"/>
          <w:sz w:val="26"/>
          <w:szCs w:val="26"/>
        </w:rPr>
        <w:t xml:space="preserve">The data of </w:t>
      </w:r>
      <w:r w:rsidRPr="004850E4">
        <w:rPr>
          <w:color w:val="000000" w:themeColor="text1"/>
          <w:sz w:val="26"/>
          <w:szCs w:val="26"/>
        </w:rPr>
        <w:t>the household survey for information and communications technology for the year 2019</w:t>
      </w:r>
      <w:r w:rsidRPr="004850E4">
        <w:rPr>
          <w:color w:val="000000" w:themeColor="text1"/>
          <w:sz w:val="26"/>
          <w:szCs w:val="26"/>
          <w:rtl/>
        </w:rPr>
        <w:t xml:space="preserve"> </w:t>
      </w:r>
      <w:r w:rsidR="00D71108">
        <w:rPr>
          <w:rFonts w:asciiTheme="majorBidi" w:hAnsiTheme="majorBidi" w:cstheme="majorBidi"/>
          <w:color w:val="000000" w:themeColor="text1"/>
          <w:sz w:val="26"/>
          <w:szCs w:val="26"/>
        </w:rPr>
        <w:t>showed that t</w:t>
      </w:r>
      <w:r w:rsidRPr="004850E4">
        <w:rPr>
          <w:rFonts w:asciiTheme="majorBidi" w:hAnsiTheme="majorBidi" w:cstheme="majorBidi"/>
          <w:color w:val="000000" w:themeColor="text1"/>
          <w:sz w:val="26"/>
          <w:szCs w:val="26"/>
        </w:rPr>
        <w:t xml:space="preserve">he percentage of the youth (18–29 years) who used the internet from </w:t>
      </w:r>
      <w:r w:rsidR="00E551F2" w:rsidRPr="004850E4">
        <w:rPr>
          <w:rFonts w:asciiTheme="majorBidi" w:hAnsiTheme="majorBidi" w:cstheme="majorBidi"/>
          <w:color w:val="000000" w:themeColor="text1"/>
          <w:sz w:val="26"/>
          <w:szCs w:val="26"/>
        </w:rPr>
        <w:t>any</w:t>
      </w:r>
      <w:r w:rsidR="00B177D3">
        <w:rPr>
          <w:rFonts w:asciiTheme="majorBidi" w:hAnsiTheme="majorBidi" w:cstheme="majorBidi" w:hint="cs"/>
          <w:color w:val="000000" w:themeColor="text1"/>
          <w:sz w:val="26"/>
          <w:szCs w:val="26"/>
          <w:rtl/>
        </w:rPr>
        <w:t xml:space="preserve"> </w:t>
      </w:r>
      <w:r w:rsidR="00E551F2">
        <w:rPr>
          <w:rFonts w:asciiTheme="majorBidi" w:hAnsiTheme="majorBidi" w:cstheme="majorBidi"/>
          <w:color w:val="000000" w:themeColor="text1"/>
          <w:sz w:val="26"/>
          <w:szCs w:val="26"/>
        </w:rPr>
        <w:t>location</w:t>
      </w:r>
      <w:r w:rsidR="00E551F2" w:rsidRPr="004850E4">
        <w:rPr>
          <w:rFonts w:asciiTheme="majorBidi" w:hAnsiTheme="majorBidi" w:cstheme="majorBidi"/>
          <w:color w:val="000000" w:themeColor="text1"/>
          <w:sz w:val="26"/>
          <w:szCs w:val="26"/>
        </w:rPr>
        <w:t xml:space="preserve"> </w:t>
      </w:r>
      <w:r w:rsidRPr="004850E4">
        <w:rPr>
          <w:rFonts w:asciiTheme="majorBidi" w:hAnsiTheme="majorBidi" w:cstheme="majorBidi"/>
          <w:color w:val="000000" w:themeColor="text1"/>
          <w:sz w:val="26"/>
          <w:szCs w:val="26"/>
        </w:rPr>
        <w:t>reached 86% in Palestine (90% in the West Bank and 79% in Gaza Strip).  According to sex there are no differences.</w:t>
      </w:r>
    </w:p>
    <w:bookmarkEnd w:id="0"/>
    <w:bookmarkEnd w:id="1"/>
    <w:p w:rsidR="00085BF3" w:rsidRPr="00E30DE5" w:rsidRDefault="00085BF3" w:rsidP="00E30DE5">
      <w:pPr>
        <w:bidi w:val="0"/>
        <w:spacing w:line="276" w:lineRule="auto"/>
        <w:rPr>
          <w:rFonts w:asciiTheme="majorBidi" w:hAnsiTheme="majorBidi" w:cstheme="majorBidi"/>
          <w:b/>
          <w:bCs/>
          <w:color w:val="000000" w:themeColor="text1"/>
          <w:sz w:val="10"/>
          <w:szCs w:val="10"/>
        </w:rPr>
      </w:pPr>
    </w:p>
    <w:p w:rsidR="001A1325" w:rsidRPr="003379EB" w:rsidRDefault="001A1325" w:rsidP="00C1193D">
      <w:pPr>
        <w:bidi w:val="0"/>
        <w:rPr>
          <w:color w:val="000000" w:themeColor="text1"/>
          <w:sz w:val="20"/>
          <w:szCs w:val="20"/>
          <w:rtl/>
        </w:rPr>
      </w:pPr>
    </w:p>
    <w:sectPr w:rsidR="001A1325" w:rsidRPr="003379EB" w:rsidSect="00BA0B5C">
      <w:footerReference w:type="even" r:id="rId8"/>
      <w:footerReference w:type="default" r:id="rId9"/>
      <w:headerReference w:type="first" r:id="rId10"/>
      <w:pgSz w:w="11906" w:h="16838" w:code="9"/>
      <w:pgMar w:top="1138" w:right="1138" w:bottom="1138" w:left="1138" w:header="677" w:footer="547"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2C" w:rsidRDefault="005D782C">
      <w:r>
        <w:separator/>
      </w:r>
    </w:p>
  </w:endnote>
  <w:endnote w:type="continuationSeparator" w:id="0">
    <w:p w:rsidR="005D782C" w:rsidRDefault="005D78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F1" w:rsidRDefault="00A03331">
    <w:pPr>
      <w:pStyle w:val="Footer"/>
      <w:framePr w:wrap="around" w:vAnchor="text" w:hAnchor="margin" w:xAlign="center" w:y="1"/>
      <w:rPr>
        <w:rStyle w:val="PageNumber"/>
        <w:rtl/>
        <w:lang w:eastAsia="en-US"/>
      </w:rPr>
    </w:pPr>
    <w:r>
      <w:rPr>
        <w:rStyle w:val="PageNumber"/>
        <w:rtl/>
      </w:rPr>
      <w:fldChar w:fldCharType="begin"/>
    </w:r>
    <w:r w:rsidR="00AD7AF1">
      <w:rPr>
        <w:rStyle w:val="PageNumber"/>
        <w:lang w:eastAsia="en-US"/>
      </w:rPr>
      <w:instrText xml:space="preserve">PAGE  </w:instrText>
    </w:r>
    <w:r>
      <w:rPr>
        <w:rStyle w:val="PageNumber"/>
        <w:rtl/>
      </w:rPr>
      <w:fldChar w:fldCharType="separate"/>
    </w:r>
    <w:r w:rsidR="00AD7AF1">
      <w:rPr>
        <w:rStyle w:val="PageNumber"/>
        <w:noProof/>
        <w:rtl/>
      </w:rPr>
      <w:t>2</w:t>
    </w:r>
    <w:r>
      <w:rPr>
        <w:rStyle w:val="PageNumber"/>
        <w:rtl/>
      </w:rPr>
      <w:fldChar w:fldCharType="end"/>
    </w:r>
  </w:p>
  <w:p w:rsidR="00AD7AF1" w:rsidRDefault="00AD7AF1">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F1" w:rsidRDefault="00A03331">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AD7AF1">
      <w:rPr>
        <w:rStyle w:val="PageNumber"/>
        <w:sz w:val="20"/>
        <w:szCs w:val="20"/>
        <w:lang w:eastAsia="en-US"/>
      </w:rPr>
      <w:instrText xml:space="preserve">PAGE  </w:instrText>
    </w:r>
    <w:r>
      <w:rPr>
        <w:rStyle w:val="PageNumber"/>
        <w:sz w:val="20"/>
        <w:szCs w:val="20"/>
        <w:rtl/>
      </w:rPr>
      <w:fldChar w:fldCharType="separate"/>
    </w:r>
    <w:r w:rsidR="00BA0B5C">
      <w:rPr>
        <w:rStyle w:val="PageNumber"/>
        <w:noProof/>
        <w:sz w:val="20"/>
        <w:szCs w:val="20"/>
        <w:rtl/>
      </w:rPr>
      <w:t>1</w:t>
    </w:r>
    <w:r>
      <w:rPr>
        <w:rStyle w:val="PageNumber"/>
        <w:sz w:val="20"/>
        <w:szCs w:val="20"/>
        <w:rtl/>
      </w:rPr>
      <w:fldChar w:fldCharType="end"/>
    </w:r>
  </w:p>
  <w:p w:rsidR="00AD7AF1" w:rsidRDefault="00AD7AF1">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2C" w:rsidRDefault="005D782C">
      <w:r>
        <w:separator/>
      </w:r>
    </w:p>
  </w:footnote>
  <w:footnote w:type="continuationSeparator" w:id="0">
    <w:p w:rsidR="005D782C" w:rsidRDefault="005D7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277"/>
      <w:gridCol w:w="3272"/>
      <w:gridCol w:w="3297"/>
    </w:tblGrid>
    <w:tr w:rsidR="00AD7AF1" w:rsidTr="00B10EE0">
      <w:tc>
        <w:tcPr>
          <w:tcW w:w="3473" w:type="dxa"/>
          <w:vAlign w:val="center"/>
        </w:tcPr>
        <w:p w:rsidR="00AD7AF1" w:rsidRDefault="00AD7AF1" w:rsidP="00B10EE0">
          <w:pPr>
            <w:pStyle w:val="Header"/>
            <w:ind w:left="-1"/>
            <w:jc w:val="center"/>
            <w:rPr>
              <w:rFonts w:cs="Simplified Arabic"/>
              <w:b/>
              <w:bCs/>
              <w:sz w:val="28"/>
              <w:szCs w:val="28"/>
              <w:rtl/>
            </w:rPr>
          </w:pPr>
          <w:r>
            <w:rPr>
              <w:rFonts w:cs="Simplified Arabic" w:hint="cs"/>
              <w:b/>
              <w:bCs/>
              <w:sz w:val="28"/>
              <w:szCs w:val="28"/>
              <w:rtl/>
            </w:rPr>
            <w:t>فلسطين</w:t>
          </w:r>
        </w:p>
        <w:p w:rsidR="00AD7AF1" w:rsidRDefault="00AD7AF1"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AD7AF1" w:rsidRDefault="00AD7AF1"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AD7AF1" w:rsidRDefault="00AD7AF1"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AD7AF1" w:rsidRPr="00237AA1" w:rsidRDefault="00AD7AF1" w:rsidP="00237AA1">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3735DD"/>
    <w:rsid w:val="000009B3"/>
    <w:rsid w:val="0000153E"/>
    <w:rsid w:val="0000257C"/>
    <w:rsid w:val="0000334C"/>
    <w:rsid w:val="0001149F"/>
    <w:rsid w:val="00012A00"/>
    <w:rsid w:val="00012F0D"/>
    <w:rsid w:val="0001429C"/>
    <w:rsid w:val="000174A0"/>
    <w:rsid w:val="00020CD7"/>
    <w:rsid w:val="00022D3D"/>
    <w:rsid w:val="00024A21"/>
    <w:rsid w:val="00030B6E"/>
    <w:rsid w:val="0003105B"/>
    <w:rsid w:val="000359A5"/>
    <w:rsid w:val="00041F47"/>
    <w:rsid w:val="00047EB2"/>
    <w:rsid w:val="000512B5"/>
    <w:rsid w:val="0005134D"/>
    <w:rsid w:val="00052E4B"/>
    <w:rsid w:val="00053230"/>
    <w:rsid w:val="00053961"/>
    <w:rsid w:val="000539A9"/>
    <w:rsid w:val="00054720"/>
    <w:rsid w:val="00054AF2"/>
    <w:rsid w:val="00056C68"/>
    <w:rsid w:val="0006001F"/>
    <w:rsid w:val="000611B5"/>
    <w:rsid w:val="000658EC"/>
    <w:rsid w:val="00070AC3"/>
    <w:rsid w:val="00071F67"/>
    <w:rsid w:val="00075028"/>
    <w:rsid w:val="000769A9"/>
    <w:rsid w:val="00077FEC"/>
    <w:rsid w:val="000830CD"/>
    <w:rsid w:val="00083A87"/>
    <w:rsid w:val="00085BF3"/>
    <w:rsid w:val="0009101D"/>
    <w:rsid w:val="000924BC"/>
    <w:rsid w:val="00093714"/>
    <w:rsid w:val="0009482D"/>
    <w:rsid w:val="00096777"/>
    <w:rsid w:val="00097678"/>
    <w:rsid w:val="000A1DA7"/>
    <w:rsid w:val="000A2143"/>
    <w:rsid w:val="000A4209"/>
    <w:rsid w:val="000A5501"/>
    <w:rsid w:val="000A6E08"/>
    <w:rsid w:val="000B0717"/>
    <w:rsid w:val="000B1418"/>
    <w:rsid w:val="000B2899"/>
    <w:rsid w:val="000B2EAA"/>
    <w:rsid w:val="000B42A6"/>
    <w:rsid w:val="000B5848"/>
    <w:rsid w:val="000B5EF4"/>
    <w:rsid w:val="000B6703"/>
    <w:rsid w:val="000C16D7"/>
    <w:rsid w:val="000C3642"/>
    <w:rsid w:val="000C36EA"/>
    <w:rsid w:val="000C3718"/>
    <w:rsid w:val="000C46F5"/>
    <w:rsid w:val="000C5943"/>
    <w:rsid w:val="000C5DCF"/>
    <w:rsid w:val="000C6A61"/>
    <w:rsid w:val="000D0612"/>
    <w:rsid w:val="000D0C52"/>
    <w:rsid w:val="000D20E6"/>
    <w:rsid w:val="000D20E7"/>
    <w:rsid w:val="000D2C0F"/>
    <w:rsid w:val="000D3A8F"/>
    <w:rsid w:val="000D4428"/>
    <w:rsid w:val="000D446E"/>
    <w:rsid w:val="000D4717"/>
    <w:rsid w:val="000D6887"/>
    <w:rsid w:val="000D68A9"/>
    <w:rsid w:val="000E22D0"/>
    <w:rsid w:val="000E2918"/>
    <w:rsid w:val="000E3DAD"/>
    <w:rsid w:val="000E541A"/>
    <w:rsid w:val="000F1B7B"/>
    <w:rsid w:val="001018CA"/>
    <w:rsid w:val="00104363"/>
    <w:rsid w:val="00106296"/>
    <w:rsid w:val="00110AF6"/>
    <w:rsid w:val="0011105A"/>
    <w:rsid w:val="001221FA"/>
    <w:rsid w:val="00123A17"/>
    <w:rsid w:val="001247CC"/>
    <w:rsid w:val="00127B2C"/>
    <w:rsid w:val="001310C4"/>
    <w:rsid w:val="00132472"/>
    <w:rsid w:val="00133447"/>
    <w:rsid w:val="00135829"/>
    <w:rsid w:val="00141651"/>
    <w:rsid w:val="001430B5"/>
    <w:rsid w:val="001446C1"/>
    <w:rsid w:val="00147043"/>
    <w:rsid w:val="00147470"/>
    <w:rsid w:val="001511DE"/>
    <w:rsid w:val="0015641E"/>
    <w:rsid w:val="00160EFC"/>
    <w:rsid w:val="00163AD5"/>
    <w:rsid w:val="001658C6"/>
    <w:rsid w:val="00166A63"/>
    <w:rsid w:val="00167359"/>
    <w:rsid w:val="001701B0"/>
    <w:rsid w:val="001704AF"/>
    <w:rsid w:val="001742CB"/>
    <w:rsid w:val="00174633"/>
    <w:rsid w:val="00174BEA"/>
    <w:rsid w:val="00174F66"/>
    <w:rsid w:val="00180C3F"/>
    <w:rsid w:val="00183EBC"/>
    <w:rsid w:val="00185A58"/>
    <w:rsid w:val="0018682F"/>
    <w:rsid w:val="00190EA0"/>
    <w:rsid w:val="001972B1"/>
    <w:rsid w:val="001A1325"/>
    <w:rsid w:val="001A2906"/>
    <w:rsid w:val="001A2E41"/>
    <w:rsid w:val="001A5276"/>
    <w:rsid w:val="001A68F6"/>
    <w:rsid w:val="001B4C61"/>
    <w:rsid w:val="001B5B7E"/>
    <w:rsid w:val="001C1918"/>
    <w:rsid w:val="001C209E"/>
    <w:rsid w:val="001C30E1"/>
    <w:rsid w:val="001C370E"/>
    <w:rsid w:val="001C47D5"/>
    <w:rsid w:val="001C4889"/>
    <w:rsid w:val="001C4E28"/>
    <w:rsid w:val="001C54F0"/>
    <w:rsid w:val="001C6240"/>
    <w:rsid w:val="001C71F7"/>
    <w:rsid w:val="001C7A05"/>
    <w:rsid w:val="001D138E"/>
    <w:rsid w:val="001D454C"/>
    <w:rsid w:val="001D6869"/>
    <w:rsid w:val="001D71E1"/>
    <w:rsid w:val="001D76B5"/>
    <w:rsid w:val="001E4C3A"/>
    <w:rsid w:val="001E51BB"/>
    <w:rsid w:val="001E5DFC"/>
    <w:rsid w:val="001E704A"/>
    <w:rsid w:val="001E731C"/>
    <w:rsid w:val="001F24F9"/>
    <w:rsid w:val="001F32D8"/>
    <w:rsid w:val="001F588D"/>
    <w:rsid w:val="001F6F08"/>
    <w:rsid w:val="001F78E5"/>
    <w:rsid w:val="0020267A"/>
    <w:rsid w:val="00203719"/>
    <w:rsid w:val="0020462A"/>
    <w:rsid w:val="00207ED7"/>
    <w:rsid w:val="00210006"/>
    <w:rsid w:val="00210322"/>
    <w:rsid w:val="00210DF6"/>
    <w:rsid w:val="002116CB"/>
    <w:rsid w:val="0021189E"/>
    <w:rsid w:val="00211969"/>
    <w:rsid w:val="00212DB7"/>
    <w:rsid w:val="002132AA"/>
    <w:rsid w:val="002145D4"/>
    <w:rsid w:val="002145D7"/>
    <w:rsid w:val="00214DD8"/>
    <w:rsid w:val="00223C24"/>
    <w:rsid w:val="00224350"/>
    <w:rsid w:val="00225959"/>
    <w:rsid w:val="0022767E"/>
    <w:rsid w:val="00232124"/>
    <w:rsid w:val="00237AA1"/>
    <w:rsid w:val="00240C43"/>
    <w:rsid w:val="00242416"/>
    <w:rsid w:val="002429D9"/>
    <w:rsid w:val="002441C5"/>
    <w:rsid w:val="00244600"/>
    <w:rsid w:val="00245CA2"/>
    <w:rsid w:val="00247C27"/>
    <w:rsid w:val="002529B4"/>
    <w:rsid w:val="00267642"/>
    <w:rsid w:val="0027282D"/>
    <w:rsid w:val="00273617"/>
    <w:rsid w:val="00281CD8"/>
    <w:rsid w:val="002857A8"/>
    <w:rsid w:val="0029259F"/>
    <w:rsid w:val="00293B18"/>
    <w:rsid w:val="00297FF0"/>
    <w:rsid w:val="002A0304"/>
    <w:rsid w:val="002A33D2"/>
    <w:rsid w:val="002A3556"/>
    <w:rsid w:val="002A6913"/>
    <w:rsid w:val="002B0141"/>
    <w:rsid w:val="002B0F59"/>
    <w:rsid w:val="002B1216"/>
    <w:rsid w:val="002B4E0F"/>
    <w:rsid w:val="002B561A"/>
    <w:rsid w:val="002C1311"/>
    <w:rsid w:val="002C35CC"/>
    <w:rsid w:val="002C4877"/>
    <w:rsid w:val="002D035F"/>
    <w:rsid w:val="002D2140"/>
    <w:rsid w:val="002D4421"/>
    <w:rsid w:val="002D493E"/>
    <w:rsid w:val="002D6DCE"/>
    <w:rsid w:val="002D7F78"/>
    <w:rsid w:val="002E2366"/>
    <w:rsid w:val="002E3234"/>
    <w:rsid w:val="002E38E1"/>
    <w:rsid w:val="002E541B"/>
    <w:rsid w:val="002F120A"/>
    <w:rsid w:val="002F1A4E"/>
    <w:rsid w:val="002F2477"/>
    <w:rsid w:val="002F2700"/>
    <w:rsid w:val="002F30B6"/>
    <w:rsid w:val="003006F5"/>
    <w:rsid w:val="00300B1A"/>
    <w:rsid w:val="003013DA"/>
    <w:rsid w:val="003031AA"/>
    <w:rsid w:val="00305F30"/>
    <w:rsid w:val="00307591"/>
    <w:rsid w:val="003102A2"/>
    <w:rsid w:val="00312BC5"/>
    <w:rsid w:val="00312FAD"/>
    <w:rsid w:val="00313DBD"/>
    <w:rsid w:val="0031436D"/>
    <w:rsid w:val="00314595"/>
    <w:rsid w:val="003200AC"/>
    <w:rsid w:val="00320331"/>
    <w:rsid w:val="00322307"/>
    <w:rsid w:val="003223CE"/>
    <w:rsid w:val="00323A85"/>
    <w:rsid w:val="00325D6B"/>
    <w:rsid w:val="0033009A"/>
    <w:rsid w:val="00332512"/>
    <w:rsid w:val="003327A1"/>
    <w:rsid w:val="0033722B"/>
    <w:rsid w:val="003374CD"/>
    <w:rsid w:val="003379EB"/>
    <w:rsid w:val="003405F9"/>
    <w:rsid w:val="00341F57"/>
    <w:rsid w:val="00343B5A"/>
    <w:rsid w:val="0034649E"/>
    <w:rsid w:val="003472A5"/>
    <w:rsid w:val="00347F6E"/>
    <w:rsid w:val="00352341"/>
    <w:rsid w:val="00353677"/>
    <w:rsid w:val="00353F40"/>
    <w:rsid w:val="00356CE0"/>
    <w:rsid w:val="0036147F"/>
    <w:rsid w:val="00362247"/>
    <w:rsid w:val="00365949"/>
    <w:rsid w:val="003662FB"/>
    <w:rsid w:val="00371C92"/>
    <w:rsid w:val="0037256B"/>
    <w:rsid w:val="003726BA"/>
    <w:rsid w:val="003735DD"/>
    <w:rsid w:val="0037429F"/>
    <w:rsid w:val="003742D7"/>
    <w:rsid w:val="00375995"/>
    <w:rsid w:val="003766B2"/>
    <w:rsid w:val="003778D1"/>
    <w:rsid w:val="00380757"/>
    <w:rsid w:val="003811FA"/>
    <w:rsid w:val="003828DD"/>
    <w:rsid w:val="003839A5"/>
    <w:rsid w:val="00384BE6"/>
    <w:rsid w:val="00385651"/>
    <w:rsid w:val="00387A83"/>
    <w:rsid w:val="00387AEF"/>
    <w:rsid w:val="003900E4"/>
    <w:rsid w:val="00390C8F"/>
    <w:rsid w:val="0039107A"/>
    <w:rsid w:val="0039301F"/>
    <w:rsid w:val="00393171"/>
    <w:rsid w:val="00394FC7"/>
    <w:rsid w:val="00395ECD"/>
    <w:rsid w:val="00396255"/>
    <w:rsid w:val="00396EE3"/>
    <w:rsid w:val="003A04FA"/>
    <w:rsid w:val="003A0D23"/>
    <w:rsid w:val="003A12F0"/>
    <w:rsid w:val="003A20C9"/>
    <w:rsid w:val="003A307B"/>
    <w:rsid w:val="003A4127"/>
    <w:rsid w:val="003A55E1"/>
    <w:rsid w:val="003A6493"/>
    <w:rsid w:val="003A6D57"/>
    <w:rsid w:val="003A79CF"/>
    <w:rsid w:val="003B0624"/>
    <w:rsid w:val="003B1D45"/>
    <w:rsid w:val="003B346B"/>
    <w:rsid w:val="003B654B"/>
    <w:rsid w:val="003C0496"/>
    <w:rsid w:val="003C1E3A"/>
    <w:rsid w:val="003C20D2"/>
    <w:rsid w:val="003C69C5"/>
    <w:rsid w:val="003D17D1"/>
    <w:rsid w:val="003D2F61"/>
    <w:rsid w:val="003D3207"/>
    <w:rsid w:val="003D32EB"/>
    <w:rsid w:val="003D41A9"/>
    <w:rsid w:val="003E2496"/>
    <w:rsid w:val="003F0D90"/>
    <w:rsid w:val="003F4698"/>
    <w:rsid w:val="003F6A2D"/>
    <w:rsid w:val="00402DFA"/>
    <w:rsid w:val="00404652"/>
    <w:rsid w:val="00404812"/>
    <w:rsid w:val="00406DE7"/>
    <w:rsid w:val="00410898"/>
    <w:rsid w:val="00412FE8"/>
    <w:rsid w:val="0041676D"/>
    <w:rsid w:val="00422ADA"/>
    <w:rsid w:val="00430C6E"/>
    <w:rsid w:val="004337ED"/>
    <w:rsid w:val="00446AAF"/>
    <w:rsid w:val="0044776C"/>
    <w:rsid w:val="00447C4D"/>
    <w:rsid w:val="00452186"/>
    <w:rsid w:val="004534DA"/>
    <w:rsid w:val="00457598"/>
    <w:rsid w:val="00460483"/>
    <w:rsid w:val="00462EDD"/>
    <w:rsid w:val="00463360"/>
    <w:rsid w:val="004646B7"/>
    <w:rsid w:val="00467DF6"/>
    <w:rsid w:val="00471326"/>
    <w:rsid w:val="004736D4"/>
    <w:rsid w:val="004800F3"/>
    <w:rsid w:val="004804A0"/>
    <w:rsid w:val="00481960"/>
    <w:rsid w:val="00482061"/>
    <w:rsid w:val="00483218"/>
    <w:rsid w:val="004850E4"/>
    <w:rsid w:val="00485A39"/>
    <w:rsid w:val="00486E64"/>
    <w:rsid w:val="00492626"/>
    <w:rsid w:val="004929D1"/>
    <w:rsid w:val="004930A8"/>
    <w:rsid w:val="004A1474"/>
    <w:rsid w:val="004A51BA"/>
    <w:rsid w:val="004A6ECB"/>
    <w:rsid w:val="004A74FD"/>
    <w:rsid w:val="004B13A9"/>
    <w:rsid w:val="004B2084"/>
    <w:rsid w:val="004B2D88"/>
    <w:rsid w:val="004B41F9"/>
    <w:rsid w:val="004C1FBE"/>
    <w:rsid w:val="004C2160"/>
    <w:rsid w:val="004C330A"/>
    <w:rsid w:val="004C3B8B"/>
    <w:rsid w:val="004C59E2"/>
    <w:rsid w:val="004D2571"/>
    <w:rsid w:val="004D2E3A"/>
    <w:rsid w:val="004D329D"/>
    <w:rsid w:val="004D4CE5"/>
    <w:rsid w:val="004D6725"/>
    <w:rsid w:val="004D6CAE"/>
    <w:rsid w:val="004E33BC"/>
    <w:rsid w:val="004E4C87"/>
    <w:rsid w:val="004E5E97"/>
    <w:rsid w:val="004E629A"/>
    <w:rsid w:val="004F0F75"/>
    <w:rsid w:val="004F1F39"/>
    <w:rsid w:val="004F23F8"/>
    <w:rsid w:val="004F3B65"/>
    <w:rsid w:val="004F5E2D"/>
    <w:rsid w:val="00500C1E"/>
    <w:rsid w:val="0050199A"/>
    <w:rsid w:val="00504B2C"/>
    <w:rsid w:val="00505832"/>
    <w:rsid w:val="0050724A"/>
    <w:rsid w:val="00507367"/>
    <w:rsid w:val="00507F4D"/>
    <w:rsid w:val="0051088B"/>
    <w:rsid w:val="0051090F"/>
    <w:rsid w:val="005117E9"/>
    <w:rsid w:val="00514B45"/>
    <w:rsid w:val="005177E5"/>
    <w:rsid w:val="005210E1"/>
    <w:rsid w:val="005219EC"/>
    <w:rsid w:val="00524514"/>
    <w:rsid w:val="00527D96"/>
    <w:rsid w:val="00531868"/>
    <w:rsid w:val="005338D4"/>
    <w:rsid w:val="005347AB"/>
    <w:rsid w:val="005368CC"/>
    <w:rsid w:val="00537AB8"/>
    <w:rsid w:val="00541370"/>
    <w:rsid w:val="00546089"/>
    <w:rsid w:val="0054613D"/>
    <w:rsid w:val="00546656"/>
    <w:rsid w:val="00546C9B"/>
    <w:rsid w:val="00546EC5"/>
    <w:rsid w:val="00547196"/>
    <w:rsid w:val="00547BE7"/>
    <w:rsid w:val="005516C5"/>
    <w:rsid w:val="00552346"/>
    <w:rsid w:val="0055261A"/>
    <w:rsid w:val="00556171"/>
    <w:rsid w:val="00556828"/>
    <w:rsid w:val="005579D0"/>
    <w:rsid w:val="00561952"/>
    <w:rsid w:val="00564554"/>
    <w:rsid w:val="00566337"/>
    <w:rsid w:val="00567333"/>
    <w:rsid w:val="00572DC9"/>
    <w:rsid w:val="00575D0F"/>
    <w:rsid w:val="00585B1B"/>
    <w:rsid w:val="00591418"/>
    <w:rsid w:val="00594A0A"/>
    <w:rsid w:val="00594FFC"/>
    <w:rsid w:val="00595CB4"/>
    <w:rsid w:val="005961C3"/>
    <w:rsid w:val="005A20D3"/>
    <w:rsid w:val="005A3A48"/>
    <w:rsid w:val="005A4668"/>
    <w:rsid w:val="005B12C1"/>
    <w:rsid w:val="005B1BBC"/>
    <w:rsid w:val="005B2C68"/>
    <w:rsid w:val="005B3D59"/>
    <w:rsid w:val="005B5FE5"/>
    <w:rsid w:val="005B7144"/>
    <w:rsid w:val="005C07AB"/>
    <w:rsid w:val="005C1EAA"/>
    <w:rsid w:val="005C479D"/>
    <w:rsid w:val="005C4B73"/>
    <w:rsid w:val="005C5E89"/>
    <w:rsid w:val="005C6690"/>
    <w:rsid w:val="005C70F2"/>
    <w:rsid w:val="005D5E26"/>
    <w:rsid w:val="005D782C"/>
    <w:rsid w:val="005D7D16"/>
    <w:rsid w:val="005E06C9"/>
    <w:rsid w:val="005E1B8E"/>
    <w:rsid w:val="005E259C"/>
    <w:rsid w:val="005E27BD"/>
    <w:rsid w:val="005E4824"/>
    <w:rsid w:val="005E48D8"/>
    <w:rsid w:val="005E51C8"/>
    <w:rsid w:val="005E62C4"/>
    <w:rsid w:val="006019FF"/>
    <w:rsid w:val="00602ADF"/>
    <w:rsid w:val="00604901"/>
    <w:rsid w:val="00605EF0"/>
    <w:rsid w:val="006065EA"/>
    <w:rsid w:val="00606D31"/>
    <w:rsid w:val="00610279"/>
    <w:rsid w:val="00610E47"/>
    <w:rsid w:val="0061233C"/>
    <w:rsid w:val="00612CC0"/>
    <w:rsid w:val="00613CF9"/>
    <w:rsid w:val="00614CCC"/>
    <w:rsid w:val="006174E7"/>
    <w:rsid w:val="00617884"/>
    <w:rsid w:val="00624B51"/>
    <w:rsid w:val="00625609"/>
    <w:rsid w:val="00632E80"/>
    <w:rsid w:val="006375D1"/>
    <w:rsid w:val="006378DA"/>
    <w:rsid w:val="00641F52"/>
    <w:rsid w:val="00643878"/>
    <w:rsid w:val="006463A0"/>
    <w:rsid w:val="00646DF8"/>
    <w:rsid w:val="006522CA"/>
    <w:rsid w:val="006572EC"/>
    <w:rsid w:val="00662ABA"/>
    <w:rsid w:val="00663251"/>
    <w:rsid w:val="00664706"/>
    <w:rsid w:val="00671D9E"/>
    <w:rsid w:val="0067334E"/>
    <w:rsid w:val="00673D8B"/>
    <w:rsid w:val="006741EF"/>
    <w:rsid w:val="006755AE"/>
    <w:rsid w:val="00675647"/>
    <w:rsid w:val="0067743C"/>
    <w:rsid w:val="00684031"/>
    <w:rsid w:val="00685DE6"/>
    <w:rsid w:val="00685E57"/>
    <w:rsid w:val="00686D13"/>
    <w:rsid w:val="00686FA6"/>
    <w:rsid w:val="00690B3D"/>
    <w:rsid w:val="006931EC"/>
    <w:rsid w:val="00697091"/>
    <w:rsid w:val="006A467B"/>
    <w:rsid w:val="006A59C3"/>
    <w:rsid w:val="006A7C20"/>
    <w:rsid w:val="006B28FD"/>
    <w:rsid w:val="006B42CB"/>
    <w:rsid w:val="006C020F"/>
    <w:rsid w:val="006C0D63"/>
    <w:rsid w:val="006C1A58"/>
    <w:rsid w:val="006C1FEF"/>
    <w:rsid w:val="006C5A31"/>
    <w:rsid w:val="006D28C9"/>
    <w:rsid w:val="006D3840"/>
    <w:rsid w:val="006D3AD1"/>
    <w:rsid w:val="006D734A"/>
    <w:rsid w:val="006E0632"/>
    <w:rsid w:val="006E0C76"/>
    <w:rsid w:val="006E180C"/>
    <w:rsid w:val="006E3E08"/>
    <w:rsid w:val="006E5C56"/>
    <w:rsid w:val="006E7B99"/>
    <w:rsid w:val="006F2B36"/>
    <w:rsid w:val="006F737A"/>
    <w:rsid w:val="0070129F"/>
    <w:rsid w:val="00701EF5"/>
    <w:rsid w:val="00703A9F"/>
    <w:rsid w:val="00704119"/>
    <w:rsid w:val="00704D01"/>
    <w:rsid w:val="00710395"/>
    <w:rsid w:val="00711F84"/>
    <w:rsid w:val="0071253D"/>
    <w:rsid w:val="0071255D"/>
    <w:rsid w:val="00715D55"/>
    <w:rsid w:val="007161A4"/>
    <w:rsid w:val="00725099"/>
    <w:rsid w:val="00725B83"/>
    <w:rsid w:val="00727B4D"/>
    <w:rsid w:val="00732398"/>
    <w:rsid w:val="00734138"/>
    <w:rsid w:val="00737D9C"/>
    <w:rsid w:val="007443AC"/>
    <w:rsid w:val="00744BE6"/>
    <w:rsid w:val="007454D1"/>
    <w:rsid w:val="00746B86"/>
    <w:rsid w:val="00750810"/>
    <w:rsid w:val="0075540A"/>
    <w:rsid w:val="00755F9F"/>
    <w:rsid w:val="007562D5"/>
    <w:rsid w:val="007617D3"/>
    <w:rsid w:val="00762415"/>
    <w:rsid w:val="00762913"/>
    <w:rsid w:val="00763CA7"/>
    <w:rsid w:val="00763D71"/>
    <w:rsid w:val="00765E1B"/>
    <w:rsid w:val="00766571"/>
    <w:rsid w:val="00766F5C"/>
    <w:rsid w:val="00770EFE"/>
    <w:rsid w:val="00771207"/>
    <w:rsid w:val="00772148"/>
    <w:rsid w:val="00773A75"/>
    <w:rsid w:val="0077449E"/>
    <w:rsid w:val="00774F8E"/>
    <w:rsid w:val="0077633D"/>
    <w:rsid w:val="00783533"/>
    <w:rsid w:val="00786282"/>
    <w:rsid w:val="007904B8"/>
    <w:rsid w:val="007906C2"/>
    <w:rsid w:val="00792CE9"/>
    <w:rsid w:val="007956CF"/>
    <w:rsid w:val="00795E1E"/>
    <w:rsid w:val="0079745E"/>
    <w:rsid w:val="007A2D9B"/>
    <w:rsid w:val="007A3758"/>
    <w:rsid w:val="007A4018"/>
    <w:rsid w:val="007A4A83"/>
    <w:rsid w:val="007B4A1E"/>
    <w:rsid w:val="007B4DAF"/>
    <w:rsid w:val="007C0440"/>
    <w:rsid w:val="007C2F48"/>
    <w:rsid w:val="007C3366"/>
    <w:rsid w:val="007C5319"/>
    <w:rsid w:val="007D0000"/>
    <w:rsid w:val="007D20DF"/>
    <w:rsid w:val="007D23B2"/>
    <w:rsid w:val="007D2B1F"/>
    <w:rsid w:val="007D360A"/>
    <w:rsid w:val="007D7AD3"/>
    <w:rsid w:val="007D7EAC"/>
    <w:rsid w:val="007E0A37"/>
    <w:rsid w:val="007E4967"/>
    <w:rsid w:val="007E5758"/>
    <w:rsid w:val="007E773A"/>
    <w:rsid w:val="007F0F9D"/>
    <w:rsid w:val="007F3456"/>
    <w:rsid w:val="007F5C50"/>
    <w:rsid w:val="007F6E11"/>
    <w:rsid w:val="00802613"/>
    <w:rsid w:val="00805222"/>
    <w:rsid w:val="00805CFD"/>
    <w:rsid w:val="00805E31"/>
    <w:rsid w:val="0080604B"/>
    <w:rsid w:val="008064C3"/>
    <w:rsid w:val="008069B8"/>
    <w:rsid w:val="00813722"/>
    <w:rsid w:val="00814AF8"/>
    <w:rsid w:val="0081532D"/>
    <w:rsid w:val="00816483"/>
    <w:rsid w:val="00817770"/>
    <w:rsid w:val="00817FE2"/>
    <w:rsid w:val="008228DA"/>
    <w:rsid w:val="0082503F"/>
    <w:rsid w:val="008266DC"/>
    <w:rsid w:val="00826B8C"/>
    <w:rsid w:val="00827678"/>
    <w:rsid w:val="00827BA8"/>
    <w:rsid w:val="00841682"/>
    <w:rsid w:val="00845B47"/>
    <w:rsid w:val="00850845"/>
    <w:rsid w:val="00851FCA"/>
    <w:rsid w:val="008558DA"/>
    <w:rsid w:val="00856DEA"/>
    <w:rsid w:val="008575CF"/>
    <w:rsid w:val="00866207"/>
    <w:rsid w:val="00866F60"/>
    <w:rsid w:val="008675B6"/>
    <w:rsid w:val="00872832"/>
    <w:rsid w:val="0087384A"/>
    <w:rsid w:val="00875163"/>
    <w:rsid w:val="008751AC"/>
    <w:rsid w:val="00876F54"/>
    <w:rsid w:val="00890A16"/>
    <w:rsid w:val="00891CB8"/>
    <w:rsid w:val="00893BAD"/>
    <w:rsid w:val="008959F6"/>
    <w:rsid w:val="00896C9C"/>
    <w:rsid w:val="008A1F73"/>
    <w:rsid w:val="008A2A1D"/>
    <w:rsid w:val="008A2EDD"/>
    <w:rsid w:val="008A50C1"/>
    <w:rsid w:val="008A7F2D"/>
    <w:rsid w:val="008B19A8"/>
    <w:rsid w:val="008B262F"/>
    <w:rsid w:val="008B3888"/>
    <w:rsid w:val="008B5798"/>
    <w:rsid w:val="008B6728"/>
    <w:rsid w:val="008B7ECB"/>
    <w:rsid w:val="008B7FC4"/>
    <w:rsid w:val="008C069D"/>
    <w:rsid w:val="008C1520"/>
    <w:rsid w:val="008C301A"/>
    <w:rsid w:val="008C571F"/>
    <w:rsid w:val="008C6648"/>
    <w:rsid w:val="008C6952"/>
    <w:rsid w:val="008D2772"/>
    <w:rsid w:val="008D6C41"/>
    <w:rsid w:val="008D7958"/>
    <w:rsid w:val="008E002A"/>
    <w:rsid w:val="008E33B9"/>
    <w:rsid w:val="008E4F53"/>
    <w:rsid w:val="008E6F77"/>
    <w:rsid w:val="008F0B43"/>
    <w:rsid w:val="008F1CE1"/>
    <w:rsid w:val="008F4D26"/>
    <w:rsid w:val="00902D10"/>
    <w:rsid w:val="00904B60"/>
    <w:rsid w:val="009050F1"/>
    <w:rsid w:val="00905A45"/>
    <w:rsid w:val="00907AAF"/>
    <w:rsid w:val="00910998"/>
    <w:rsid w:val="00911763"/>
    <w:rsid w:val="00916366"/>
    <w:rsid w:val="00916F4E"/>
    <w:rsid w:val="00917C50"/>
    <w:rsid w:val="0092022F"/>
    <w:rsid w:val="009202F0"/>
    <w:rsid w:val="00924789"/>
    <w:rsid w:val="00924FFA"/>
    <w:rsid w:val="00926DDA"/>
    <w:rsid w:val="00926EC4"/>
    <w:rsid w:val="0093049C"/>
    <w:rsid w:val="0093273F"/>
    <w:rsid w:val="009344B8"/>
    <w:rsid w:val="0093576B"/>
    <w:rsid w:val="00936185"/>
    <w:rsid w:val="00936DDE"/>
    <w:rsid w:val="00940AF6"/>
    <w:rsid w:val="00941ED6"/>
    <w:rsid w:val="009434F2"/>
    <w:rsid w:val="0094450D"/>
    <w:rsid w:val="0094609C"/>
    <w:rsid w:val="00947191"/>
    <w:rsid w:val="00950F5C"/>
    <w:rsid w:val="00951397"/>
    <w:rsid w:val="00951D19"/>
    <w:rsid w:val="00951FE9"/>
    <w:rsid w:val="0095354D"/>
    <w:rsid w:val="00953D9B"/>
    <w:rsid w:val="00956031"/>
    <w:rsid w:val="00961596"/>
    <w:rsid w:val="0096258C"/>
    <w:rsid w:val="00965234"/>
    <w:rsid w:val="009663F5"/>
    <w:rsid w:val="0097212D"/>
    <w:rsid w:val="009751D6"/>
    <w:rsid w:val="009757FC"/>
    <w:rsid w:val="009763E5"/>
    <w:rsid w:val="009764B5"/>
    <w:rsid w:val="009767D9"/>
    <w:rsid w:val="00983B76"/>
    <w:rsid w:val="009852C6"/>
    <w:rsid w:val="00990378"/>
    <w:rsid w:val="00995445"/>
    <w:rsid w:val="009959A2"/>
    <w:rsid w:val="0099735F"/>
    <w:rsid w:val="009A1B20"/>
    <w:rsid w:val="009A395A"/>
    <w:rsid w:val="009B15CA"/>
    <w:rsid w:val="009B1B69"/>
    <w:rsid w:val="009B53EF"/>
    <w:rsid w:val="009B66F9"/>
    <w:rsid w:val="009B67A6"/>
    <w:rsid w:val="009C352E"/>
    <w:rsid w:val="009C39F1"/>
    <w:rsid w:val="009C6833"/>
    <w:rsid w:val="009C769A"/>
    <w:rsid w:val="009D318C"/>
    <w:rsid w:val="009D4A31"/>
    <w:rsid w:val="009E0E9E"/>
    <w:rsid w:val="009E1E2A"/>
    <w:rsid w:val="009E26CB"/>
    <w:rsid w:val="009F0A33"/>
    <w:rsid w:val="009F2F9C"/>
    <w:rsid w:val="009F35A1"/>
    <w:rsid w:val="009F7B6A"/>
    <w:rsid w:val="00A00533"/>
    <w:rsid w:val="00A009DA"/>
    <w:rsid w:val="00A01093"/>
    <w:rsid w:val="00A018FB"/>
    <w:rsid w:val="00A03331"/>
    <w:rsid w:val="00A063D6"/>
    <w:rsid w:val="00A06C12"/>
    <w:rsid w:val="00A07472"/>
    <w:rsid w:val="00A10AAE"/>
    <w:rsid w:val="00A1162E"/>
    <w:rsid w:val="00A117FE"/>
    <w:rsid w:val="00A12A52"/>
    <w:rsid w:val="00A1474C"/>
    <w:rsid w:val="00A16041"/>
    <w:rsid w:val="00A206FB"/>
    <w:rsid w:val="00A21F9A"/>
    <w:rsid w:val="00A22464"/>
    <w:rsid w:val="00A24513"/>
    <w:rsid w:val="00A279EE"/>
    <w:rsid w:val="00A27E16"/>
    <w:rsid w:val="00A30924"/>
    <w:rsid w:val="00A30B78"/>
    <w:rsid w:val="00A31306"/>
    <w:rsid w:val="00A31AA0"/>
    <w:rsid w:val="00A356D9"/>
    <w:rsid w:val="00A3722A"/>
    <w:rsid w:val="00A401BB"/>
    <w:rsid w:val="00A4024C"/>
    <w:rsid w:val="00A41702"/>
    <w:rsid w:val="00A41AAD"/>
    <w:rsid w:val="00A43382"/>
    <w:rsid w:val="00A43D15"/>
    <w:rsid w:val="00A43EA6"/>
    <w:rsid w:val="00A5045A"/>
    <w:rsid w:val="00A50748"/>
    <w:rsid w:val="00A50E3D"/>
    <w:rsid w:val="00A53E49"/>
    <w:rsid w:val="00A5404C"/>
    <w:rsid w:val="00A54B7B"/>
    <w:rsid w:val="00A54E80"/>
    <w:rsid w:val="00A55EB9"/>
    <w:rsid w:val="00A562C5"/>
    <w:rsid w:val="00A5782C"/>
    <w:rsid w:val="00A57B83"/>
    <w:rsid w:val="00A61BA4"/>
    <w:rsid w:val="00A65B1B"/>
    <w:rsid w:val="00A727E2"/>
    <w:rsid w:val="00A741FA"/>
    <w:rsid w:val="00A7501A"/>
    <w:rsid w:val="00A77606"/>
    <w:rsid w:val="00A7785E"/>
    <w:rsid w:val="00A82676"/>
    <w:rsid w:val="00A84126"/>
    <w:rsid w:val="00A84547"/>
    <w:rsid w:val="00A8572C"/>
    <w:rsid w:val="00A8610B"/>
    <w:rsid w:val="00A876F1"/>
    <w:rsid w:val="00A91D30"/>
    <w:rsid w:val="00A93963"/>
    <w:rsid w:val="00A942A1"/>
    <w:rsid w:val="00A94FC7"/>
    <w:rsid w:val="00A9547E"/>
    <w:rsid w:val="00A97732"/>
    <w:rsid w:val="00AA3576"/>
    <w:rsid w:val="00AA52B0"/>
    <w:rsid w:val="00AA5388"/>
    <w:rsid w:val="00AA621C"/>
    <w:rsid w:val="00AA6580"/>
    <w:rsid w:val="00AA6F27"/>
    <w:rsid w:val="00AB057C"/>
    <w:rsid w:val="00AB09D0"/>
    <w:rsid w:val="00AB0B76"/>
    <w:rsid w:val="00AB28A4"/>
    <w:rsid w:val="00AB685A"/>
    <w:rsid w:val="00AB6869"/>
    <w:rsid w:val="00AB6F8B"/>
    <w:rsid w:val="00AB7080"/>
    <w:rsid w:val="00AB7FA4"/>
    <w:rsid w:val="00AC064B"/>
    <w:rsid w:val="00AC21ED"/>
    <w:rsid w:val="00AC7F09"/>
    <w:rsid w:val="00AD2F42"/>
    <w:rsid w:val="00AD6533"/>
    <w:rsid w:val="00AD7AF1"/>
    <w:rsid w:val="00AE2646"/>
    <w:rsid w:val="00AE47E0"/>
    <w:rsid w:val="00AE4A63"/>
    <w:rsid w:val="00AE671E"/>
    <w:rsid w:val="00AE7250"/>
    <w:rsid w:val="00AF18DF"/>
    <w:rsid w:val="00AF344B"/>
    <w:rsid w:val="00AF4F37"/>
    <w:rsid w:val="00AF5DDC"/>
    <w:rsid w:val="00AF6780"/>
    <w:rsid w:val="00B0208F"/>
    <w:rsid w:val="00B10EE0"/>
    <w:rsid w:val="00B13371"/>
    <w:rsid w:val="00B17015"/>
    <w:rsid w:val="00B177D3"/>
    <w:rsid w:val="00B203FA"/>
    <w:rsid w:val="00B2247E"/>
    <w:rsid w:val="00B24D1D"/>
    <w:rsid w:val="00B26235"/>
    <w:rsid w:val="00B26E90"/>
    <w:rsid w:val="00B274FB"/>
    <w:rsid w:val="00B31828"/>
    <w:rsid w:val="00B3193A"/>
    <w:rsid w:val="00B31BE8"/>
    <w:rsid w:val="00B32904"/>
    <w:rsid w:val="00B32C5C"/>
    <w:rsid w:val="00B337A2"/>
    <w:rsid w:val="00B33928"/>
    <w:rsid w:val="00B34EE8"/>
    <w:rsid w:val="00B34F38"/>
    <w:rsid w:val="00B35C47"/>
    <w:rsid w:val="00B37C92"/>
    <w:rsid w:val="00B46DCB"/>
    <w:rsid w:val="00B51171"/>
    <w:rsid w:val="00B54CEE"/>
    <w:rsid w:val="00B54D19"/>
    <w:rsid w:val="00B552B4"/>
    <w:rsid w:val="00B57AA0"/>
    <w:rsid w:val="00B61806"/>
    <w:rsid w:val="00B61B87"/>
    <w:rsid w:val="00B6322A"/>
    <w:rsid w:val="00B64BA6"/>
    <w:rsid w:val="00B70439"/>
    <w:rsid w:val="00B7131E"/>
    <w:rsid w:val="00B742C4"/>
    <w:rsid w:val="00B74C7A"/>
    <w:rsid w:val="00B74F39"/>
    <w:rsid w:val="00B74F43"/>
    <w:rsid w:val="00B754B7"/>
    <w:rsid w:val="00B75C08"/>
    <w:rsid w:val="00B81A02"/>
    <w:rsid w:val="00B822E1"/>
    <w:rsid w:val="00B865A1"/>
    <w:rsid w:val="00B9015A"/>
    <w:rsid w:val="00B949A4"/>
    <w:rsid w:val="00B958C4"/>
    <w:rsid w:val="00B9666E"/>
    <w:rsid w:val="00B967AB"/>
    <w:rsid w:val="00B97117"/>
    <w:rsid w:val="00B978BA"/>
    <w:rsid w:val="00BA0B5C"/>
    <w:rsid w:val="00BA2AB1"/>
    <w:rsid w:val="00BA2C2C"/>
    <w:rsid w:val="00BA60CB"/>
    <w:rsid w:val="00BA6CA1"/>
    <w:rsid w:val="00BA731C"/>
    <w:rsid w:val="00BB571E"/>
    <w:rsid w:val="00BB57FD"/>
    <w:rsid w:val="00BB7B2B"/>
    <w:rsid w:val="00BC00C3"/>
    <w:rsid w:val="00BC4F31"/>
    <w:rsid w:val="00BD0658"/>
    <w:rsid w:val="00BD0F0B"/>
    <w:rsid w:val="00BD2D47"/>
    <w:rsid w:val="00BD4930"/>
    <w:rsid w:val="00BD49C4"/>
    <w:rsid w:val="00BD5CD4"/>
    <w:rsid w:val="00BD6ABA"/>
    <w:rsid w:val="00BD6BEB"/>
    <w:rsid w:val="00BE2A8E"/>
    <w:rsid w:val="00BE4C1E"/>
    <w:rsid w:val="00BE5317"/>
    <w:rsid w:val="00BE63B1"/>
    <w:rsid w:val="00BF12D9"/>
    <w:rsid w:val="00BF3F43"/>
    <w:rsid w:val="00BF4F61"/>
    <w:rsid w:val="00BF5A6E"/>
    <w:rsid w:val="00BF74CE"/>
    <w:rsid w:val="00C0059B"/>
    <w:rsid w:val="00C006F3"/>
    <w:rsid w:val="00C00B4D"/>
    <w:rsid w:val="00C00F4F"/>
    <w:rsid w:val="00C01581"/>
    <w:rsid w:val="00C02112"/>
    <w:rsid w:val="00C0227F"/>
    <w:rsid w:val="00C04320"/>
    <w:rsid w:val="00C04C8D"/>
    <w:rsid w:val="00C05404"/>
    <w:rsid w:val="00C05CF9"/>
    <w:rsid w:val="00C06112"/>
    <w:rsid w:val="00C1193D"/>
    <w:rsid w:val="00C119B9"/>
    <w:rsid w:val="00C11A07"/>
    <w:rsid w:val="00C12F52"/>
    <w:rsid w:val="00C13D37"/>
    <w:rsid w:val="00C1493D"/>
    <w:rsid w:val="00C16C56"/>
    <w:rsid w:val="00C175A8"/>
    <w:rsid w:val="00C17FF6"/>
    <w:rsid w:val="00C217D0"/>
    <w:rsid w:val="00C328D8"/>
    <w:rsid w:val="00C33B0B"/>
    <w:rsid w:val="00C3519B"/>
    <w:rsid w:val="00C4087B"/>
    <w:rsid w:val="00C44F55"/>
    <w:rsid w:val="00C47EA4"/>
    <w:rsid w:val="00C501CB"/>
    <w:rsid w:val="00C529C7"/>
    <w:rsid w:val="00C54D7C"/>
    <w:rsid w:val="00C57299"/>
    <w:rsid w:val="00C6452F"/>
    <w:rsid w:val="00C66224"/>
    <w:rsid w:val="00C725A9"/>
    <w:rsid w:val="00C72CFC"/>
    <w:rsid w:val="00C7762D"/>
    <w:rsid w:val="00C8470A"/>
    <w:rsid w:val="00C86A0B"/>
    <w:rsid w:val="00C86B56"/>
    <w:rsid w:val="00C86FB0"/>
    <w:rsid w:val="00C874E5"/>
    <w:rsid w:val="00C90AAB"/>
    <w:rsid w:val="00C922DC"/>
    <w:rsid w:val="00C9247C"/>
    <w:rsid w:val="00C932E9"/>
    <w:rsid w:val="00C97460"/>
    <w:rsid w:val="00CA016A"/>
    <w:rsid w:val="00CA2870"/>
    <w:rsid w:val="00CB3FEF"/>
    <w:rsid w:val="00CB5067"/>
    <w:rsid w:val="00CC1F0B"/>
    <w:rsid w:val="00CC2485"/>
    <w:rsid w:val="00CC2EB7"/>
    <w:rsid w:val="00CC480B"/>
    <w:rsid w:val="00CC4EAB"/>
    <w:rsid w:val="00CC5242"/>
    <w:rsid w:val="00CC60A5"/>
    <w:rsid w:val="00CD1CA2"/>
    <w:rsid w:val="00CD38A7"/>
    <w:rsid w:val="00CD48AA"/>
    <w:rsid w:val="00CD7F81"/>
    <w:rsid w:val="00CE5A51"/>
    <w:rsid w:val="00CE5D54"/>
    <w:rsid w:val="00CE779B"/>
    <w:rsid w:val="00CF1D27"/>
    <w:rsid w:val="00CF215F"/>
    <w:rsid w:val="00CF38F7"/>
    <w:rsid w:val="00CF3E47"/>
    <w:rsid w:val="00CF5EEC"/>
    <w:rsid w:val="00CF785C"/>
    <w:rsid w:val="00D0343A"/>
    <w:rsid w:val="00D05561"/>
    <w:rsid w:val="00D065FF"/>
    <w:rsid w:val="00D06D22"/>
    <w:rsid w:val="00D072EB"/>
    <w:rsid w:val="00D13040"/>
    <w:rsid w:val="00D179F4"/>
    <w:rsid w:val="00D20B3A"/>
    <w:rsid w:val="00D22DEE"/>
    <w:rsid w:val="00D242DB"/>
    <w:rsid w:val="00D24CD1"/>
    <w:rsid w:val="00D304C8"/>
    <w:rsid w:val="00D310CA"/>
    <w:rsid w:val="00D317D7"/>
    <w:rsid w:val="00D36139"/>
    <w:rsid w:val="00D36254"/>
    <w:rsid w:val="00D379A6"/>
    <w:rsid w:val="00D40CA8"/>
    <w:rsid w:val="00D4303F"/>
    <w:rsid w:val="00D444DD"/>
    <w:rsid w:val="00D47B68"/>
    <w:rsid w:val="00D50023"/>
    <w:rsid w:val="00D5096B"/>
    <w:rsid w:val="00D52F19"/>
    <w:rsid w:val="00D5324C"/>
    <w:rsid w:val="00D60D96"/>
    <w:rsid w:val="00D610B3"/>
    <w:rsid w:val="00D6583C"/>
    <w:rsid w:val="00D658BC"/>
    <w:rsid w:val="00D67DB2"/>
    <w:rsid w:val="00D7068D"/>
    <w:rsid w:val="00D71108"/>
    <w:rsid w:val="00D726BD"/>
    <w:rsid w:val="00D76579"/>
    <w:rsid w:val="00D80478"/>
    <w:rsid w:val="00D806D4"/>
    <w:rsid w:val="00D8255F"/>
    <w:rsid w:val="00D84D6F"/>
    <w:rsid w:val="00D86852"/>
    <w:rsid w:val="00D906BF"/>
    <w:rsid w:val="00D91B29"/>
    <w:rsid w:val="00D951FD"/>
    <w:rsid w:val="00D961E8"/>
    <w:rsid w:val="00DA31A7"/>
    <w:rsid w:val="00DA69F2"/>
    <w:rsid w:val="00DA70B8"/>
    <w:rsid w:val="00DA7207"/>
    <w:rsid w:val="00DB2870"/>
    <w:rsid w:val="00DB5407"/>
    <w:rsid w:val="00DB7D5D"/>
    <w:rsid w:val="00DC23E0"/>
    <w:rsid w:val="00DC5186"/>
    <w:rsid w:val="00DC5C5E"/>
    <w:rsid w:val="00DC79F7"/>
    <w:rsid w:val="00DD142F"/>
    <w:rsid w:val="00DE03AE"/>
    <w:rsid w:val="00DE0BC3"/>
    <w:rsid w:val="00DE2067"/>
    <w:rsid w:val="00DE2BF2"/>
    <w:rsid w:val="00DE7999"/>
    <w:rsid w:val="00DF13B3"/>
    <w:rsid w:val="00DF14C3"/>
    <w:rsid w:val="00DF1815"/>
    <w:rsid w:val="00DF25E5"/>
    <w:rsid w:val="00DF2D59"/>
    <w:rsid w:val="00DF7312"/>
    <w:rsid w:val="00E0024B"/>
    <w:rsid w:val="00E018C1"/>
    <w:rsid w:val="00E01E7F"/>
    <w:rsid w:val="00E02295"/>
    <w:rsid w:val="00E031D6"/>
    <w:rsid w:val="00E03BFA"/>
    <w:rsid w:val="00E05B89"/>
    <w:rsid w:val="00E11BE9"/>
    <w:rsid w:val="00E11C56"/>
    <w:rsid w:val="00E1282F"/>
    <w:rsid w:val="00E13456"/>
    <w:rsid w:val="00E22CC2"/>
    <w:rsid w:val="00E23B58"/>
    <w:rsid w:val="00E23E84"/>
    <w:rsid w:val="00E257DE"/>
    <w:rsid w:val="00E30DE5"/>
    <w:rsid w:val="00E34616"/>
    <w:rsid w:val="00E356DD"/>
    <w:rsid w:val="00E36579"/>
    <w:rsid w:val="00E36719"/>
    <w:rsid w:val="00E4779E"/>
    <w:rsid w:val="00E47C9B"/>
    <w:rsid w:val="00E546BE"/>
    <w:rsid w:val="00E54FF5"/>
    <w:rsid w:val="00E551F2"/>
    <w:rsid w:val="00E56863"/>
    <w:rsid w:val="00E635DE"/>
    <w:rsid w:val="00E63AF1"/>
    <w:rsid w:val="00E63C51"/>
    <w:rsid w:val="00E64193"/>
    <w:rsid w:val="00E64543"/>
    <w:rsid w:val="00E64D21"/>
    <w:rsid w:val="00E67C94"/>
    <w:rsid w:val="00E70CA1"/>
    <w:rsid w:val="00E71DDA"/>
    <w:rsid w:val="00E729C9"/>
    <w:rsid w:val="00E738B5"/>
    <w:rsid w:val="00E740EE"/>
    <w:rsid w:val="00E755C1"/>
    <w:rsid w:val="00E768FB"/>
    <w:rsid w:val="00E80BF7"/>
    <w:rsid w:val="00E824D1"/>
    <w:rsid w:val="00E82E16"/>
    <w:rsid w:val="00E84B0F"/>
    <w:rsid w:val="00E86571"/>
    <w:rsid w:val="00E9019E"/>
    <w:rsid w:val="00E90498"/>
    <w:rsid w:val="00E913DF"/>
    <w:rsid w:val="00E92163"/>
    <w:rsid w:val="00E93ECB"/>
    <w:rsid w:val="00E97781"/>
    <w:rsid w:val="00EA1372"/>
    <w:rsid w:val="00EA14F2"/>
    <w:rsid w:val="00EA59F1"/>
    <w:rsid w:val="00EB263C"/>
    <w:rsid w:val="00EB3A6C"/>
    <w:rsid w:val="00EB3C25"/>
    <w:rsid w:val="00EB5488"/>
    <w:rsid w:val="00EB71C3"/>
    <w:rsid w:val="00EC0BF0"/>
    <w:rsid w:val="00EC0DB5"/>
    <w:rsid w:val="00EC3156"/>
    <w:rsid w:val="00EC3172"/>
    <w:rsid w:val="00EC3C0A"/>
    <w:rsid w:val="00ED283D"/>
    <w:rsid w:val="00ED3A3B"/>
    <w:rsid w:val="00EE1774"/>
    <w:rsid w:val="00EE1E3F"/>
    <w:rsid w:val="00EE36BF"/>
    <w:rsid w:val="00EE3D69"/>
    <w:rsid w:val="00EE432B"/>
    <w:rsid w:val="00EE52E2"/>
    <w:rsid w:val="00EE5C30"/>
    <w:rsid w:val="00EF2FBD"/>
    <w:rsid w:val="00EF3539"/>
    <w:rsid w:val="00EF4359"/>
    <w:rsid w:val="00F014D0"/>
    <w:rsid w:val="00F02835"/>
    <w:rsid w:val="00F10EAA"/>
    <w:rsid w:val="00F12296"/>
    <w:rsid w:val="00F129A7"/>
    <w:rsid w:val="00F12ACB"/>
    <w:rsid w:val="00F175F0"/>
    <w:rsid w:val="00F216FB"/>
    <w:rsid w:val="00F272B6"/>
    <w:rsid w:val="00F30C81"/>
    <w:rsid w:val="00F329D4"/>
    <w:rsid w:val="00F420AA"/>
    <w:rsid w:val="00F45E96"/>
    <w:rsid w:val="00F476B7"/>
    <w:rsid w:val="00F501A3"/>
    <w:rsid w:val="00F50E77"/>
    <w:rsid w:val="00F5533A"/>
    <w:rsid w:val="00F56F09"/>
    <w:rsid w:val="00F62ABE"/>
    <w:rsid w:val="00F669B6"/>
    <w:rsid w:val="00F66B9A"/>
    <w:rsid w:val="00F7025B"/>
    <w:rsid w:val="00F70A91"/>
    <w:rsid w:val="00F72BA2"/>
    <w:rsid w:val="00F7651B"/>
    <w:rsid w:val="00F76C1B"/>
    <w:rsid w:val="00F77E8C"/>
    <w:rsid w:val="00F833E0"/>
    <w:rsid w:val="00F845C5"/>
    <w:rsid w:val="00F85F64"/>
    <w:rsid w:val="00F86CE3"/>
    <w:rsid w:val="00F87135"/>
    <w:rsid w:val="00F872A9"/>
    <w:rsid w:val="00F93933"/>
    <w:rsid w:val="00F965C9"/>
    <w:rsid w:val="00FA0786"/>
    <w:rsid w:val="00FA4248"/>
    <w:rsid w:val="00FA4C53"/>
    <w:rsid w:val="00FA57FA"/>
    <w:rsid w:val="00FA7405"/>
    <w:rsid w:val="00FA77A9"/>
    <w:rsid w:val="00FB0438"/>
    <w:rsid w:val="00FB4A82"/>
    <w:rsid w:val="00FB5C4B"/>
    <w:rsid w:val="00FB6AA8"/>
    <w:rsid w:val="00FB720E"/>
    <w:rsid w:val="00FC0372"/>
    <w:rsid w:val="00FC4121"/>
    <w:rsid w:val="00FC4468"/>
    <w:rsid w:val="00FD6F9E"/>
    <w:rsid w:val="00FE188C"/>
    <w:rsid w:val="00FE53CC"/>
    <w:rsid w:val="00FE596D"/>
    <w:rsid w:val="00FF0783"/>
    <w:rsid w:val="00FF0D27"/>
    <w:rsid w:val="00FF0F8E"/>
    <w:rsid w:val="00FF156D"/>
    <w:rsid w:val="00FF257E"/>
    <w:rsid w:val="00FF4140"/>
    <w:rsid w:val="00FF568D"/>
    <w:rsid w:val="00FF6B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basedOn w:val="DefaultParagraphFont"/>
    <w:semiHidden/>
    <w:rsid w:val="00876F54"/>
    <w:rPr>
      <w:color w:val="0000FF"/>
      <w:u w:val="single"/>
    </w:rPr>
  </w:style>
  <w:style w:type="character" w:styleId="FollowedHyperlink">
    <w:name w:val="FollowedHyperlink"/>
    <w:basedOn w:val="DefaultParagraphFont"/>
    <w:semiHidden/>
    <w:rsid w:val="00876F54"/>
    <w:rPr>
      <w:color w:val="800080"/>
      <w:u w:val="single"/>
    </w:rPr>
  </w:style>
  <w:style w:type="paragraph" w:styleId="CommentText">
    <w:name w:val="annotation text"/>
    <w:basedOn w:val="Normal"/>
    <w:link w:val="CommentTextChar"/>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basedOn w:val="DefaultParagraphFont"/>
    <w:semiHidden/>
    <w:rsid w:val="00876F54"/>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character" w:customStyle="1" w:styleId="Heading3Char">
    <w:name w:val="Heading 3 Char"/>
    <w:basedOn w:val="DefaultParagraphFont"/>
    <w:link w:val="Heading3"/>
    <w:rsid w:val="00C328D8"/>
    <w:rPr>
      <w:rFonts w:cs="Simplified Arabic"/>
      <w:b/>
      <w:bCs/>
      <w:sz w:val="22"/>
      <w:szCs w:val="22"/>
      <w:lang w:eastAsia="ar-SA"/>
    </w:rPr>
  </w:style>
  <w:style w:type="table" w:styleId="TableGrid">
    <w:name w:val="Table Grid"/>
    <w:basedOn w:val="TableNormal"/>
    <w:rsid w:val="002F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E0024B"/>
    <w:rPr>
      <w:rFonts w:cs="Simplified Arabic"/>
      <w:snapToGrid w:val="0"/>
    </w:rPr>
  </w:style>
  <w:style w:type="character" w:customStyle="1" w:styleId="Heading1Char">
    <w:name w:val="Heading 1 Char"/>
    <w:basedOn w:val="DefaultParagraphFont"/>
    <w:link w:val="Heading1"/>
    <w:rsid w:val="00685E57"/>
    <w:rPr>
      <w:b/>
      <w:bCs/>
      <w:sz w:val="24"/>
      <w:szCs w:val="24"/>
      <w:lang w:eastAsia="ar-SA"/>
    </w:rPr>
  </w:style>
  <w:style w:type="character" w:customStyle="1" w:styleId="Heading4Char">
    <w:name w:val="Heading 4 Char"/>
    <w:basedOn w:val="DefaultParagraphFont"/>
    <w:link w:val="Heading4"/>
    <w:rsid w:val="0075540A"/>
    <w:rPr>
      <w:rFonts w:cs="Simplified Arabic"/>
      <w:b/>
      <w:bCs/>
      <w:sz w:val="24"/>
      <w:szCs w:val="24"/>
      <w:lang w:eastAsia="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Default">
    <w:name w:val="Default"/>
    <w:rsid w:val="00E356DD"/>
    <w:pPr>
      <w:widowControl w:val="0"/>
      <w:autoSpaceDE w:val="0"/>
      <w:autoSpaceDN w:val="0"/>
      <w:adjustRightInd w:val="0"/>
    </w:pPr>
    <w:rPr>
      <w:color w:val="000000"/>
      <w:sz w:val="24"/>
      <w:szCs w:val="24"/>
      <w:lang w:val="en-GB" w:eastAsia="en-GB"/>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basedOn w:val="DefaultParagraphFont"/>
    <w:link w:val="ListParagraph"/>
    <w:uiPriority w:val="34"/>
    <w:qFormat/>
    <w:locked/>
    <w:rsid w:val="00085BF3"/>
    <w:rPr>
      <w:sz w:val="24"/>
      <w:szCs w:val="24"/>
      <w:lang w:eastAsia="ar-SA"/>
    </w:rPr>
  </w:style>
  <w:style w:type="table" w:customStyle="1" w:styleId="LightGrid-Accent12">
    <w:name w:val="Light Grid - Accent 12"/>
    <w:basedOn w:val="TableNormal"/>
    <w:uiPriority w:val="62"/>
    <w:rsid w:val="00085B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3828DD"/>
    <w:rPr>
      <w:sz w:val="16"/>
      <w:szCs w:val="16"/>
    </w:rPr>
  </w:style>
  <w:style w:type="paragraph" w:styleId="CommentSubject">
    <w:name w:val="annotation subject"/>
    <w:basedOn w:val="CommentText"/>
    <w:next w:val="CommentText"/>
    <w:link w:val="CommentSubjectChar"/>
    <w:uiPriority w:val="99"/>
    <w:semiHidden/>
    <w:unhideWhenUsed/>
    <w:rsid w:val="003828DD"/>
    <w:rPr>
      <w:rFonts w:cs="Times New Roman"/>
      <w:b/>
      <w:bCs/>
      <w:lang w:eastAsia="ar-SA"/>
    </w:rPr>
  </w:style>
  <w:style w:type="character" w:customStyle="1" w:styleId="CommentTextChar">
    <w:name w:val="Comment Text Char"/>
    <w:basedOn w:val="DefaultParagraphFont"/>
    <w:link w:val="CommentText"/>
    <w:semiHidden/>
    <w:rsid w:val="003828DD"/>
    <w:rPr>
      <w:rFonts w:cs="Traditional Arabic"/>
    </w:rPr>
  </w:style>
  <w:style w:type="character" w:customStyle="1" w:styleId="CommentSubjectChar">
    <w:name w:val="Comment Subject Char"/>
    <w:basedOn w:val="CommentTextChar"/>
    <w:link w:val="CommentSubject"/>
    <w:rsid w:val="003828DD"/>
    <w:rPr>
      <w:rFonts w:cs="Traditional Arabic"/>
    </w:rPr>
  </w:style>
  <w:style w:type="paragraph" w:styleId="NoSpacing">
    <w:name w:val="No Spacing"/>
    <w:uiPriority w:val="1"/>
    <w:qFormat/>
    <w:rsid w:val="00D71108"/>
    <w:pPr>
      <w:bidi/>
    </w:pPr>
    <w:rPr>
      <w:sz w:val="24"/>
      <w:szCs w:val="24"/>
      <w:lang w:eastAsia="ar-SA"/>
    </w:rPr>
  </w:style>
  <w:style w:type="paragraph" w:customStyle="1" w:styleId="xmsonormal">
    <w:name w:val="x_msonormal"/>
    <w:basedOn w:val="Normal"/>
    <w:rsid w:val="00FC4121"/>
    <w:pPr>
      <w:bidi w:val="0"/>
      <w:spacing w:before="100" w:beforeAutospacing="1" w:after="100" w:afterAutospacing="1"/>
    </w:pPr>
    <w:rPr>
      <w:lang w:eastAsia="ko-KR"/>
    </w:rPr>
  </w:style>
  <w:style w:type="paragraph" w:styleId="NormalWeb">
    <w:name w:val="Normal (Web)"/>
    <w:basedOn w:val="Normal"/>
    <w:uiPriority w:val="99"/>
    <w:unhideWhenUsed/>
    <w:rsid w:val="00E30DE5"/>
    <w:pPr>
      <w:bidi w:val="0"/>
      <w:spacing w:before="100" w:beforeAutospacing="1" w:after="100" w:afterAutospacing="1"/>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72995154">
      <w:bodyDiv w:val="1"/>
      <w:marLeft w:val="0"/>
      <w:marRight w:val="0"/>
      <w:marTop w:val="0"/>
      <w:marBottom w:val="0"/>
      <w:divBdr>
        <w:top w:val="none" w:sz="0" w:space="0" w:color="auto"/>
        <w:left w:val="none" w:sz="0" w:space="0" w:color="auto"/>
        <w:bottom w:val="none" w:sz="0" w:space="0" w:color="auto"/>
        <w:right w:val="none" w:sz="0" w:space="0" w:color="auto"/>
      </w:divBdr>
    </w:div>
    <w:div w:id="787089346">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005550728">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739787031">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6CC5-47A1-4E9C-A1B6-EA12754E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hbadran</cp:lastModifiedBy>
  <cp:revision>3</cp:revision>
  <cp:lastPrinted>2020-08-12T10:44:00Z</cp:lastPrinted>
  <dcterms:created xsi:type="dcterms:W3CDTF">2020-08-12T10:48:00Z</dcterms:created>
  <dcterms:modified xsi:type="dcterms:W3CDTF">2020-08-12T10:50:00Z</dcterms:modified>
</cp:coreProperties>
</file>