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4B" w:rsidRDefault="00EB5B4B" w:rsidP="00EB5B4B">
      <w:pPr>
        <w:pStyle w:val="Heading1"/>
        <w:spacing w:before="0" w:line="240" w:lineRule="auto"/>
        <w:jc w:val="center"/>
        <w:rPr>
          <w:rFonts w:cs="Simplified Arabic"/>
          <w:color w:val="000000"/>
          <w:sz w:val="32"/>
          <w:szCs w:val="32"/>
        </w:rPr>
      </w:pPr>
      <w:r w:rsidRPr="00EB5B4B">
        <w:rPr>
          <w:color w:val="000000"/>
          <w:sz w:val="32"/>
          <w:szCs w:val="32"/>
        </w:rPr>
        <w:t>Palestinian</w:t>
      </w:r>
      <w:r>
        <w:rPr>
          <w:color w:val="000000"/>
          <w:sz w:val="32"/>
          <w:szCs w:val="32"/>
        </w:rPr>
        <w:t xml:space="preserve"> Central Bureau </w:t>
      </w:r>
      <w:r>
        <w:rPr>
          <w:rFonts w:cs="Simplified Arabic"/>
          <w:color w:val="000000"/>
          <w:sz w:val="32"/>
          <w:szCs w:val="32"/>
        </w:rPr>
        <w:t>of Statistics (PCBS)</w:t>
      </w:r>
    </w:p>
    <w:p w:rsidR="00EB5B4B" w:rsidRPr="00EB5B4B" w:rsidRDefault="00EB5B4B" w:rsidP="00EB5B4B">
      <w:pPr>
        <w:bidi w:val="0"/>
        <w:jc w:val="center"/>
        <w:rPr>
          <w:b/>
          <w:bCs/>
          <w:sz w:val="16"/>
          <w:szCs w:val="16"/>
        </w:rPr>
      </w:pPr>
    </w:p>
    <w:p w:rsidR="00EB5B4B" w:rsidRDefault="00EB5B4B" w:rsidP="00EB5B4B">
      <w:pPr>
        <w:bidi w:val="0"/>
        <w:jc w:val="center"/>
        <w:rPr>
          <w:rFonts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Labour Force Survey Results Fourth Quarter</w:t>
      </w:r>
    </w:p>
    <w:p w:rsidR="00EB5B4B" w:rsidRDefault="00EB5B4B" w:rsidP="00EB5B4B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(October– December, 2018)  Round</w:t>
      </w:r>
    </w:p>
    <w:p w:rsidR="00EB5B4B" w:rsidRDefault="00EB5B4B" w:rsidP="00EB5B4B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Results</w:t>
      </w:r>
    </w:p>
    <w:p w:rsidR="00EB5B4B" w:rsidRDefault="00EB5B4B" w:rsidP="00EB5B4B">
      <w:pPr>
        <w:rPr>
          <w:sz w:val="22"/>
          <w:szCs w:val="22"/>
        </w:rPr>
      </w:pPr>
    </w:p>
    <w:p w:rsidR="00EB5B4B" w:rsidRPr="00EB5B4B" w:rsidRDefault="00EB5B4B" w:rsidP="00EB5B4B">
      <w:pPr>
        <w:bidi w:val="0"/>
        <w:jc w:val="center"/>
        <w:rPr>
          <w:b/>
          <w:bCs/>
          <w:sz w:val="28"/>
          <w:szCs w:val="28"/>
        </w:rPr>
      </w:pPr>
      <w:r w:rsidRPr="00EB5B4B">
        <w:rPr>
          <w:b/>
          <w:bCs/>
          <w:sz w:val="28"/>
          <w:szCs w:val="28"/>
        </w:rPr>
        <w:t>Unemployment rate in Gaza Strip higher than in the West Bank three times</w:t>
      </w:r>
    </w:p>
    <w:p w:rsidR="00EB5B4B" w:rsidRPr="00C30F4D" w:rsidRDefault="00EB5B4B" w:rsidP="00EB5B4B">
      <w:pPr>
        <w:bidi w:val="0"/>
        <w:jc w:val="center"/>
        <w:rPr>
          <w:rFonts w:cs="Simplified Arabic"/>
          <w:b/>
          <w:bCs/>
          <w:sz w:val="20"/>
          <w:szCs w:val="20"/>
        </w:rPr>
      </w:pPr>
      <w:r w:rsidRPr="00C30F4D">
        <w:rPr>
          <w:b/>
          <w:bCs/>
        </w:rPr>
        <w:t xml:space="preserve"> </w:t>
      </w:r>
    </w:p>
    <w:p w:rsidR="00AA3435" w:rsidRPr="0003065A" w:rsidRDefault="00AA3435" w:rsidP="00EB5B4B">
      <w:pPr>
        <w:tabs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  <w:r w:rsidRPr="0003065A">
        <w:rPr>
          <w:rFonts w:asciiTheme="majorBidi" w:hAnsiTheme="majorBidi" w:cstheme="majorBidi"/>
        </w:rPr>
        <w:t xml:space="preserve">The unemployment rate between the West Bank and Gaza Strip </w:t>
      </w:r>
      <w:r w:rsidR="00BE5E95">
        <w:rPr>
          <w:rFonts w:asciiTheme="majorBidi" w:hAnsiTheme="majorBidi" w:cstheme="majorBidi"/>
        </w:rPr>
        <w:t>still</w:t>
      </w:r>
      <w:r w:rsidRPr="0003065A">
        <w:rPr>
          <w:rFonts w:asciiTheme="majorBidi" w:hAnsiTheme="majorBidi" w:cstheme="majorBidi"/>
        </w:rPr>
        <w:t xml:space="preserve"> high in</w:t>
      </w:r>
      <w:r w:rsidR="004F23CA">
        <w:rPr>
          <w:rFonts w:asciiTheme="majorBidi" w:hAnsiTheme="majorBidi" w:cstheme="majorBidi"/>
        </w:rPr>
        <w:t xml:space="preserve"> the 4</w:t>
      </w:r>
      <w:r w:rsidR="004F23CA" w:rsidRPr="004F23CA">
        <w:rPr>
          <w:rFonts w:asciiTheme="majorBidi" w:hAnsiTheme="majorBidi" w:cstheme="majorBidi"/>
          <w:vertAlign w:val="superscript"/>
        </w:rPr>
        <w:t>th</w:t>
      </w:r>
      <w:r w:rsidR="004F23CA">
        <w:rPr>
          <w:rFonts w:asciiTheme="majorBidi" w:hAnsiTheme="majorBidi" w:cstheme="majorBidi"/>
        </w:rPr>
        <w:t xml:space="preserve"> </w:t>
      </w:r>
      <w:r w:rsidR="004F23CA" w:rsidRPr="00C25243">
        <w:t xml:space="preserve">quarter </w:t>
      </w:r>
      <w:r w:rsidR="004F23CA">
        <w:rPr>
          <w:rFonts w:asciiTheme="majorBidi" w:hAnsiTheme="majorBidi" w:cstheme="majorBidi"/>
        </w:rPr>
        <w:t>2018; 51</w:t>
      </w:r>
      <w:r w:rsidRPr="0003065A">
        <w:rPr>
          <w:rFonts w:asciiTheme="majorBidi" w:hAnsiTheme="majorBidi" w:cstheme="majorBidi"/>
        </w:rPr>
        <w:t xml:space="preserve">% in Gaza Strip compared </w:t>
      </w:r>
      <w:r w:rsidR="007D15A0">
        <w:rPr>
          <w:rFonts w:asciiTheme="majorBidi" w:hAnsiTheme="majorBidi" w:cstheme="majorBidi"/>
        </w:rPr>
        <w:t>with</w:t>
      </w:r>
      <w:r w:rsidRPr="0003065A">
        <w:rPr>
          <w:rFonts w:asciiTheme="majorBidi" w:hAnsiTheme="majorBidi" w:cstheme="majorBidi"/>
        </w:rPr>
        <w:t xml:space="preserve"> </w:t>
      </w:r>
      <w:r w:rsidR="004F23CA">
        <w:rPr>
          <w:rFonts w:asciiTheme="majorBidi" w:hAnsiTheme="majorBidi" w:cstheme="majorBidi"/>
        </w:rPr>
        <w:t>16</w:t>
      </w:r>
      <w:r w:rsidRPr="0003065A">
        <w:rPr>
          <w:rFonts w:asciiTheme="majorBidi" w:hAnsiTheme="majorBidi" w:cstheme="majorBidi"/>
        </w:rPr>
        <w:t>% in the West Bank</w:t>
      </w:r>
      <w:r w:rsidR="004F23CA">
        <w:rPr>
          <w:rFonts w:asciiTheme="majorBidi" w:hAnsiTheme="majorBidi" w:cstheme="majorBidi"/>
        </w:rPr>
        <w:t>, while</w:t>
      </w:r>
      <w:r w:rsidRPr="0003065A">
        <w:rPr>
          <w:rFonts w:asciiTheme="majorBidi" w:hAnsiTheme="majorBidi" w:cstheme="majorBidi"/>
        </w:rPr>
        <w:t xml:space="preserve"> </w:t>
      </w:r>
      <w:r w:rsidR="004F23CA">
        <w:rPr>
          <w:rFonts w:asciiTheme="majorBidi" w:hAnsiTheme="majorBidi" w:cstheme="majorBidi"/>
        </w:rPr>
        <w:t>24</w:t>
      </w:r>
      <w:r w:rsidRPr="0003065A">
        <w:rPr>
          <w:rFonts w:asciiTheme="majorBidi" w:hAnsiTheme="majorBidi" w:cstheme="majorBidi"/>
        </w:rPr>
        <w:t xml:space="preserve">% for males and </w:t>
      </w:r>
      <w:r w:rsidR="004F23CA">
        <w:rPr>
          <w:rFonts w:asciiTheme="majorBidi" w:hAnsiTheme="majorBidi" w:cstheme="majorBidi"/>
        </w:rPr>
        <w:t>48</w:t>
      </w:r>
      <w:r w:rsidRPr="0003065A">
        <w:rPr>
          <w:rFonts w:asciiTheme="majorBidi" w:hAnsiTheme="majorBidi" w:cstheme="majorBidi"/>
        </w:rPr>
        <w:t>% for females</w:t>
      </w:r>
      <w:r w:rsidR="00BE5E95">
        <w:rPr>
          <w:rFonts w:asciiTheme="majorBidi" w:hAnsiTheme="majorBidi" w:cstheme="majorBidi"/>
        </w:rPr>
        <w:t>.</w:t>
      </w:r>
    </w:p>
    <w:p w:rsidR="00AA3435" w:rsidRDefault="00AA3435" w:rsidP="00B80FE3">
      <w:pPr>
        <w:bidi w:val="0"/>
        <w:ind w:right="-1"/>
        <w:jc w:val="both"/>
        <w:rPr>
          <w:rFonts w:asciiTheme="majorBidi" w:hAnsiTheme="majorBidi" w:cstheme="majorBidi"/>
          <w:b/>
          <w:bCs/>
        </w:rPr>
      </w:pPr>
    </w:p>
    <w:p w:rsidR="00AA3435" w:rsidRPr="00EB5B4B" w:rsidRDefault="00AA3435" w:rsidP="00EB5B4B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rFonts w:asciiTheme="majorBidi" w:hAnsiTheme="majorBidi" w:cstheme="majorBidi"/>
          <w:sz w:val="26"/>
          <w:szCs w:val="26"/>
        </w:rPr>
      </w:pPr>
      <w:r w:rsidRPr="00EB5B4B">
        <w:rPr>
          <w:rFonts w:asciiTheme="majorBidi" w:hAnsiTheme="majorBidi" w:cstheme="majorBidi"/>
          <w:sz w:val="26"/>
          <w:szCs w:val="26"/>
        </w:rPr>
        <w:t xml:space="preserve">Unemployment Rate in Palestine by Region, </w:t>
      </w:r>
      <w:r w:rsidR="009C4DC8" w:rsidRPr="00EB5B4B">
        <w:rPr>
          <w:rFonts w:asciiTheme="majorBidi" w:hAnsiTheme="majorBidi" w:cstheme="majorBidi"/>
          <w:sz w:val="26"/>
          <w:szCs w:val="26"/>
        </w:rPr>
        <w:t>2018</w:t>
      </w:r>
    </w:p>
    <w:tbl>
      <w:tblPr>
        <w:tblStyle w:val="TableGrid"/>
        <w:tblW w:w="0" w:type="auto"/>
        <w:jc w:val="center"/>
        <w:tblInd w:w="-233" w:type="dxa"/>
        <w:tblLayout w:type="fixed"/>
        <w:tblLook w:val="04A0"/>
      </w:tblPr>
      <w:tblGrid>
        <w:gridCol w:w="4901"/>
      </w:tblGrid>
      <w:tr w:rsidR="009C4DC8" w:rsidTr="00EB5B4B">
        <w:trPr>
          <w:trHeight w:val="3289"/>
          <w:jc w:val="center"/>
        </w:trPr>
        <w:tc>
          <w:tcPr>
            <w:tcW w:w="4901" w:type="dxa"/>
          </w:tcPr>
          <w:p w:rsidR="009C4DC8" w:rsidRDefault="009C4DC8" w:rsidP="009C4DC8">
            <w:pPr>
              <w:pStyle w:val="xl74"/>
              <w:pBdr>
                <w:left w:val="none" w:sz="0" w:space="0" w:color="auto"/>
              </w:pBdr>
              <w:autoSpaceDE w:val="0"/>
              <w:autoSpaceDN w:val="0"/>
              <w:spacing w:before="0" w:beforeAutospacing="0" w:after="0" w:afterAutospacing="0"/>
              <w:ind w:right="-1"/>
              <w:textAlignment w:val="auto"/>
              <w:rPr>
                <w:rFonts w:asciiTheme="majorBidi" w:hAnsiTheme="majorBidi" w:cstheme="majorBidi"/>
              </w:rPr>
            </w:pPr>
            <w:r w:rsidRPr="009C4DC8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>
                  <wp:extent cx="2716530" cy="1965960"/>
                  <wp:effectExtent l="19050" t="0" r="762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AA3435" w:rsidRPr="00EB5B4B" w:rsidRDefault="00AA3435" w:rsidP="00AA3435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jc w:val="both"/>
        <w:textAlignment w:val="auto"/>
        <w:rPr>
          <w:rFonts w:asciiTheme="majorBidi" w:hAnsiTheme="majorBidi" w:cstheme="majorBidi"/>
          <w:sz w:val="16"/>
          <w:szCs w:val="16"/>
        </w:rPr>
      </w:pPr>
    </w:p>
    <w:p w:rsidR="00247BC9" w:rsidRPr="00EB5B4B" w:rsidRDefault="001E59DE" w:rsidP="00AA3435">
      <w:pPr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A large gap in </w:t>
      </w:r>
      <w:r w:rsidR="00B80FE3" w:rsidRPr="00EB5B4B">
        <w:rPr>
          <w:rFonts w:asciiTheme="majorBidi" w:hAnsiTheme="majorBidi" w:cstheme="majorBidi"/>
          <w:b/>
          <w:bCs/>
          <w:sz w:val="26"/>
          <w:szCs w:val="26"/>
        </w:rPr>
        <w:t>the labour force participation rate</w:t>
      </w:r>
      <w:r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between males and females</w:t>
      </w:r>
    </w:p>
    <w:p w:rsidR="001E59DE" w:rsidRPr="0003065A" w:rsidRDefault="001E59DE" w:rsidP="001E59DE">
      <w:pPr>
        <w:bidi w:val="0"/>
        <w:ind w:right="-1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9DE" w:rsidRPr="0003065A" w:rsidRDefault="001E59DE" w:rsidP="00B80FE3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</w:rPr>
      </w:pPr>
      <w:r w:rsidRPr="0003065A">
        <w:rPr>
          <w:rFonts w:asciiTheme="majorBidi" w:hAnsiTheme="majorBidi" w:cstheme="majorBidi"/>
          <w:rtl/>
        </w:rPr>
        <w:t>7</w:t>
      </w:r>
      <w:r w:rsidR="00B80FE3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 xml:space="preserve">out of 10 </w:t>
      </w:r>
      <w:r w:rsidR="008D33E7">
        <w:rPr>
          <w:rFonts w:asciiTheme="majorBidi" w:hAnsiTheme="majorBidi" w:cstheme="majorBidi"/>
        </w:rPr>
        <w:t xml:space="preserve">of </w:t>
      </w:r>
      <w:r w:rsidRPr="0003065A">
        <w:rPr>
          <w:rFonts w:asciiTheme="majorBidi" w:hAnsiTheme="majorBidi" w:cstheme="majorBidi"/>
        </w:rPr>
        <w:t xml:space="preserve">males are </w:t>
      </w:r>
      <w:r w:rsidR="00B80FE3" w:rsidRPr="00B80FE3">
        <w:rPr>
          <w:rFonts w:asciiTheme="majorBidi" w:hAnsiTheme="majorBidi" w:cstheme="majorBidi"/>
        </w:rPr>
        <w:t xml:space="preserve">participated </w:t>
      </w:r>
      <w:r w:rsidR="00B80FE3">
        <w:rPr>
          <w:rFonts w:asciiTheme="majorBidi" w:hAnsiTheme="majorBidi" w:cstheme="majorBidi"/>
        </w:rPr>
        <w:t xml:space="preserve">in the labor force, compared </w:t>
      </w:r>
      <w:r w:rsidR="008D33E7">
        <w:rPr>
          <w:rFonts w:asciiTheme="majorBidi" w:hAnsiTheme="majorBidi" w:cstheme="majorBidi"/>
        </w:rPr>
        <w:t xml:space="preserve">with </w:t>
      </w:r>
      <w:r w:rsidRPr="0003065A">
        <w:rPr>
          <w:rFonts w:asciiTheme="majorBidi" w:hAnsiTheme="majorBidi" w:cstheme="majorBidi"/>
        </w:rPr>
        <w:t xml:space="preserve">2 </w:t>
      </w:r>
      <w:r w:rsidR="00630464">
        <w:rPr>
          <w:rFonts w:asciiTheme="majorBidi" w:hAnsiTheme="majorBidi" w:cstheme="majorBidi"/>
        </w:rPr>
        <w:t>out of</w:t>
      </w:r>
      <w:r w:rsidR="00630464" w:rsidRPr="0003065A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 xml:space="preserve">10 </w:t>
      </w:r>
      <w:r w:rsidR="008D33E7">
        <w:rPr>
          <w:rFonts w:asciiTheme="majorBidi" w:hAnsiTheme="majorBidi" w:cstheme="majorBidi"/>
        </w:rPr>
        <w:t xml:space="preserve">of </w:t>
      </w:r>
      <w:r w:rsidRPr="0003065A">
        <w:rPr>
          <w:rFonts w:asciiTheme="majorBidi" w:hAnsiTheme="majorBidi" w:cstheme="majorBidi"/>
        </w:rPr>
        <w:t>females</w:t>
      </w:r>
      <w:r w:rsidRPr="0003065A">
        <w:rPr>
          <w:rFonts w:asciiTheme="majorBidi" w:hAnsiTheme="majorBidi" w:cstheme="majorBidi"/>
          <w:rtl/>
        </w:rPr>
        <w:t>.</w:t>
      </w:r>
    </w:p>
    <w:p w:rsidR="001E59DE" w:rsidRPr="00EB5B4B" w:rsidRDefault="001E59DE" w:rsidP="001E59DE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1E59DE" w:rsidRDefault="001E59DE" w:rsidP="00004B57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</w:rPr>
      </w:pPr>
      <w:r w:rsidRPr="0003065A">
        <w:rPr>
          <w:rFonts w:asciiTheme="majorBidi" w:hAnsiTheme="majorBidi" w:cstheme="majorBidi"/>
        </w:rPr>
        <w:t xml:space="preserve">There a </w:t>
      </w:r>
      <w:r w:rsidR="00630464">
        <w:rPr>
          <w:rFonts w:asciiTheme="majorBidi" w:hAnsiTheme="majorBidi" w:cstheme="majorBidi"/>
        </w:rPr>
        <w:t>significant</w:t>
      </w:r>
      <w:r w:rsidR="00630464" w:rsidRPr="0003065A">
        <w:rPr>
          <w:rFonts w:asciiTheme="majorBidi" w:hAnsiTheme="majorBidi" w:cstheme="majorBidi"/>
        </w:rPr>
        <w:t xml:space="preserve"> </w:t>
      </w:r>
      <w:r w:rsidR="00834BDF">
        <w:rPr>
          <w:rFonts w:asciiTheme="majorBidi" w:hAnsiTheme="majorBidi" w:cstheme="majorBidi"/>
        </w:rPr>
        <w:t>increased</w:t>
      </w:r>
      <w:r w:rsidR="00630464" w:rsidRPr="0003065A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>in the participation</w:t>
      </w:r>
      <w:r w:rsidR="00AA79E6">
        <w:rPr>
          <w:rFonts w:asciiTheme="majorBidi" w:hAnsiTheme="majorBidi" w:cstheme="majorBidi"/>
        </w:rPr>
        <w:t xml:space="preserve"> rate of </w:t>
      </w:r>
      <w:r w:rsidRPr="0003065A">
        <w:rPr>
          <w:rFonts w:asciiTheme="majorBidi" w:hAnsiTheme="majorBidi" w:cstheme="majorBidi"/>
        </w:rPr>
        <w:t xml:space="preserve"> </w:t>
      </w:r>
      <w:r w:rsidR="00AA79E6" w:rsidRPr="0003065A">
        <w:rPr>
          <w:rFonts w:asciiTheme="majorBidi" w:hAnsiTheme="majorBidi" w:cstheme="majorBidi"/>
        </w:rPr>
        <w:t>female</w:t>
      </w:r>
      <w:r w:rsidR="00AA79E6">
        <w:rPr>
          <w:rFonts w:asciiTheme="majorBidi" w:hAnsiTheme="majorBidi" w:cstheme="majorBidi"/>
        </w:rPr>
        <w:t>s</w:t>
      </w:r>
      <w:r w:rsidR="00AA79E6" w:rsidRPr="0003065A">
        <w:rPr>
          <w:rFonts w:asciiTheme="majorBidi" w:hAnsiTheme="majorBidi" w:cstheme="majorBidi"/>
        </w:rPr>
        <w:t xml:space="preserve"> </w:t>
      </w:r>
      <w:r w:rsidR="00630464">
        <w:rPr>
          <w:rFonts w:asciiTheme="majorBidi" w:hAnsiTheme="majorBidi" w:cstheme="majorBidi"/>
        </w:rPr>
        <w:t>between</w:t>
      </w:r>
      <w:r w:rsidR="00630464" w:rsidRPr="0003065A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 xml:space="preserve">the Gaza Strip </w:t>
      </w:r>
      <w:r w:rsidR="00630464">
        <w:rPr>
          <w:rFonts w:asciiTheme="majorBidi" w:hAnsiTheme="majorBidi" w:cstheme="majorBidi"/>
        </w:rPr>
        <w:t>and</w:t>
      </w:r>
      <w:r w:rsidR="00630464" w:rsidRPr="0003065A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>the West Bank, where the percentage</w:t>
      </w:r>
      <w:r w:rsidR="00630464">
        <w:rPr>
          <w:rFonts w:asciiTheme="majorBidi" w:hAnsiTheme="majorBidi" w:cstheme="majorBidi"/>
        </w:rPr>
        <w:t>s</w:t>
      </w:r>
      <w:r w:rsidRPr="0003065A">
        <w:rPr>
          <w:rFonts w:asciiTheme="majorBidi" w:hAnsiTheme="majorBidi" w:cstheme="majorBidi"/>
        </w:rPr>
        <w:t xml:space="preserve"> </w:t>
      </w:r>
      <w:r w:rsidR="00630464">
        <w:rPr>
          <w:rFonts w:asciiTheme="majorBidi" w:hAnsiTheme="majorBidi" w:cstheme="majorBidi"/>
        </w:rPr>
        <w:t>were</w:t>
      </w:r>
      <w:r w:rsidR="00630464" w:rsidRPr="0003065A">
        <w:rPr>
          <w:rFonts w:asciiTheme="majorBidi" w:hAnsiTheme="majorBidi" w:cstheme="majorBidi"/>
        </w:rPr>
        <w:t xml:space="preserve"> </w:t>
      </w:r>
      <w:r w:rsidR="00AA79E6">
        <w:rPr>
          <w:rFonts w:asciiTheme="majorBidi" w:hAnsiTheme="majorBidi" w:cstheme="majorBidi"/>
        </w:rPr>
        <w:t>27</w:t>
      </w:r>
      <w:r w:rsidRPr="0003065A">
        <w:rPr>
          <w:rFonts w:asciiTheme="majorBidi" w:hAnsiTheme="majorBidi" w:cstheme="majorBidi"/>
        </w:rPr>
        <w:t>%</w:t>
      </w:r>
      <w:r w:rsidR="00004B57">
        <w:rPr>
          <w:rFonts w:asciiTheme="majorBidi" w:hAnsiTheme="majorBidi" w:cstheme="majorBidi"/>
        </w:rPr>
        <w:t xml:space="preserve"> in Gaza Strip and 18%</w:t>
      </w:r>
      <w:r w:rsidR="00004B57" w:rsidRPr="00004B57">
        <w:rPr>
          <w:rFonts w:asciiTheme="majorBidi" w:hAnsiTheme="majorBidi" w:cstheme="majorBidi"/>
        </w:rPr>
        <w:t xml:space="preserve"> </w:t>
      </w:r>
      <w:r w:rsidR="00004B57">
        <w:rPr>
          <w:rFonts w:asciiTheme="majorBidi" w:hAnsiTheme="majorBidi" w:cstheme="majorBidi"/>
        </w:rPr>
        <w:t>in the West Bank.</w:t>
      </w:r>
    </w:p>
    <w:p w:rsidR="00B80FE3" w:rsidRPr="00EB5B4B" w:rsidRDefault="00B80FE3" w:rsidP="00B80FE3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8C1E35" w:rsidRPr="00EB5B4B" w:rsidRDefault="00677DC4" w:rsidP="008C1E35">
      <w:pPr>
        <w:bidi w:val="0"/>
        <w:ind w:right="-1"/>
        <w:jc w:val="both"/>
        <w:rPr>
          <w:b/>
          <w:bCs/>
          <w:sz w:val="26"/>
          <w:szCs w:val="26"/>
        </w:rPr>
      </w:pPr>
      <w:r w:rsidRPr="00EB5B4B">
        <w:rPr>
          <w:b/>
          <w:bCs/>
          <w:sz w:val="26"/>
          <w:szCs w:val="26"/>
        </w:rPr>
        <w:t>The number of the employment</w:t>
      </w:r>
      <w:r w:rsidR="004D28FA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EB5B4B">
        <w:rPr>
          <w:b/>
          <w:bCs/>
          <w:sz w:val="26"/>
          <w:szCs w:val="26"/>
        </w:rPr>
        <w:t>in the local market increased</w:t>
      </w:r>
      <w:r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1E59DE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between </w:t>
      </w:r>
      <w:r w:rsidR="008C1E35" w:rsidRPr="00EB5B4B">
        <w:rPr>
          <w:b/>
          <w:bCs/>
          <w:sz w:val="26"/>
          <w:szCs w:val="26"/>
        </w:rPr>
        <w:t>the 3</w:t>
      </w:r>
      <w:r w:rsidR="008C1E35" w:rsidRPr="00EB5B4B">
        <w:rPr>
          <w:b/>
          <w:bCs/>
          <w:sz w:val="26"/>
          <w:szCs w:val="26"/>
          <w:vertAlign w:val="superscript"/>
        </w:rPr>
        <w:t>rd</w:t>
      </w:r>
      <w:r w:rsidR="008C1E35" w:rsidRPr="00EB5B4B">
        <w:rPr>
          <w:b/>
          <w:bCs/>
          <w:sz w:val="26"/>
          <w:szCs w:val="26"/>
        </w:rPr>
        <w:t xml:space="preserve"> quarter and</w:t>
      </w:r>
      <w:r w:rsidR="00AA33AB" w:rsidRPr="00EB5B4B">
        <w:rPr>
          <w:b/>
          <w:bCs/>
          <w:sz w:val="26"/>
          <w:szCs w:val="26"/>
        </w:rPr>
        <w:t xml:space="preserve"> the</w:t>
      </w:r>
      <w:r w:rsidR="008C1E35" w:rsidRPr="00EB5B4B">
        <w:rPr>
          <w:b/>
          <w:bCs/>
          <w:sz w:val="26"/>
          <w:szCs w:val="26"/>
        </w:rPr>
        <w:t xml:space="preserve"> 4</w:t>
      </w:r>
      <w:r w:rsidR="008C1E35" w:rsidRPr="00EB5B4B">
        <w:rPr>
          <w:b/>
          <w:bCs/>
          <w:sz w:val="26"/>
          <w:szCs w:val="26"/>
          <w:vertAlign w:val="superscript"/>
        </w:rPr>
        <w:t>th</w:t>
      </w:r>
      <w:r w:rsidR="008C1E35" w:rsidRPr="00EB5B4B">
        <w:rPr>
          <w:b/>
          <w:bCs/>
          <w:sz w:val="26"/>
          <w:szCs w:val="26"/>
        </w:rPr>
        <w:t xml:space="preserve"> quarter 2018</w:t>
      </w:r>
    </w:p>
    <w:p w:rsidR="00247BC9" w:rsidRPr="0003065A" w:rsidRDefault="00247BC9" w:rsidP="00247BC9">
      <w:pPr>
        <w:bidi w:val="0"/>
        <w:ind w:right="-1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9DE" w:rsidRPr="0003065A" w:rsidRDefault="00B56811" w:rsidP="00467C0C">
      <w:pPr>
        <w:bidi w:val="0"/>
        <w:jc w:val="both"/>
        <w:rPr>
          <w:rFonts w:asciiTheme="majorBidi" w:hAnsiTheme="majorBidi" w:cstheme="majorBidi"/>
        </w:rPr>
      </w:pPr>
      <w:r w:rsidRPr="00B56811">
        <w:rPr>
          <w:rFonts w:asciiTheme="majorBidi" w:hAnsiTheme="majorBidi" w:cstheme="majorBidi"/>
        </w:rPr>
        <w:t xml:space="preserve">The number of the employment in the local market increased </w:t>
      </w:r>
      <w:r>
        <w:rPr>
          <w:rFonts w:asciiTheme="majorBidi" w:hAnsiTheme="majorBidi" w:cstheme="majorBidi"/>
        </w:rPr>
        <w:t xml:space="preserve">from </w:t>
      </w:r>
      <w:r w:rsidR="003B133C">
        <w:rPr>
          <w:rFonts w:asciiTheme="majorBidi" w:hAnsiTheme="majorBidi" w:cstheme="majorBidi"/>
        </w:rPr>
        <w:t>827</w:t>
      </w:r>
      <w:r w:rsidR="001E59DE" w:rsidRPr="0003065A">
        <w:rPr>
          <w:rFonts w:asciiTheme="majorBidi" w:hAnsiTheme="majorBidi" w:cstheme="majorBidi"/>
        </w:rPr>
        <w:t xml:space="preserve"> thousand in </w:t>
      </w:r>
      <w:r w:rsidR="003B133C" w:rsidRPr="003B133C">
        <w:rPr>
          <w:rFonts w:asciiTheme="majorBidi" w:hAnsiTheme="majorBidi" w:cstheme="majorBidi"/>
        </w:rPr>
        <w:t>the 3</w:t>
      </w:r>
      <w:r w:rsidR="003B133C" w:rsidRPr="003B133C">
        <w:rPr>
          <w:vertAlign w:val="superscript"/>
        </w:rPr>
        <w:t>rd</w:t>
      </w:r>
      <w:r w:rsidR="003B133C" w:rsidRPr="003B133C">
        <w:rPr>
          <w:rFonts w:asciiTheme="majorBidi" w:hAnsiTheme="majorBidi" w:cstheme="majorBidi"/>
        </w:rPr>
        <w:t xml:space="preserve"> quarter</w:t>
      </w:r>
      <w:r w:rsidR="003B133C" w:rsidRPr="0003065A">
        <w:rPr>
          <w:rFonts w:asciiTheme="majorBidi" w:hAnsiTheme="majorBidi" w:cstheme="majorBidi"/>
        </w:rPr>
        <w:t xml:space="preserve"> </w:t>
      </w:r>
      <w:r w:rsidR="003B133C">
        <w:rPr>
          <w:rFonts w:asciiTheme="majorBidi" w:hAnsiTheme="majorBidi" w:cstheme="majorBidi"/>
        </w:rPr>
        <w:t xml:space="preserve">2018 </w:t>
      </w:r>
      <w:r w:rsidR="001E59DE" w:rsidRPr="0003065A">
        <w:rPr>
          <w:rFonts w:asciiTheme="majorBidi" w:hAnsiTheme="majorBidi" w:cstheme="majorBidi"/>
        </w:rPr>
        <w:t xml:space="preserve">to </w:t>
      </w:r>
      <w:r w:rsidR="003B133C">
        <w:rPr>
          <w:rFonts w:asciiTheme="majorBidi" w:hAnsiTheme="majorBidi" w:cstheme="majorBidi"/>
        </w:rPr>
        <w:t>871</w:t>
      </w:r>
      <w:r w:rsidR="001E59DE" w:rsidRPr="0003065A">
        <w:rPr>
          <w:rFonts w:asciiTheme="majorBidi" w:hAnsiTheme="majorBidi" w:cstheme="majorBidi"/>
        </w:rPr>
        <w:t xml:space="preserve"> thousand in</w:t>
      </w:r>
      <w:r w:rsidR="003B133C">
        <w:rPr>
          <w:rFonts w:asciiTheme="majorBidi" w:hAnsiTheme="majorBidi" w:cstheme="majorBidi"/>
        </w:rPr>
        <w:t xml:space="preserve"> the</w:t>
      </w:r>
      <w:r w:rsidR="001E59DE" w:rsidRPr="0003065A">
        <w:rPr>
          <w:rFonts w:asciiTheme="majorBidi" w:hAnsiTheme="majorBidi" w:cstheme="majorBidi"/>
        </w:rPr>
        <w:t xml:space="preserve"> </w:t>
      </w:r>
      <w:r w:rsidR="003B133C" w:rsidRPr="003B133C">
        <w:rPr>
          <w:rFonts w:asciiTheme="majorBidi" w:hAnsiTheme="majorBidi" w:cstheme="majorBidi"/>
        </w:rPr>
        <w:t>4</w:t>
      </w:r>
      <w:r w:rsidR="003B133C" w:rsidRPr="003B133C">
        <w:rPr>
          <w:vertAlign w:val="superscript"/>
        </w:rPr>
        <w:t>th</w:t>
      </w:r>
      <w:r w:rsidR="003B133C" w:rsidRPr="003B133C">
        <w:rPr>
          <w:rFonts w:asciiTheme="majorBidi" w:hAnsiTheme="majorBidi" w:cstheme="majorBidi"/>
        </w:rPr>
        <w:t xml:space="preserve"> quarter 2018</w:t>
      </w:r>
      <w:r w:rsidR="001E59DE" w:rsidRPr="0003065A">
        <w:rPr>
          <w:rFonts w:asciiTheme="majorBidi" w:hAnsiTheme="majorBidi" w:cstheme="majorBidi"/>
        </w:rPr>
        <w:t xml:space="preserve">, </w:t>
      </w:r>
      <w:r w:rsidR="004D28FA">
        <w:rPr>
          <w:rFonts w:asciiTheme="majorBidi" w:hAnsiTheme="majorBidi" w:cstheme="majorBidi"/>
        </w:rPr>
        <w:t xml:space="preserve">which </w:t>
      </w:r>
      <w:r>
        <w:rPr>
          <w:rFonts w:asciiTheme="majorBidi" w:hAnsiTheme="majorBidi" w:cstheme="majorBidi"/>
        </w:rPr>
        <w:t>it</w:t>
      </w:r>
      <w:r w:rsidR="004D28FA" w:rsidRPr="0003065A">
        <w:rPr>
          <w:rFonts w:asciiTheme="majorBidi" w:hAnsiTheme="majorBidi" w:cstheme="majorBidi"/>
        </w:rPr>
        <w:t xml:space="preserve"> </w:t>
      </w:r>
      <w:r w:rsidR="004D28FA">
        <w:rPr>
          <w:rFonts w:asciiTheme="majorBidi" w:hAnsiTheme="majorBidi" w:cstheme="majorBidi"/>
        </w:rPr>
        <w:t>increase</w:t>
      </w:r>
      <w:r>
        <w:rPr>
          <w:rFonts w:asciiTheme="majorBidi" w:hAnsiTheme="majorBidi" w:cstheme="majorBidi"/>
        </w:rPr>
        <w:t>d</w:t>
      </w:r>
      <w:r w:rsidR="004D28FA">
        <w:rPr>
          <w:rFonts w:asciiTheme="majorBidi" w:hAnsiTheme="majorBidi" w:cstheme="majorBidi"/>
        </w:rPr>
        <w:t xml:space="preserve"> </w:t>
      </w:r>
      <w:r w:rsidR="00D67F68">
        <w:rPr>
          <w:rFonts w:asciiTheme="majorBidi" w:hAnsiTheme="majorBidi" w:cstheme="majorBidi"/>
        </w:rPr>
        <w:t>in the West Bank by</w:t>
      </w:r>
      <w:r w:rsidR="004D28FA" w:rsidRPr="0003065A">
        <w:rPr>
          <w:rFonts w:asciiTheme="majorBidi" w:hAnsiTheme="majorBidi" w:cstheme="majorBidi"/>
        </w:rPr>
        <w:t xml:space="preserve"> </w:t>
      </w:r>
      <w:r w:rsidR="00467C0C">
        <w:rPr>
          <w:rFonts w:asciiTheme="majorBidi" w:hAnsiTheme="majorBidi" w:cstheme="majorBidi"/>
        </w:rPr>
        <w:t>4</w:t>
      </w:r>
      <w:r w:rsidR="004D28FA" w:rsidRPr="0003065A">
        <w:rPr>
          <w:rFonts w:asciiTheme="majorBidi" w:hAnsiTheme="majorBidi" w:cstheme="majorBidi"/>
        </w:rPr>
        <w:t>%</w:t>
      </w:r>
      <w:r w:rsidR="001E59DE" w:rsidRPr="0003065A">
        <w:rPr>
          <w:rFonts w:asciiTheme="majorBidi" w:hAnsiTheme="majorBidi" w:cstheme="majorBidi"/>
        </w:rPr>
        <w:t>, while in Gaza Strip</w:t>
      </w:r>
      <w:r w:rsidR="004D28FA">
        <w:rPr>
          <w:rFonts w:asciiTheme="majorBidi" w:hAnsiTheme="majorBidi" w:cstheme="majorBidi"/>
        </w:rPr>
        <w:t xml:space="preserve"> increased</w:t>
      </w:r>
      <w:r w:rsidR="001E59DE" w:rsidRPr="0003065A">
        <w:rPr>
          <w:rFonts w:asciiTheme="majorBidi" w:hAnsiTheme="majorBidi" w:cstheme="majorBidi"/>
        </w:rPr>
        <w:t xml:space="preserve"> by 9% for the same period</w:t>
      </w:r>
      <w:r w:rsidR="001E59DE" w:rsidRPr="0003065A">
        <w:rPr>
          <w:rFonts w:asciiTheme="majorBidi" w:hAnsiTheme="majorBidi" w:cstheme="majorBidi"/>
          <w:rtl/>
        </w:rPr>
        <w:t>.</w:t>
      </w:r>
    </w:p>
    <w:p w:rsidR="001E59DE" w:rsidRPr="00EB5B4B" w:rsidRDefault="001E59DE" w:rsidP="00D861B6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E59DE" w:rsidRPr="0003065A" w:rsidRDefault="00F87773" w:rsidP="00F87773">
      <w:pPr>
        <w:bidi w:val="0"/>
        <w:jc w:val="both"/>
        <w:rPr>
          <w:rFonts w:asciiTheme="majorBidi" w:hAnsiTheme="majorBidi" w:cstheme="majorBidi"/>
        </w:rPr>
      </w:pPr>
      <w:r w:rsidRPr="00406C7D">
        <w:t xml:space="preserve">The services sector </w:t>
      </w:r>
      <w:r w:rsidRPr="0003065A">
        <w:rPr>
          <w:rFonts w:asciiTheme="majorBidi" w:hAnsiTheme="majorBidi" w:cstheme="majorBidi"/>
        </w:rPr>
        <w:t xml:space="preserve">and other branches </w:t>
      </w:r>
      <w:r w:rsidRPr="00406C7D">
        <w:t>was the biggest e</w:t>
      </w:r>
      <w:r>
        <w:t>mployer in the local market</w:t>
      </w:r>
      <w:r w:rsidR="001E59DE" w:rsidRPr="0003065A">
        <w:rPr>
          <w:rFonts w:asciiTheme="majorBidi" w:hAnsiTheme="majorBidi" w:cstheme="majorBidi"/>
        </w:rPr>
        <w:t>, w</w:t>
      </w:r>
      <w:r>
        <w:rPr>
          <w:rFonts w:asciiTheme="majorBidi" w:hAnsiTheme="majorBidi" w:cstheme="majorBidi"/>
        </w:rPr>
        <w:t>here the percentage of employment</w:t>
      </w:r>
      <w:r w:rsidR="004D28F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was</w:t>
      </w:r>
      <w:r w:rsidR="001E59DE" w:rsidRPr="0003065A">
        <w:rPr>
          <w:rFonts w:asciiTheme="majorBidi" w:hAnsiTheme="majorBidi" w:cstheme="majorBidi"/>
        </w:rPr>
        <w:t xml:space="preserve"> more than one third of </w:t>
      </w:r>
      <w:r>
        <w:rPr>
          <w:rFonts w:asciiTheme="majorBidi" w:hAnsiTheme="majorBidi" w:cstheme="majorBidi"/>
        </w:rPr>
        <w:t>employed</w:t>
      </w:r>
      <w:r w:rsidR="001E59DE" w:rsidRPr="0003065A">
        <w:rPr>
          <w:rFonts w:asciiTheme="majorBidi" w:hAnsiTheme="majorBidi" w:cstheme="majorBidi"/>
        </w:rPr>
        <w:t xml:space="preserve"> in the West Bank compared with more than half in Gaza Strip</w:t>
      </w:r>
      <w:r w:rsidR="001E59DE" w:rsidRPr="0003065A">
        <w:rPr>
          <w:rFonts w:asciiTheme="majorBidi" w:hAnsiTheme="majorBidi" w:cstheme="majorBidi"/>
          <w:rtl/>
        </w:rPr>
        <w:t>.</w:t>
      </w:r>
    </w:p>
    <w:p w:rsidR="00DE61CA" w:rsidRDefault="00DE61CA" w:rsidP="008A4450">
      <w:pPr>
        <w:bidi w:val="0"/>
        <w:jc w:val="both"/>
        <w:rPr>
          <w:rFonts w:asciiTheme="majorBidi" w:hAnsiTheme="majorBidi" w:cstheme="majorBidi"/>
          <w:b/>
          <w:bCs/>
        </w:rPr>
      </w:pPr>
      <w:r w:rsidRPr="00406C7D">
        <w:t xml:space="preserve">The average weekly hours worked by wage employees in the West Bank was </w:t>
      </w:r>
      <w:r>
        <w:t>43.</w:t>
      </w:r>
      <w:r w:rsidR="008A4450">
        <w:t>5</w:t>
      </w:r>
      <w:r w:rsidRPr="00406C7D">
        <w:t xml:space="preserve"> hour compared with </w:t>
      </w:r>
      <w:r w:rsidR="008A4450">
        <w:t>36.8</w:t>
      </w:r>
      <w:r w:rsidRPr="00406C7D">
        <w:t xml:space="preserve"> hour in Gaza Strip</w:t>
      </w:r>
      <w:r>
        <w:t>.</w:t>
      </w:r>
      <w:r w:rsidRPr="00406C7D">
        <w:t xml:space="preserve"> </w:t>
      </w:r>
      <w:r>
        <w:t>And</w:t>
      </w:r>
      <w:r w:rsidRPr="00406C7D">
        <w:t xml:space="preserve"> </w:t>
      </w:r>
      <w:r>
        <w:t>t</w:t>
      </w:r>
      <w:r w:rsidRPr="00406C7D">
        <w:t xml:space="preserve">he average number of days worked per month was </w:t>
      </w:r>
      <w:r w:rsidR="008A4450">
        <w:t>22.6</w:t>
      </w:r>
      <w:r>
        <w:t xml:space="preserve"> day</w:t>
      </w:r>
      <w:r w:rsidRPr="00406C7D">
        <w:t xml:space="preserve"> </w:t>
      </w:r>
      <w:r>
        <w:t xml:space="preserve">in West Bank </w:t>
      </w:r>
      <w:r w:rsidRPr="00406C7D">
        <w:t xml:space="preserve">and </w:t>
      </w:r>
      <w:r>
        <w:t>22.</w:t>
      </w:r>
      <w:r w:rsidR="008A4450">
        <w:t>8</w:t>
      </w:r>
      <w:r>
        <w:t xml:space="preserve"> day</w:t>
      </w:r>
      <w:r w:rsidR="00675236">
        <w:t xml:space="preserve"> </w:t>
      </w:r>
      <w:r>
        <w:t>in Gaza Strip.</w:t>
      </w:r>
    </w:p>
    <w:p w:rsidR="00954DC4" w:rsidRDefault="00954DC4" w:rsidP="00954DC4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DE61CA" w:rsidRPr="00EB5B4B" w:rsidRDefault="00DE61CA" w:rsidP="00DE61CA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247BC9" w:rsidRPr="00EB5B4B" w:rsidRDefault="007C5844" w:rsidP="00AA33AB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B5B4B">
        <w:rPr>
          <w:rFonts w:asciiTheme="majorBidi" w:hAnsiTheme="majorBidi" w:cstheme="majorBidi"/>
          <w:b/>
          <w:bCs/>
          <w:sz w:val="26"/>
          <w:szCs w:val="26"/>
        </w:rPr>
        <w:t>T</w:t>
      </w:r>
      <w:r w:rsidR="0003065A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he number of </w:t>
      </w:r>
      <w:r w:rsidRPr="00EB5B4B">
        <w:rPr>
          <w:rFonts w:asciiTheme="majorBidi" w:hAnsiTheme="majorBidi" w:cstheme="majorBidi"/>
          <w:b/>
          <w:bCs/>
          <w:sz w:val="26"/>
          <w:szCs w:val="26"/>
        </w:rPr>
        <w:t>employed</w:t>
      </w:r>
      <w:r w:rsidR="0003065A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in Israel and </w:t>
      </w:r>
      <w:r w:rsidR="004125E6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Israeli settlements </w:t>
      </w:r>
      <w:r w:rsidRPr="00EB5B4B">
        <w:rPr>
          <w:rFonts w:asciiTheme="majorBidi" w:hAnsiTheme="majorBidi" w:cstheme="majorBidi"/>
          <w:b/>
          <w:bCs/>
          <w:sz w:val="26"/>
          <w:szCs w:val="26"/>
        </w:rPr>
        <w:t>was</w:t>
      </w:r>
      <w:r w:rsidR="0003065A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EB5B4B">
        <w:rPr>
          <w:rFonts w:asciiTheme="majorBidi" w:hAnsiTheme="majorBidi" w:cstheme="majorBidi"/>
          <w:b/>
          <w:bCs/>
          <w:sz w:val="26"/>
          <w:szCs w:val="26"/>
        </w:rPr>
        <w:t>increased by</w:t>
      </w:r>
      <w:r w:rsidR="0003065A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5</w:t>
      </w:r>
      <w:r w:rsidR="00F710C1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thousand </w:t>
      </w:r>
      <w:r w:rsidR="0003065A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between </w:t>
      </w:r>
      <w:r w:rsidR="00AA33AB" w:rsidRPr="00EB5B4B">
        <w:rPr>
          <w:b/>
          <w:bCs/>
          <w:sz w:val="26"/>
          <w:szCs w:val="26"/>
        </w:rPr>
        <w:t>the 3</w:t>
      </w:r>
      <w:r w:rsidR="00AA33AB" w:rsidRPr="00EB5B4B">
        <w:rPr>
          <w:b/>
          <w:bCs/>
          <w:sz w:val="26"/>
          <w:szCs w:val="26"/>
          <w:vertAlign w:val="superscript"/>
        </w:rPr>
        <w:t>rd</w:t>
      </w:r>
      <w:r w:rsidR="00AA33AB" w:rsidRPr="00EB5B4B">
        <w:rPr>
          <w:b/>
          <w:bCs/>
          <w:sz w:val="26"/>
          <w:szCs w:val="26"/>
        </w:rPr>
        <w:t xml:space="preserve"> quarter and the 4</w:t>
      </w:r>
      <w:r w:rsidR="00AA33AB" w:rsidRPr="00EB5B4B">
        <w:rPr>
          <w:b/>
          <w:bCs/>
          <w:sz w:val="26"/>
          <w:szCs w:val="26"/>
          <w:vertAlign w:val="superscript"/>
        </w:rPr>
        <w:t>th</w:t>
      </w:r>
      <w:r w:rsidR="00AA33AB" w:rsidRPr="00EB5B4B">
        <w:rPr>
          <w:b/>
          <w:bCs/>
          <w:sz w:val="26"/>
          <w:szCs w:val="26"/>
        </w:rPr>
        <w:t xml:space="preserve"> quarter 2018</w:t>
      </w:r>
    </w:p>
    <w:p w:rsidR="00F710C1" w:rsidRPr="0003065A" w:rsidRDefault="00F710C1" w:rsidP="00F710C1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03065A" w:rsidRPr="0003065A" w:rsidRDefault="0003065A" w:rsidP="00892216">
      <w:pPr>
        <w:bidi w:val="0"/>
        <w:jc w:val="both"/>
        <w:rPr>
          <w:rFonts w:asciiTheme="majorBidi" w:hAnsiTheme="majorBidi" w:cstheme="majorBidi"/>
        </w:rPr>
      </w:pPr>
      <w:r w:rsidRPr="0003065A">
        <w:rPr>
          <w:rFonts w:asciiTheme="majorBidi" w:hAnsiTheme="majorBidi" w:cstheme="majorBidi"/>
        </w:rPr>
        <w:t xml:space="preserve">The number of </w:t>
      </w:r>
      <w:r w:rsidR="00F710C1" w:rsidRPr="004125E6">
        <w:rPr>
          <w:rFonts w:asciiTheme="majorBidi" w:hAnsiTheme="majorBidi" w:cstheme="majorBidi"/>
        </w:rPr>
        <w:t xml:space="preserve">employed </w:t>
      </w:r>
      <w:r w:rsidRPr="0003065A">
        <w:rPr>
          <w:rFonts w:asciiTheme="majorBidi" w:hAnsiTheme="majorBidi" w:cstheme="majorBidi"/>
        </w:rPr>
        <w:t xml:space="preserve">in Israel and </w:t>
      </w:r>
      <w:r w:rsidR="004125E6" w:rsidRPr="00406C7D">
        <w:t>Israeli settlements</w:t>
      </w:r>
      <w:r w:rsidR="004125E6" w:rsidRPr="0003065A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 xml:space="preserve">was about </w:t>
      </w:r>
      <w:r w:rsidR="00892216">
        <w:rPr>
          <w:rFonts w:asciiTheme="majorBidi" w:hAnsiTheme="majorBidi" w:cstheme="majorBidi"/>
        </w:rPr>
        <w:t>131</w:t>
      </w:r>
      <w:r w:rsidRPr="0003065A">
        <w:rPr>
          <w:rFonts w:asciiTheme="majorBidi" w:hAnsiTheme="majorBidi" w:cstheme="majorBidi"/>
        </w:rPr>
        <w:t xml:space="preserve"> thousand in </w:t>
      </w:r>
      <w:r w:rsidR="00892216">
        <w:rPr>
          <w:rFonts w:asciiTheme="majorBidi" w:hAnsiTheme="majorBidi" w:cstheme="majorBidi"/>
        </w:rPr>
        <w:t>the</w:t>
      </w:r>
      <w:r w:rsidR="00892216" w:rsidRPr="0003065A">
        <w:rPr>
          <w:rFonts w:asciiTheme="majorBidi" w:hAnsiTheme="majorBidi" w:cstheme="majorBidi"/>
        </w:rPr>
        <w:t xml:space="preserve"> </w:t>
      </w:r>
      <w:r w:rsidR="00892216" w:rsidRPr="003B133C">
        <w:rPr>
          <w:rFonts w:asciiTheme="majorBidi" w:hAnsiTheme="majorBidi" w:cstheme="majorBidi"/>
        </w:rPr>
        <w:t>4</w:t>
      </w:r>
      <w:r w:rsidR="00892216" w:rsidRPr="003B133C">
        <w:rPr>
          <w:vertAlign w:val="superscript"/>
        </w:rPr>
        <w:t>th</w:t>
      </w:r>
      <w:r w:rsidR="00892216" w:rsidRPr="003B133C">
        <w:rPr>
          <w:rFonts w:asciiTheme="majorBidi" w:hAnsiTheme="majorBidi" w:cstheme="majorBidi"/>
        </w:rPr>
        <w:t xml:space="preserve"> quarter 2018</w:t>
      </w:r>
      <w:r w:rsidRPr="0003065A">
        <w:rPr>
          <w:rFonts w:asciiTheme="majorBidi" w:hAnsiTheme="majorBidi" w:cstheme="majorBidi"/>
        </w:rPr>
        <w:t xml:space="preserve">, </w:t>
      </w:r>
      <w:r w:rsidR="00F710C1">
        <w:rPr>
          <w:rFonts w:asciiTheme="majorBidi" w:hAnsiTheme="majorBidi" w:cstheme="majorBidi"/>
        </w:rPr>
        <w:t xml:space="preserve">and </w:t>
      </w:r>
      <w:r w:rsidRPr="0003065A">
        <w:rPr>
          <w:rFonts w:asciiTheme="majorBidi" w:hAnsiTheme="majorBidi" w:cstheme="majorBidi"/>
        </w:rPr>
        <w:t xml:space="preserve">the largest share of those </w:t>
      </w:r>
      <w:r w:rsidR="00892216">
        <w:rPr>
          <w:rFonts w:asciiTheme="majorBidi" w:hAnsiTheme="majorBidi" w:cstheme="majorBidi"/>
        </w:rPr>
        <w:t>71</w:t>
      </w:r>
      <w:r w:rsidR="004D28FA" w:rsidRPr="0003065A">
        <w:rPr>
          <w:rFonts w:asciiTheme="majorBidi" w:hAnsiTheme="majorBidi" w:cstheme="majorBidi"/>
        </w:rPr>
        <w:t>%</w:t>
      </w:r>
      <w:r w:rsidR="00F710C1">
        <w:rPr>
          <w:rFonts w:asciiTheme="majorBidi" w:hAnsiTheme="majorBidi" w:cstheme="majorBidi"/>
        </w:rPr>
        <w:t xml:space="preserve"> </w:t>
      </w:r>
      <w:r w:rsidR="004125E6">
        <w:t xml:space="preserve">had a </w:t>
      </w:r>
      <w:r w:rsidR="00F710C1" w:rsidRPr="00406C7D">
        <w:t>permit</w:t>
      </w:r>
      <w:r w:rsidR="00F710C1">
        <w:rPr>
          <w:rFonts w:asciiTheme="majorBidi" w:hAnsiTheme="majorBidi" w:cstheme="majorBidi"/>
        </w:rPr>
        <w:t xml:space="preserve">, and </w:t>
      </w:r>
      <w:r w:rsidR="00892216">
        <w:rPr>
          <w:rFonts w:asciiTheme="majorBidi" w:hAnsiTheme="majorBidi" w:cstheme="majorBidi"/>
        </w:rPr>
        <w:t>22</w:t>
      </w:r>
      <w:r w:rsidR="004D28FA" w:rsidRPr="0003065A">
        <w:rPr>
          <w:rFonts w:asciiTheme="majorBidi" w:hAnsiTheme="majorBidi" w:cstheme="majorBidi"/>
        </w:rPr>
        <w:t>%</w:t>
      </w:r>
      <w:r w:rsidR="00F710C1">
        <w:rPr>
          <w:rFonts w:asciiTheme="majorBidi" w:hAnsiTheme="majorBidi" w:cstheme="majorBidi"/>
        </w:rPr>
        <w:t xml:space="preserve"> </w:t>
      </w:r>
      <w:r w:rsidR="00F710C1" w:rsidRPr="00406C7D">
        <w:t>worked without any permit</w:t>
      </w:r>
      <w:r w:rsidR="00F710C1">
        <w:rPr>
          <w:rFonts w:asciiTheme="majorBidi" w:hAnsiTheme="majorBidi" w:cstheme="majorBidi"/>
        </w:rPr>
        <w:t>, while</w:t>
      </w:r>
      <w:r w:rsidRPr="0003065A">
        <w:rPr>
          <w:rFonts w:asciiTheme="majorBidi" w:hAnsiTheme="majorBidi" w:cstheme="majorBidi"/>
        </w:rPr>
        <w:t xml:space="preserve"> </w:t>
      </w:r>
      <w:r w:rsidR="00F710C1">
        <w:t xml:space="preserve">who </w:t>
      </w:r>
      <w:r w:rsidR="00F710C1" w:rsidRPr="00406C7D">
        <w:t>had an Israeli identity card or foreign passport</w:t>
      </w:r>
      <w:r w:rsidR="00F710C1" w:rsidRPr="0003065A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 xml:space="preserve">about </w:t>
      </w:r>
      <w:r w:rsidR="00892216">
        <w:rPr>
          <w:rFonts w:asciiTheme="majorBidi" w:hAnsiTheme="majorBidi" w:cstheme="majorBidi"/>
        </w:rPr>
        <w:t>7</w:t>
      </w:r>
      <w:r w:rsidRPr="0003065A">
        <w:rPr>
          <w:rFonts w:asciiTheme="majorBidi" w:hAnsiTheme="majorBidi" w:cstheme="majorBidi"/>
        </w:rPr>
        <w:t>%</w:t>
      </w:r>
      <w:r w:rsidRPr="0003065A">
        <w:rPr>
          <w:rFonts w:asciiTheme="majorBidi" w:hAnsiTheme="majorBidi" w:cstheme="majorBidi"/>
          <w:rtl/>
        </w:rPr>
        <w:t>.</w:t>
      </w:r>
    </w:p>
    <w:p w:rsidR="0003065A" w:rsidRPr="00EB5B4B" w:rsidRDefault="0003065A" w:rsidP="0003065A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125E6" w:rsidRPr="00406C7D" w:rsidRDefault="004125E6" w:rsidP="004F494A">
      <w:pPr>
        <w:tabs>
          <w:tab w:val="num" w:pos="0"/>
          <w:tab w:val="num" w:pos="900"/>
        </w:tabs>
        <w:bidi w:val="0"/>
        <w:ind w:right="-1"/>
        <w:jc w:val="both"/>
        <w:rPr>
          <w:color w:val="000000"/>
        </w:rPr>
      </w:pPr>
      <w:r w:rsidRPr="00406C7D">
        <w:rPr>
          <w:color w:val="000000"/>
        </w:rPr>
        <w:lastRenderedPageBreak/>
        <w:t xml:space="preserve">The number of employees in Israeli settlements </w:t>
      </w:r>
      <w:r>
        <w:rPr>
          <w:color w:val="000000"/>
        </w:rPr>
        <w:t>was</w:t>
      </w:r>
      <w:r w:rsidRPr="00406C7D">
        <w:rPr>
          <w:color w:val="000000"/>
        </w:rPr>
        <w:t xml:space="preserve"> </w:t>
      </w:r>
      <w:r w:rsidR="004F494A">
        <w:t>28</w:t>
      </w:r>
      <w:r>
        <w:t xml:space="preserve"> </w:t>
      </w:r>
      <w:r w:rsidRPr="0003065A">
        <w:rPr>
          <w:rFonts w:asciiTheme="majorBidi" w:hAnsiTheme="majorBidi" w:cstheme="majorBidi"/>
        </w:rPr>
        <w:t xml:space="preserve">thousand </w:t>
      </w:r>
      <w:r w:rsidRPr="00406C7D">
        <w:t xml:space="preserve">in </w:t>
      </w:r>
      <w:r w:rsidR="004F494A">
        <w:rPr>
          <w:rFonts w:asciiTheme="majorBidi" w:hAnsiTheme="majorBidi" w:cstheme="majorBidi"/>
        </w:rPr>
        <w:t>the</w:t>
      </w:r>
      <w:r w:rsidR="004F494A" w:rsidRPr="0003065A">
        <w:rPr>
          <w:rFonts w:asciiTheme="majorBidi" w:hAnsiTheme="majorBidi" w:cstheme="majorBidi"/>
        </w:rPr>
        <w:t xml:space="preserve"> </w:t>
      </w:r>
      <w:r w:rsidR="004F494A" w:rsidRPr="003B133C">
        <w:rPr>
          <w:rFonts w:asciiTheme="majorBidi" w:hAnsiTheme="majorBidi" w:cstheme="majorBidi"/>
        </w:rPr>
        <w:t>4</w:t>
      </w:r>
      <w:r w:rsidR="004F494A" w:rsidRPr="003B133C">
        <w:rPr>
          <w:vertAlign w:val="superscript"/>
        </w:rPr>
        <w:t>th</w:t>
      </w:r>
      <w:r w:rsidR="004F494A" w:rsidRPr="003B133C">
        <w:rPr>
          <w:rFonts w:asciiTheme="majorBidi" w:hAnsiTheme="majorBidi" w:cstheme="majorBidi"/>
        </w:rPr>
        <w:t xml:space="preserve"> quarter 2018</w:t>
      </w:r>
      <w:r w:rsidR="004F494A">
        <w:t xml:space="preserve"> </w:t>
      </w:r>
      <w:r>
        <w:t xml:space="preserve">compared with </w:t>
      </w:r>
      <w:r w:rsidR="004F494A">
        <w:t>23</w:t>
      </w:r>
      <w:r w:rsidRPr="00406C7D">
        <w:t xml:space="preserve"> </w:t>
      </w:r>
      <w:r w:rsidRPr="0003065A">
        <w:rPr>
          <w:rFonts w:asciiTheme="majorBidi" w:hAnsiTheme="majorBidi" w:cstheme="majorBidi"/>
        </w:rPr>
        <w:t xml:space="preserve">thousand </w:t>
      </w:r>
      <w:r w:rsidRPr="00406C7D">
        <w:t xml:space="preserve">in </w:t>
      </w:r>
      <w:r w:rsidR="004F494A" w:rsidRPr="003B133C">
        <w:rPr>
          <w:rFonts w:asciiTheme="majorBidi" w:hAnsiTheme="majorBidi" w:cstheme="majorBidi"/>
        </w:rPr>
        <w:t>the 3</w:t>
      </w:r>
      <w:r w:rsidR="004F494A" w:rsidRPr="003B133C">
        <w:rPr>
          <w:vertAlign w:val="superscript"/>
        </w:rPr>
        <w:t>rd</w:t>
      </w:r>
      <w:r w:rsidR="004F494A" w:rsidRPr="003B133C">
        <w:rPr>
          <w:rFonts w:asciiTheme="majorBidi" w:hAnsiTheme="majorBidi" w:cstheme="majorBidi"/>
        </w:rPr>
        <w:t xml:space="preserve"> quarter</w:t>
      </w:r>
      <w:r w:rsidRPr="00406C7D">
        <w:t>.</w:t>
      </w:r>
    </w:p>
    <w:p w:rsidR="0003065A" w:rsidRDefault="0003065A" w:rsidP="00247BC9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03065A" w:rsidRPr="0003065A" w:rsidRDefault="0003065A" w:rsidP="00EB5B4B">
      <w:pPr>
        <w:bidi w:val="0"/>
        <w:jc w:val="both"/>
        <w:rPr>
          <w:rFonts w:asciiTheme="majorBidi" w:hAnsiTheme="majorBidi" w:cstheme="majorBidi"/>
        </w:rPr>
      </w:pPr>
      <w:r w:rsidRPr="0003065A">
        <w:rPr>
          <w:rFonts w:asciiTheme="majorBidi" w:hAnsiTheme="majorBidi" w:cstheme="majorBidi"/>
        </w:rPr>
        <w:t xml:space="preserve">The construction sector recorded the highest employment rate in </w:t>
      </w:r>
      <w:r w:rsidR="00400A29" w:rsidRPr="00406C7D">
        <w:t>Israel and Israeli settlements</w:t>
      </w:r>
      <w:r w:rsidRPr="0003065A">
        <w:rPr>
          <w:rFonts w:asciiTheme="majorBidi" w:hAnsiTheme="majorBidi" w:cstheme="majorBidi"/>
        </w:rPr>
        <w:t xml:space="preserve">, which </w:t>
      </w:r>
      <w:r w:rsidR="00400A29">
        <w:rPr>
          <w:rFonts w:asciiTheme="majorBidi" w:hAnsiTheme="majorBidi" w:cstheme="majorBidi"/>
        </w:rPr>
        <w:t>was</w:t>
      </w:r>
      <w:r w:rsidRPr="0003065A">
        <w:rPr>
          <w:rFonts w:asciiTheme="majorBidi" w:hAnsiTheme="majorBidi" w:cstheme="majorBidi"/>
        </w:rPr>
        <w:t xml:space="preserve"> </w:t>
      </w:r>
      <w:r w:rsidR="004F494A">
        <w:rPr>
          <w:rFonts w:asciiTheme="majorBidi" w:hAnsiTheme="majorBidi" w:cstheme="majorBidi"/>
        </w:rPr>
        <w:t>66</w:t>
      </w:r>
      <w:r w:rsidRPr="0003065A">
        <w:rPr>
          <w:rFonts w:asciiTheme="majorBidi" w:hAnsiTheme="majorBidi" w:cstheme="majorBidi"/>
        </w:rPr>
        <w:t xml:space="preserve">% of the total Palestinian </w:t>
      </w:r>
      <w:r w:rsidR="00400A29">
        <w:rPr>
          <w:rFonts w:asciiTheme="majorBidi" w:hAnsiTheme="majorBidi" w:cstheme="majorBidi"/>
        </w:rPr>
        <w:t>employment</w:t>
      </w:r>
      <w:r w:rsidRPr="0003065A">
        <w:rPr>
          <w:rFonts w:asciiTheme="majorBidi" w:hAnsiTheme="majorBidi" w:cstheme="majorBidi"/>
        </w:rPr>
        <w:t xml:space="preserve"> in</w:t>
      </w:r>
      <w:r w:rsidR="00400A29">
        <w:rPr>
          <w:rFonts w:asciiTheme="majorBidi" w:hAnsiTheme="majorBidi" w:cstheme="majorBidi"/>
        </w:rPr>
        <w:t xml:space="preserve"> the</w:t>
      </w:r>
      <w:r w:rsidRPr="0003065A">
        <w:rPr>
          <w:rFonts w:asciiTheme="majorBidi" w:hAnsiTheme="majorBidi" w:cstheme="majorBidi"/>
        </w:rPr>
        <w:t xml:space="preserve"> </w:t>
      </w:r>
      <w:r w:rsidR="00400A29" w:rsidRPr="00406C7D">
        <w:t>Israel and Israeli settlements</w:t>
      </w:r>
      <w:r w:rsidRPr="0003065A">
        <w:rPr>
          <w:rFonts w:asciiTheme="majorBidi" w:hAnsiTheme="majorBidi" w:cstheme="majorBidi"/>
          <w:rtl/>
        </w:rPr>
        <w:t>.</w:t>
      </w:r>
    </w:p>
    <w:p w:rsidR="0003065A" w:rsidRPr="0003065A" w:rsidRDefault="0003065A" w:rsidP="0003065A">
      <w:pPr>
        <w:rPr>
          <w:rFonts w:asciiTheme="majorBidi" w:hAnsiTheme="majorBidi" w:cstheme="majorBidi"/>
          <w:rtl/>
        </w:rPr>
      </w:pPr>
    </w:p>
    <w:p w:rsidR="0003065A" w:rsidRPr="0003065A" w:rsidRDefault="00400A29" w:rsidP="004F494A">
      <w:pPr>
        <w:bidi w:val="0"/>
        <w:ind w:right="-1"/>
        <w:jc w:val="both"/>
        <w:rPr>
          <w:rFonts w:asciiTheme="majorBidi" w:hAnsiTheme="majorBidi" w:cstheme="majorBidi"/>
          <w:b/>
          <w:bCs/>
        </w:rPr>
      </w:pPr>
      <w:r w:rsidRPr="00406C7D">
        <w:t xml:space="preserve">The average daily wage for the wage employees </w:t>
      </w:r>
      <w:r w:rsidR="0003065A" w:rsidRPr="0003065A">
        <w:rPr>
          <w:rFonts w:asciiTheme="majorBidi" w:hAnsiTheme="majorBidi" w:cstheme="majorBidi"/>
        </w:rPr>
        <w:t xml:space="preserve">in Israel and </w:t>
      </w:r>
      <w:r w:rsidRPr="00406C7D">
        <w:rPr>
          <w:color w:val="000000"/>
        </w:rPr>
        <w:t>Israeli settlements</w:t>
      </w:r>
      <w:r w:rsidRPr="0003065A">
        <w:rPr>
          <w:rFonts w:asciiTheme="majorBidi" w:hAnsiTheme="majorBidi" w:cstheme="majorBidi"/>
        </w:rPr>
        <w:t xml:space="preserve"> </w:t>
      </w:r>
      <w:r w:rsidR="004F494A">
        <w:rPr>
          <w:rFonts w:asciiTheme="majorBidi" w:hAnsiTheme="majorBidi" w:cstheme="majorBidi"/>
        </w:rPr>
        <w:t>de</w:t>
      </w:r>
      <w:r>
        <w:rPr>
          <w:rFonts w:asciiTheme="majorBidi" w:hAnsiTheme="majorBidi" w:cstheme="majorBidi"/>
        </w:rPr>
        <w:t xml:space="preserve">creased </w:t>
      </w:r>
      <w:r w:rsidR="004F494A" w:rsidRPr="004F494A">
        <w:rPr>
          <w:rFonts w:asciiTheme="majorBidi" w:hAnsiTheme="majorBidi" w:cstheme="majorBidi"/>
        </w:rPr>
        <w:t xml:space="preserve">between </w:t>
      </w:r>
      <w:r w:rsidR="004F494A" w:rsidRPr="004F494A">
        <w:t>the 3</w:t>
      </w:r>
      <w:r w:rsidR="004F494A" w:rsidRPr="004F494A">
        <w:rPr>
          <w:vertAlign w:val="superscript"/>
        </w:rPr>
        <w:t>rd</w:t>
      </w:r>
      <w:r w:rsidR="004F494A" w:rsidRPr="004F494A">
        <w:t xml:space="preserve"> quarter and the 4</w:t>
      </w:r>
      <w:r w:rsidR="004F494A" w:rsidRPr="004F494A">
        <w:rPr>
          <w:vertAlign w:val="superscript"/>
        </w:rPr>
        <w:t>th</w:t>
      </w:r>
      <w:r w:rsidR="004F494A" w:rsidRPr="004F494A">
        <w:t xml:space="preserve"> quarter 2018 </w:t>
      </w:r>
      <w:r w:rsidR="0003065A" w:rsidRPr="004F494A">
        <w:rPr>
          <w:rFonts w:asciiTheme="majorBidi" w:hAnsiTheme="majorBidi" w:cstheme="majorBidi"/>
        </w:rPr>
        <w:t>by</w:t>
      </w:r>
      <w:r w:rsidR="0003065A" w:rsidRPr="0003065A">
        <w:rPr>
          <w:rFonts w:asciiTheme="majorBidi" w:hAnsiTheme="majorBidi" w:cstheme="majorBidi"/>
        </w:rPr>
        <w:t xml:space="preserve"> </w:t>
      </w:r>
      <w:r w:rsidR="004F494A">
        <w:rPr>
          <w:rFonts w:asciiTheme="majorBidi" w:hAnsiTheme="majorBidi" w:cstheme="majorBidi"/>
        </w:rPr>
        <w:t>6</w:t>
      </w:r>
      <w:r w:rsidR="0003065A" w:rsidRPr="0003065A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>NIS</w:t>
      </w:r>
      <w:r w:rsidR="00445A4E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 xml:space="preserve">to </w:t>
      </w:r>
      <w:r w:rsidR="00445A4E">
        <w:rPr>
          <w:rFonts w:asciiTheme="majorBidi" w:hAnsiTheme="majorBidi" w:cstheme="majorBidi"/>
        </w:rPr>
        <w:t>reach</w:t>
      </w:r>
      <w:r>
        <w:rPr>
          <w:rFonts w:asciiTheme="majorBidi" w:hAnsiTheme="majorBidi" w:cstheme="majorBidi"/>
        </w:rPr>
        <w:t>ed</w:t>
      </w:r>
      <w:r w:rsidR="00445A4E">
        <w:rPr>
          <w:rFonts w:asciiTheme="majorBidi" w:hAnsiTheme="majorBidi" w:cstheme="majorBidi"/>
        </w:rPr>
        <w:t xml:space="preserve"> </w:t>
      </w:r>
      <w:r w:rsidR="00445A4E" w:rsidRPr="0003065A">
        <w:rPr>
          <w:rFonts w:asciiTheme="majorBidi" w:hAnsiTheme="majorBidi" w:cstheme="majorBidi"/>
        </w:rPr>
        <w:t xml:space="preserve"> </w:t>
      </w:r>
      <w:r w:rsidR="004F494A">
        <w:rPr>
          <w:rFonts w:asciiTheme="majorBidi" w:hAnsiTheme="majorBidi" w:cstheme="majorBidi"/>
        </w:rPr>
        <w:t>238</w:t>
      </w:r>
      <w:r w:rsidRPr="00400A29">
        <w:rPr>
          <w:rFonts w:asciiTheme="majorBidi" w:hAnsiTheme="majorBidi" w:cstheme="majorBidi"/>
        </w:rPr>
        <w:t xml:space="preserve"> </w:t>
      </w:r>
      <w:r w:rsidRPr="0003065A">
        <w:rPr>
          <w:rFonts w:asciiTheme="majorBidi" w:hAnsiTheme="majorBidi" w:cstheme="majorBidi"/>
        </w:rPr>
        <w:t>NIS</w:t>
      </w:r>
      <w:r w:rsidR="00445A4E">
        <w:rPr>
          <w:rFonts w:asciiTheme="majorBidi" w:hAnsiTheme="majorBidi" w:cstheme="majorBidi"/>
        </w:rPr>
        <w:t>.</w:t>
      </w:r>
    </w:p>
    <w:p w:rsidR="0003065A" w:rsidRPr="00EB5B4B" w:rsidRDefault="0003065A" w:rsidP="0003065A">
      <w:pPr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03065A" w:rsidRPr="00EB5B4B" w:rsidRDefault="0003065A" w:rsidP="0052617E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B5B4B">
        <w:rPr>
          <w:rFonts w:asciiTheme="majorBidi" w:hAnsiTheme="majorBidi" w:cstheme="majorBidi"/>
          <w:b/>
          <w:bCs/>
          <w:sz w:val="26"/>
          <w:szCs w:val="26"/>
          <w:rtl/>
        </w:rPr>
        <w:t>7</w:t>
      </w:r>
      <w:r w:rsidR="00445A4E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out of 10 </w:t>
      </w:r>
      <w:r w:rsidR="00A15961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of employed individuals </w:t>
      </w:r>
      <w:r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are </w:t>
      </w:r>
      <w:r w:rsidR="0052617E" w:rsidRPr="00EB5B4B">
        <w:rPr>
          <w:rFonts w:asciiTheme="majorBidi" w:hAnsiTheme="majorBidi" w:cstheme="majorBidi"/>
          <w:b/>
          <w:bCs/>
          <w:sz w:val="26"/>
          <w:szCs w:val="26"/>
        </w:rPr>
        <w:t>wage</w:t>
      </w:r>
      <w:r w:rsidR="00445A4E" w:rsidRPr="00EB5B4B">
        <w:rPr>
          <w:rFonts w:asciiTheme="majorBidi" w:hAnsiTheme="majorBidi" w:cstheme="majorBidi"/>
          <w:b/>
          <w:bCs/>
          <w:sz w:val="26"/>
          <w:szCs w:val="26"/>
        </w:rPr>
        <w:t xml:space="preserve"> employees</w:t>
      </w:r>
    </w:p>
    <w:p w:rsidR="00247BC9" w:rsidRPr="0003065A" w:rsidRDefault="00247BC9" w:rsidP="00247BC9">
      <w:pPr>
        <w:bidi w:val="0"/>
        <w:ind w:right="-1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03065A" w:rsidRDefault="00A15961" w:rsidP="00A15961">
      <w:pPr>
        <w:bidi w:val="0"/>
        <w:jc w:val="both"/>
        <w:rPr>
          <w:rFonts w:asciiTheme="majorBidi" w:hAnsiTheme="majorBidi" w:cstheme="majorBidi"/>
        </w:rPr>
      </w:pPr>
      <w:r w:rsidRPr="0003065A">
        <w:rPr>
          <w:rFonts w:asciiTheme="majorBidi" w:hAnsiTheme="majorBidi" w:cstheme="majorBidi"/>
          <w:rtl/>
        </w:rPr>
        <w:t>%</w:t>
      </w:r>
      <w:r>
        <w:rPr>
          <w:rFonts w:asciiTheme="majorBidi" w:hAnsiTheme="majorBidi" w:cstheme="majorBidi" w:hint="cs"/>
          <w:rtl/>
        </w:rPr>
        <w:t>70</w:t>
      </w:r>
      <w:r w:rsidR="00445A4E">
        <w:rPr>
          <w:rFonts w:asciiTheme="majorBidi" w:hAnsiTheme="majorBidi" w:cstheme="majorBidi"/>
        </w:rPr>
        <w:t xml:space="preserve"> </w:t>
      </w:r>
      <w:r w:rsidRPr="00406C7D">
        <w:t>of employed individuals are wage employees</w:t>
      </w:r>
      <w:r w:rsidR="0003065A" w:rsidRPr="0003065A">
        <w:rPr>
          <w:rFonts w:asciiTheme="majorBidi" w:hAnsiTheme="majorBidi" w:cstheme="majorBidi"/>
        </w:rPr>
        <w:t xml:space="preserve">, 26% </w:t>
      </w:r>
      <w:r w:rsidRPr="00406C7D">
        <w:t>are self- employed</w:t>
      </w:r>
      <w:r>
        <w:rPr>
          <w:rFonts w:asciiTheme="majorBidi" w:hAnsiTheme="majorBidi" w:cstheme="majorBidi"/>
        </w:rPr>
        <w:t xml:space="preserve"> and</w:t>
      </w:r>
      <w:r w:rsidRPr="00A15961">
        <w:t xml:space="preserve"> </w:t>
      </w:r>
      <w:r w:rsidRPr="00406C7D">
        <w:t>employers</w:t>
      </w:r>
      <w:r w:rsidR="0003065A" w:rsidRPr="0003065A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while</w:t>
      </w:r>
      <w:r w:rsidR="0003065A" w:rsidRPr="0003065A">
        <w:rPr>
          <w:rFonts w:asciiTheme="majorBidi" w:hAnsiTheme="majorBidi" w:cstheme="majorBidi"/>
        </w:rPr>
        <w:t xml:space="preserve"> 4% are </w:t>
      </w:r>
      <w:r w:rsidRPr="00406C7D">
        <w:t>unpaid family members</w:t>
      </w:r>
      <w:r w:rsidR="0003065A" w:rsidRPr="0003065A">
        <w:rPr>
          <w:rFonts w:asciiTheme="majorBidi" w:hAnsiTheme="majorBidi" w:cstheme="majorBidi"/>
          <w:rtl/>
        </w:rPr>
        <w:t>.</w:t>
      </w:r>
    </w:p>
    <w:p w:rsidR="00954DC4" w:rsidRPr="0003065A" w:rsidRDefault="00954DC4" w:rsidP="00954DC4">
      <w:pPr>
        <w:bidi w:val="0"/>
        <w:jc w:val="both"/>
        <w:rPr>
          <w:rFonts w:asciiTheme="majorBidi" w:hAnsiTheme="majorBidi" w:cstheme="majorBidi"/>
        </w:rPr>
      </w:pPr>
    </w:p>
    <w:p w:rsidR="0003065A" w:rsidRPr="00EB5B4B" w:rsidRDefault="0003065A" w:rsidP="00A15961">
      <w:pPr>
        <w:jc w:val="right"/>
        <w:rPr>
          <w:sz w:val="16"/>
          <w:szCs w:val="16"/>
          <w:rtl/>
        </w:rPr>
      </w:pPr>
    </w:p>
    <w:p w:rsidR="0003065A" w:rsidRPr="00EB5B4B" w:rsidRDefault="00B8532A" w:rsidP="009C55F1">
      <w:pPr>
        <w:bidi w:val="0"/>
        <w:jc w:val="both"/>
        <w:rPr>
          <w:b/>
          <w:bCs/>
          <w:sz w:val="26"/>
          <w:szCs w:val="26"/>
        </w:rPr>
      </w:pPr>
      <w:r w:rsidRPr="00EB5B4B">
        <w:rPr>
          <w:b/>
          <w:bCs/>
          <w:sz w:val="26"/>
          <w:szCs w:val="26"/>
        </w:rPr>
        <w:t>About h</w:t>
      </w:r>
      <w:r w:rsidR="0003065A" w:rsidRPr="00EB5B4B">
        <w:rPr>
          <w:b/>
          <w:bCs/>
          <w:sz w:val="26"/>
          <w:szCs w:val="26"/>
        </w:rPr>
        <w:t>alf of</w:t>
      </w:r>
      <w:r w:rsidR="009C55F1" w:rsidRPr="00EB5B4B">
        <w:rPr>
          <w:b/>
          <w:bCs/>
          <w:sz w:val="26"/>
          <w:szCs w:val="26"/>
        </w:rPr>
        <w:t xml:space="preserve"> the</w:t>
      </w:r>
      <w:r w:rsidR="0003065A" w:rsidRPr="00EB5B4B">
        <w:rPr>
          <w:b/>
          <w:bCs/>
          <w:sz w:val="26"/>
          <w:szCs w:val="26"/>
        </w:rPr>
        <w:t xml:space="preserve"> </w:t>
      </w:r>
      <w:r w:rsidR="009C55F1" w:rsidRPr="00EB5B4B">
        <w:rPr>
          <w:b/>
          <w:bCs/>
          <w:sz w:val="26"/>
          <w:szCs w:val="26"/>
        </w:rPr>
        <w:t>wage employees in the private sector hired without any contract</w:t>
      </w:r>
    </w:p>
    <w:p w:rsidR="0003065A" w:rsidRPr="00EB5B4B" w:rsidRDefault="0003065A" w:rsidP="0003065A">
      <w:pPr>
        <w:tabs>
          <w:tab w:val="num" w:pos="900"/>
        </w:tabs>
        <w:bidi w:val="0"/>
        <w:ind w:left="-142" w:right="-1" w:hanging="142"/>
        <w:jc w:val="center"/>
        <w:rPr>
          <w:b/>
          <w:bCs/>
          <w:sz w:val="16"/>
          <w:szCs w:val="16"/>
        </w:rPr>
      </w:pPr>
    </w:p>
    <w:p w:rsidR="0003065A" w:rsidRDefault="005D7221" w:rsidP="005D7221">
      <w:pPr>
        <w:bidi w:val="0"/>
        <w:jc w:val="both"/>
      </w:pPr>
      <w:r>
        <w:rPr>
          <w:rFonts w:cs="Arial"/>
        </w:rPr>
        <w:t>48%</w:t>
      </w:r>
      <w:r w:rsidR="00445A4E">
        <w:t xml:space="preserve"> </w:t>
      </w:r>
      <w:r w:rsidR="0003065A">
        <w:t xml:space="preserve">of </w:t>
      </w:r>
      <w:r w:rsidR="009C55F1" w:rsidRPr="004D1ED0">
        <w:t xml:space="preserve">wage employees </w:t>
      </w:r>
      <w:r w:rsidR="0003065A">
        <w:t xml:space="preserve">in the private sector </w:t>
      </w:r>
      <w:r w:rsidR="009C55F1" w:rsidRPr="004D1ED0">
        <w:t>hired without any contract</w:t>
      </w:r>
      <w:r w:rsidR="0003065A">
        <w:t xml:space="preserve">, and 25% </w:t>
      </w:r>
      <w:r w:rsidR="009C55F1">
        <w:t>of wage employees contribute to a pension fund</w:t>
      </w:r>
      <w:r w:rsidR="0003065A">
        <w:t xml:space="preserve">. In contrast, less than half </w:t>
      </w:r>
      <w:r w:rsidR="00ED2948">
        <w:t>of wage employees women (</w:t>
      </w:r>
      <w:r>
        <w:t>44</w:t>
      </w:r>
      <w:r w:rsidR="00ED2948">
        <w:t>%</w:t>
      </w:r>
      <w:r w:rsidR="00ED2948">
        <w:rPr>
          <w:rFonts w:cs="Arial"/>
        </w:rPr>
        <w:t>)</w:t>
      </w:r>
      <w:r w:rsidR="00ED2948">
        <w:t xml:space="preserve"> have paid maternity leave.</w:t>
      </w:r>
    </w:p>
    <w:p w:rsidR="00954DC4" w:rsidRDefault="00954DC4" w:rsidP="00954DC4">
      <w:pPr>
        <w:bidi w:val="0"/>
        <w:jc w:val="both"/>
        <w:rPr>
          <w:rtl/>
        </w:rPr>
      </w:pPr>
    </w:p>
    <w:p w:rsidR="00F36B68" w:rsidRDefault="00D259EF" w:rsidP="00EB5B4B">
      <w:pPr>
        <w:bidi w:val="0"/>
        <w:jc w:val="both"/>
        <w:rPr>
          <w:b/>
          <w:bCs/>
          <w:sz w:val="26"/>
          <w:szCs w:val="26"/>
        </w:rPr>
      </w:pPr>
      <w:r w:rsidRPr="00EB5B4B">
        <w:rPr>
          <w:rFonts w:cs="Arial"/>
          <w:b/>
          <w:bCs/>
          <w:sz w:val="26"/>
          <w:szCs w:val="26"/>
        </w:rPr>
        <w:t>31</w:t>
      </w:r>
      <w:r w:rsidR="00F36B68" w:rsidRPr="00EB5B4B">
        <w:rPr>
          <w:rFonts w:cs="Arial"/>
          <w:b/>
          <w:bCs/>
          <w:sz w:val="26"/>
          <w:szCs w:val="26"/>
        </w:rPr>
        <w:t xml:space="preserve">% </w:t>
      </w:r>
      <w:r w:rsidR="00F36B68" w:rsidRPr="00EB5B4B">
        <w:rPr>
          <w:b/>
          <w:bCs/>
          <w:sz w:val="26"/>
          <w:szCs w:val="26"/>
        </w:rPr>
        <w:t>of wage employees in the private sector received less than the minimum wage (1,450 NIS) in Palestine</w:t>
      </w:r>
    </w:p>
    <w:p w:rsidR="00954DC4" w:rsidRPr="00EB5B4B" w:rsidRDefault="00954DC4" w:rsidP="00954DC4">
      <w:pPr>
        <w:bidi w:val="0"/>
        <w:jc w:val="both"/>
        <w:rPr>
          <w:b/>
          <w:bCs/>
          <w:sz w:val="26"/>
          <w:szCs w:val="26"/>
        </w:rPr>
      </w:pPr>
    </w:p>
    <w:p w:rsidR="0003065A" w:rsidRDefault="0003065A" w:rsidP="00B8532A">
      <w:pPr>
        <w:bidi w:val="0"/>
        <w:ind w:right="-1"/>
        <w:jc w:val="both"/>
      </w:pPr>
      <w:r>
        <w:t xml:space="preserve">There </w:t>
      </w:r>
      <w:r w:rsidR="00BA10DA">
        <w:t>had</w:t>
      </w:r>
      <w:r>
        <w:t xml:space="preserve"> </w:t>
      </w:r>
      <w:r w:rsidR="00BA10DA">
        <w:t>a s</w:t>
      </w:r>
      <w:r w:rsidR="00BA10DA" w:rsidRPr="00BA10DA">
        <w:t xml:space="preserve">ignificant </w:t>
      </w:r>
      <w:r w:rsidR="00B8532A" w:rsidRPr="00B56811">
        <w:rPr>
          <w:rFonts w:asciiTheme="majorBidi" w:hAnsiTheme="majorBidi" w:cstheme="majorBidi"/>
        </w:rPr>
        <w:t xml:space="preserve">increased </w:t>
      </w:r>
      <w:r>
        <w:t xml:space="preserve">in the </w:t>
      </w:r>
      <w:r w:rsidR="00BA10DA" w:rsidRPr="00BA10DA">
        <w:t>wage employees in the private sector received less than the minimum wage</w:t>
      </w:r>
      <w:r>
        <w:t xml:space="preserve"> in the West Bank from </w:t>
      </w:r>
      <w:r w:rsidR="00D259EF">
        <w:t>11</w:t>
      </w:r>
      <w:r>
        <w:t xml:space="preserve">% to 12% between </w:t>
      </w:r>
      <w:r w:rsidR="00D259EF" w:rsidRPr="00D259EF">
        <w:t>the 3</w:t>
      </w:r>
      <w:r w:rsidR="00D259EF" w:rsidRPr="00D259EF">
        <w:rPr>
          <w:vertAlign w:val="superscript"/>
        </w:rPr>
        <w:t>rd</w:t>
      </w:r>
      <w:r w:rsidR="00D259EF" w:rsidRPr="00D259EF">
        <w:t xml:space="preserve"> quarter and the 4</w:t>
      </w:r>
      <w:r w:rsidR="00D259EF" w:rsidRPr="00D259EF">
        <w:rPr>
          <w:vertAlign w:val="superscript"/>
        </w:rPr>
        <w:t>th</w:t>
      </w:r>
      <w:r w:rsidR="00D259EF" w:rsidRPr="00D259EF">
        <w:t xml:space="preserve"> quarter 2018</w:t>
      </w:r>
      <w:r>
        <w:t xml:space="preserve">, </w:t>
      </w:r>
      <w:r w:rsidR="00B8532A">
        <w:t>while</w:t>
      </w:r>
      <w:r>
        <w:t xml:space="preserve"> the percentage in Gaza Strip decreased from </w:t>
      </w:r>
      <w:r w:rsidR="00D259EF">
        <w:t>84</w:t>
      </w:r>
      <w:r>
        <w:t xml:space="preserve">% to </w:t>
      </w:r>
      <w:r w:rsidR="00D259EF">
        <w:t>75</w:t>
      </w:r>
      <w:r>
        <w:t>% during the same period</w:t>
      </w:r>
      <w:r>
        <w:rPr>
          <w:rFonts w:cs="Arial"/>
          <w:rtl/>
        </w:rPr>
        <w:t>.</w:t>
      </w:r>
    </w:p>
    <w:p w:rsidR="0003065A" w:rsidRPr="00EB5B4B" w:rsidRDefault="0003065A" w:rsidP="0003065A">
      <w:pPr>
        <w:bidi w:val="0"/>
        <w:jc w:val="both"/>
        <w:rPr>
          <w:sz w:val="16"/>
          <w:szCs w:val="16"/>
          <w:rtl/>
        </w:rPr>
      </w:pPr>
    </w:p>
    <w:p w:rsidR="0003065A" w:rsidRDefault="0003065A" w:rsidP="00D259EF">
      <w:pPr>
        <w:bidi w:val="0"/>
        <w:jc w:val="both"/>
      </w:pPr>
      <w:r>
        <w:t>Despite the low rate in the West Bank and Gaza Strip, the gap in the monthly wage rate remains high</w:t>
      </w:r>
      <w:r w:rsidR="00BA10DA">
        <w:t>;</w:t>
      </w:r>
      <w:r>
        <w:t xml:space="preserve"> </w:t>
      </w:r>
      <w:r w:rsidR="00D259EF">
        <w:t>634</w:t>
      </w:r>
      <w:r w:rsidR="00BA10DA" w:rsidRPr="00BA10DA">
        <w:rPr>
          <w:rFonts w:asciiTheme="majorBidi" w:hAnsiTheme="majorBidi" w:cstheme="majorBidi"/>
        </w:rPr>
        <w:t xml:space="preserve"> </w:t>
      </w:r>
      <w:r w:rsidR="00BA10DA" w:rsidRPr="0003065A">
        <w:rPr>
          <w:rFonts w:asciiTheme="majorBidi" w:hAnsiTheme="majorBidi" w:cstheme="majorBidi"/>
        </w:rPr>
        <w:t>NIS</w:t>
      </w:r>
      <w:r>
        <w:t xml:space="preserve"> in Gaza Strip compared with 1,</w:t>
      </w:r>
      <w:r w:rsidR="00D259EF">
        <w:t>033</w:t>
      </w:r>
      <w:r>
        <w:t xml:space="preserve"> </w:t>
      </w:r>
      <w:r w:rsidR="0077550B" w:rsidRPr="0003065A">
        <w:rPr>
          <w:rFonts w:asciiTheme="majorBidi" w:hAnsiTheme="majorBidi" w:cstheme="majorBidi"/>
        </w:rPr>
        <w:t>NIS</w:t>
      </w:r>
      <w:r w:rsidR="0077550B">
        <w:t xml:space="preserve"> </w:t>
      </w:r>
      <w:r>
        <w:t>in the West Bank</w:t>
      </w:r>
      <w:r>
        <w:rPr>
          <w:rFonts w:cs="Arial"/>
          <w:rtl/>
        </w:rPr>
        <w:t>.</w:t>
      </w:r>
    </w:p>
    <w:p w:rsidR="0003065A" w:rsidRPr="00EB5B4B" w:rsidRDefault="0003065A" w:rsidP="00D861B6">
      <w:pPr>
        <w:bidi w:val="0"/>
        <w:ind w:right="-1"/>
        <w:jc w:val="both"/>
        <w:rPr>
          <w:b/>
          <w:bCs/>
          <w:sz w:val="16"/>
          <w:szCs w:val="16"/>
        </w:rPr>
      </w:pPr>
    </w:p>
    <w:p w:rsidR="00611F17" w:rsidRDefault="0003065A" w:rsidP="00875C28">
      <w:pPr>
        <w:bidi w:val="0"/>
        <w:rPr>
          <w:b/>
          <w:bCs/>
          <w:sz w:val="26"/>
          <w:szCs w:val="26"/>
        </w:rPr>
      </w:pPr>
      <w:r w:rsidRPr="00EB5B4B">
        <w:rPr>
          <w:b/>
          <w:bCs/>
          <w:sz w:val="26"/>
          <w:szCs w:val="26"/>
        </w:rPr>
        <w:t>High percentage of child labor in the West Bank than in Gaza Strip</w:t>
      </w:r>
    </w:p>
    <w:p w:rsidR="00954DC4" w:rsidRPr="00EB5B4B" w:rsidRDefault="00954DC4" w:rsidP="00954DC4">
      <w:pPr>
        <w:bidi w:val="0"/>
        <w:rPr>
          <w:b/>
          <w:bCs/>
          <w:sz w:val="26"/>
          <w:szCs w:val="26"/>
        </w:rPr>
      </w:pPr>
    </w:p>
    <w:p w:rsidR="00611F17" w:rsidRDefault="006F1B22" w:rsidP="00875C28">
      <w:pPr>
        <w:bidi w:val="0"/>
        <w:jc w:val="both"/>
        <w:rPr>
          <w:rtl/>
        </w:rPr>
      </w:pPr>
      <w:r>
        <w:rPr>
          <w:rFonts w:cs="Arial"/>
        </w:rPr>
        <w:t>3</w:t>
      </w:r>
      <w:r w:rsidR="008E7DE3">
        <w:rPr>
          <w:rFonts w:cs="Arial"/>
        </w:rPr>
        <w:t xml:space="preserve">% </w:t>
      </w:r>
      <w:r w:rsidR="0003065A">
        <w:t xml:space="preserve">of children </w:t>
      </w:r>
      <w:r w:rsidR="00875C28">
        <w:t xml:space="preserve">aged </w:t>
      </w:r>
      <w:r w:rsidR="0003065A">
        <w:t>(10-17 years) were employed</w:t>
      </w:r>
      <w:r w:rsidR="00875C28">
        <w:t>;</w:t>
      </w:r>
      <w:r w:rsidR="0003065A">
        <w:t xml:space="preserve"> 5% in the West Bank and 2% in Gaza Strip</w:t>
      </w:r>
      <w:r w:rsidR="0003065A">
        <w:rPr>
          <w:rFonts w:cs="Arial"/>
          <w:rtl/>
        </w:rPr>
        <w:t>.</w:t>
      </w:r>
    </w:p>
    <w:p w:rsidR="00247BC9" w:rsidRDefault="00247BC9" w:rsidP="00445A4E">
      <w:pPr>
        <w:bidi w:val="0"/>
        <w:ind w:left="142" w:right="-99"/>
      </w:pPr>
    </w:p>
    <w:p w:rsidR="00F60697" w:rsidRPr="00247BC9" w:rsidRDefault="00F60697" w:rsidP="00247BC9">
      <w:pPr>
        <w:bidi w:val="0"/>
        <w:rPr>
          <w:rtl/>
        </w:rPr>
      </w:pPr>
    </w:p>
    <w:sectPr w:rsidR="00F60697" w:rsidRPr="00247BC9" w:rsidSect="00EB5B4B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397" w:gutter="0"/>
      <w:pgNumType w:start="1"/>
      <w:cols w:space="282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CB" w:rsidRDefault="00EC7CCB" w:rsidP="004A4144">
      <w:r>
        <w:separator/>
      </w:r>
    </w:p>
  </w:endnote>
  <w:endnote w:type="continuationSeparator" w:id="0">
    <w:p w:rsidR="00EC7CCB" w:rsidRDefault="00EC7CCB" w:rsidP="004A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7400319"/>
      <w:docPartObj>
        <w:docPartGallery w:val="Page Numbers (Bottom of Page)"/>
        <w:docPartUnique/>
      </w:docPartObj>
    </w:sdtPr>
    <w:sdtContent>
      <w:p w:rsidR="00EB5B4B" w:rsidRDefault="0019509E">
        <w:pPr>
          <w:pStyle w:val="Footer"/>
          <w:jc w:val="center"/>
        </w:pPr>
        <w:fldSimple w:instr=" PAGE   \* MERGEFORMAT ">
          <w:r w:rsidR="00954DC4">
            <w:rPr>
              <w:noProof/>
              <w:rtl/>
            </w:rPr>
            <w:t>2</w:t>
          </w:r>
        </w:fldSimple>
      </w:p>
    </w:sdtContent>
  </w:sdt>
  <w:p w:rsidR="00EB5B4B" w:rsidRDefault="00EB5B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7400318"/>
      <w:docPartObj>
        <w:docPartGallery w:val="Page Numbers (Bottom of Page)"/>
        <w:docPartUnique/>
      </w:docPartObj>
    </w:sdtPr>
    <w:sdtContent>
      <w:p w:rsidR="00EB5B4B" w:rsidRDefault="0019509E">
        <w:pPr>
          <w:pStyle w:val="Footer"/>
          <w:jc w:val="center"/>
        </w:pPr>
        <w:fldSimple w:instr=" PAGE   \* MERGEFORMAT ">
          <w:r w:rsidR="00954DC4">
            <w:rPr>
              <w:noProof/>
              <w:rtl/>
            </w:rPr>
            <w:t>1</w:t>
          </w:r>
        </w:fldSimple>
      </w:p>
    </w:sdtContent>
  </w:sdt>
  <w:p w:rsidR="00892216" w:rsidRDefault="00892216" w:rsidP="00646389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CB" w:rsidRDefault="00EC7CCB" w:rsidP="004A4144">
      <w:r>
        <w:separator/>
      </w:r>
    </w:p>
  </w:footnote>
  <w:footnote w:type="continuationSeparator" w:id="0">
    <w:p w:rsidR="00EC7CCB" w:rsidRDefault="00EC7CCB" w:rsidP="004A4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16" w:rsidRDefault="00892216" w:rsidP="00EB5B4B">
    <w:pPr>
      <w:bidi w:val="0"/>
      <w:ind w:right="-30"/>
      <w:rPr>
        <w:b/>
        <w:bCs/>
      </w:rPr>
    </w:pPr>
  </w:p>
  <w:p w:rsidR="00892216" w:rsidRDefault="00892216" w:rsidP="00DF2305">
    <w:pPr>
      <w:bidi w:val="0"/>
      <w:jc w:val="center"/>
      <w:rPr>
        <w:rFonts w:cs="Simplified Arabic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A4144"/>
    <w:rsid w:val="00000E90"/>
    <w:rsid w:val="00002056"/>
    <w:rsid w:val="000022AA"/>
    <w:rsid w:val="0000253E"/>
    <w:rsid w:val="00004B57"/>
    <w:rsid w:val="00007C4B"/>
    <w:rsid w:val="00013DC1"/>
    <w:rsid w:val="00017709"/>
    <w:rsid w:val="000236D6"/>
    <w:rsid w:val="00023EBF"/>
    <w:rsid w:val="0002546E"/>
    <w:rsid w:val="00027290"/>
    <w:rsid w:val="00030489"/>
    <w:rsid w:val="0003065A"/>
    <w:rsid w:val="000312FA"/>
    <w:rsid w:val="00033848"/>
    <w:rsid w:val="00033C24"/>
    <w:rsid w:val="000346C6"/>
    <w:rsid w:val="000402E9"/>
    <w:rsid w:val="000452A4"/>
    <w:rsid w:val="00045ECF"/>
    <w:rsid w:val="00046CD0"/>
    <w:rsid w:val="0005016D"/>
    <w:rsid w:val="000551C7"/>
    <w:rsid w:val="0005630B"/>
    <w:rsid w:val="00062292"/>
    <w:rsid w:val="00063455"/>
    <w:rsid w:val="0006417A"/>
    <w:rsid w:val="00065794"/>
    <w:rsid w:val="00072351"/>
    <w:rsid w:val="00075A4B"/>
    <w:rsid w:val="0007766D"/>
    <w:rsid w:val="0007778F"/>
    <w:rsid w:val="000818BE"/>
    <w:rsid w:val="00084918"/>
    <w:rsid w:val="00087B7F"/>
    <w:rsid w:val="00087D64"/>
    <w:rsid w:val="00091A30"/>
    <w:rsid w:val="00094B37"/>
    <w:rsid w:val="00097F46"/>
    <w:rsid w:val="000A1F38"/>
    <w:rsid w:val="000A2ED6"/>
    <w:rsid w:val="000A30F6"/>
    <w:rsid w:val="000A6162"/>
    <w:rsid w:val="000A6830"/>
    <w:rsid w:val="000B4511"/>
    <w:rsid w:val="000B4F29"/>
    <w:rsid w:val="000B621F"/>
    <w:rsid w:val="000B691D"/>
    <w:rsid w:val="000C1932"/>
    <w:rsid w:val="000C3276"/>
    <w:rsid w:val="000C34F3"/>
    <w:rsid w:val="000C7FBC"/>
    <w:rsid w:val="000D595D"/>
    <w:rsid w:val="000D6B0E"/>
    <w:rsid w:val="000D720A"/>
    <w:rsid w:val="000E01F8"/>
    <w:rsid w:val="000E0253"/>
    <w:rsid w:val="000E5260"/>
    <w:rsid w:val="000E70E3"/>
    <w:rsid w:val="000F0CA7"/>
    <w:rsid w:val="000F122A"/>
    <w:rsid w:val="000F1DAF"/>
    <w:rsid w:val="000F2DA8"/>
    <w:rsid w:val="000F2DAC"/>
    <w:rsid w:val="000F3213"/>
    <w:rsid w:val="000F7573"/>
    <w:rsid w:val="0010196C"/>
    <w:rsid w:val="001019BB"/>
    <w:rsid w:val="00102F9D"/>
    <w:rsid w:val="00106597"/>
    <w:rsid w:val="001066D0"/>
    <w:rsid w:val="00112478"/>
    <w:rsid w:val="001129CE"/>
    <w:rsid w:val="00112B72"/>
    <w:rsid w:val="00112C19"/>
    <w:rsid w:val="00115F3F"/>
    <w:rsid w:val="00120144"/>
    <w:rsid w:val="0013540D"/>
    <w:rsid w:val="00137895"/>
    <w:rsid w:val="0014054C"/>
    <w:rsid w:val="00140B11"/>
    <w:rsid w:val="00142D8A"/>
    <w:rsid w:val="001438E3"/>
    <w:rsid w:val="0014445F"/>
    <w:rsid w:val="001451E6"/>
    <w:rsid w:val="00151A71"/>
    <w:rsid w:val="001544A0"/>
    <w:rsid w:val="0015468E"/>
    <w:rsid w:val="0015470B"/>
    <w:rsid w:val="00160D22"/>
    <w:rsid w:val="001610AE"/>
    <w:rsid w:val="00170D97"/>
    <w:rsid w:val="00172134"/>
    <w:rsid w:val="00172475"/>
    <w:rsid w:val="001743A8"/>
    <w:rsid w:val="00175AAA"/>
    <w:rsid w:val="001765CD"/>
    <w:rsid w:val="00177065"/>
    <w:rsid w:val="0018001A"/>
    <w:rsid w:val="00180A6F"/>
    <w:rsid w:val="00183374"/>
    <w:rsid w:val="001850A2"/>
    <w:rsid w:val="00186D25"/>
    <w:rsid w:val="001872DF"/>
    <w:rsid w:val="00192C84"/>
    <w:rsid w:val="001941B3"/>
    <w:rsid w:val="0019444D"/>
    <w:rsid w:val="0019509E"/>
    <w:rsid w:val="00195A8E"/>
    <w:rsid w:val="00196676"/>
    <w:rsid w:val="001968C3"/>
    <w:rsid w:val="001A1506"/>
    <w:rsid w:val="001A242A"/>
    <w:rsid w:val="001A37AE"/>
    <w:rsid w:val="001B06A2"/>
    <w:rsid w:val="001B1126"/>
    <w:rsid w:val="001B1DB0"/>
    <w:rsid w:val="001B6343"/>
    <w:rsid w:val="001B6A97"/>
    <w:rsid w:val="001B74D7"/>
    <w:rsid w:val="001C1C71"/>
    <w:rsid w:val="001D3419"/>
    <w:rsid w:val="001D34BF"/>
    <w:rsid w:val="001D40C6"/>
    <w:rsid w:val="001D4D03"/>
    <w:rsid w:val="001D4DE6"/>
    <w:rsid w:val="001E0407"/>
    <w:rsid w:val="001E284C"/>
    <w:rsid w:val="001E59DE"/>
    <w:rsid w:val="001E7573"/>
    <w:rsid w:val="001F7D08"/>
    <w:rsid w:val="00203772"/>
    <w:rsid w:val="002041DE"/>
    <w:rsid w:val="00215E32"/>
    <w:rsid w:val="00220082"/>
    <w:rsid w:val="00222735"/>
    <w:rsid w:val="0022305A"/>
    <w:rsid w:val="00226322"/>
    <w:rsid w:val="0022688E"/>
    <w:rsid w:val="0023159B"/>
    <w:rsid w:val="0023720A"/>
    <w:rsid w:val="00241CE9"/>
    <w:rsid w:val="002444B0"/>
    <w:rsid w:val="0024707E"/>
    <w:rsid w:val="00247BC9"/>
    <w:rsid w:val="002544C3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6965"/>
    <w:rsid w:val="00277394"/>
    <w:rsid w:val="00283251"/>
    <w:rsid w:val="00283616"/>
    <w:rsid w:val="00285883"/>
    <w:rsid w:val="00285CFF"/>
    <w:rsid w:val="00287504"/>
    <w:rsid w:val="00290550"/>
    <w:rsid w:val="00294094"/>
    <w:rsid w:val="00295909"/>
    <w:rsid w:val="00297401"/>
    <w:rsid w:val="002A48B9"/>
    <w:rsid w:val="002A4DDF"/>
    <w:rsid w:val="002A5387"/>
    <w:rsid w:val="002A57D0"/>
    <w:rsid w:val="002A74C1"/>
    <w:rsid w:val="002B1BBE"/>
    <w:rsid w:val="002B1E46"/>
    <w:rsid w:val="002B3129"/>
    <w:rsid w:val="002B3ADD"/>
    <w:rsid w:val="002B54E9"/>
    <w:rsid w:val="002B66B6"/>
    <w:rsid w:val="002C1250"/>
    <w:rsid w:val="002C22FF"/>
    <w:rsid w:val="002C2D10"/>
    <w:rsid w:val="002C3AED"/>
    <w:rsid w:val="002C3FED"/>
    <w:rsid w:val="002C5E1A"/>
    <w:rsid w:val="002C7A89"/>
    <w:rsid w:val="002D17B7"/>
    <w:rsid w:val="002D1F20"/>
    <w:rsid w:val="002D2419"/>
    <w:rsid w:val="002D79F5"/>
    <w:rsid w:val="002E2CCC"/>
    <w:rsid w:val="002E2EAC"/>
    <w:rsid w:val="002E4C0C"/>
    <w:rsid w:val="002E4C2F"/>
    <w:rsid w:val="002E54C0"/>
    <w:rsid w:val="002E5E64"/>
    <w:rsid w:val="002E7329"/>
    <w:rsid w:val="002E787C"/>
    <w:rsid w:val="00300F4A"/>
    <w:rsid w:val="00303AFE"/>
    <w:rsid w:val="0030642E"/>
    <w:rsid w:val="00306669"/>
    <w:rsid w:val="003071FF"/>
    <w:rsid w:val="00307C86"/>
    <w:rsid w:val="003103B0"/>
    <w:rsid w:val="0031169C"/>
    <w:rsid w:val="003117D9"/>
    <w:rsid w:val="00311D20"/>
    <w:rsid w:val="00312A21"/>
    <w:rsid w:val="003229F9"/>
    <w:rsid w:val="00322B76"/>
    <w:rsid w:val="0032434B"/>
    <w:rsid w:val="00324B10"/>
    <w:rsid w:val="00326C7F"/>
    <w:rsid w:val="00333B75"/>
    <w:rsid w:val="00334D47"/>
    <w:rsid w:val="00337E1F"/>
    <w:rsid w:val="00342086"/>
    <w:rsid w:val="00343C40"/>
    <w:rsid w:val="00346995"/>
    <w:rsid w:val="00347C81"/>
    <w:rsid w:val="003541FE"/>
    <w:rsid w:val="0035671A"/>
    <w:rsid w:val="00357807"/>
    <w:rsid w:val="003618B2"/>
    <w:rsid w:val="0036385B"/>
    <w:rsid w:val="0037052D"/>
    <w:rsid w:val="00370A97"/>
    <w:rsid w:val="00373724"/>
    <w:rsid w:val="00380F7F"/>
    <w:rsid w:val="0038146D"/>
    <w:rsid w:val="00384DFA"/>
    <w:rsid w:val="00385E71"/>
    <w:rsid w:val="003870C5"/>
    <w:rsid w:val="00394D45"/>
    <w:rsid w:val="003A1420"/>
    <w:rsid w:val="003B133C"/>
    <w:rsid w:val="003B2A9D"/>
    <w:rsid w:val="003B74AF"/>
    <w:rsid w:val="003C4630"/>
    <w:rsid w:val="003C4B15"/>
    <w:rsid w:val="003D1AE7"/>
    <w:rsid w:val="003D450D"/>
    <w:rsid w:val="003D6D35"/>
    <w:rsid w:val="003E0F51"/>
    <w:rsid w:val="003E0F5E"/>
    <w:rsid w:val="003E3128"/>
    <w:rsid w:val="003E3FC6"/>
    <w:rsid w:val="003E401C"/>
    <w:rsid w:val="003E58AC"/>
    <w:rsid w:val="003F5AC8"/>
    <w:rsid w:val="003F5B4B"/>
    <w:rsid w:val="003F6566"/>
    <w:rsid w:val="003F7718"/>
    <w:rsid w:val="003F799B"/>
    <w:rsid w:val="00400A29"/>
    <w:rsid w:val="00401850"/>
    <w:rsid w:val="00401DAC"/>
    <w:rsid w:val="00404E66"/>
    <w:rsid w:val="00406A07"/>
    <w:rsid w:val="00407304"/>
    <w:rsid w:val="00407D8C"/>
    <w:rsid w:val="004101F8"/>
    <w:rsid w:val="004109C7"/>
    <w:rsid w:val="004112FE"/>
    <w:rsid w:val="00411D88"/>
    <w:rsid w:val="004120E4"/>
    <w:rsid w:val="004125E6"/>
    <w:rsid w:val="00415357"/>
    <w:rsid w:val="00415488"/>
    <w:rsid w:val="00421430"/>
    <w:rsid w:val="00421A30"/>
    <w:rsid w:val="00421E45"/>
    <w:rsid w:val="00422F1B"/>
    <w:rsid w:val="00422FB4"/>
    <w:rsid w:val="004262E9"/>
    <w:rsid w:val="0042799A"/>
    <w:rsid w:val="0043060B"/>
    <w:rsid w:val="00431BA4"/>
    <w:rsid w:val="00436DF5"/>
    <w:rsid w:val="00444E44"/>
    <w:rsid w:val="00445A4E"/>
    <w:rsid w:val="00452A1C"/>
    <w:rsid w:val="00454DFD"/>
    <w:rsid w:val="0045557E"/>
    <w:rsid w:val="00460E61"/>
    <w:rsid w:val="004648C0"/>
    <w:rsid w:val="00465F4A"/>
    <w:rsid w:val="004668D3"/>
    <w:rsid w:val="00467B89"/>
    <w:rsid w:val="00467C0C"/>
    <w:rsid w:val="004713B9"/>
    <w:rsid w:val="0047233D"/>
    <w:rsid w:val="00472A09"/>
    <w:rsid w:val="00474B82"/>
    <w:rsid w:val="00474FA0"/>
    <w:rsid w:val="004756E4"/>
    <w:rsid w:val="00477019"/>
    <w:rsid w:val="00477904"/>
    <w:rsid w:val="00482C3F"/>
    <w:rsid w:val="00483032"/>
    <w:rsid w:val="0048366F"/>
    <w:rsid w:val="00484549"/>
    <w:rsid w:val="00484E2C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4144"/>
    <w:rsid w:val="004A4882"/>
    <w:rsid w:val="004B4168"/>
    <w:rsid w:val="004C49FF"/>
    <w:rsid w:val="004C7EE0"/>
    <w:rsid w:val="004D0E3E"/>
    <w:rsid w:val="004D1590"/>
    <w:rsid w:val="004D1ED0"/>
    <w:rsid w:val="004D28FA"/>
    <w:rsid w:val="004D51E0"/>
    <w:rsid w:val="004E2297"/>
    <w:rsid w:val="004E39F3"/>
    <w:rsid w:val="004E46F5"/>
    <w:rsid w:val="004E6171"/>
    <w:rsid w:val="004E6944"/>
    <w:rsid w:val="004F02FB"/>
    <w:rsid w:val="004F1785"/>
    <w:rsid w:val="004F23CA"/>
    <w:rsid w:val="004F3E2E"/>
    <w:rsid w:val="004F47D1"/>
    <w:rsid w:val="004F494A"/>
    <w:rsid w:val="004F5E44"/>
    <w:rsid w:val="004F653C"/>
    <w:rsid w:val="004F6ABB"/>
    <w:rsid w:val="004F741B"/>
    <w:rsid w:val="00500A92"/>
    <w:rsid w:val="00502906"/>
    <w:rsid w:val="0050468D"/>
    <w:rsid w:val="00506764"/>
    <w:rsid w:val="005139E9"/>
    <w:rsid w:val="005207F7"/>
    <w:rsid w:val="00521339"/>
    <w:rsid w:val="005229E1"/>
    <w:rsid w:val="00524C28"/>
    <w:rsid w:val="0052617E"/>
    <w:rsid w:val="00526D6B"/>
    <w:rsid w:val="00527454"/>
    <w:rsid w:val="00531C06"/>
    <w:rsid w:val="005357FC"/>
    <w:rsid w:val="00535FC5"/>
    <w:rsid w:val="0053637A"/>
    <w:rsid w:val="005435FA"/>
    <w:rsid w:val="005440DD"/>
    <w:rsid w:val="00545426"/>
    <w:rsid w:val="0055525B"/>
    <w:rsid w:val="005559C2"/>
    <w:rsid w:val="00556DD8"/>
    <w:rsid w:val="00560B22"/>
    <w:rsid w:val="00560C3B"/>
    <w:rsid w:val="00561068"/>
    <w:rsid w:val="00562EE2"/>
    <w:rsid w:val="00563D31"/>
    <w:rsid w:val="0057567C"/>
    <w:rsid w:val="00576C85"/>
    <w:rsid w:val="00577306"/>
    <w:rsid w:val="00577B7C"/>
    <w:rsid w:val="005800B9"/>
    <w:rsid w:val="00581BEE"/>
    <w:rsid w:val="00586C6C"/>
    <w:rsid w:val="0059044D"/>
    <w:rsid w:val="00590AD9"/>
    <w:rsid w:val="00590BFA"/>
    <w:rsid w:val="0059302D"/>
    <w:rsid w:val="00594E6C"/>
    <w:rsid w:val="005953FD"/>
    <w:rsid w:val="00596600"/>
    <w:rsid w:val="00596C1F"/>
    <w:rsid w:val="005A03AF"/>
    <w:rsid w:val="005A057E"/>
    <w:rsid w:val="005A137E"/>
    <w:rsid w:val="005A33D8"/>
    <w:rsid w:val="005A4350"/>
    <w:rsid w:val="005A44BA"/>
    <w:rsid w:val="005A58B7"/>
    <w:rsid w:val="005A73FF"/>
    <w:rsid w:val="005B08B9"/>
    <w:rsid w:val="005B1430"/>
    <w:rsid w:val="005B5706"/>
    <w:rsid w:val="005B78F1"/>
    <w:rsid w:val="005C48B7"/>
    <w:rsid w:val="005C54D4"/>
    <w:rsid w:val="005C7A05"/>
    <w:rsid w:val="005D2D60"/>
    <w:rsid w:val="005D3C41"/>
    <w:rsid w:val="005D4ECE"/>
    <w:rsid w:val="005D52E0"/>
    <w:rsid w:val="005D7221"/>
    <w:rsid w:val="005D7D8B"/>
    <w:rsid w:val="005E3943"/>
    <w:rsid w:val="005E636E"/>
    <w:rsid w:val="005E6B32"/>
    <w:rsid w:val="005E77D4"/>
    <w:rsid w:val="005F07EB"/>
    <w:rsid w:val="005F1FDF"/>
    <w:rsid w:val="005F2269"/>
    <w:rsid w:val="005F5263"/>
    <w:rsid w:val="005F7DA9"/>
    <w:rsid w:val="00604AF8"/>
    <w:rsid w:val="00604B49"/>
    <w:rsid w:val="006074BB"/>
    <w:rsid w:val="00611F17"/>
    <w:rsid w:val="00612607"/>
    <w:rsid w:val="00613363"/>
    <w:rsid w:val="0061410C"/>
    <w:rsid w:val="0061637D"/>
    <w:rsid w:val="006169FF"/>
    <w:rsid w:val="006214DD"/>
    <w:rsid w:val="00624A31"/>
    <w:rsid w:val="00625958"/>
    <w:rsid w:val="00627FEC"/>
    <w:rsid w:val="00630464"/>
    <w:rsid w:val="0064085B"/>
    <w:rsid w:val="006437E2"/>
    <w:rsid w:val="00646389"/>
    <w:rsid w:val="00646C62"/>
    <w:rsid w:val="00656776"/>
    <w:rsid w:val="00660333"/>
    <w:rsid w:val="00660722"/>
    <w:rsid w:val="006619DF"/>
    <w:rsid w:val="00662096"/>
    <w:rsid w:val="00664023"/>
    <w:rsid w:val="00673336"/>
    <w:rsid w:val="00675236"/>
    <w:rsid w:val="00677274"/>
    <w:rsid w:val="00677DC4"/>
    <w:rsid w:val="00681803"/>
    <w:rsid w:val="00681CF3"/>
    <w:rsid w:val="00682182"/>
    <w:rsid w:val="00683810"/>
    <w:rsid w:val="0068776A"/>
    <w:rsid w:val="006877F5"/>
    <w:rsid w:val="006927E4"/>
    <w:rsid w:val="0069448A"/>
    <w:rsid w:val="006955F0"/>
    <w:rsid w:val="006965C9"/>
    <w:rsid w:val="00696BA4"/>
    <w:rsid w:val="0069732B"/>
    <w:rsid w:val="006A0C31"/>
    <w:rsid w:val="006A2393"/>
    <w:rsid w:val="006A3405"/>
    <w:rsid w:val="006A4838"/>
    <w:rsid w:val="006A69BD"/>
    <w:rsid w:val="006B75D9"/>
    <w:rsid w:val="006C09A3"/>
    <w:rsid w:val="006C13E1"/>
    <w:rsid w:val="006C1DC4"/>
    <w:rsid w:val="006C2E45"/>
    <w:rsid w:val="006C54A1"/>
    <w:rsid w:val="006C5D90"/>
    <w:rsid w:val="006C6AAA"/>
    <w:rsid w:val="006D1653"/>
    <w:rsid w:val="006D1805"/>
    <w:rsid w:val="006D2113"/>
    <w:rsid w:val="006D2162"/>
    <w:rsid w:val="006D2FFF"/>
    <w:rsid w:val="006D3C3D"/>
    <w:rsid w:val="006E385A"/>
    <w:rsid w:val="006E3D37"/>
    <w:rsid w:val="006E4C45"/>
    <w:rsid w:val="006E7949"/>
    <w:rsid w:val="006F0BE5"/>
    <w:rsid w:val="006F1B22"/>
    <w:rsid w:val="006F2016"/>
    <w:rsid w:val="006F3B03"/>
    <w:rsid w:val="006F7F41"/>
    <w:rsid w:val="007009DB"/>
    <w:rsid w:val="00701DAD"/>
    <w:rsid w:val="007023DB"/>
    <w:rsid w:val="0070295C"/>
    <w:rsid w:val="00703457"/>
    <w:rsid w:val="00707529"/>
    <w:rsid w:val="00710499"/>
    <w:rsid w:val="00712171"/>
    <w:rsid w:val="00712221"/>
    <w:rsid w:val="00715757"/>
    <w:rsid w:val="007172A3"/>
    <w:rsid w:val="00722021"/>
    <w:rsid w:val="0072310C"/>
    <w:rsid w:val="0072364E"/>
    <w:rsid w:val="007306EF"/>
    <w:rsid w:val="00731593"/>
    <w:rsid w:val="00734B31"/>
    <w:rsid w:val="00734E1D"/>
    <w:rsid w:val="007373DA"/>
    <w:rsid w:val="00740FE9"/>
    <w:rsid w:val="007417FF"/>
    <w:rsid w:val="00743687"/>
    <w:rsid w:val="0074536B"/>
    <w:rsid w:val="00745F47"/>
    <w:rsid w:val="00746680"/>
    <w:rsid w:val="00751E9E"/>
    <w:rsid w:val="007619A9"/>
    <w:rsid w:val="0076578E"/>
    <w:rsid w:val="00767A7D"/>
    <w:rsid w:val="00773BE5"/>
    <w:rsid w:val="0077550B"/>
    <w:rsid w:val="00775EF2"/>
    <w:rsid w:val="00780E66"/>
    <w:rsid w:val="00782404"/>
    <w:rsid w:val="00782817"/>
    <w:rsid w:val="00783339"/>
    <w:rsid w:val="00783FAE"/>
    <w:rsid w:val="0078481F"/>
    <w:rsid w:val="007859AA"/>
    <w:rsid w:val="007863FB"/>
    <w:rsid w:val="00786BC0"/>
    <w:rsid w:val="007870A2"/>
    <w:rsid w:val="00791B31"/>
    <w:rsid w:val="00793156"/>
    <w:rsid w:val="007A2B1A"/>
    <w:rsid w:val="007A47CA"/>
    <w:rsid w:val="007B0C91"/>
    <w:rsid w:val="007B21FA"/>
    <w:rsid w:val="007B28F8"/>
    <w:rsid w:val="007B506A"/>
    <w:rsid w:val="007B56C0"/>
    <w:rsid w:val="007B62A7"/>
    <w:rsid w:val="007B6BD2"/>
    <w:rsid w:val="007B7E54"/>
    <w:rsid w:val="007C0333"/>
    <w:rsid w:val="007C0F44"/>
    <w:rsid w:val="007C5844"/>
    <w:rsid w:val="007C72F1"/>
    <w:rsid w:val="007D15A0"/>
    <w:rsid w:val="007D6D78"/>
    <w:rsid w:val="007E2A08"/>
    <w:rsid w:val="007E7468"/>
    <w:rsid w:val="007F071F"/>
    <w:rsid w:val="007F548A"/>
    <w:rsid w:val="007F7795"/>
    <w:rsid w:val="00800C69"/>
    <w:rsid w:val="008010F8"/>
    <w:rsid w:val="008072F2"/>
    <w:rsid w:val="00814C44"/>
    <w:rsid w:val="0081689B"/>
    <w:rsid w:val="00816BF0"/>
    <w:rsid w:val="008208E8"/>
    <w:rsid w:val="00821288"/>
    <w:rsid w:val="00822911"/>
    <w:rsid w:val="008311C7"/>
    <w:rsid w:val="008325AA"/>
    <w:rsid w:val="00834BDF"/>
    <w:rsid w:val="008423C2"/>
    <w:rsid w:val="0084396C"/>
    <w:rsid w:val="00843A81"/>
    <w:rsid w:val="008457C9"/>
    <w:rsid w:val="0085144E"/>
    <w:rsid w:val="00852D76"/>
    <w:rsid w:val="008561C7"/>
    <w:rsid w:val="00856932"/>
    <w:rsid w:val="00857338"/>
    <w:rsid w:val="00872874"/>
    <w:rsid w:val="00875C28"/>
    <w:rsid w:val="00875E61"/>
    <w:rsid w:val="008822EA"/>
    <w:rsid w:val="008834B1"/>
    <w:rsid w:val="00883547"/>
    <w:rsid w:val="008854CD"/>
    <w:rsid w:val="0088664A"/>
    <w:rsid w:val="00887A45"/>
    <w:rsid w:val="00891A9D"/>
    <w:rsid w:val="00892216"/>
    <w:rsid w:val="008924F3"/>
    <w:rsid w:val="008963D9"/>
    <w:rsid w:val="008A128E"/>
    <w:rsid w:val="008A2E37"/>
    <w:rsid w:val="008A4450"/>
    <w:rsid w:val="008A50F2"/>
    <w:rsid w:val="008A66FF"/>
    <w:rsid w:val="008A6777"/>
    <w:rsid w:val="008A69BB"/>
    <w:rsid w:val="008B031F"/>
    <w:rsid w:val="008B3AA4"/>
    <w:rsid w:val="008B3FDB"/>
    <w:rsid w:val="008B63C3"/>
    <w:rsid w:val="008B6D16"/>
    <w:rsid w:val="008B713B"/>
    <w:rsid w:val="008C0F67"/>
    <w:rsid w:val="008C1858"/>
    <w:rsid w:val="008C1E35"/>
    <w:rsid w:val="008C4865"/>
    <w:rsid w:val="008C4E89"/>
    <w:rsid w:val="008C70B0"/>
    <w:rsid w:val="008D1C56"/>
    <w:rsid w:val="008D33E7"/>
    <w:rsid w:val="008D5AAE"/>
    <w:rsid w:val="008E7DE3"/>
    <w:rsid w:val="008F152E"/>
    <w:rsid w:val="008F2BA1"/>
    <w:rsid w:val="008F2CC0"/>
    <w:rsid w:val="008F2D51"/>
    <w:rsid w:val="008F3D62"/>
    <w:rsid w:val="008F5980"/>
    <w:rsid w:val="009008B2"/>
    <w:rsid w:val="00900AF9"/>
    <w:rsid w:val="009032CA"/>
    <w:rsid w:val="0090334C"/>
    <w:rsid w:val="009105F0"/>
    <w:rsid w:val="00911DD5"/>
    <w:rsid w:val="00913895"/>
    <w:rsid w:val="0091638A"/>
    <w:rsid w:val="0092619A"/>
    <w:rsid w:val="00927966"/>
    <w:rsid w:val="0093041A"/>
    <w:rsid w:val="0093514A"/>
    <w:rsid w:val="0093593F"/>
    <w:rsid w:val="009359B6"/>
    <w:rsid w:val="00936759"/>
    <w:rsid w:val="009420D1"/>
    <w:rsid w:val="009433BA"/>
    <w:rsid w:val="00945A9A"/>
    <w:rsid w:val="00947965"/>
    <w:rsid w:val="0095068E"/>
    <w:rsid w:val="00954ACD"/>
    <w:rsid w:val="00954DC4"/>
    <w:rsid w:val="00960039"/>
    <w:rsid w:val="00962EEE"/>
    <w:rsid w:val="00964970"/>
    <w:rsid w:val="00964B4F"/>
    <w:rsid w:val="00965CD3"/>
    <w:rsid w:val="00977470"/>
    <w:rsid w:val="009800C4"/>
    <w:rsid w:val="00981B4D"/>
    <w:rsid w:val="0098429B"/>
    <w:rsid w:val="009858B4"/>
    <w:rsid w:val="00987118"/>
    <w:rsid w:val="00987EE9"/>
    <w:rsid w:val="00990E69"/>
    <w:rsid w:val="00991031"/>
    <w:rsid w:val="00994353"/>
    <w:rsid w:val="00994C08"/>
    <w:rsid w:val="009A0530"/>
    <w:rsid w:val="009A1B8E"/>
    <w:rsid w:val="009A2169"/>
    <w:rsid w:val="009A3F8E"/>
    <w:rsid w:val="009A7C59"/>
    <w:rsid w:val="009B18B9"/>
    <w:rsid w:val="009B4FCC"/>
    <w:rsid w:val="009C17E1"/>
    <w:rsid w:val="009C35FA"/>
    <w:rsid w:val="009C4DC8"/>
    <w:rsid w:val="009C55F1"/>
    <w:rsid w:val="009D0967"/>
    <w:rsid w:val="009D2E84"/>
    <w:rsid w:val="009D3395"/>
    <w:rsid w:val="009D5736"/>
    <w:rsid w:val="009E07DE"/>
    <w:rsid w:val="009E0C1C"/>
    <w:rsid w:val="009E4F4A"/>
    <w:rsid w:val="009E7198"/>
    <w:rsid w:val="009F2A79"/>
    <w:rsid w:val="009F7795"/>
    <w:rsid w:val="00A01FF2"/>
    <w:rsid w:val="00A044F1"/>
    <w:rsid w:val="00A0676B"/>
    <w:rsid w:val="00A1211C"/>
    <w:rsid w:val="00A15961"/>
    <w:rsid w:val="00A17F8D"/>
    <w:rsid w:val="00A2009A"/>
    <w:rsid w:val="00A20D7E"/>
    <w:rsid w:val="00A22E9E"/>
    <w:rsid w:val="00A27103"/>
    <w:rsid w:val="00A327A6"/>
    <w:rsid w:val="00A32A92"/>
    <w:rsid w:val="00A33D9D"/>
    <w:rsid w:val="00A3616A"/>
    <w:rsid w:val="00A40EC9"/>
    <w:rsid w:val="00A420F6"/>
    <w:rsid w:val="00A42959"/>
    <w:rsid w:val="00A42ECC"/>
    <w:rsid w:val="00A47BD4"/>
    <w:rsid w:val="00A513A2"/>
    <w:rsid w:val="00A530A0"/>
    <w:rsid w:val="00A54C1D"/>
    <w:rsid w:val="00A56754"/>
    <w:rsid w:val="00A57CF5"/>
    <w:rsid w:val="00A62570"/>
    <w:rsid w:val="00A65712"/>
    <w:rsid w:val="00A664DA"/>
    <w:rsid w:val="00A72DE9"/>
    <w:rsid w:val="00A7771C"/>
    <w:rsid w:val="00A822A7"/>
    <w:rsid w:val="00A824C9"/>
    <w:rsid w:val="00A84054"/>
    <w:rsid w:val="00A876B1"/>
    <w:rsid w:val="00A90DF3"/>
    <w:rsid w:val="00A92181"/>
    <w:rsid w:val="00A94825"/>
    <w:rsid w:val="00A948DD"/>
    <w:rsid w:val="00A96902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1807"/>
    <w:rsid w:val="00AB5F7A"/>
    <w:rsid w:val="00AC30B6"/>
    <w:rsid w:val="00AC33BE"/>
    <w:rsid w:val="00AC3BBC"/>
    <w:rsid w:val="00AC52C0"/>
    <w:rsid w:val="00AC7321"/>
    <w:rsid w:val="00AD06AE"/>
    <w:rsid w:val="00AD0C07"/>
    <w:rsid w:val="00AD1D85"/>
    <w:rsid w:val="00AD2B3A"/>
    <w:rsid w:val="00AD61CC"/>
    <w:rsid w:val="00AE03CA"/>
    <w:rsid w:val="00AE5BBF"/>
    <w:rsid w:val="00AF25A1"/>
    <w:rsid w:val="00AF338A"/>
    <w:rsid w:val="00AF378B"/>
    <w:rsid w:val="00AF61C4"/>
    <w:rsid w:val="00B00093"/>
    <w:rsid w:val="00B00CBF"/>
    <w:rsid w:val="00B05F37"/>
    <w:rsid w:val="00B06DE3"/>
    <w:rsid w:val="00B10800"/>
    <w:rsid w:val="00B2583A"/>
    <w:rsid w:val="00B2634A"/>
    <w:rsid w:val="00B33948"/>
    <w:rsid w:val="00B3751A"/>
    <w:rsid w:val="00B37936"/>
    <w:rsid w:val="00B45C6D"/>
    <w:rsid w:val="00B52501"/>
    <w:rsid w:val="00B544DF"/>
    <w:rsid w:val="00B56811"/>
    <w:rsid w:val="00B57D56"/>
    <w:rsid w:val="00B57EB8"/>
    <w:rsid w:val="00B62F44"/>
    <w:rsid w:val="00B63D5F"/>
    <w:rsid w:val="00B666E0"/>
    <w:rsid w:val="00B703FF"/>
    <w:rsid w:val="00B71A90"/>
    <w:rsid w:val="00B73679"/>
    <w:rsid w:val="00B7375D"/>
    <w:rsid w:val="00B74A73"/>
    <w:rsid w:val="00B76802"/>
    <w:rsid w:val="00B80FE3"/>
    <w:rsid w:val="00B8456F"/>
    <w:rsid w:val="00B852BD"/>
    <w:rsid w:val="00B8532A"/>
    <w:rsid w:val="00B86FAF"/>
    <w:rsid w:val="00B91C92"/>
    <w:rsid w:val="00B921FA"/>
    <w:rsid w:val="00B923B5"/>
    <w:rsid w:val="00B927C5"/>
    <w:rsid w:val="00B93012"/>
    <w:rsid w:val="00B9330A"/>
    <w:rsid w:val="00B9487A"/>
    <w:rsid w:val="00B95CC9"/>
    <w:rsid w:val="00B966E3"/>
    <w:rsid w:val="00BA10DA"/>
    <w:rsid w:val="00BA4510"/>
    <w:rsid w:val="00BB351C"/>
    <w:rsid w:val="00BB64AA"/>
    <w:rsid w:val="00BC7718"/>
    <w:rsid w:val="00BC7BB2"/>
    <w:rsid w:val="00BD529A"/>
    <w:rsid w:val="00BD596E"/>
    <w:rsid w:val="00BD7408"/>
    <w:rsid w:val="00BE370F"/>
    <w:rsid w:val="00BE4CD0"/>
    <w:rsid w:val="00BE5BAB"/>
    <w:rsid w:val="00BE5E95"/>
    <w:rsid w:val="00BF0C6A"/>
    <w:rsid w:val="00C00FA5"/>
    <w:rsid w:val="00C0344C"/>
    <w:rsid w:val="00C043E5"/>
    <w:rsid w:val="00C07695"/>
    <w:rsid w:val="00C0776D"/>
    <w:rsid w:val="00C15429"/>
    <w:rsid w:val="00C157E1"/>
    <w:rsid w:val="00C15C34"/>
    <w:rsid w:val="00C20430"/>
    <w:rsid w:val="00C227F5"/>
    <w:rsid w:val="00C23BFD"/>
    <w:rsid w:val="00C23CC8"/>
    <w:rsid w:val="00C25243"/>
    <w:rsid w:val="00C2666B"/>
    <w:rsid w:val="00C30F4D"/>
    <w:rsid w:val="00C3466E"/>
    <w:rsid w:val="00C405E3"/>
    <w:rsid w:val="00C43CA1"/>
    <w:rsid w:val="00C4720C"/>
    <w:rsid w:val="00C50DD4"/>
    <w:rsid w:val="00C51F42"/>
    <w:rsid w:val="00C56939"/>
    <w:rsid w:val="00C56C6F"/>
    <w:rsid w:val="00C5788A"/>
    <w:rsid w:val="00C6520B"/>
    <w:rsid w:val="00C664EB"/>
    <w:rsid w:val="00C67682"/>
    <w:rsid w:val="00C67965"/>
    <w:rsid w:val="00C70A14"/>
    <w:rsid w:val="00C72D6F"/>
    <w:rsid w:val="00C77203"/>
    <w:rsid w:val="00C775C6"/>
    <w:rsid w:val="00C90072"/>
    <w:rsid w:val="00C9075B"/>
    <w:rsid w:val="00C9416D"/>
    <w:rsid w:val="00C94FC1"/>
    <w:rsid w:val="00C97B3E"/>
    <w:rsid w:val="00CA1AC4"/>
    <w:rsid w:val="00CA474D"/>
    <w:rsid w:val="00CA6B34"/>
    <w:rsid w:val="00CB2F96"/>
    <w:rsid w:val="00CB45B3"/>
    <w:rsid w:val="00CB5100"/>
    <w:rsid w:val="00CB5A61"/>
    <w:rsid w:val="00CB67E0"/>
    <w:rsid w:val="00CB6995"/>
    <w:rsid w:val="00CC4816"/>
    <w:rsid w:val="00CC4FE6"/>
    <w:rsid w:val="00CC69F4"/>
    <w:rsid w:val="00CD0CE7"/>
    <w:rsid w:val="00CD2A75"/>
    <w:rsid w:val="00CD2D37"/>
    <w:rsid w:val="00CD47AC"/>
    <w:rsid w:val="00CD6382"/>
    <w:rsid w:val="00CE1194"/>
    <w:rsid w:val="00CE18DC"/>
    <w:rsid w:val="00CE3517"/>
    <w:rsid w:val="00CE55DD"/>
    <w:rsid w:val="00CF275D"/>
    <w:rsid w:val="00CF2A82"/>
    <w:rsid w:val="00CF3727"/>
    <w:rsid w:val="00CF47F6"/>
    <w:rsid w:val="00CF6BF2"/>
    <w:rsid w:val="00D01EAF"/>
    <w:rsid w:val="00D0338B"/>
    <w:rsid w:val="00D04983"/>
    <w:rsid w:val="00D06C74"/>
    <w:rsid w:val="00D076B6"/>
    <w:rsid w:val="00D105F6"/>
    <w:rsid w:val="00D10AB9"/>
    <w:rsid w:val="00D11800"/>
    <w:rsid w:val="00D15855"/>
    <w:rsid w:val="00D20143"/>
    <w:rsid w:val="00D2174A"/>
    <w:rsid w:val="00D217DC"/>
    <w:rsid w:val="00D225B0"/>
    <w:rsid w:val="00D259EF"/>
    <w:rsid w:val="00D273B2"/>
    <w:rsid w:val="00D27DA9"/>
    <w:rsid w:val="00D403F3"/>
    <w:rsid w:val="00D42744"/>
    <w:rsid w:val="00D45677"/>
    <w:rsid w:val="00D464B1"/>
    <w:rsid w:val="00D46588"/>
    <w:rsid w:val="00D53F51"/>
    <w:rsid w:val="00D57D2E"/>
    <w:rsid w:val="00D60812"/>
    <w:rsid w:val="00D60897"/>
    <w:rsid w:val="00D61142"/>
    <w:rsid w:val="00D639E9"/>
    <w:rsid w:val="00D66190"/>
    <w:rsid w:val="00D67F68"/>
    <w:rsid w:val="00D72FFE"/>
    <w:rsid w:val="00D734B4"/>
    <w:rsid w:val="00D76638"/>
    <w:rsid w:val="00D811D5"/>
    <w:rsid w:val="00D82DF0"/>
    <w:rsid w:val="00D84E7F"/>
    <w:rsid w:val="00D861B6"/>
    <w:rsid w:val="00D8663E"/>
    <w:rsid w:val="00D93513"/>
    <w:rsid w:val="00D942FA"/>
    <w:rsid w:val="00D9465E"/>
    <w:rsid w:val="00D946E2"/>
    <w:rsid w:val="00D948EF"/>
    <w:rsid w:val="00D97232"/>
    <w:rsid w:val="00DA2806"/>
    <w:rsid w:val="00DA38AE"/>
    <w:rsid w:val="00DB0AE9"/>
    <w:rsid w:val="00DB18AF"/>
    <w:rsid w:val="00DC53D1"/>
    <w:rsid w:val="00DC6B85"/>
    <w:rsid w:val="00DC6B97"/>
    <w:rsid w:val="00DC7280"/>
    <w:rsid w:val="00DD0C7D"/>
    <w:rsid w:val="00DD648A"/>
    <w:rsid w:val="00DD6590"/>
    <w:rsid w:val="00DE61CA"/>
    <w:rsid w:val="00DF181C"/>
    <w:rsid w:val="00DF220E"/>
    <w:rsid w:val="00DF2305"/>
    <w:rsid w:val="00DF6A07"/>
    <w:rsid w:val="00E00F49"/>
    <w:rsid w:val="00E0163E"/>
    <w:rsid w:val="00E020B0"/>
    <w:rsid w:val="00E02BEE"/>
    <w:rsid w:val="00E04063"/>
    <w:rsid w:val="00E06B2C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234A"/>
    <w:rsid w:val="00E32C51"/>
    <w:rsid w:val="00E34522"/>
    <w:rsid w:val="00E36F28"/>
    <w:rsid w:val="00E409EF"/>
    <w:rsid w:val="00E42713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727B4"/>
    <w:rsid w:val="00E73812"/>
    <w:rsid w:val="00E75AEA"/>
    <w:rsid w:val="00E75C28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95005"/>
    <w:rsid w:val="00E97078"/>
    <w:rsid w:val="00EA43CE"/>
    <w:rsid w:val="00EA4A9F"/>
    <w:rsid w:val="00EA7597"/>
    <w:rsid w:val="00EA78CF"/>
    <w:rsid w:val="00EB0001"/>
    <w:rsid w:val="00EB0B93"/>
    <w:rsid w:val="00EB2135"/>
    <w:rsid w:val="00EB5B4B"/>
    <w:rsid w:val="00EC0B08"/>
    <w:rsid w:val="00EC41C6"/>
    <w:rsid w:val="00EC45DA"/>
    <w:rsid w:val="00EC4954"/>
    <w:rsid w:val="00EC6B99"/>
    <w:rsid w:val="00EC6D0E"/>
    <w:rsid w:val="00EC7CCB"/>
    <w:rsid w:val="00ED28F8"/>
    <w:rsid w:val="00ED2948"/>
    <w:rsid w:val="00ED32BB"/>
    <w:rsid w:val="00EE1140"/>
    <w:rsid w:val="00EE1326"/>
    <w:rsid w:val="00EE331E"/>
    <w:rsid w:val="00EE3993"/>
    <w:rsid w:val="00EE53C1"/>
    <w:rsid w:val="00EE6380"/>
    <w:rsid w:val="00EE6C4A"/>
    <w:rsid w:val="00EF1051"/>
    <w:rsid w:val="00EF1442"/>
    <w:rsid w:val="00EF2907"/>
    <w:rsid w:val="00EF493D"/>
    <w:rsid w:val="00F00FE2"/>
    <w:rsid w:val="00F03313"/>
    <w:rsid w:val="00F04193"/>
    <w:rsid w:val="00F051AB"/>
    <w:rsid w:val="00F069A7"/>
    <w:rsid w:val="00F102D1"/>
    <w:rsid w:val="00F13045"/>
    <w:rsid w:val="00F140D6"/>
    <w:rsid w:val="00F17F7F"/>
    <w:rsid w:val="00F208A7"/>
    <w:rsid w:val="00F326D9"/>
    <w:rsid w:val="00F36050"/>
    <w:rsid w:val="00F36B68"/>
    <w:rsid w:val="00F4338B"/>
    <w:rsid w:val="00F43ECE"/>
    <w:rsid w:val="00F44AEC"/>
    <w:rsid w:val="00F459EE"/>
    <w:rsid w:val="00F470F8"/>
    <w:rsid w:val="00F5050B"/>
    <w:rsid w:val="00F514FB"/>
    <w:rsid w:val="00F530FD"/>
    <w:rsid w:val="00F53A97"/>
    <w:rsid w:val="00F56429"/>
    <w:rsid w:val="00F564A1"/>
    <w:rsid w:val="00F60697"/>
    <w:rsid w:val="00F60FF2"/>
    <w:rsid w:val="00F657FF"/>
    <w:rsid w:val="00F710C1"/>
    <w:rsid w:val="00F7384E"/>
    <w:rsid w:val="00F762C6"/>
    <w:rsid w:val="00F77B18"/>
    <w:rsid w:val="00F81765"/>
    <w:rsid w:val="00F819C0"/>
    <w:rsid w:val="00F843C6"/>
    <w:rsid w:val="00F85906"/>
    <w:rsid w:val="00F8695D"/>
    <w:rsid w:val="00F876E3"/>
    <w:rsid w:val="00F87773"/>
    <w:rsid w:val="00F91018"/>
    <w:rsid w:val="00F910CB"/>
    <w:rsid w:val="00F95443"/>
    <w:rsid w:val="00FA604E"/>
    <w:rsid w:val="00FA64AD"/>
    <w:rsid w:val="00FB0357"/>
    <w:rsid w:val="00FB1445"/>
    <w:rsid w:val="00FB2FB0"/>
    <w:rsid w:val="00FC1F9E"/>
    <w:rsid w:val="00FC3126"/>
    <w:rsid w:val="00FC5BA6"/>
    <w:rsid w:val="00FD1C3C"/>
    <w:rsid w:val="00FD5C82"/>
    <w:rsid w:val="00FE3EAF"/>
    <w:rsid w:val="00FE415D"/>
    <w:rsid w:val="00FE703D"/>
    <w:rsid w:val="00FF0069"/>
    <w:rsid w:val="00FF045D"/>
    <w:rsid w:val="00FF1244"/>
    <w:rsid w:val="00FF3917"/>
    <w:rsid w:val="00FF4F1B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B4B"/>
    <w:pPr>
      <w:keepNext/>
      <w:keepLines/>
      <w:bidi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character" w:customStyle="1" w:styleId="Heading1Char">
    <w:name w:val="Heading 1 Char"/>
    <w:basedOn w:val="DefaultParagraphFont"/>
    <w:link w:val="Heading1"/>
    <w:uiPriority w:val="9"/>
    <w:rsid w:val="00EB5B4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135496386934804"/>
          <c:y val="0.23915961209074219"/>
          <c:w val="0.85206274180664043"/>
          <c:h val="0.5950639890943854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Lbls>
            <c:dLbl>
              <c:idx val="0"/>
              <c:layout>
                <c:manualLayout>
                  <c:x val="-2.2050716648291092E-2"/>
                  <c:y val="-4.3209876543209756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0"/>
                  <c:y val="-3.876019857982870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/>
                </a:pPr>
                <a:endParaRPr lang="ar-SA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30.2</c:v>
                </c:pt>
                <c:pt idx="1">
                  <c:v>32.4</c:v>
                </c:pt>
                <c:pt idx="2">
                  <c:v>31.7</c:v>
                </c:pt>
                <c:pt idx="3">
                  <c:v>29.1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3.7037037037037222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0"/>
                  <c:y val="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/>
                </a:pPr>
                <a:endParaRPr lang="ar-SA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</c:strCache>
            </c:strRef>
          </c:cat>
          <c:val>
            <c:numRef>
              <c:f>Sheet1!$C$2:$C$5</c:f>
              <c:numCache>
                <c:formatCode>0.0</c:formatCode>
                <c:ptCount val="4"/>
                <c:pt idx="0">
                  <c:v>18.3</c:v>
                </c:pt>
                <c:pt idx="1">
                  <c:v>19.100000000000001</c:v>
                </c:pt>
                <c:pt idx="2">
                  <c:v>17.3</c:v>
                </c:pt>
                <c:pt idx="3">
                  <c:v>16.100000000000001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layout>
                <c:manualLayout>
                  <c:x val="-1.7640573318633047E-2"/>
                  <c:y val="-7.4074074074074084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1000"/>
                </a:pPr>
                <a:endParaRPr lang="ar-SA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Q1-2018</c:v>
                </c:pt>
                <c:pt idx="1">
                  <c:v>Q2- 2018</c:v>
                </c:pt>
                <c:pt idx="2">
                  <c:v>Q3-2018</c:v>
                </c:pt>
                <c:pt idx="3">
                  <c:v>Q4-2018</c:v>
                </c:pt>
              </c:strCache>
            </c:strRef>
          </c:cat>
          <c:val>
            <c:numRef>
              <c:f>Sheet1!$D$2:$D$5</c:f>
              <c:numCache>
                <c:formatCode>0.0</c:formatCode>
                <c:ptCount val="4"/>
                <c:pt idx="0">
                  <c:v>49.1</c:v>
                </c:pt>
                <c:pt idx="1">
                  <c:v>53.7</c:v>
                </c:pt>
                <c:pt idx="2">
                  <c:v>54.9</c:v>
                </c:pt>
                <c:pt idx="3">
                  <c:v>50.5</c:v>
                </c:pt>
              </c:numCache>
            </c:numRef>
          </c:val>
        </c:ser>
        <c:marker val="1"/>
        <c:axId val="134111232"/>
        <c:axId val="134112768"/>
      </c:lineChart>
      <c:catAx>
        <c:axId val="1341112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/>
            </a:pPr>
            <a:endParaRPr lang="ar-SA"/>
          </a:p>
        </c:txPr>
        <c:crossAx val="134112768"/>
        <c:crosses val="autoZero"/>
        <c:auto val="1"/>
        <c:lblAlgn val="ctr"/>
        <c:lblOffset val="100"/>
      </c:catAx>
      <c:valAx>
        <c:axId val="134112768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sz="1000"/>
            </a:pPr>
            <a:endParaRPr lang="ar-SA"/>
          </a:p>
        </c:txPr>
        <c:crossAx val="134111232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"/>
          <c:y val="3.0250361146717149E-2"/>
          <c:w val="0.94304535565592873"/>
          <c:h val="0.13718186635121313"/>
        </c:manualLayout>
      </c:layout>
      <c:spPr>
        <a:ln w="3175">
          <a:solidFill>
            <a:schemeClr val="tx1"/>
          </a:solidFill>
        </a:ln>
      </c:spPr>
      <c:txPr>
        <a:bodyPr/>
        <a:lstStyle/>
        <a:p>
          <a:pPr>
            <a:defRPr sz="1000"/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0907-A7B1-4FDF-8B84-415EA214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</dc:creator>
  <cp:lastModifiedBy>loays</cp:lastModifiedBy>
  <cp:revision>3</cp:revision>
  <cp:lastPrinted>2019-02-13T09:11:00Z</cp:lastPrinted>
  <dcterms:created xsi:type="dcterms:W3CDTF">2019-02-13T09:53:00Z</dcterms:created>
  <dcterms:modified xsi:type="dcterms:W3CDTF">2019-02-13T09:57:00Z</dcterms:modified>
</cp:coreProperties>
</file>