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026" w:rsidRPr="00E21026" w:rsidRDefault="00E21026" w:rsidP="00E21026">
      <w:pPr>
        <w:pStyle w:val="Heading1"/>
        <w:jc w:val="center"/>
        <w:rPr>
          <w:color w:val="000000"/>
          <w:sz w:val="32"/>
          <w:szCs w:val="32"/>
        </w:rPr>
      </w:pPr>
      <w:r w:rsidRPr="00E21026">
        <w:rPr>
          <w:sz w:val="32"/>
          <w:szCs w:val="32"/>
        </w:rPr>
        <w:t xml:space="preserve">Palestinian Central Bureau </w:t>
      </w:r>
      <w:r w:rsidRPr="00E21026">
        <w:rPr>
          <w:rFonts w:cs="Simplified Arabic"/>
          <w:sz w:val="32"/>
          <w:szCs w:val="32"/>
        </w:rPr>
        <w:t>of Statistics (PCBS)</w:t>
      </w:r>
    </w:p>
    <w:p w:rsidR="00E21026" w:rsidRDefault="00E21026" w:rsidP="00E21026">
      <w:pPr>
        <w:bidi w:val="0"/>
        <w:jc w:val="both"/>
        <w:rPr>
          <w:b/>
          <w:bCs/>
          <w:color w:val="000000"/>
          <w:sz w:val="26"/>
          <w:szCs w:val="26"/>
        </w:rPr>
      </w:pPr>
    </w:p>
    <w:p w:rsidR="00E21026" w:rsidRDefault="00E21026" w:rsidP="00E21026">
      <w:pPr>
        <w:bidi w:val="0"/>
        <w:jc w:val="both"/>
        <w:rPr>
          <w:b/>
          <w:bCs/>
          <w:color w:val="000000"/>
          <w:sz w:val="26"/>
          <w:szCs w:val="26"/>
        </w:rPr>
      </w:pPr>
    </w:p>
    <w:p w:rsidR="004B2600" w:rsidRPr="004B2600" w:rsidRDefault="005F63FA" w:rsidP="00E21026">
      <w:pPr>
        <w:bidi w:val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1.58% Increase in </w:t>
      </w:r>
      <w:r w:rsidR="00945DA2">
        <w:rPr>
          <w:b/>
          <w:bCs/>
          <w:color w:val="000000"/>
          <w:sz w:val="26"/>
          <w:szCs w:val="26"/>
        </w:rPr>
        <w:t>Consumer Price Index</w:t>
      </w:r>
      <w:r w:rsidR="00945DA2" w:rsidRPr="00E94815">
        <w:rPr>
          <w:b/>
          <w:bCs/>
          <w:color w:val="000000"/>
          <w:sz w:val="26"/>
          <w:szCs w:val="26"/>
        </w:rPr>
        <w:t xml:space="preserve"> </w:t>
      </w:r>
      <w:r w:rsidR="00945DA2">
        <w:rPr>
          <w:b/>
          <w:bCs/>
          <w:color w:val="000000"/>
          <w:sz w:val="26"/>
          <w:szCs w:val="26"/>
        </w:rPr>
        <w:t xml:space="preserve">(CPI) </w:t>
      </w:r>
      <w:r w:rsidR="00594A59">
        <w:rPr>
          <w:b/>
          <w:bCs/>
          <w:color w:val="000000"/>
          <w:sz w:val="26"/>
          <w:szCs w:val="26"/>
        </w:rPr>
        <w:t xml:space="preserve">in Palestine </w:t>
      </w:r>
      <w:r w:rsidR="00945DA2" w:rsidRPr="00E94815">
        <w:rPr>
          <w:b/>
          <w:bCs/>
          <w:color w:val="000000"/>
          <w:sz w:val="26"/>
          <w:szCs w:val="26"/>
        </w:rPr>
        <w:t>du</w:t>
      </w:r>
      <w:r w:rsidR="00945DA2">
        <w:rPr>
          <w:b/>
          <w:bCs/>
          <w:color w:val="000000"/>
          <w:sz w:val="26"/>
          <w:szCs w:val="26"/>
        </w:rPr>
        <w:t>ring 2019</w:t>
      </w:r>
    </w:p>
    <w:p w:rsidR="004B2600" w:rsidRPr="004B2600" w:rsidRDefault="004B2600" w:rsidP="004B2600">
      <w:pPr>
        <w:bidi w:val="0"/>
        <w:jc w:val="both"/>
        <w:rPr>
          <w:b/>
          <w:bCs/>
          <w:color w:val="000000"/>
          <w:sz w:val="8"/>
          <w:szCs w:val="8"/>
        </w:rPr>
      </w:pPr>
    </w:p>
    <w:p w:rsidR="00CE0D6C" w:rsidRPr="00E21026" w:rsidRDefault="00CE0D6C" w:rsidP="00CE0D6C">
      <w:pPr>
        <w:bidi w:val="0"/>
        <w:spacing w:line="360" w:lineRule="auto"/>
        <w:jc w:val="lowKashida"/>
        <w:rPr>
          <w:color w:val="000000"/>
          <w:sz w:val="26"/>
          <w:szCs w:val="26"/>
        </w:rPr>
      </w:pPr>
      <w:r w:rsidRPr="00E21026">
        <w:rPr>
          <w:color w:val="000000"/>
          <w:sz w:val="26"/>
          <w:szCs w:val="26"/>
        </w:rPr>
        <w:t>The changes in CPI in Palestine for 2019 is traced back to changes in prices of the following expenditure major and sub groups compared with the previous year:</w:t>
      </w:r>
    </w:p>
    <w:p w:rsidR="00CE0D6C" w:rsidRPr="008957B6" w:rsidRDefault="00CE0D6C" w:rsidP="00CE0D6C">
      <w:pPr>
        <w:jc w:val="both"/>
        <w:rPr>
          <w:sz w:val="10"/>
          <w:szCs w:val="10"/>
        </w:rPr>
      </w:pPr>
    </w:p>
    <w:tbl>
      <w:tblPr>
        <w:tblW w:w="5245" w:type="dxa"/>
        <w:tblInd w:w="-34" w:type="dxa"/>
        <w:tblBorders>
          <w:top w:val="single" w:sz="12" w:space="0" w:color="auto"/>
          <w:bottom w:val="single" w:sz="12" w:space="0" w:color="auto"/>
        </w:tblBorders>
        <w:tblLayout w:type="fixed"/>
        <w:tblLook w:val="0000"/>
      </w:tblPr>
      <w:tblGrid>
        <w:gridCol w:w="3970"/>
        <w:gridCol w:w="1275"/>
      </w:tblGrid>
      <w:tr w:rsidR="00CE0D6C" w:rsidRPr="008957B6" w:rsidTr="009E484A">
        <w:trPr>
          <w:trHeight w:hRule="exact" w:val="651"/>
          <w:tblHeader/>
        </w:trPr>
        <w:tc>
          <w:tcPr>
            <w:tcW w:w="39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E0D6C" w:rsidRPr="008957B6" w:rsidRDefault="00CE0D6C" w:rsidP="009E484A">
            <w:pPr>
              <w:pStyle w:val="BodyText3"/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8957B6">
              <w:rPr>
                <w:b/>
                <w:bCs/>
                <w:color w:val="000000"/>
                <w:sz w:val="24"/>
                <w:szCs w:val="24"/>
              </w:rPr>
              <w:t>Major and Sub Groups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E0D6C" w:rsidRPr="008957B6" w:rsidRDefault="00CE0D6C" w:rsidP="009E484A">
            <w:pPr>
              <w:pStyle w:val="BodyText3"/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8957B6">
              <w:rPr>
                <w:b/>
                <w:bCs/>
                <w:sz w:val="24"/>
                <w:szCs w:val="24"/>
              </w:rPr>
              <w:t>%Change</w:t>
            </w:r>
          </w:p>
        </w:tc>
      </w:tr>
      <w:tr w:rsidR="00CE0D6C" w:rsidRPr="008957B6" w:rsidTr="009E484A">
        <w:trPr>
          <w:trHeight w:hRule="exact" w:val="454"/>
        </w:trPr>
        <w:tc>
          <w:tcPr>
            <w:tcW w:w="3970" w:type="dxa"/>
            <w:vAlign w:val="center"/>
          </w:tcPr>
          <w:p w:rsidR="00CE0D6C" w:rsidRDefault="00CE0D6C" w:rsidP="009E484A">
            <w:pPr>
              <w:bidi w:val="0"/>
              <w:rPr>
                <w:color w:val="000000"/>
              </w:rPr>
            </w:pPr>
            <w:r w:rsidRPr="00420D32">
              <w:rPr>
                <w:color w:val="000000"/>
              </w:rPr>
              <w:t xml:space="preserve">Fresh </w:t>
            </w:r>
            <w:r>
              <w:rPr>
                <w:color w:val="000000"/>
              </w:rPr>
              <w:t>Chicken</w:t>
            </w:r>
          </w:p>
        </w:tc>
        <w:tc>
          <w:tcPr>
            <w:tcW w:w="1275" w:type="dxa"/>
            <w:vAlign w:val="center"/>
          </w:tcPr>
          <w:p w:rsidR="00CE0D6C" w:rsidRPr="008957B6" w:rsidRDefault="00CE0D6C" w:rsidP="009E484A">
            <w:pPr>
              <w:tabs>
                <w:tab w:val="right" w:pos="338"/>
              </w:tabs>
            </w:pPr>
            <w:r>
              <w:t>+ 14.40</w:t>
            </w:r>
            <w:r w:rsidRPr="008957B6">
              <w:t>%</w:t>
            </w:r>
          </w:p>
        </w:tc>
      </w:tr>
      <w:tr w:rsidR="00CE0D6C" w:rsidRPr="008957B6" w:rsidTr="009E484A">
        <w:trPr>
          <w:trHeight w:hRule="exact" w:val="454"/>
        </w:trPr>
        <w:tc>
          <w:tcPr>
            <w:tcW w:w="3970" w:type="dxa"/>
            <w:vAlign w:val="center"/>
          </w:tcPr>
          <w:p w:rsidR="00CE0D6C" w:rsidRPr="008957B6" w:rsidRDefault="00CE0D6C" w:rsidP="009E484A">
            <w:pPr>
              <w:jc w:val="right"/>
            </w:pPr>
            <w:r>
              <w:t>Fresh Fruit</w:t>
            </w:r>
          </w:p>
        </w:tc>
        <w:tc>
          <w:tcPr>
            <w:tcW w:w="1275" w:type="dxa"/>
            <w:vAlign w:val="center"/>
          </w:tcPr>
          <w:p w:rsidR="00CE0D6C" w:rsidRPr="008957B6" w:rsidRDefault="00CE0D6C" w:rsidP="009E484A">
            <w:pPr>
              <w:tabs>
                <w:tab w:val="right" w:pos="338"/>
              </w:tabs>
            </w:pPr>
            <w:r w:rsidRPr="008957B6">
              <w:t xml:space="preserve">+ </w:t>
            </w:r>
            <w:r>
              <w:t>10.38</w:t>
            </w:r>
            <w:r w:rsidRPr="008957B6">
              <w:t>%</w:t>
            </w:r>
          </w:p>
        </w:tc>
      </w:tr>
      <w:tr w:rsidR="00CE0D6C" w:rsidRPr="008957B6" w:rsidTr="009E484A">
        <w:trPr>
          <w:trHeight w:hRule="exact" w:val="454"/>
        </w:trPr>
        <w:tc>
          <w:tcPr>
            <w:tcW w:w="3970" w:type="dxa"/>
            <w:vAlign w:val="center"/>
          </w:tcPr>
          <w:p w:rsidR="00CE0D6C" w:rsidRPr="008957B6" w:rsidRDefault="00CE0D6C" w:rsidP="009E484A">
            <w:pPr>
              <w:jc w:val="right"/>
            </w:pPr>
            <w:r w:rsidRPr="008957B6">
              <w:t>Fresh Vegetables</w:t>
            </w:r>
          </w:p>
        </w:tc>
        <w:tc>
          <w:tcPr>
            <w:tcW w:w="1275" w:type="dxa"/>
            <w:vAlign w:val="center"/>
          </w:tcPr>
          <w:p w:rsidR="00CE0D6C" w:rsidRPr="008957B6" w:rsidRDefault="00CE0D6C" w:rsidP="009E484A">
            <w:pPr>
              <w:tabs>
                <w:tab w:val="right" w:pos="338"/>
              </w:tabs>
            </w:pPr>
            <w:r>
              <w:t>+</w:t>
            </w:r>
            <w:r w:rsidRPr="008957B6">
              <w:t xml:space="preserve"> </w:t>
            </w:r>
            <w:r>
              <w:t>5.43</w:t>
            </w:r>
            <w:r w:rsidRPr="008957B6">
              <w:t>%</w:t>
            </w:r>
          </w:p>
        </w:tc>
      </w:tr>
      <w:tr w:rsidR="00CE0D6C" w:rsidRPr="008957B6" w:rsidTr="009E484A">
        <w:trPr>
          <w:trHeight w:hRule="exact" w:val="454"/>
        </w:trPr>
        <w:tc>
          <w:tcPr>
            <w:tcW w:w="3970" w:type="dxa"/>
            <w:vAlign w:val="center"/>
          </w:tcPr>
          <w:p w:rsidR="00CE0D6C" w:rsidRPr="008957B6" w:rsidRDefault="00CE0D6C" w:rsidP="009E484A">
            <w:pPr>
              <w:jc w:val="right"/>
            </w:pPr>
            <w:r>
              <w:rPr>
                <w:rFonts w:hint="cs"/>
                <w:rtl/>
              </w:rPr>
              <w:t xml:space="preserve">  </w:t>
            </w:r>
            <w:r>
              <w:t>Rice</w:t>
            </w:r>
          </w:p>
        </w:tc>
        <w:tc>
          <w:tcPr>
            <w:tcW w:w="1275" w:type="dxa"/>
            <w:vAlign w:val="center"/>
          </w:tcPr>
          <w:p w:rsidR="00CE0D6C" w:rsidRPr="008957B6" w:rsidRDefault="00CE0D6C" w:rsidP="009E484A">
            <w:pPr>
              <w:tabs>
                <w:tab w:val="right" w:pos="338"/>
              </w:tabs>
            </w:pPr>
            <w:r>
              <w:t>+</w:t>
            </w:r>
            <w:r w:rsidRPr="008957B6">
              <w:t xml:space="preserve"> </w:t>
            </w:r>
            <w:r>
              <w:t>3.56</w:t>
            </w:r>
            <w:r w:rsidRPr="008957B6">
              <w:t>%</w:t>
            </w:r>
          </w:p>
        </w:tc>
      </w:tr>
      <w:tr w:rsidR="00CE0D6C" w:rsidRPr="008957B6" w:rsidTr="009E484A">
        <w:trPr>
          <w:trHeight w:hRule="exact" w:val="454"/>
        </w:trPr>
        <w:tc>
          <w:tcPr>
            <w:tcW w:w="3970" w:type="dxa"/>
            <w:vAlign w:val="center"/>
          </w:tcPr>
          <w:p w:rsidR="00CE0D6C" w:rsidRPr="008957B6" w:rsidRDefault="00CE0D6C" w:rsidP="009E484A">
            <w:pPr>
              <w:jc w:val="right"/>
              <w:rPr>
                <w:rFonts w:hint="cs"/>
              </w:rPr>
            </w:pPr>
            <w:r w:rsidRPr="008957B6">
              <w:t>Fresh</w:t>
            </w:r>
            <w:r>
              <w:t xml:space="preserve"> Meat</w:t>
            </w:r>
            <w:r>
              <w:rPr>
                <w:rFonts w:hint="cs"/>
                <w:rtl/>
              </w:rPr>
              <w:t xml:space="preserve">  </w:t>
            </w:r>
          </w:p>
        </w:tc>
        <w:tc>
          <w:tcPr>
            <w:tcW w:w="1275" w:type="dxa"/>
            <w:vAlign w:val="center"/>
          </w:tcPr>
          <w:p w:rsidR="00CE0D6C" w:rsidRPr="008957B6" w:rsidRDefault="00CE0D6C" w:rsidP="009E484A">
            <w:pPr>
              <w:tabs>
                <w:tab w:val="right" w:pos="338"/>
              </w:tabs>
            </w:pPr>
            <w:r>
              <w:t>+</w:t>
            </w:r>
            <w:r w:rsidRPr="008957B6">
              <w:t xml:space="preserve"> </w:t>
            </w:r>
            <w:r>
              <w:t>2.29</w:t>
            </w:r>
            <w:r w:rsidRPr="008957B6">
              <w:t>%</w:t>
            </w:r>
          </w:p>
        </w:tc>
      </w:tr>
      <w:tr w:rsidR="00CE0D6C" w:rsidRPr="008957B6" w:rsidTr="009E484A">
        <w:trPr>
          <w:trHeight w:hRule="exact" w:val="454"/>
        </w:trPr>
        <w:tc>
          <w:tcPr>
            <w:tcW w:w="3970" w:type="dxa"/>
            <w:vAlign w:val="center"/>
          </w:tcPr>
          <w:p w:rsidR="00CE0D6C" w:rsidRPr="009579DD" w:rsidRDefault="00CE0D6C" w:rsidP="009E484A">
            <w:pPr>
              <w:bidi w:val="0"/>
              <w:rPr>
                <w:color w:val="000000"/>
              </w:rPr>
            </w:pPr>
            <w:r>
              <w:rPr>
                <w:color w:val="000000"/>
              </w:rPr>
              <w:t>Fish, Live, Fresh, Chilled, or F</w:t>
            </w:r>
            <w:r w:rsidRPr="00A0781B">
              <w:rPr>
                <w:color w:val="000000"/>
              </w:rPr>
              <w:t>rozen</w:t>
            </w:r>
          </w:p>
        </w:tc>
        <w:tc>
          <w:tcPr>
            <w:tcW w:w="1275" w:type="dxa"/>
            <w:vAlign w:val="center"/>
          </w:tcPr>
          <w:p w:rsidR="00CE0D6C" w:rsidRPr="00420D32" w:rsidRDefault="00CE0D6C" w:rsidP="009E484A">
            <w:pPr>
              <w:tabs>
                <w:tab w:val="right" w:pos="338"/>
              </w:tabs>
              <w:bidi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Pr="00420D3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1.77</w:t>
            </w:r>
            <w:r w:rsidRPr="00420D32">
              <w:rPr>
                <w:color w:val="000000"/>
              </w:rPr>
              <w:t>%</w:t>
            </w:r>
          </w:p>
        </w:tc>
      </w:tr>
      <w:tr w:rsidR="00CE0D6C" w:rsidRPr="008957B6" w:rsidTr="009E484A">
        <w:trPr>
          <w:trHeight w:hRule="exact" w:val="454"/>
        </w:trPr>
        <w:tc>
          <w:tcPr>
            <w:tcW w:w="3970" w:type="dxa"/>
            <w:vAlign w:val="center"/>
          </w:tcPr>
          <w:p w:rsidR="00CE0D6C" w:rsidRPr="008957B6" w:rsidRDefault="00CE0D6C" w:rsidP="009E484A">
            <w:pPr>
              <w:jc w:val="right"/>
            </w:pPr>
            <w:r w:rsidRPr="008957B6">
              <w:t>Eggs</w:t>
            </w:r>
          </w:p>
        </w:tc>
        <w:tc>
          <w:tcPr>
            <w:tcW w:w="1275" w:type="dxa"/>
            <w:vAlign w:val="center"/>
          </w:tcPr>
          <w:p w:rsidR="00CE0D6C" w:rsidRPr="008957B6" w:rsidRDefault="00CE0D6C" w:rsidP="009E484A">
            <w:pPr>
              <w:tabs>
                <w:tab w:val="right" w:pos="338"/>
              </w:tabs>
            </w:pPr>
            <w:r>
              <w:t>-</w:t>
            </w:r>
            <w:r w:rsidRPr="008957B6">
              <w:t xml:space="preserve"> </w:t>
            </w:r>
            <w:r>
              <w:t>12.75</w:t>
            </w:r>
            <w:r w:rsidRPr="008957B6">
              <w:t>%</w:t>
            </w:r>
          </w:p>
        </w:tc>
      </w:tr>
      <w:tr w:rsidR="00CE0D6C" w:rsidRPr="008957B6" w:rsidTr="009E484A">
        <w:trPr>
          <w:trHeight w:hRule="exact" w:val="454"/>
        </w:trPr>
        <w:tc>
          <w:tcPr>
            <w:tcW w:w="3970" w:type="dxa"/>
            <w:vAlign w:val="center"/>
          </w:tcPr>
          <w:p w:rsidR="00CE0D6C" w:rsidRPr="008957B6" w:rsidRDefault="00CE0D6C" w:rsidP="009E484A">
            <w:pPr>
              <w:jc w:val="right"/>
            </w:pPr>
            <w:r w:rsidRPr="008957B6">
              <w:t>Dried Vegetables</w:t>
            </w:r>
          </w:p>
        </w:tc>
        <w:tc>
          <w:tcPr>
            <w:tcW w:w="1275" w:type="dxa"/>
            <w:vAlign w:val="center"/>
          </w:tcPr>
          <w:p w:rsidR="00CE0D6C" w:rsidRPr="008957B6" w:rsidRDefault="00CE0D6C" w:rsidP="009E484A">
            <w:pPr>
              <w:tabs>
                <w:tab w:val="right" w:pos="338"/>
              </w:tabs>
            </w:pPr>
            <w:r>
              <w:t>-</w:t>
            </w:r>
            <w:r w:rsidRPr="008957B6">
              <w:t xml:space="preserve"> </w:t>
            </w:r>
            <w:r>
              <w:t>6.99</w:t>
            </w:r>
            <w:r w:rsidRPr="008957B6">
              <w:t>%</w:t>
            </w:r>
          </w:p>
        </w:tc>
      </w:tr>
      <w:tr w:rsidR="00CE0D6C" w:rsidRPr="008957B6" w:rsidTr="009E484A">
        <w:trPr>
          <w:trHeight w:hRule="exact" w:val="454"/>
        </w:trPr>
        <w:tc>
          <w:tcPr>
            <w:tcW w:w="3970" w:type="dxa"/>
            <w:vAlign w:val="center"/>
          </w:tcPr>
          <w:p w:rsidR="00CE0D6C" w:rsidRPr="00594A59" w:rsidRDefault="00CE0D6C" w:rsidP="009E484A">
            <w:pPr>
              <w:jc w:val="right"/>
              <w:rPr>
                <w:rFonts w:hint="cs"/>
                <w:rtl/>
              </w:rPr>
            </w:pPr>
            <w:r w:rsidRPr="00594A59">
              <w:t>Tertiary education</w:t>
            </w:r>
          </w:p>
        </w:tc>
        <w:tc>
          <w:tcPr>
            <w:tcW w:w="1275" w:type="dxa"/>
            <w:vAlign w:val="center"/>
          </w:tcPr>
          <w:p w:rsidR="00CE0D6C" w:rsidRPr="00594A59" w:rsidRDefault="00CE0D6C" w:rsidP="009E484A">
            <w:pPr>
              <w:tabs>
                <w:tab w:val="right" w:pos="338"/>
              </w:tabs>
            </w:pPr>
            <w:r w:rsidRPr="00594A59">
              <w:t>+ 1.70%</w:t>
            </w:r>
          </w:p>
        </w:tc>
      </w:tr>
      <w:tr w:rsidR="00CE0D6C" w:rsidRPr="008957B6" w:rsidTr="009E484A">
        <w:trPr>
          <w:trHeight w:hRule="exact" w:val="454"/>
        </w:trPr>
        <w:tc>
          <w:tcPr>
            <w:tcW w:w="3970" w:type="dxa"/>
            <w:vAlign w:val="center"/>
          </w:tcPr>
          <w:p w:rsidR="00CE0D6C" w:rsidRPr="00594A59" w:rsidRDefault="00CE0D6C" w:rsidP="009E484A">
            <w:pPr>
              <w:jc w:val="right"/>
            </w:pPr>
            <w:r w:rsidRPr="00594A59">
              <w:t xml:space="preserve">Garments for infants </w:t>
            </w:r>
          </w:p>
        </w:tc>
        <w:tc>
          <w:tcPr>
            <w:tcW w:w="1275" w:type="dxa"/>
            <w:vAlign w:val="center"/>
          </w:tcPr>
          <w:p w:rsidR="00CE0D6C" w:rsidRPr="00594A59" w:rsidRDefault="00CE0D6C" w:rsidP="009E484A">
            <w:pPr>
              <w:tabs>
                <w:tab w:val="right" w:pos="338"/>
              </w:tabs>
              <w:rPr>
                <w:rFonts w:hint="cs"/>
                <w:rtl/>
              </w:rPr>
            </w:pPr>
            <w:r w:rsidRPr="00594A59">
              <w:t>- 12.62%</w:t>
            </w:r>
          </w:p>
        </w:tc>
      </w:tr>
      <w:tr w:rsidR="00CE0D6C" w:rsidRPr="008957B6" w:rsidTr="009E484A">
        <w:trPr>
          <w:trHeight w:hRule="exact" w:val="454"/>
        </w:trPr>
        <w:tc>
          <w:tcPr>
            <w:tcW w:w="3970" w:type="dxa"/>
            <w:vAlign w:val="center"/>
          </w:tcPr>
          <w:p w:rsidR="00CE0D6C" w:rsidRPr="00420D32" w:rsidRDefault="00CE0D6C" w:rsidP="009E484A">
            <w:pPr>
              <w:bidi w:val="0"/>
              <w:rPr>
                <w:color w:val="000000"/>
              </w:rPr>
            </w:pPr>
            <w:r w:rsidRPr="00420D32">
              <w:rPr>
                <w:color w:val="000000"/>
              </w:rPr>
              <w:t>Liquid Fuel for</w:t>
            </w:r>
            <w:r>
              <w:rPr>
                <w:color w:val="000000"/>
              </w:rPr>
              <w:t xml:space="preserve"> Car "Diesel"</w:t>
            </w:r>
          </w:p>
        </w:tc>
        <w:tc>
          <w:tcPr>
            <w:tcW w:w="1275" w:type="dxa"/>
            <w:vAlign w:val="center"/>
          </w:tcPr>
          <w:p w:rsidR="00CE0D6C" w:rsidRPr="003559C9" w:rsidRDefault="00CE0D6C" w:rsidP="009E484A">
            <w:pPr>
              <w:tabs>
                <w:tab w:val="right" w:pos="338"/>
              </w:tabs>
              <w:bidi w:val="0"/>
              <w:jc w:val="right"/>
            </w:pPr>
            <w:r>
              <w:t>- 14.24</w:t>
            </w:r>
            <w:r w:rsidRPr="0029310D">
              <w:t>%</w:t>
            </w:r>
          </w:p>
        </w:tc>
      </w:tr>
      <w:tr w:rsidR="00CE0D6C" w:rsidRPr="008957B6" w:rsidTr="009E484A">
        <w:trPr>
          <w:trHeight w:hRule="exact" w:val="454"/>
        </w:trPr>
        <w:tc>
          <w:tcPr>
            <w:tcW w:w="3970" w:type="dxa"/>
            <w:vAlign w:val="center"/>
          </w:tcPr>
          <w:p w:rsidR="00CE0D6C" w:rsidRPr="00420D32" w:rsidRDefault="00CE0D6C" w:rsidP="009E484A">
            <w:pPr>
              <w:bidi w:val="0"/>
              <w:rPr>
                <w:color w:val="000000"/>
              </w:rPr>
            </w:pPr>
            <w:r w:rsidRPr="00420D32">
              <w:rPr>
                <w:color w:val="000000"/>
              </w:rPr>
              <w:t>Liquid Fuel for</w:t>
            </w:r>
            <w:r>
              <w:rPr>
                <w:color w:val="000000"/>
              </w:rPr>
              <w:t xml:space="preserve"> Car "Petrol"</w:t>
            </w:r>
          </w:p>
        </w:tc>
        <w:tc>
          <w:tcPr>
            <w:tcW w:w="1275" w:type="dxa"/>
            <w:vAlign w:val="center"/>
          </w:tcPr>
          <w:p w:rsidR="00CE0D6C" w:rsidRPr="003559C9" w:rsidRDefault="00CE0D6C" w:rsidP="009E484A">
            <w:pPr>
              <w:tabs>
                <w:tab w:val="right" w:pos="338"/>
              </w:tabs>
              <w:bidi w:val="0"/>
              <w:jc w:val="right"/>
            </w:pPr>
            <w:r>
              <w:t>- 2.48</w:t>
            </w:r>
            <w:r w:rsidRPr="0029310D">
              <w:t>%</w:t>
            </w:r>
          </w:p>
        </w:tc>
      </w:tr>
    </w:tbl>
    <w:p w:rsidR="00E5231D" w:rsidRDefault="00E5231D" w:rsidP="007F296C">
      <w:pPr>
        <w:rPr>
          <w:b/>
          <w:bCs/>
          <w:color w:val="000000"/>
        </w:rPr>
      </w:pPr>
    </w:p>
    <w:p w:rsidR="004B2600" w:rsidRPr="00E21026" w:rsidRDefault="004B2600" w:rsidP="00400135">
      <w:pPr>
        <w:jc w:val="center"/>
        <w:rPr>
          <w:b/>
          <w:bCs/>
          <w:color w:val="000000"/>
          <w:sz w:val="26"/>
          <w:szCs w:val="26"/>
        </w:rPr>
      </w:pPr>
      <w:r w:rsidRPr="00E21026">
        <w:rPr>
          <w:b/>
          <w:bCs/>
          <w:color w:val="000000"/>
          <w:sz w:val="26"/>
          <w:szCs w:val="26"/>
        </w:rPr>
        <w:t>Yearly percent change</w:t>
      </w:r>
      <w:r w:rsidR="00A10A5B" w:rsidRPr="00E21026">
        <w:rPr>
          <w:b/>
          <w:bCs/>
          <w:color w:val="000000"/>
          <w:sz w:val="26"/>
          <w:szCs w:val="26"/>
        </w:rPr>
        <w:t>s</w:t>
      </w:r>
      <w:r w:rsidRPr="00E21026">
        <w:rPr>
          <w:b/>
          <w:bCs/>
          <w:color w:val="000000"/>
          <w:sz w:val="26"/>
          <w:szCs w:val="26"/>
        </w:rPr>
        <w:t xml:space="preserve"> in Consumer price index in Palestine for</w:t>
      </w:r>
      <w:r w:rsidR="0086364F" w:rsidRPr="00E21026">
        <w:rPr>
          <w:b/>
          <w:bCs/>
          <w:color w:val="000000"/>
          <w:sz w:val="26"/>
          <w:szCs w:val="26"/>
        </w:rPr>
        <w:t>:</w:t>
      </w:r>
      <w:r w:rsidRPr="00E21026">
        <w:rPr>
          <w:b/>
          <w:bCs/>
          <w:color w:val="000000"/>
          <w:sz w:val="26"/>
          <w:szCs w:val="26"/>
        </w:rPr>
        <w:t xml:space="preserve"> 2004 – 201</w:t>
      </w:r>
      <w:r w:rsidR="00400135" w:rsidRPr="00E21026">
        <w:rPr>
          <w:b/>
          <w:bCs/>
          <w:color w:val="000000"/>
          <w:sz w:val="26"/>
          <w:szCs w:val="26"/>
        </w:rPr>
        <w:t>9</w:t>
      </w:r>
    </w:p>
    <w:p w:rsidR="00E5231D" w:rsidRPr="001C73AE" w:rsidRDefault="00E5231D" w:rsidP="00400135">
      <w:pPr>
        <w:jc w:val="center"/>
        <w:rPr>
          <w:rFonts w:hint="cs"/>
          <w:b/>
          <w:bCs/>
          <w:color w:val="000000"/>
          <w:sz w:val="14"/>
          <w:szCs w:val="14"/>
        </w:rPr>
      </w:pPr>
    </w:p>
    <w:p w:rsidR="00CE0D6C" w:rsidRDefault="004B16A4" w:rsidP="00E5231D">
      <w:pPr>
        <w:bidi w:val="0"/>
        <w:jc w:val="center"/>
        <w:rPr>
          <w:color w:val="000000"/>
        </w:rPr>
      </w:pPr>
      <w:r>
        <w:rPr>
          <w:noProof/>
          <w:color w:val="000000"/>
          <w:lang w:eastAsia="en-US"/>
        </w:rPr>
        <w:drawing>
          <wp:inline distT="0" distB="0" distL="0" distR="0">
            <wp:extent cx="2809875" cy="2181225"/>
            <wp:effectExtent l="0" t="0" r="0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E0D6C" w:rsidRDefault="00CE0D6C" w:rsidP="00CE0D6C">
      <w:pPr>
        <w:bidi w:val="0"/>
        <w:jc w:val="both"/>
        <w:rPr>
          <w:color w:val="000000"/>
        </w:rPr>
      </w:pPr>
    </w:p>
    <w:p w:rsidR="007F296C" w:rsidRDefault="007F296C" w:rsidP="00594A59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</w:rPr>
      </w:pPr>
    </w:p>
    <w:p w:rsidR="00E21026" w:rsidRDefault="00E21026" w:rsidP="00E21026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</w:rPr>
      </w:pPr>
    </w:p>
    <w:p w:rsidR="00E21026" w:rsidRDefault="00E21026" w:rsidP="00E21026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</w:rPr>
      </w:pPr>
    </w:p>
    <w:p w:rsidR="00E21026" w:rsidRDefault="00E21026" w:rsidP="00E21026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</w:rPr>
      </w:pPr>
    </w:p>
    <w:p w:rsidR="00E21026" w:rsidRDefault="00E21026" w:rsidP="00E21026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</w:rPr>
      </w:pPr>
    </w:p>
    <w:p w:rsidR="00E21026" w:rsidRDefault="00E21026" w:rsidP="00E21026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</w:rPr>
      </w:pPr>
    </w:p>
    <w:p w:rsidR="00E21026" w:rsidRDefault="00E21026" w:rsidP="00E21026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</w:rPr>
      </w:pPr>
    </w:p>
    <w:p w:rsidR="007F296C" w:rsidRDefault="007F296C" w:rsidP="00CB6A35">
      <w:pPr>
        <w:autoSpaceDE w:val="0"/>
        <w:autoSpaceDN w:val="0"/>
        <w:bidi w:val="0"/>
        <w:adjustRightInd w:val="0"/>
        <w:rPr>
          <w:rFonts w:cs="Simplified Arabic"/>
          <w:b/>
          <w:bCs/>
          <w:snapToGrid w:val="0"/>
          <w:color w:val="000000"/>
        </w:rPr>
      </w:pPr>
    </w:p>
    <w:p w:rsidR="00D46FAD" w:rsidRPr="00E21026" w:rsidRDefault="00594A59" w:rsidP="007F296C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  <w:sz w:val="26"/>
          <w:szCs w:val="26"/>
        </w:rPr>
      </w:pPr>
      <w:r w:rsidRPr="00E21026">
        <w:rPr>
          <w:rFonts w:cs="Simplified Arabic"/>
          <w:b/>
          <w:bCs/>
          <w:snapToGrid w:val="0"/>
          <w:color w:val="000000"/>
          <w:sz w:val="26"/>
          <w:szCs w:val="26"/>
        </w:rPr>
        <w:t>Monthly percent changes in</w:t>
      </w:r>
      <w:r w:rsidR="008911CD" w:rsidRPr="00E21026">
        <w:rPr>
          <w:rFonts w:cs="Simplified Arabic"/>
          <w:b/>
          <w:bCs/>
          <w:snapToGrid w:val="0"/>
          <w:color w:val="000000"/>
          <w:sz w:val="26"/>
          <w:szCs w:val="26"/>
        </w:rPr>
        <w:t xml:space="preserve"> </w:t>
      </w:r>
      <w:r w:rsidR="00230FBE" w:rsidRPr="00E21026">
        <w:rPr>
          <w:rFonts w:cs="Simplified Arabic"/>
          <w:b/>
          <w:bCs/>
          <w:snapToGrid w:val="0"/>
          <w:color w:val="000000"/>
          <w:sz w:val="26"/>
          <w:szCs w:val="26"/>
        </w:rPr>
        <w:t>C</w:t>
      </w:r>
      <w:r w:rsidR="00FE126D" w:rsidRPr="00E21026">
        <w:rPr>
          <w:rFonts w:cs="Simplified Arabic"/>
          <w:b/>
          <w:bCs/>
          <w:snapToGrid w:val="0"/>
          <w:color w:val="000000"/>
          <w:sz w:val="26"/>
          <w:szCs w:val="26"/>
        </w:rPr>
        <w:t xml:space="preserve">onsumer </w:t>
      </w:r>
      <w:r w:rsidRPr="00E21026">
        <w:rPr>
          <w:rFonts w:cs="Simplified Arabic"/>
          <w:b/>
          <w:bCs/>
          <w:snapToGrid w:val="0"/>
          <w:color w:val="000000"/>
          <w:sz w:val="26"/>
          <w:szCs w:val="26"/>
        </w:rPr>
        <w:t>p</w:t>
      </w:r>
      <w:r w:rsidR="00633E0A" w:rsidRPr="00E21026">
        <w:rPr>
          <w:rFonts w:cs="Simplified Arabic"/>
          <w:b/>
          <w:bCs/>
          <w:snapToGrid w:val="0"/>
          <w:color w:val="000000"/>
          <w:sz w:val="26"/>
          <w:szCs w:val="26"/>
        </w:rPr>
        <w:t xml:space="preserve">rice </w:t>
      </w:r>
      <w:r w:rsidRPr="00E21026">
        <w:rPr>
          <w:rFonts w:cs="Simplified Arabic"/>
          <w:b/>
          <w:bCs/>
          <w:snapToGrid w:val="0"/>
          <w:color w:val="000000"/>
          <w:sz w:val="26"/>
          <w:szCs w:val="26"/>
        </w:rPr>
        <w:t>i</w:t>
      </w:r>
      <w:r w:rsidR="00B27CFC" w:rsidRPr="00E21026">
        <w:rPr>
          <w:rFonts w:cs="Simplified Arabic"/>
          <w:b/>
          <w:bCs/>
          <w:snapToGrid w:val="0"/>
          <w:color w:val="000000"/>
          <w:sz w:val="26"/>
          <w:szCs w:val="26"/>
        </w:rPr>
        <w:t>ndex</w:t>
      </w:r>
      <w:r w:rsidR="00230FBE" w:rsidRPr="00E21026">
        <w:rPr>
          <w:rFonts w:cs="Simplified Arabic"/>
          <w:b/>
          <w:bCs/>
          <w:snapToGrid w:val="0"/>
          <w:color w:val="000000"/>
          <w:sz w:val="26"/>
          <w:szCs w:val="26"/>
        </w:rPr>
        <w:t xml:space="preserve"> </w:t>
      </w:r>
      <w:r w:rsidR="00D46FAD" w:rsidRPr="00E21026">
        <w:rPr>
          <w:rFonts w:cs="Simplified Arabic"/>
          <w:b/>
          <w:bCs/>
          <w:snapToGrid w:val="0"/>
          <w:color w:val="000000"/>
          <w:sz w:val="26"/>
          <w:szCs w:val="26"/>
        </w:rPr>
        <w:t>in</w:t>
      </w:r>
      <w:r w:rsidRPr="00E21026">
        <w:rPr>
          <w:rFonts w:cs="Simplified Arabic"/>
          <w:b/>
          <w:bCs/>
          <w:snapToGrid w:val="0"/>
          <w:color w:val="000000"/>
          <w:sz w:val="26"/>
          <w:szCs w:val="26"/>
        </w:rPr>
        <w:t xml:space="preserve"> </w:t>
      </w:r>
      <w:r w:rsidR="00D46FAD" w:rsidRPr="00E21026">
        <w:rPr>
          <w:rFonts w:cs="Simplified Arabic"/>
          <w:b/>
          <w:bCs/>
          <w:snapToGrid w:val="0"/>
          <w:color w:val="000000"/>
          <w:sz w:val="26"/>
          <w:szCs w:val="26"/>
        </w:rPr>
        <w:t>Palestine for</w:t>
      </w:r>
      <w:r w:rsidR="006134BE" w:rsidRPr="00E21026">
        <w:rPr>
          <w:rFonts w:cs="Simplified Arabic"/>
          <w:b/>
          <w:bCs/>
          <w:snapToGrid w:val="0"/>
          <w:color w:val="000000"/>
          <w:sz w:val="26"/>
          <w:szCs w:val="26"/>
        </w:rPr>
        <w:t xml:space="preserve"> the </w:t>
      </w:r>
      <w:r w:rsidR="003B3A03" w:rsidRPr="00E21026">
        <w:rPr>
          <w:rFonts w:cs="Simplified Arabic"/>
          <w:b/>
          <w:bCs/>
          <w:snapToGrid w:val="0"/>
          <w:color w:val="000000"/>
          <w:sz w:val="26"/>
          <w:szCs w:val="26"/>
        </w:rPr>
        <w:t xml:space="preserve">months of </w:t>
      </w:r>
      <w:r w:rsidR="00241C90" w:rsidRPr="00E21026">
        <w:rPr>
          <w:rFonts w:cs="Simplified Arabic"/>
          <w:b/>
          <w:bCs/>
          <w:snapToGrid w:val="0"/>
          <w:color w:val="000000"/>
          <w:sz w:val="26"/>
          <w:szCs w:val="26"/>
        </w:rPr>
        <w:t>201</w:t>
      </w:r>
      <w:r w:rsidR="00BC5D7A" w:rsidRPr="00E21026">
        <w:rPr>
          <w:rFonts w:cs="Simplified Arabic"/>
          <w:b/>
          <w:bCs/>
          <w:snapToGrid w:val="0"/>
          <w:color w:val="000000"/>
          <w:sz w:val="26"/>
          <w:szCs w:val="26"/>
        </w:rPr>
        <w:t>9</w:t>
      </w:r>
    </w:p>
    <w:p w:rsidR="00197A7D" w:rsidRPr="00C91663" w:rsidRDefault="00197A7D" w:rsidP="00197A7D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  <w:sz w:val="12"/>
          <w:szCs w:val="12"/>
        </w:rPr>
      </w:pPr>
    </w:p>
    <w:p w:rsidR="009A7E1A" w:rsidRPr="009A7E1A" w:rsidRDefault="009A7E1A" w:rsidP="009A7E1A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  <w:sz w:val="8"/>
          <w:szCs w:val="8"/>
        </w:rPr>
      </w:pPr>
    </w:p>
    <w:p w:rsidR="00867E26" w:rsidRDefault="004B16A4" w:rsidP="00230FBE">
      <w:pPr>
        <w:autoSpaceDE w:val="0"/>
        <w:autoSpaceDN w:val="0"/>
        <w:bidi w:val="0"/>
        <w:adjustRightInd w:val="0"/>
        <w:jc w:val="center"/>
        <w:rPr>
          <w:rFonts w:cs="Simplified Arabic"/>
          <w:b/>
          <w:bCs/>
          <w:snapToGrid w:val="0"/>
          <w:color w:val="000000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/>
          <w:sz w:val="20"/>
          <w:szCs w:val="20"/>
          <w:lang w:eastAsia="en-US"/>
        </w:rPr>
        <w:drawing>
          <wp:inline distT="0" distB="0" distL="0" distR="0">
            <wp:extent cx="2800350" cy="2143125"/>
            <wp:effectExtent l="0" t="0" r="0" b="0"/>
            <wp:docPr id="2" name="Objec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E0D6C" w:rsidRPr="00E5231D" w:rsidRDefault="00CE0D6C" w:rsidP="00CE0D6C">
      <w:pPr>
        <w:bidi w:val="0"/>
        <w:jc w:val="both"/>
        <w:rPr>
          <w:color w:val="000000"/>
          <w:sz w:val="16"/>
          <w:szCs w:val="16"/>
        </w:rPr>
      </w:pPr>
    </w:p>
    <w:p w:rsidR="003A15CE" w:rsidRPr="00E21026" w:rsidRDefault="003A15CE" w:rsidP="003A15CE">
      <w:pPr>
        <w:bidi w:val="0"/>
        <w:spacing w:line="360" w:lineRule="auto"/>
        <w:jc w:val="lowKashida"/>
        <w:rPr>
          <w:b/>
          <w:bCs/>
          <w:color w:val="000000"/>
          <w:sz w:val="22"/>
          <w:szCs w:val="22"/>
        </w:rPr>
      </w:pPr>
      <w:r w:rsidRPr="00E21026">
        <w:rPr>
          <w:b/>
          <w:bCs/>
          <w:color w:val="000000"/>
          <w:sz w:val="22"/>
          <w:szCs w:val="22"/>
        </w:rPr>
        <w:t>Notice:</w:t>
      </w:r>
    </w:p>
    <w:p w:rsidR="003A15CE" w:rsidRPr="00E21026" w:rsidRDefault="003A15CE" w:rsidP="003A15CE">
      <w:pPr>
        <w:numPr>
          <w:ilvl w:val="0"/>
          <w:numId w:val="22"/>
        </w:numPr>
        <w:bidi w:val="0"/>
        <w:spacing w:line="360" w:lineRule="auto"/>
        <w:ind w:left="284" w:hanging="284"/>
        <w:jc w:val="lowKashida"/>
        <w:rPr>
          <w:color w:val="000000"/>
          <w:sz w:val="22"/>
          <w:szCs w:val="22"/>
        </w:rPr>
      </w:pPr>
      <w:r w:rsidRPr="00E21026">
        <w:rPr>
          <w:color w:val="000000"/>
          <w:sz w:val="22"/>
          <w:szCs w:val="22"/>
        </w:rPr>
        <w:t>The base year of Consumer Price Index has been updated to be 2018.</w:t>
      </w:r>
    </w:p>
    <w:p w:rsidR="003A15CE" w:rsidRPr="00E21026" w:rsidRDefault="003A15CE" w:rsidP="003A15CE">
      <w:pPr>
        <w:numPr>
          <w:ilvl w:val="0"/>
          <w:numId w:val="22"/>
        </w:numPr>
        <w:bidi w:val="0"/>
        <w:spacing w:line="360" w:lineRule="auto"/>
        <w:ind w:left="284" w:hanging="284"/>
        <w:jc w:val="lowKashida"/>
        <w:rPr>
          <w:color w:val="000000"/>
          <w:sz w:val="22"/>
          <w:szCs w:val="22"/>
        </w:rPr>
      </w:pPr>
      <w:r w:rsidRPr="00E21026">
        <w:rPr>
          <w:color w:val="000000"/>
          <w:sz w:val="22"/>
          <w:szCs w:val="22"/>
        </w:rPr>
        <w:t>Reliance on the new version of the Classification of Individual Consumption according to Purpose COICOP – 2018 issued by the United Nation Statistic Division (UNSD), to classify major groups, commodities' and services consumed.</w:t>
      </w:r>
    </w:p>
    <w:p w:rsidR="003A15CE" w:rsidRPr="00E21026" w:rsidRDefault="003A15CE" w:rsidP="003A15CE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color w:val="000000"/>
          <w:sz w:val="22"/>
          <w:szCs w:val="22"/>
        </w:rPr>
      </w:pPr>
      <w:r w:rsidRPr="00E21026">
        <w:rPr>
          <w:rFonts w:cs="Simplified Arabic"/>
          <w:b/>
          <w:bCs/>
          <w:snapToGrid w:val="0"/>
          <w:color w:val="000000"/>
          <w:sz w:val="22"/>
          <w:szCs w:val="22"/>
        </w:rPr>
        <w:t>Notes</w:t>
      </w:r>
      <w:r w:rsidRPr="00E21026">
        <w:rPr>
          <w:rFonts w:cs="Simplified Arabic"/>
          <w:snapToGrid w:val="0"/>
          <w:color w:val="000000"/>
          <w:sz w:val="22"/>
          <w:szCs w:val="22"/>
        </w:rPr>
        <w:t>:</w:t>
      </w:r>
    </w:p>
    <w:p w:rsidR="003A15CE" w:rsidRPr="00E21026" w:rsidRDefault="003A15CE" w:rsidP="003A15CE">
      <w:pPr>
        <w:bidi w:val="0"/>
        <w:jc w:val="both"/>
        <w:rPr>
          <w:color w:val="000000"/>
          <w:sz w:val="22"/>
          <w:szCs w:val="22"/>
        </w:rPr>
      </w:pPr>
      <w:r w:rsidRPr="00E21026">
        <w:rPr>
          <w:color w:val="000000"/>
          <w:sz w:val="22"/>
          <w:szCs w:val="22"/>
        </w:rPr>
        <w:t>*Data represent those parts of Jerusalem which were annexed by Israeli Occupation in 1967.</w:t>
      </w:r>
    </w:p>
    <w:p w:rsidR="003A15CE" w:rsidRPr="00E21026" w:rsidRDefault="003A15CE" w:rsidP="003A15CE">
      <w:pPr>
        <w:bidi w:val="0"/>
        <w:jc w:val="both"/>
        <w:rPr>
          <w:color w:val="000000"/>
          <w:sz w:val="22"/>
          <w:szCs w:val="22"/>
        </w:rPr>
      </w:pPr>
    </w:p>
    <w:p w:rsidR="003A15CE" w:rsidRPr="00E21026" w:rsidRDefault="003A15CE" w:rsidP="003A15CE">
      <w:pPr>
        <w:bidi w:val="0"/>
        <w:jc w:val="both"/>
        <w:rPr>
          <w:color w:val="000000"/>
          <w:sz w:val="22"/>
          <w:szCs w:val="22"/>
        </w:rPr>
      </w:pPr>
      <w:r w:rsidRPr="00E21026">
        <w:rPr>
          <w:color w:val="000000"/>
          <w:sz w:val="22"/>
          <w:szCs w:val="22"/>
        </w:rPr>
        <w:t>**Data exclude those parts of Jerusalem which were annexed by Israeli Occupation in 1967.</w:t>
      </w:r>
    </w:p>
    <w:sectPr w:rsidR="003A15CE" w:rsidRPr="00E21026" w:rsidSect="003F0F61">
      <w:footerReference w:type="even" r:id="rId10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173" w:rsidRDefault="002D3173">
      <w:r>
        <w:separator/>
      </w:r>
    </w:p>
  </w:endnote>
  <w:endnote w:type="continuationSeparator" w:id="0">
    <w:p w:rsidR="002D3173" w:rsidRDefault="002D31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106" w:rsidRDefault="00BF210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BF2106" w:rsidRDefault="00BF2106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173" w:rsidRDefault="002D3173">
      <w:r>
        <w:separator/>
      </w:r>
    </w:p>
  </w:footnote>
  <w:footnote w:type="continuationSeparator" w:id="0">
    <w:p w:rsidR="002D3173" w:rsidRDefault="002D31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>
    <w:nsid w:val="10833593"/>
    <w:multiLevelType w:val="hybridMultilevel"/>
    <w:tmpl w:val="0F14AFEC"/>
    <w:lvl w:ilvl="0" w:tplc="7D22F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>
    <w:nsid w:val="1A1133BB"/>
    <w:multiLevelType w:val="hybridMultilevel"/>
    <w:tmpl w:val="44E0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3214E5"/>
    <w:multiLevelType w:val="hybridMultilevel"/>
    <w:tmpl w:val="B44C6C18"/>
    <w:lvl w:ilvl="0" w:tplc="4E6A8BE0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6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C86FC4"/>
    <w:multiLevelType w:val="hybridMultilevel"/>
    <w:tmpl w:val="D1CC02B2"/>
    <w:lvl w:ilvl="0" w:tplc="F3C20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9D65E2"/>
    <w:multiLevelType w:val="hybridMultilevel"/>
    <w:tmpl w:val="4C1410A0"/>
    <w:lvl w:ilvl="0" w:tplc="A232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1">
    <w:nsid w:val="35276A24"/>
    <w:multiLevelType w:val="hybridMultilevel"/>
    <w:tmpl w:val="F45E55E8"/>
    <w:lvl w:ilvl="0" w:tplc="2B8E67B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>
    <w:nsid w:val="3DF80C7A"/>
    <w:multiLevelType w:val="hybridMultilevel"/>
    <w:tmpl w:val="8F38C374"/>
    <w:lvl w:ilvl="0" w:tplc="F260C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376DAD"/>
    <w:multiLevelType w:val="hybridMultilevel"/>
    <w:tmpl w:val="8B34EDD4"/>
    <w:lvl w:ilvl="0" w:tplc="10607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4B5DA1"/>
    <w:multiLevelType w:val="hybridMultilevel"/>
    <w:tmpl w:val="170C6562"/>
    <w:lvl w:ilvl="0" w:tplc="3EF0F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8C5002"/>
    <w:multiLevelType w:val="hybridMultilevel"/>
    <w:tmpl w:val="412A5C26"/>
    <w:lvl w:ilvl="0" w:tplc="FFEA4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7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8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19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0">
    <w:nsid w:val="74650B81"/>
    <w:multiLevelType w:val="hybridMultilevel"/>
    <w:tmpl w:val="92429A66"/>
    <w:lvl w:ilvl="0" w:tplc="11787CEA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1">
    <w:nsid w:val="750C0E24"/>
    <w:multiLevelType w:val="hybridMultilevel"/>
    <w:tmpl w:val="C8D416BE"/>
    <w:lvl w:ilvl="0" w:tplc="8D847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3"/>
  </w:num>
  <w:num w:numId="4">
    <w:abstractNumId w:val="2"/>
  </w:num>
  <w:num w:numId="5">
    <w:abstractNumId w:val="10"/>
  </w:num>
  <w:num w:numId="6">
    <w:abstractNumId w:val="16"/>
  </w:num>
  <w:num w:numId="7">
    <w:abstractNumId w:val="18"/>
  </w:num>
  <w:num w:numId="8">
    <w:abstractNumId w:val="17"/>
  </w:num>
  <w:num w:numId="9">
    <w:abstractNumId w:val="13"/>
  </w:num>
  <w:num w:numId="10">
    <w:abstractNumId w:val="11"/>
  </w:num>
  <w:num w:numId="11">
    <w:abstractNumId w:val="5"/>
  </w:num>
  <w:num w:numId="12">
    <w:abstractNumId w:val="9"/>
  </w:num>
  <w:num w:numId="13">
    <w:abstractNumId w:val="21"/>
  </w:num>
  <w:num w:numId="14">
    <w:abstractNumId w:val="15"/>
  </w:num>
  <w:num w:numId="15">
    <w:abstractNumId w:val="14"/>
  </w:num>
  <w:num w:numId="16">
    <w:abstractNumId w:val="20"/>
  </w:num>
  <w:num w:numId="17">
    <w:abstractNumId w:val="12"/>
  </w:num>
  <w:num w:numId="18">
    <w:abstractNumId w:val="8"/>
  </w:num>
  <w:num w:numId="19">
    <w:abstractNumId w:val="4"/>
  </w:num>
  <w:num w:numId="20">
    <w:abstractNumId w:val="7"/>
  </w:num>
  <w:num w:numId="21">
    <w:abstractNumId w:val="1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022A0"/>
    <w:rsid w:val="000005BB"/>
    <w:rsid w:val="00003BE4"/>
    <w:rsid w:val="00012B32"/>
    <w:rsid w:val="0001657F"/>
    <w:rsid w:val="0002050A"/>
    <w:rsid w:val="0002118E"/>
    <w:rsid w:val="00021F9A"/>
    <w:rsid w:val="000221D3"/>
    <w:rsid w:val="000257D5"/>
    <w:rsid w:val="0002644D"/>
    <w:rsid w:val="000264BF"/>
    <w:rsid w:val="000313CF"/>
    <w:rsid w:val="000332DA"/>
    <w:rsid w:val="00035706"/>
    <w:rsid w:val="00035F12"/>
    <w:rsid w:val="0004173B"/>
    <w:rsid w:val="000427E2"/>
    <w:rsid w:val="000427FC"/>
    <w:rsid w:val="00045CBA"/>
    <w:rsid w:val="0005017A"/>
    <w:rsid w:val="00054B17"/>
    <w:rsid w:val="00055B54"/>
    <w:rsid w:val="00055BAB"/>
    <w:rsid w:val="00057B4E"/>
    <w:rsid w:val="00060ED9"/>
    <w:rsid w:val="000656AA"/>
    <w:rsid w:val="00067CB2"/>
    <w:rsid w:val="00071304"/>
    <w:rsid w:val="00071F37"/>
    <w:rsid w:val="00073642"/>
    <w:rsid w:val="00073AC7"/>
    <w:rsid w:val="00074704"/>
    <w:rsid w:val="00076F07"/>
    <w:rsid w:val="00081872"/>
    <w:rsid w:val="00081D53"/>
    <w:rsid w:val="000824DE"/>
    <w:rsid w:val="00086547"/>
    <w:rsid w:val="000A188D"/>
    <w:rsid w:val="000A3D00"/>
    <w:rsid w:val="000A52EB"/>
    <w:rsid w:val="000A7A9A"/>
    <w:rsid w:val="000B62D7"/>
    <w:rsid w:val="000C17B3"/>
    <w:rsid w:val="000C2153"/>
    <w:rsid w:val="000C3942"/>
    <w:rsid w:val="000C5E2A"/>
    <w:rsid w:val="000C6CBB"/>
    <w:rsid w:val="000D1511"/>
    <w:rsid w:val="000D683E"/>
    <w:rsid w:val="000E0C0A"/>
    <w:rsid w:val="000E2C3E"/>
    <w:rsid w:val="000E7DAD"/>
    <w:rsid w:val="000F11E6"/>
    <w:rsid w:val="00101548"/>
    <w:rsid w:val="001023B4"/>
    <w:rsid w:val="00104985"/>
    <w:rsid w:val="001051B8"/>
    <w:rsid w:val="0010551F"/>
    <w:rsid w:val="00105F12"/>
    <w:rsid w:val="00110E17"/>
    <w:rsid w:val="00113085"/>
    <w:rsid w:val="0011347B"/>
    <w:rsid w:val="0011407F"/>
    <w:rsid w:val="00120C7D"/>
    <w:rsid w:val="00123C56"/>
    <w:rsid w:val="001277CD"/>
    <w:rsid w:val="00127CF6"/>
    <w:rsid w:val="001306BC"/>
    <w:rsid w:val="00131306"/>
    <w:rsid w:val="001321FD"/>
    <w:rsid w:val="001361D9"/>
    <w:rsid w:val="00136CE0"/>
    <w:rsid w:val="00137239"/>
    <w:rsid w:val="0013724F"/>
    <w:rsid w:val="00140ECF"/>
    <w:rsid w:val="001456F8"/>
    <w:rsid w:val="00147B13"/>
    <w:rsid w:val="00147C75"/>
    <w:rsid w:val="001517FA"/>
    <w:rsid w:val="001538E7"/>
    <w:rsid w:val="00153DAA"/>
    <w:rsid w:val="001557E3"/>
    <w:rsid w:val="0015686C"/>
    <w:rsid w:val="001601C9"/>
    <w:rsid w:val="00162984"/>
    <w:rsid w:val="00164C8C"/>
    <w:rsid w:val="00164E97"/>
    <w:rsid w:val="001678C1"/>
    <w:rsid w:val="001718B1"/>
    <w:rsid w:val="00174A87"/>
    <w:rsid w:val="0017649B"/>
    <w:rsid w:val="001812E1"/>
    <w:rsid w:val="00181DA3"/>
    <w:rsid w:val="00184D07"/>
    <w:rsid w:val="001867F0"/>
    <w:rsid w:val="00193F9A"/>
    <w:rsid w:val="001956DE"/>
    <w:rsid w:val="001957C3"/>
    <w:rsid w:val="00196754"/>
    <w:rsid w:val="00197A7D"/>
    <w:rsid w:val="00197C47"/>
    <w:rsid w:val="001A1C4F"/>
    <w:rsid w:val="001A227B"/>
    <w:rsid w:val="001A7768"/>
    <w:rsid w:val="001A7B62"/>
    <w:rsid w:val="001C008E"/>
    <w:rsid w:val="001C0AFF"/>
    <w:rsid w:val="001C3DB7"/>
    <w:rsid w:val="001C461C"/>
    <w:rsid w:val="001C73AE"/>
    <w:rsid w:val="001D1C4A"/>
    <w:rsid w:val="001E1B48"/>
    <w:rsid w:val="001E2526"/>
    <w:rsid w:val="001E2609"/>
    <w:rsid w:val="001F29DB"/>
    <w:rsid w:val="001F6D26"/>
    <w:rsid w:val="00200044"/>
    <w:rsid w:val="002011B9"/>
    <w:rsid w:val="00201C7A"/>
    <w:rsid w:val="00203289"/>
    <w:rsid w:val="002038C3"/>
    <w:rsid w:val="00203A90"/>
    <w:rsid w:val="0020470D"/>
    <w:rsid w:val="00205D65"/>
    <w:rsid w:val="002060F4"/>
    <w:rsid w:val="002126C2"/>
    <w:rsid w:val="002140F2"/>
    <w:rsid w:val="0021540D"/>
    <w:rsid w:val="00216370"/>
    <w:rsid w:val="002163FD"/>
    <w:rsid w:val="00216EB5"/>
    <w:rsid w:val="00217ED6"/>
    <w:rsid w:val="00221761"/>
    <w:rsid w:val="00224EF6"/>
    <w:rsid w:val="00224F72"/>
    <w:rsid w:val="00226AAB"/>
    <w:rsid w:val="002274ED"/>
    <w:rsid w:val="0023050B"/>
    <w:rsid w:val="00230EF5"/>
    <w:rsid w:val="00230FBE"/>
    <w:rsid w:val="00235C24"/>
    <w:rsid w:val="00240D9B"/>
    <w:rsid w:val="00241C90"/>
    <w:rsid w:val="00247498"/>
    <w:rsid w:val="002513A4"/>
    <w:rsid w:val="002518F7"/>
    <w:rsid w:val="00254219"/>
    <w:rsid w:val="0025580A"/>
    <w:rsid w:val="0025601B"/>
    <w:rsid w:val="0025780B"/>
    <w:rsid w:val="00257A70"/>
    <w:rsid w:val="00261355"/>
    <w:rsid w:val="00261A6D"/>
    <w:rsid w:val="00271672"/>
    <w:rsid w:val="00273615"/>
    <w:rsid w:val="00273BE1"/>
    <w:rsid w:val="00281B0C"/>
    <w:rsid w:val="0028252A"/>
    <w:rsid w:val="00282C6F"/>
    <w:rsid w:val="00285074"/>
    <w:rsid w:val="00285781"/>
    <w:rsid w:val="00285A6B"/>
    <w:rsid w:val="00286D24"/>
    <w:rsid w:val="00290A9B"/>
    <w:rsid w:val="0029127E"/>
    <w:rsid w:val="0029310D"/>
    <w:rsid w:val="00297E1C"/>
    <w:rsid w:val="002A1337"/>
    <w:rsid w:val="002A1536"/>
    <w:rsid w:val="002A6EAD"/>
    <w:rsid w:val="002B420C"/>
    <w:rsid w:val="002B5395"/>
    <w:rsid w:val="002C17FF"/>
    <w:rsid w:val="002C4652"/>
    <w:rsid w:val="002C48F3"/>
    <w:rsid w:val="002C4A4E"/>
    <w:rsid w:val="002C7AE7"/>
    <w:rsid w:val="002D238F"/>
    <w:rsid w:val="002D3173"/>
    <w:rsid w:val="002D4815"/>
    <w:rsid w:val="002D4BA7"/>
    <w:rsid w:val="002D6B81"/>
    <w:rsid w:val="002E071A"/>
    <w:rsid w:val="002E09DE"/>
    <w:rsid w:val="002E19ED"/>
    <w:rsid w:val="002E4BC6"/>
    <w:rsid w:val="002E51BD"/>
    <w:rsid w:val="002F1812"/>
    <w:rsid w:val="002F444A"/>
    <w:rsid w:val="002F4A1D"/>
    <w:rsid w:val="002F6F7A"/>
    <w:rsid w:val="002F7973"/>
    <w:rsid w:val="002F7F70"/>
    <w:rsid w:val="003035B8"/>
    <w:rsid w:val="00305B59"/>
    <w:rsid w:val="0030687B"/>
    <w:rsid w:val="00306885"/>
    <w:rsid w:val="00306913"/>
    <w:rsid w:val="00306CD0"/>
    <w:rsid w:val="00310D59"/>
    <w:rsid w:val="00314E6B"/>
    <w:rsid w:val="0031748D"/>
    <w:rsid w:val="00320EDF"/>
    <w:rsid w:val="00320FBF"/>
    <w:rsid w:val="00324287"/>
    <w:rsid w:val="00324F15"/>
    <w:rsid w:val="0032561D"/>
    <w:rsid w:val="00325E9D"/>
    <w:rsid w:val="00330DB1"/>
    <w:rsid w:val="003324D6"/>
    <w:rsid w:val="00334ABB"/>
    <w:rsid w:val="00337239"/>
    <w:rsid w:val="00337618"/>
    <w:rsid w:val="003428AB"/>
    <w:rsid w:val="0034350C"/>
    <w:rsid w:val="00343DB3"/>
    <w:rsid w:val="0034683D"/>
    <w:rsid w:val="0034750E"/>
    <w:rsid w:val="00350EC3"/>
    <w:rsid w:val="00353D01"/>
    <w:rsid w:val="00354131"/>
    <w:rsid w:val="00354B17"/>
    <w:rsid w:val="00360CBA"/>
    <w:rsid w:val="00362760"/>
    <w:rsid w:val="003676FB"/>
    <w:rsid w:val="003732C9"/>
    <w:rsid w:val="00376A22"/>
    <w:rsid w:val="00381952"/>
    <w:rsid w:val="003822EE"/>
    <w:rsid w:val="00384C8F"/>
    <w:rsid w:val="00384D2F"/>
    <w:rsid w:val="00386AB7"/>
    <w:rsid w:val="00387149"/>
    <w:rsid w:val="00390535"/>
    <w:rsid w:val="00391C42"/>
    <w:rsid w:val="00392038"/>
    <w:rsid w:val="0039399F"/>
    <w:rsid w:val="003A0009"/>
    <w:rsid w:val="003A08B3"/>
    <w:rsid w:val="003A15CE"/>
    <w:rsid w:val="003A267E"/>
    <w:rsid w:val="003A471C"/>
    <w:rsid w:val="003A4932"/>
    <w:rsid w:val="003A5BA8"/>
    <w:rsid w:val="003A7BF1"/>
    <w:rsid w:val="003B3A03"/>
    <w:rsid w:val="003B50B4"/>
    <w:rsid w:val="003B5322"/>
    <w:rsid w:val="003C1727"/>
    <w:rsid w:val="003C3381"/>
    <w:rsid w:val="003C5597"/>
    <w:rsid w:val="003C7CF1"/>
    <w:rsid w:val="003D1652"/>
    <w:rsid w:val="003D273B"/>
    <w:rsid w:val="003D3B0C"/>
    <w:rsid w:val="003D4CB4"/>
    <w:rsid w:val="003D73E5"/>
    <w:rsid w:val="003D7FDC"/>
    <w:rsid w:val="003E4D3F"/>
    <w:rsid w:val="003E5706"/>
    <w:rsid w:val="003E635D"/>
    <w:rsid w:val="003E7556"/>
    <w:rsid w:val="003E78FC"/>
    <w:rsid w:val="003F0F61"/>
    <w:rsid w:val="003F2797"/>
    <w:rsid w:val="003F4B94"/>
    <w:rsid w:val="003F5DF5"/>
    <w:rsid w:val="00400135"/>
    <w:rsid w:val="0040056A"/>
    <w:rsid w:val="00405115"/>
    <w:rsid w:val="00406DA3"/>
    <w:rsid w:val="004073E2"/>
    <w:rsid w:val="004079A5"/>
    <w:rsid w:val="00410549"/>
    <w:rsid w:val="00413519"/>
    <w:rsid w:val="00415020"/>
    <w:rsid w:val="00415025"/>
    <w:rsid w:val="0041507C"/>
    <w:rsid w:val="00416A05"/>
    <w:rsid w:val="00417F81"/>
    <w:rsid w:val="00420D32"/>
    <w:rsid w:val="00422C13"/>
    <w:rsid w:val="004232C7"/>
    <w:rsid w:val="00424057"/>
    <w:rsid w:val="00430B67"/>
    <w:rsid w:val="004312BE"/>
    <w:rsid w:val="00431925"/>
    <w:rsid w:val="004331D9"/>
    <w:rsid w:val="00440546"/>
    <w:rsid w:val="00441187"/>
    <w:rsid w:val="0044289E"/>
    <w:rsid w:val="00443E02"/>
    <w:rsid w:val="00446033"/>
    <w:rsid w:val="00447D4A"/>
    <w:rsid w:val="004501C4"/>
    <w:rsid w:val="00450325"/>
    <w:rsid w:val="004505AF"/>
    <w:rsid w:val="0045193D"/>
    <w:rsid w:val="0045306E"/>
    <w:rsid w:val="004533AF"/>
    <w:rsid w:val="00453596"/>
    <w:rsid w:val="004564C5"/>
    <w:rsid w:val="00456C86"/>
    <w:rsid w:val="00462287"/>
    <w:rsid w:val="00463584"/>
    <w:rsid w:val="004713B2"/>
    <w:rsid w:val="004717E5"/>
    <w:rsid w:val="00471DC4"/>
    <w:rsid w:val="00472C77"/>
    <w:rsid w:val="0047305D"/>
    <w:rsid w:val="00473FAB"/>
    <w:rsid w:val="00474501"/>
    <w:rsid w:val="004772E2"/>
    <w:rsid w:val="0047734A"/>
    <w:rsid w:val="0047735D"/>
    <w:rsid w:val="004777DC"/>
    <w:rsid w:val="00480977"/>
    <w:rsid w:val="004818E4"/>
    <w:rsid w:val="00481E9F"/>
    <w:rsid w:val="00483D62"/>
    <w:rsid w:val="00485EA9"/>
    <w:rsid w:val="00486A15"/>
    <w:rsid w:val="00490525"/>
    <w:rsid w:val="00492ABB"/>
    <w:rsid w:val="00494FEE"/>
    <w:rsid w:val="004A2645"/>
    <w:rsid w:val="004A26E9"/>
    <w:rsid w:val="004A3C0C"/>
    <w:rsid w:val="004A4901"/>
    <w:rsid w:val="004B16A4"/>
    <w:rsid w:val="004B2215"/>
    <w:rsid w:val="004B2600"/>
    <w:rsid w:val="004B4673"/>
    <w:rsid w:val="004C0507"/>
    <w:rsid w:val="004C2832"/>
    <w:rsid w:val="004C4533"/>
    <w:rsid w:val="004C52A0"/>
    <w:rsid w:val="004C7A45"/>
    <w:rsid w:val="004D0A8B"/>
    <w:rsid w:val="004D4443"/>
    <w:rsid w:val="004D5007"/>
    <w:rsid w:val="004E10CB"/>
    <w:rsid w:val="004E1FA0"/>
    <w:rsid w:val="004E2334"/>
    <w:rsid w:val="004E242F"/>
    <w:rsid w:val="004E3FF7"/>
    <w:rsid w:val="004E56FB"/>
    <w:rsid w:val="004E6A9D"/>
    <w:rsid w:val="004E71C4"/>
    <w:rsid w:val="004E75FD"/>
    <w:rsid w:val="004F6FFC"/>
    <w:rsid w:val="00500224"/>
    <w:rsid w:val="00500B2A"/>
    <w:rsid w:val="00505582"/>
    <w:rsid w:val="00505BB5"/>
    <w:rsid w:val="005100F6"/>
    <w:rsid w:val="0051243E"/>
    <w:rsid w:val="005134BC"/>
    <w:rsid w:val="00514B79"/>
    <w:rsid w:val="00520718"/>
    <w:rsid w:val="00520DDA"/>
    <w:rsid w:val="005228CD"/>
    <w:rsid w:val="00523CB6"/>
    <w:rsid w:val="005314E2"/>
    <w:rsid w:val="00532237"/>
    <w:rsid w:val="005334EF"/>
    <w:rsid w:val="0053383D"/>
    <w:rsid w:val="0053469F"/>
    <w:rsid w:val="005364E4"/>
    <w:rsid w:val="005365E0"/>
    <w:rsid w:val="00540D52"/>
    <w:rsid w:val="005416F3"/>
    <w:rsid w:val="00541E23"/>
    <w:rsid w:val="00542058"/>
    <w:rsid w:val="00543ECF"/>
    <w:rsid w:val="005455B7"/>
    <w:rsid w:val="00545BFA"/>
    <w:rsid w:val="0054634A"/>
    <w:rsid w:val="0054778A"/>
    <w:rsid w:val="00550D10"/>
    <w:rsid w:val="00554720"/>
    <w:rsid w:val="00554EC1"/>
    <w:rsid w:val="00556A77"/>
    <w:rsid w:val="005575DE"/>
    <w:rsid w:val="005612A7"/>
    <w:rsid w:val="005615D9"/>
    <w:rsid w:val="005628EE"/>
    <w:rsid w:val="00565980"/>
    <w:rsid w:val="00566612"/>
    <w:rsid w:val="0057006B"/>
    <w:rsid w:val="005707CB"/>
    <w:rsid w:val="0057347A"/>
    <w:rsid w:val="0057732C"/>
    <w:rsid w:val="005809F7"/>
    <w:rsid w:val="00581279"/>
    <w:rsid w:val="00583827"/>
    <w:rsid w:val="00583D03"/>
    <w:rsid w:val="005842D1"/>
    <w:rsid w:val="00584519"/>
    <w:rsid w:val="00585303"/>
    <w:rsid w:val="005855B9"/>
    <w:rsid w:val="005856D9"/>
    <w:rsid w:val="005863CE"/>
    <w:rsid w:val="0058668E"/>
    <w:rsid w:val="00590D62"/>
    <w:rsid w:val="00590F34"/>
    <w:rsid w:val="00594349"/>
    <w:rsid w:val="00594A59"/>
    <w:rsid w:val="00596EF4"/>
    <w:rsid w:val="005973B4"/>
    <w:rsid w:val="005B0C57"/>
    <w:rsid w:val="005C01F5"/>
    <w:rsid w:val="005C035D"/>
    <w:rsid w:val="005C281B"/>
    <w:rsid w:val="005D137C"/>
    <w:rsid w:val="005D1D24"/>
    <w:rsid w:val="005D51EB"/>
    <w:rsid w:val="005E126D"/>
    <w:rsid w:val="005E136C"/>
    <w:rsid w:val="005E1C54"/>
    <w:rsid w:val="005E1F36"/>
    <w:rsid w:val="005E386B"/>
    <w:rsid w:val="005E3CD8"/>
    <w:rsid w:val="005E6838"/>
    <w:rsid w:val="005F06BD"/>
    <w:rsid w:val="005F2FD4"/>
    <w:rsid w:val="005F39C9"/>
    <w:rsid w:val="005F62F0"/>
    <w:rsid w:val="005F63FA"/>
    <w:rsid w:val="005F692F"/>
    <w:rsid w:val="005F71C3"/>
    <w:rsid w:val="006020AD"/>
    <w:rsid w:val="00604ED1"/>
    <w:rsid w:val="00607BE9"/>
    <w:rsid w:val="00610F2D"/>
    <w:rsid w:val="00611D8F"/>
    <w:rsid w:val="006134BE"/>
    <w:rsid w:val="006206BF"/>
    <w:rsid w:val="00620B70"/>
    <w:rsid w:val="00621743"/>
    <w:rsid w:val="00624C7C"/>
    <w:rsid w:val="00631430"/>
    <w:rsid w:val="006316F0"/>
    <w:rsid w:val="00633E0A"/>
    <w:rsid w:val="00636A34"/>
    <w:rsid w:val="006440B5"/>
    <w:rsid w:val="0064457F"/>
    <w:rsid w:val="00645E11"/>
    <w:rsid w:val="0065037A"/>
    <w:rsid w:val="006510BC"/>
    <w:rsid w:val="00651150"/>
    <w:rsid w:val="006516CA"/>
    <w:rsid w:val="00653516"/>
    <w:rsid w:val="00655992"/>
    <w:rsid w:val="00655B22"/>
    <w:rsid w:val="00656E1C"/>
    <w:rsid w:val="00660036"/>
    <w:rsid w:val="0066046C"/>
    <w:rsid w:val="006604AE"/>
    <w:rsid w:val="0066531F"/>
    <w:rsid w:val="00665330"/>
    <w:rsid w:val="00665E04"/>
    <w:rsid w:val="00665FDB"/>
    <w:rsid w:val="00667D32"/>
    <w:rsid w:val="006728A0"/>
    <w:rsid w:val="00674D09"/>
    <w:rsid w:val="006756C2"/>
    <w:rsid w:val="006757DF"/>
    <w:rsid w:val="0067610E"/>
    <w:rsid w:val="006833E5"/>
    <w:rsid w:val="00684409"/>
    <w:rsid w:val="006852D2"/>
    <w:rsid w:val="0069024A"/>
    <w:rsid w:val="00691CC4"/>
    <w:rsid w:val="00691D09"/>
    <w:rsid w:val="00694699"/>
    <w:rsid w:val="006A0EB7"/>
    <w:rsid w:val="006A205F"/>
    <w:rsid w:val="006A4CF6"/>
    <w:rsid w:val="006A52B5"/>
    <w:rsid w:val="006A6B78"/>
    <w:rsid w:val="006B1D22"/>
    <w:rsid w:val="006B3039"/>
    <w:rsid w:val="006B3ED6"/>
    <w:rsid w:val="006C036D"/>
    <w:rsid w:val="006C191A"/>
    <w:rsid w:val="006C2D55"/>
    <w:rsid w:val="006D25A7"/>
    <w:rsid w:val="006D552D"/>
    <w:rsid w:val="006D7861"/>
    <w:rsid w:val="006D7C3F"/>
    <w:rsid w:val="006E1B33"/>
    <w:rsid w:val="006E3B40"/>
    <w:rsid w:val="006E470E"/>
    <w:rsid w:val="006E4BFB"/>
    <w:rsid w:val="006E4F8B"/>
    <w:rsid w:val="006F0B8C"/>
    <w:rsid w:val="006F19D3"/>
    <w:rsid w:val="006F39BF"/>
    <w:rsid w:val="006F621E"/>
    <w:rsid w:val="00700557"/>
    <w:rsid w:val="00704D44"/>
    <w:rsid w:val="00704D92"/>
    <w:rsid w:val="00704F7E"/>
    <w:rsid w:val="007071F1"/>
    <w:rsid w:val="007079AF"/>
    <w:rsid w:val="0071002E"/>
    <w:rsid w:val="00710455"/>
    <w:rsid w:val="00710513"/>
    <w:rsid w:val="00711112"/>
    <w:rsid w:val="00711B69"/>
    <w:rsid w:val="00711DE1"/>
    <w:rsid w:val="00711EE6"/>
    <w:rsid w:val="00714F53"/>
    <w:rsid w:val="00715B91"/>
    <w:rsid w:val="007203EB"/>
    <w:rsid w:val="00723558"/>
    <w:rsid w:val="00726D9F"/>
    <w:rsid w:val="00727837"/>
    <w:rsid w:val="00727C33"/>
    <w:rsid w:val="00727F58"/>
    <w:rsid w:val="00730C43"/>
    <w:rsid w:val="00735E2C"/>
    <w:rsid w:val="007365C3"/>
    <w:rsid w:val="0074044F"/>
    <w:rsid w:val="007404B8"/>
    <w:rsid w:val="00742E7B"/>
    <w:rsid w:val="007440B0"/>
    <w:rsid w:val="00744D2D"/>
    <w:rsid w:val="00746B46"/>
    <w:rsid w:val="00747D99"/>
    <w:rsid w:val="007511A6"/>
    <w:rsid w:val="00751F55"/>
    <w:rsid w:val="00754CE6"/>
    <w:rsid w:val="0075710D"/>
    <w:rsid w:val="0076133A"/>
    <w:rsid w:val="007632DC"/>
    <w:rsid w:val="007657D0"/>
    <w:rsid w:val="007703BA"/>
    <w:rsid w:val="007724B1"/>
    <w:rsid w:val="00772878"/>
    <w:rsid w:val="00780F93"/>
    <w:rsid w:val="00782704"/>
    <w:rsid w:val="0078459D"/>
    <w:rsid w:val="00785398"/>
    <w:rsid w:val="00785CFC"/>
    <w:rsid w:val="007911C1"/>
    <w:rsid w:val="00791AAF"/>
    <w:rsid w:val="00794943"/>
    <w:rsid w:val="007A0688"/>
    <w:rsid w:val="007A090F"/>
    <w:rsid w:val="007A1E51"/>
    <w:rsid w:val="007A4FA2"/>
    <w:rsid w:val="007B12A7"/>
    <w:rsid w:val="007B3D3A"/>
    <w:rsid w:val="007B545E"/>
    <w:rsid w:val="007B5757"/>
    <w:rsid w:val="007B5816"/>
    <w:rsid w:val="007B6235"/>
    <w:rsid w:val="007C01F9"/>
    <w:rsid w:val="007C464C"/>
    <w:rsid w:val="007C5981"/>
    <w:rsid w:val="007C6DF3"/>
    <w:rsid w:val="007D0600"/>
    <w:rsid w:val="007D0808"/>
    <w:rsid w:val="007D482F"/>
    <w:rsid w:val="007E13BE"/>
    <w:rsid w:val="007E1E8E"/>
    <w:rsid w:val="007E28A7"/>
    <w:rsid w:val="007E6F73"/>
    <w:rsid w:val="007F185C"/>
    <w:rsid w:val="007F296C"/>
    <w:rsid w:val="007F383D"/>
    <w:rsid w:val="007F617B"/>
    <w:rsid w:val="007F6F5C"/>
    <w:rsid w:val="00801379"/>
    <w:rsid w:val="00806C30"/>
    <w:rsid w:val="00810309"/>
    <w:rsid w:val="008150DA"/>
    <w:rsid w:val="00816776"/>
    <w:rsid w:val="0082041A"/>
    <w:rsid w:val="00823906"/>
    <w:rsid w:val="008265C1"/>
    <w:rsid w:val="0082774C"/>
    <w:rsid w:val="00830E10"/>
    <w:rsid w:val="00832584"/>
    <w:rsid w:val="0084056D"/>
    <w:rsid w:val="00840DC2"/>
    <w:rsid w:val="0084280E"/>
    <w:rsid w:val="00843C51"/>
    <w:rsid w:val="00844EED"/>
    <w:rsid w:val="00845C63"/>
    <w:rsid w:val="008463A9"/>
    <w:rsid w:val="0085590E"/>
    <w:rsid w:val="00855EF9"/>
    <w:rsid w:val="0085794F"/>
    <w:rsid w:val="008620B4"/>
    <w:rsid w:val="00862C65"/>
    <w:rsid w:val="0086364F"/>
    <w:rsid w:val="00863977"/>
    <w:rsid w:val="008640E2"/>
    <w:rsid w:val="00866EEB"/>
    <w:rsid w:val="00867989"/>
    <w:rsid w:val="00867E26"/>
    <w:rsid w:val="00870F63"/>
    <w:rsid w:val="00872EA6"/>
    <w:rsid w:val="00874F4B"/>
    <w:rsid w:val="00875791"/>
    <w:rsid w:val="00875AB7"/>
    <w:rsid w:val="008762AC"/>
    <w:rsid w:val="0087646B"/>
    <w:rsid w:val="0087748E"/>
    <w:rsid w:val="00877B5D"/>
    <w:rsid w:val="00881110"/>
    <w:rsid w:val="008836E6"/>
    <w:rsid w:val="00883E76"/>
    <w:rsid w:val="008847A8"/>
    <w:rsid w:val="008864F6"/>
    <w:rsid w:val="0088662B"/>
    <w:rsid w:val="00890130"/>
    <w:rsid w:val="008911CD"/>
    <w:rsid w:val="00896235"/>
    <w:rsid w:val="00897887"/>
    <w:rsid w:val="008A0F72"/>
    <w:rsid w:val="008A2CB2"/>
    <w:rsid w:val="008A4931"/>
    <w:rsid w:val="008A6763"/>
    <w:rsid w:val="008B0063"/>
    <w:rsid w:val="008B0BB8"/>
    <w:rsid w:val="008B1405"/>
    <w:rsid w:val="008B1486"/>
    <w:rsid w:val="008B1BFA"/>
    <w:rsid w:val="008B1F6D"/>
    <w:rsid w:val="008B2195"/>
    <w:rsid w:val="008B36AF"/>
    <w:rsid w:val="008B3B56"/>
    <w:rsid w:val="008B6F51"/>
    <w:rsid w:val="008C0C3C"/>
    <w:rsid w:val="008C2DA6"/>
    <w:rsid w:val="008C2F38"/>
    <w:rsid w:val="008C362F"/>
    <w:rsid w:val="008C4528"/>
    <w:rsid w:val="008D0F50"/>
    <w:rsid w:val="008D10A4"/>
    <w:rsid w:val="008D3E95"/>
    <w:rsid w:val="008D473E"/>
    <w:rsid w:val="008D5C26"/>
    <w:rsid w:val="008D664F"/>
    <w:rsid w:val="008D7FCD"/>
    <w:rsid w:val="008E105D"/>
    <w:rsid w:val="008E12FB"/>
    <w:rsid w:val="008E13F9"/>
    <w:rsid w:val="008E1E70"/>
    <w:rsid w:val="008E6AD1"/>
    <w:rsid w:val="008F035B"/>
    <w:rsid w:val="008F0C38"/>
    <w:rsid w:val="008F221F"/>
    <w:rsid w:val="008F5F7D"/>
    <w:rsid w:val="008F7853"/>
    <w:rsid w:val="008F7942"/>
    <w:rsid w:val="009001CF"/>
    <w:rsid w:val="0090451F"/>
    <w:rsid w:val="009071CC"/>
    <w:rsid w:val="00910888"/>
    <w:rsid w:val="009145C9"/>
    <w:rsid w:val="00921A63"/>
    <w:rsid w:val="00927F4B"/>
    <w:rsid w:val="00931E03"/>
    <w:rsid w:val="00933C6C"/>
    <w:rsid w:val="00935712"/>
    <w:rsid w:val="0094013C"/>
    <w:rsid w:val="00942892"/>
    <w:rsid w:val="009444C9"/>
    <w:rsid w:val="00945DA2"/>
    <w:rsid w:val="00950D4C"/>
    <w:rsid w:val="009517BF"/>
    <w:rsid w:val="009542B3"/>
    <w:rsid w:val="009579DD"/>
    <w:rsid w:val="00960ED4"/>
    <w:rsid w:val="009614D6"/>
    <w:rsid w:val="00961DB6"/>
    <w:rsid w:val="00962B55"/>
    <w:rsid w:val="00966359"/>
    <w:rsid w:val="00966BDE"/>
    <w:rsid w:val="009670DA"/>
    <w:rsid w:val="00967A43"/>
    <w:rsid w:val="00972C5C"/>
    <w:rsid w:val="00973B19"/>
    <w:rsid w:val="009756E9"/>
    <w:rsid w:val="00977B6C"/>
    <w:rsid w:val="00980861"/>
    <w:rsid w:val="00981EEB"/>
    <w:rsid w:val="00982B79"/>
    <w:rsid w:val="0098432D"/>
    <w:rsid w:val="00984F80"/>
    <w:rsid w:val="009861E7"/>
    <w:rsid w:val="009863EA"/>
    <w:rsid w:val="00991C82"/>
    <w:rsid w:val="009A0EC0"/>
    <w:rsid w:val="009A2F5B"/>
    <w:rsid w:val="009A5AB3"/>
    <w:rsid w:val="009A6E26"/>
    <w:rsid w:val="009A77B9"/>
    <w:rsid w:val="009A7E1A"/>
    <w:rsid w:val="009B21F7"/>
    <w:rsid w:val="009B2767"/>
    <w:rsid w:val="009B4F52"/>
    <w:rsid w:val="009B5B35"/>
    <w:rsid w:val="009B6709"/>
    <w:rsid w:val="009B7446"/>
    <w:rsid w:val="009B7A90"/>
    <w:rsid w:val="009C0E31"/>
    <w:rsid w:val="009C58A8"/>
    <w:rsid w:val="009C6FB7"/>
    <w:rsid w:val="009C7FC6"/>
    <w:rsid w:val="009D597A"/>
    <w:rsid w:val="009D61DF"/>
    <w:rsid w:val="009E03E3"/>
    <w:rsid w:val="009E1901"/>
    <w:rsid w:val="009E30C4"/>
    <w:rsid w:val="009E3B0A"/>
    <w:rsid w:val="009E484A"/>
    <w:rsid w:val="009E4C60"/>
    <w:rsid w:val="009E6338"/>
    <w:rsid w:val="009E78F5"/>
    <w:rsid w:val="009F0CE1"/>
    <w:rsid w:val="009F2D36"/>
    <w:rsid w:val="009F37F3"/>
    <w:rsid w:val="00A00D74"/>
    <w:rsid w:val="00A01E03"/>
    <w:rsid w:val="00A03CC6"/>
    <w:rsid w:val="00A051E5"/>
    <w:rsid w:val="00A06C02"/>
    <w:rsid w:val="00A0722B"/>
    <w:rsid w:val="00A10A5B"/>
    <w:rsid w:val="00A122F8"/>
    <w:rsid w:val="00A12D01"/>
    <w:rsid w:val="00A141C6"/>
    <w:rsid w:val="00A206CF"/>
    <w:rsid w:val="00A20FC6"/>
    <w:rsid w:val="00A21FD6"/>
    <w:rsid w:val="00A24F27"/>
    <w:rsid w:val="00A25A9D"/>
    <w:rsid w:val="00A25F2E"/>
    <w:rsid w:val="00A27364"/>
    <w:rsid w:val="00A30C09"/>
    <w:rsid w:val="00A31479"/>
    <w:rsid w:val="00A3278E"/>
    <w:rsid w:val="00A34CC2"/>
    <w:rsid w:val="00A359A6"/>
    <w:rsid w:val="00A437FE"/>
    <w:rsid w:val="00A45B36"/>
    <w:rsid w:val="00A50807"/>
    <w:rsid w:val="00A54F7F"/>
    <w:rsid w:val="00A575D4"/>
    <w:rsid w:val="00A600E3"/>
    <w:rsid w:val="00A613A8"/>
    <w:rsid w:val="00A6185A"/>
    <w:rsid w:val="00A63AEF"/>
    <w:rsid w:val="00A66846"/>
    <w:rsid w:val="00A668AB"/>
    <w:rsid w:val="00A66E91"/>
    <w:rsid w:val="00A701AE"/>
    <w:rsid w:val="00A737D2"/>
    <w:rsid w:val="00A739F8"/>
    <w:rsid w:val="00A755B8"/>
    <w:rsid w:val="00A759F3"/>
    <w:rsid w:val="00A764E4"/>
    <w:rsid w:val="00A80FD3"/>
    <w:rsid w:val="00A82972"/>
    <w:rsid w:val="00A8429B"/>
    <w:rsid w:val="00A92A42"/>
    <w:rsid w:val="00A95D17"/>
    <w:rsid w:val="00A97112"/>
    <w:rsid w:val="00AA0475"/>
    <w:rsid w:val="00AA0478"/>
    <w:rsid w:val="00AA1334"/>
    <w:rsid w:val="00AA1A48"/>
    <w:rsid w:val="00AA2AC1"/>
    <w:rsid w:val="00AB2AA5"/>
    <w:rsid w:val="00AB3373"/>
    <w:rsid w:val="00AB433B"/>
    <w:rsid w:val="00AB4E38"/>
    <w:rsid w:val="00AC2DDC"/>
    <w:rsid w:val="00AC43F2"/>
    <w:rsid w:val="00AC52F0"/>
    <w:rsid w:val="00AC590D"/>
    <w:rsid w:val="00AC7033"/>
    <w:rsid w:val="00AD4F07"/>
    <w:rsid w:val="00AD5CAE"/>
    <w:rsid w:val="00AE4F59"/>
    <w:rsid w:val="00AF6D1E"/>
    <w:rsid w:val="00AF71BE"/>
    <w:rsid w:val="00AF78E6"/>
    <w:rsid w:val="00B01032"/>
    <w:rsid w:val="00B035E5"/>
    <w:rsid w:val="00B03613"/>
    <w:rsid w:val="00B059A4"/>
    <w:rsid w:val="00B13E86"/>
    <w:rsid w:val="00B15FD7"/>
    <w:rsid w:val="00B17291"/>
    <w:rsid w:val="00B22262"/>
    <w:rsid w:val="00B24FFB"/>
    <w:rsid w:val="00B25883"/>
    <w:rsid w:val="00B26D65"/>
    <w:rsid w:val="00B27CFC"/>
    <w:rsid w:val="00B31F75"/>
    <w:rsid w:val="00B32735"/>
    <w:rsid w:val="00B353C8"/>
    <w:rsid w:val="00B3554A"/>
    <w:rsid w:val="00B36BC1"/>
    <w:rsid w:val="00B36F13"/>
    <w:rsid w:val="00B40BC9"/>
    <w:rsid w:val="00B43982"/>
    <w:rsid w:val="00B45F72"/>
    <w:rsid w:val="00B47D7F"/>
    <w:rsid w:val="00B529B1"/>
    <w:rsid w:val="00B56569"/>
    <w:rsid w:val="00B57C26"/>
    <w:rsid w:val="00B635B8"/>
    <w:rsid w:val="00B636FA"/>
    <w:rsid w:val="00B655A2"/>
    <w:rsid w:val="00B713D3"/>
    <w:rsid w:val="00B73F80"/>
    <w:rsid w:val="00B74B04"/>
    <w:rsid w:val="00B75FF1"/>
    <w:rsid w:val="00B77307"/>
    <w:rsid w:val="00B80259"/>
    <w:rsid w:val="00B85D2A"/>
    <w:rsid w:val="00B879EA"/>
    <w:rsid w:val="00B94B9D"/>
    <w:rsid w:val="00B94F62"/>
    <w:rsid w:val="00B9681E"/>
    <w:rsid w:val="00B968C4"/>
    <w:rsid w:val="00B97121"/>
    <w:rsid w:val="00B97F6A"/>
    <w:rsid w:val="00B97F74"/>
    <w:rsid w:val="00BA11D9"/>
    <w:rsid w:val="00BA3C69"/>
    <w:rsid w:val="00BA4AF9"/>
    <w:rsid w:val="00BA6FFE"/>
    <w:rsid w:val="00BA74DA"/>
    <w:rsid w:val="00BA7B06"/>
    <w:rsid w:val="00BB633D"/>
    <w:rsid w:val="00BB7030"/>
    <w:rsid w:val="00BB708E"/>
    <w:rsid w:val="00BB714C"/>
    <w:rsid w:val="00BB7A55"/>
    <w:rsid w:val="00BC235B"/>
    <w:rsid w:val="00BC49FF"/>
    <w:rsid w:val="00BC5696"/>
    <w:rsid w:val="00BC5D7A"/>
    <w:rsid w:val="00BC68EC"/>
    <w:rsid w:val="00BC7CE2"/>
    <w:rsid w:val="00BD164F"/>
    <w:rsid w:val="00BD1787"/>
    <w:rsid w:val="00BD7E48"/>
    <w:rsid w:val="00BE5708"/>
    <w:rsid w:val="00BF2106"/>
    <w:rsid w:val="00BF35DE"/>
    <w:rsid w:val="00BF3642"/>
    <w:rsid w:val="00BF7358"/>
    <w:rsid w:val="00C00100"/>
    <w:rsid w:val="00C033B7"/>
    <w:rsid w:val="00C04B00"/>
    <w:rsid w:val="00C0529F"/>
    <w:rsid w:val="00C05B60"/>
    <w:rsid w:val="00C116A5"/>
    <w:rsid w:val="00C148C8"/>
    <w:rsid w:val="00C16F2F"/>
    <w:rsid w:val="00C170C5"/>
    <w:rsid w:val="00C1772E"/>
    <w:rsid w:val="00C213D0"/>
    <w:rsid w:val="00C21A94"/>
    <w:rsid w:val="00C2202F"/>
    <w:rsid w:val="00C23F91"/>
    <w:rsid w:val="00C24603"/>
    <w:rsid w:val="00C247E0"/>
    <w:rsid w:val="00C27FC9"/>
    <w:rsid w:val="00C30D2A"/>
    <w:rsid w:val="00C316FC"/>
    <w:rsid w:val="00C31900"/>
    <w:rsid w:val="00C40E78"/>
    <w:rsid w:val="00C418D7"/>
    <w:rsid w:val="00C46298"/>
    <w:rsid w:val="00C47748"/>
    <w:rsid w:val="00C504F2"/>
    <w:rsid w:val="00C50517"/>
    <w:rsid w:val="00C5059B"/>
    <w:rsid w:val="00C546C4"/>
    <w:rsid w:val="00C564AB"/>
    <w:rsid w:val="00C63DDA"/>
    <w:rsid w:val="00C65FA1"/>
    <w:rsid w:val="00C711D4"/>
    <w:rsid w:val="00C7225B"/>
    <w:rsid w:val="00C73D2F"/>
    <w:rsid w:val="00C74C33"/>
    <w:rsid w:val="00C74DBE"/>
    <w:rsid w:val="00C74DD0"/>
    <w:rsid w:val="00C769E1"/>
    <w:rsid w:val="00C775C3"/>
    <w:rsid w:val="00C81088"/>
    <w:rsid w:val="00C82D9E"/>
    <w:rsid w:val="00C90CDF"/>
    <w:rsid w:val="00C91663"/>
    <w:rsid w:val="00C91EDF"/>
    <w:rsid w:val="00C93E87"/>
    <w:rsid w:val="00C95B97"/>
    <w:rsid w:val="00C970A9"/>
    <w:rsid w:val="00CA5187"/>
    <w:rsid w:val="00CA78C1"/>
    <w:rsid w:val="00CB078C"/>
    <w:rsid w:val="00CB28B8"/>
    <w:rsid w:val="00CB4C69"/>
    <w:rsid w:val="00CB60B9"/>
    <w:rsid w:val="00CB6A35"/>
    <w:rsid w:val="00CC1D59"/>
    <w:rsid w:val="00CC3D22"/>
    <w:rsid w:val="00CC3FA8"/>
    <w:rsid w:val="00CD0417"/>
    <w:rsid w:val="00CD45C0"/>
    <w:rsid w:val="00CE0802"/>
    <w:rsid w:val="00CE0D6C"/>
    <w:rsid w:val="00CE2093"/>
    <w:rsid w:val="00CE2F21"/>
    <w:rsid w:val="00CE3FA1"/>
    <w:rsid w:val="00CE6C3D"/>
    <w:rsid w:val="00CE78F7"/>
    <w:rsid w:val="00CF006F"/>
    <w:rsid w:val="00CF456F"/>
    <w:rsid w:val="00CF7630"/>
    <w:rsid w:val="00D012DB"/>
    <w:rsid w:val="00D020A5"/>
    <w:rsid w:val="00D021C0"/>
    <w:rsid w:val="00D022A0"/>
    <w:rsid w:val="00D02F14"/>
    <w:rsid w:val="00D038A7"/>
    <w:rsid w:val="00D11778"/>
    <w:rsid w:val="00D12576"/>
    <w:rsid w:val="00D135BB"/>
    <w:rsid w:val="00D17725"/>
    <w:rsid w:val="00D17778"/>
    <w:rsid w:val="00D20CF8"/>
    <w:rsid w:val="00D223BF"/>
    <w:rsid w:val="00D24AF7"/>
    <w:rsid w:val="00D2715F"/>
    <w:rsid w:val="00D27224"/>
    <w:rsid w:val="00D30F2C"/>
    <w:rsid w:val="00D31218"/>
    <w:rsid w:val="00D3255E"/>
    <w:rsid w:val="00D338F0"/>
    <w:rsid w:val="00D346E2"/>
    <w:rsid w:val="00D3706E"/>
    <w:rsid w:val="00D41743"/>
    <w:rsid w:val="00D442EE"/>
    <w:rsid w:val="00D46FAD"/>
    <w:rsid w:val="00D52040"/>
    <w:rsid w:val="00D53CC1"/>
    <w:rsid w:val="00D60062"/>
    <w:rsid w:val="00D60B91"/>
    <w:rsid w:val="00D620CD"/>
    <w:rsid w:val="00D63BFF"/>
    <w:rsid w:val="00D65BD8"/>
    <w:rsid w:val="00D66C59"/>
    <w:rsid w:val="00D72E15"/>
    <w:rsid w:val="00D73C9A"/>
    <w:rsid w:val="00D75D0E"/>
    <w:rsid w:val="00D76B88"/>
    <w:rsid w:val="00D83330"/>
    <w:rsid w:val="00D83CA7"/>
    <w:rsid w:val="00D83DDF"/>
    <w:rsid w:val="00D844E1"/>
    <w:rsid w:val="00D869F3"/>
    <w:rsid w:val="00D90E29"/>
    <w:rsid w:val="00D93989"/>
    <w:rsid w:val="00D94912"/>
    <w:rsid w:val="00D953A1"/>
    <w:rsid w:val="00D96C4F"/>
    <w:rsid w:val="00D9742E"/>
    <w:rsid w:val="00DA2726"/>
    <w:rsid w:val="00DA303F"/>
    <w:rsid w:val="00DA33EF"/>
    <w:rsid w:val="00DA3416"/>
    <w:rsid w:val="00DA7378"/>
    <w:rsid w:val="00DA7F2C"/>
    <w:rsid w:val="00DB0461"/>
    <w:rsid w:val="00DB1243"/>
    <w:rsid w:val="00DB3465"/>
    <w:rsid w:val="00DB71F5"/>
    <w:rsid w:val="00DC0B22"/>
    <w:rsid w:val="00DC0E9B"/>
    <w:rsid w:val="00DC0F83"/>
    <w:rsid w:val="00DC1047"/>
    <w:rsid w:val="00DC185B"/>
    <w:rsid w:val="00DC1C20"/>
    <w:rsid w:val="00DC2873"/>
    <w:rsid w:val="00DC6E5F"/>
    <w:rsid w:val="00DD1B15"/>
    <w:rsid w:val="00DD1C83"/>
    <w:rsid w:val="00DD4364"/>
    <w:rsid w:val="00DD4FCC"/>
    <w:rsid w:val="00DE0CC9"/>
    <w:rsid w:val="00DE26CD"/>
    <w:rsid w:val="00DE27C0"/>
    <w:rsid w:val="00DE2B11"/>
    <w:rsid w:val="00DE60F7"/>
    <w:rsid w:val="00DE618E"/>
    <w:rsid w:val="00DF37D0"/>
    <w:rsid w:val="00DF3BB1"/>
    <w:rsid w:val="00E00594"/>
    <w:rsid w:val="00E01260"/>
    <w:rsid w:val="00E02E75"/>
    <w:rsid w:val="00E03554"/>
    <w:rsid w:val="00E04C6E"/>
    <w:rsid w:val="00E04DCB"/>
    <w:rsid w:val="00E06416"/>
    <w:rsid w:val="00E0721C"/>
    <w:rsid w:val="00E075B0"/>
    <w:rsid w:val="00E12CB1"/>
    <w:rsid w:val="00E152A7"/>
    <w:rsid w:val="00E16684"/>
    <w:rsid w:val="00E16B10"/>
    <w:rsid w:val="00E21026"/>
    <w:rsid w:val="00E2111D"/>
    <w:rsid w:val="00E219D0"/>
    <w:rsid w:val="00E21C47"/>
    <w:rsid w:val="00E2396E"/>
    <w:rsid w:val="00E2446A"/>
    <w:rsid w:val="00E25265"/>
    <w:rsid w:val="00E260C0"/>
    <w:rsid w:val="00E263D0"/>
    <w:rsid w:val="00E267AA"/>
    <w:rsid w:val="00E27D78"/>
    <w:rsid w:val="00E3125D"/>
    <w:rsid w:val="00E34015"/>
    <w:rsid w:val="00E44354"/>
    <w:rsid w:val="00E45109"/>
    <w:rsid w:val="00E46E2F"/>
    <w:rsid w:val="00E5231D"/>
    <w:rsid w:val="00E545EE"/>
    <w:rsid w:val="00E60FD9"/>
    <w:rsid w:val="00E61FA5"/>
    <w:rsid w:val="00E629F2"/>
    <w:rsid w:val="00E64C3F"/>
    <w:rsid w:val="00E65CC2"/>
    <w:rsid w:val="00E66BFC"/>
    <w:rsid w:val="00E707ED"/>
    <w:rsid w:val="00E720FB"/>
    <w:rsid w:val="00E74C79"/>
    <w:rsid w:val="00E76D60"/>
    <w:rsid w:val="00E801C8"/>
    <w:rsid w:val="00E813D7"/>
    <w:rsid w:val="00E829DB"/>
    <w:rsid w:val="00E85A09"/>
    <w:rsid w:val="00E86D7C"/>
    <w:rsid w:val="00E91101"/>
    <w:rsid w:val="00E9231F"/>
    <w:rsid w:val="00E92F03"/>
    <w:rsid w:val="00E93619"/>
    <w:rsid w:val="00E93794"/>
    <w:rsid w:val="00E9387F"/>
    <w:rsid w:val="00E939CB"/>
    <w:rsid w:val="00E94815"/>
    <w:rsid w:val="00E94AD6"/>
    <w:rsid w:val="00E950B1"/>
    <w:rsid w:val="00EA127D"/>
    <w:rsid w:val="00EA438A"/>
    <w:rsid w:val="00EA56E1"/>
    <w:rsid w:val="00EA6A3B"/>
    <w:rsid w:val="00EA6C65"/>
    <w:rsid w:val="00EA7394"/>
    <w:rsid w:val="00EB27A9"/>
    <w:rsid w:val="00EC4655"/>
    <w:rsid w:val="00EC54ED"/>
    <w:rsid w:val="00EC736F"/>
    <w:rsid w:val="00ED12D4"/>
    <w:rsid w:val="00ED1329"/>
    <w:rsid w:val="00ED24B2"/>
    <w:rsid w:val="00ED2FA8"/>
    <w:rsid w:val="00ED3FA8"/>
    <w:rsid w:val="00ED428C"/>
    <w:rsid w:val="00ED4D00"/>
    <w:rsid w:val="00EF2DA7"/>
    <w:rsid w:val="00EF41FC"/>
    <w:rsid w:val="00EF476D"/>
    <w:rsid w:val="00EF54E2"/>
    <w:rsid w:val="00EF5F42"/>
    <w:rsid w:val="00F01930"/>
    <w:rsid w:val="00F061CA"/>
    <w:rsid w:val="00F11A73"/>
    <w:rsid w:val="00F13318"/>
    <w:rsid w:val="00F16049"/>
    <w:rsid w:val="00F221E2"/>
    <w:rsid w:val="00F228FD"/>
    <w:rsid w:val="00F22B3B"/>
    <w:rsid w:val="00F25157"/>
    <w:rsid w:val="00F30A77"/>
    <w:rsid w:val="00F32A6E"/>
    <w:rsid w:val="00F3384F"/>
    <w:rsid w:val="00F33FF3"/>
    <w:rsid w:val="00F36098"/>
    <w:rsid w:val="00F40B11"/>
    <w:rsid w:val="00F40B3B"/>
    <w:rsid w:val="00F43AAA"/>
    <w:rsid w:val="00F450AB"/>
    <w:rsid w:val="00F4535E"/>
    <w:rsid w:val="00F50079"/>
    <w:rsid w:val="00F5094B"/>
    <w:rsid w:val="00F50BB7"/>
    <w:rsid w:val="00F50FA5"/>
    <w:rsid w:val="00F54432"/>
    <w:rsid w:val="00F54BBB"/>
    <w:rsid w:val="00F55948"/>
    <w:rsid w:val="00F55CEA"/>
    <w:rsid w:val="00F6284A"/>
    <w:rsid w:val="00F6670B"/>
    <w:rsid w:val="00F704A8"/>
    <w:rsid w:val="00F70AB3"/>
    <w:rsid w:val="00F720CF"/>
    <w:rsid w:val="00F76CAE"/>
    <w:rsid w:val="00F76F98"/>
    <w:rsid w:val="00F7722A"/>
    <w:rsid w:val="00F806F1"/>
    <w:rsid w:val="00F80EA0"/>
    <w:rsid w:val="00F857ED"/>
    <w:rsid w:val="00F929C2"/>
    <w:rsid w:val="00F93412"/>
    <w:rsid w:val="00F93493"/>
    <w:rsid w:val="00F935F5"/>
    <w:rsid w:val="00FA0E64"/>
    <w:rsid w:val="00FA1428"/>
    <w:rsid w:val="00FA38D9"/>
    <w:rsid w:val="00FA6CF3"/>
    <w:rsid w:val="00FB3996"/>
    <w:rsid w:val="00FB65D8"/>
    <w:rsid w:val="00FC25D5"/>
    <w:rsid w:val="00FC6E03"/>
    <w:rsid w:val="00FC732B"/>
    <w:rsid w:val="00FD5528"/>
    <w:rsid w:val="00FE126D"/>
    <w:rsid w:val="00FE2A50"/>
    <w:rsid w:val="00FE30FA"/>
    <w:rsid w:val="00FF080C"/>
    <w:rsid w:val="00FF1374"/>
    <w:rsid w:val="00FF1760"/>
    <w:rsid w:val="00FF1D8D"/>
    <w:rsid w:val="00FF1FD2"/>
    <w:rsid w:val="00FF5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E9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A66E9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A66E9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A66E9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A66E9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A66E9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66E9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A66E9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A66E91"/>
    <w:rPr>
      <w:vertAlign w:val="superscript"/>
    </w:rPr>
  </w:style>
  <w:style w:type="paragraph" w:styleId="BodyText">
    <w:name w:val="Body Text"/>
    <w:basedOn w:val="Normal"/>
    <w:semiHidden/>
    <w:rsid w:val="00A66E9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A66E91"/>
    <w:pPr>
      <w:tabs>
        <w:tab w:val="center" w:pos="4153"/>
        <w:tab w:val="right" w:pos="8306"/>
      </w:tabs>
    </w:pPr>
  </w:style>
  <w:style w:type="character" w:customStyle="1" w:styleId="FooterChar">
    <w:name w:val="Footer Char"/>
    <w:rsid w:val="00A66E91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A66E91"/>
  </w:style>
  <w:style w:type="paragraph" w:styleId="BodyText2">
    <w:name w:val="Body Text 2"/>
    <w:basedOn w:val="Normal"/>
    <w:semiHidden/>
    <w:unhideWhenUsed/>
    <w:rsid w:val="00A66E91"/>
    <w:pPr>
      <w:spacing w:after="120" w:line="480" w:lineRule="auto"/>
    </w:pPr>
  </w:style>
  <w:style w:type="character" w:customStyle="1" w:styleId="BodyText2Char">
    <w:name w:val="Body Text 2 Char"/>
    <w:semiHidden/>
    <w:rsid w:val="00A66E91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A66E91"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sid w:val="00A66E91"/>
    <w:rPr>
      <w:sz w:val="16"/>
      <w:szCs w:val="16"/>
      <w:lang w:eastAsia="ar-SA"/>
    </w:rPr>
  </w:style>
  <w:style w:type="character" w:customStyle="1" w:styleId="HeaderChar">
    <w:name w:val="Header Char"/>
    <w:semiHidden/>
    <w:rsid w:val="00A66E91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A66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A66E9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3706E"/>
    <w:pPr>
      <w:ind w:left="720"/>
      <w:contextualSpacing/>
    </w:pPr>
  </w:style>
  <w:style w:type="character" w:styleId="Hyperlink">
    <w:name w:val="Hyperlink"/>
    <w:uiPriority w:val="99"/>
    <w:unhideWhenUsed/>
    <w:rsid w:val="00735E2C"/>
    <w:rPr>
      <w:color w:val="0000FF"/>
      <w:u w:val="single"/>
    </w:rPr>
  </w:style>
  <w:style w:type="table" w:styleId="TableGrid">
    <w:name w:val="Table Grid"/>
    <w:basedOn w:val="TableNormal"/>
    <w:uiPriority w:val="59"/>
    <w:rsid w:val="008E12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8790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7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5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5018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17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20350877192982456"/>
          <c:y val="0.1095890410958904"/>
          <c:w val="0.78245614035087718"/>
          <c:h val="0.77168949771689543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نسب التغير</c:v>
                </c:pt>
              </c:strCache>
            </c:strRef>
          </c:tx>
          <c:spPr>
            <a:ln w="12699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5.4067960505828849E-2"/>
                  <c:y val="6.6674711662118788E-2"/>
                </c:manualLayout>
              </c:layout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Val val="1"/>
            </c:dLbl>
            <c:dLbl>
              <c:idx val="4"/>
              <c:layout>
                <c:manualLayout>
                  <c:x val="-9.5296035364000511E-2"/>
                  <c:y val="-9.2356987409833322E-2"/>
                </c:manualLayout>
              </c:layout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Val val="1"/>
            </c:dLbl>
            <c:dLbl>
              <c:idx val="8"/>
              <c:layout>
                <c:manualLayout>
                  <c:x val="-3.8278496187084572E-2"/>
                  <c:y val="-0.10070310182932578"/>
                </c:manualLayout>
              </c:layout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Val val="1"/>
            </c:dLbl>
            <c:dLbl>
              <c:idx val="15"/>
              <c:layout>
                <c:manualLayout>
                  <c:x val="4.3770443056794263E-3"/>
                  <c:y val="-8.0090052451046501E-2"/>
                </c:manualLayout>
              </c:layout>
              <c:spPr>
                <a:noFill/>
                <a:ln w="25398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ar-SA"/>
                </a:p>
              </c:txPr>
              <c:dLblPos val="r"/>
              <c:showVal val="1"/>
            </c:dLbl>
            <c:delete val="1"/>
          </c:dLbls>
          <c:cat>
            <c:numRef>
              <c:f>Sheet1!$B$1:$Q$1</c:f>
              <c:numCache>
                <c:formatCode>General</c:formatCode>
                <c:ptCount val="16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</c:numCache>
            </c:numRef>
          </c:cat>
          <c:val>
            <c:numRef>
              <c:f>Sheet1!$B$2:$Q$2</c:f>
              <c:numCache>
                <c:formatCode>0.00%</c:formatCode>
                <c:ptCount val="16"/>
                <c:pt idx="0">
                  <c:v>3.0000000000000002E-2</c:v>
                </c:pt>
                <c:pt idx="1">
                  <c:v>4.1099999999999998E-2</c:v>
                </c:pt>
                <c:pt idx="2">
                  <c:v>3.8399999999999997E-2</c:v>
                </c:pt>
                <c:pt idx="3">
                  <c:v>1.8599999999999998E-2</c:v>
                </c:pt>
                <c:pt idx="4">
                  <c:v>9.890000000000003E-2</c:v>
                </c:pt>
                <c:pt idx="5">
                  <c:v>2.7500000000000007E-2</c:v>
                </c:pt>
                <c:pt idx="6">
                  <c:v>3.7500000000000006E-2</c:v>
                </c:pt>
                <c:pt idx="7">
                  <c:v>2.8799999999999999E-2</c:v>
                </c:pt>
                <c:pt idx="8">
                  <c:v>2.7800000000000005E-2</c:v>
                </c:pt>
                <c:pt idx="9">
                  <c:v>1.72E-2</c:v>
                </c:pt>
                <c:pt idx="10">
                  <c:v>1.7299999999999996E-2</c:v>
                </c:pt>
                <c:pt idx="11">
                  <c:v>1.43E-2</c:v>
                </c:pt>
                <c:pt idx="12">
                  <c:v>-2.200000000000001E-3</c:v>
                </c:pt>
                <c:pt idx="13">
                  <c:v>2.0999999999999999E-3</c:v>
                </c:pt>
                <c:pt idx="14">
                  <c:v>-1.9000000000000009E-3</c:v>
                </c:pt>
                <c:pt idx="15">
                  <c:v>1.5800000000000008E-2</c:v>
                </c:pt>
              </c:numCache>
            </c:numRef>
          </c:val>
        </c:ser>
        <c:marker val="1"/>
        <c:axId val="47578112"/>
        <c:axId val="47653632"/>
      </c:lineChart>
      <c:catAx>
        <c:axId val="47578112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47653632"/>
        <c:crosses val="autoZero"/>
        <c:auto val="1"/>
        <c:lblAlgn val="ctr"/>
        <c:lblOffset val="100"/>
        <c:tickLblSkip val="1"/>
        <c:tickMarkSkip val="1"/>
      </c:catAx>
      <c:valAx>
        <c:axId val="47653632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sz="102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Yearly Percent Change %</a:t>
                </a:r>
              </a:p>
            </c:rich>
          </c:tx>
          <c:layout>
            <c:manualLayout>
              <c:xMode val="edge"/>
              <c:yMode val="edge"/>
              <c:x val="0"/>
              <c:y val="0.1095890410958904"/>
            </c:manualLayout>
          </c:layout>
          <c:spPr>
            <a:noFill/>
            <a:ln w="25398">
              <a:noFill/>
            </a:ln>
          </c:spPr>
        </c:title>
        <c:numFmt formatCode="0%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47578112"/>
        <c:crosses val="autoZero"/>
        <c:crossBetween val="between"/>
      </c:valAx>
      <c:spPr>
        <a:noFill/>
        <a:ln w="25398">
          <a:noFill/>
        </a:ln>
      </c:spPr>
    </c:plotArea>
    <c:plotVisOnly val="1"/>
    <c:dispBlanksAs val="gap"/>
  </c:chart>
  <c:spPr>
    <a:noFill/>
    <a:ln w="635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82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ar-SA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9718309859154928"/>
          <c:y val="0.11627906976744186"/>
          <c:w val="0.721830985915493"/>
          <c:h val="0.72558139534883725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cpi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Mode val="edge"/>
                  <c:yMode val="edge"/>
                  <c:x val="0.19014084507042259"/>
                  <c:y val="0.60465116279069764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Mode val="edge"/>
                  <c:yMode val="edge"/>
                  <c:x val="0.25704225352112664"/>
                  <c:y val="0.63255813953488393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Mode val="edge"/>
                  <c:yMode val="edge"/>
                  <c:x val="0.37676056338028197"/>
                  <c:y val="5.5813953488372092E-2"/>
                </c:manualLayout>
              </c:layout>
              <c:dLblPos val="outEnd"/>
              <c:showVal val="1"/>
            </c:dLbl>
            <c:dLbl>
              <c:idx val="5"/>
              <c:layout>
                <c:manualLayout>
                  <c:xMode val="edge"/>
                  <c:yMode val="edge"/>
                  <c:x val="0.46830985915492968"/>
                  <c:y val="0.66976744186046511"/>
                </c:manualLayout>
              </c:layout>
              <c:dLblPos val="outEnd"/>
              <c:showVal val="1"/>
            </c:dLbl>
            <c:dLbl>
              <c:idx val="7"/>
              <c:layout>
                <c:manualLayout>
                  <c:xMode val="edge"/>
                  <c:yMode val="edge"/>
                  <c:x val="0.59507042253521125"/>
                  <c:y val="0.28372093023255823"/>
                </c:manualLayout>
              </c:layout>
              <c:dLblPos val="outEnd"/>
              <c:showVal val="1"/>
            </c:dLbl>
            <c:dLbl>
              <c:idx val="8"/>
              <c:layout>
                <c:manualLayout>
                  <c:xMode val="edge"/>
                  <c:yMode val="edge"/>
                  <c:x val="0.69014084507042261"/>
                  <c:y val="0.30697674418604676"/>
                </c:manualLayout>
              </c:layout>
              <c:dLblPos val="outEnd"/>
              <c:showVal val="1"/>
            </c:dLbl>
            <c:dLbl>
              <c:idx val="9"/>
              <c:layout>
                <c:manualLayout>
                  <c:xMode val="edge"/>
                  <c:yMode val="edge"/>
                  <c:x val="0.67605633802816922"/>
                  <c:y val="0.7069767441860465"/>
                </c:manualLayout>
              </c:layout>
              <c:dLblPos val="outEnd"/>
              <c:showVal val="1"/>
            </c:dLbl>
            <c:dLbl>
              <c:idx val="11"/>
              <c:layout>
                <c:manualLayout>
                  <c:xMode val="edge"/>
                  <c:yMode val="edge"/>
                  <c:x val="0.87323943661971892"/>
                  <c:y val="0.68372093023255831"/>
                </c:manualLayout>
              </c:layout>
              <c:dLblPos val="outEnd"/>
              <c:showVal val="1"/>
            </c:dLbl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ar-SA"/>
              </a:p>
            </c:txPr>
            <c:showVal val="1"/>
          </c:dLbls>
          <c:cat>
            <c:strRef>
              <c:f>Sheet1!$B$1:$M$1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-1.0000000000000004E-2</c:v>
                </c:pt>
                <c:pt idx="1">
                  <c:v>-0.05</c:v>
                </c:pt>
                <c:pt idx="2">
                  <c:v>0.8500000000000002</c:v>
                </c:pt>
                <c:pt idx="3">
                  <c:v>0.8500000000000002</c:v>
                </c:pt>
                <c:pt idx="4">
                  <c:v>0.4300000000000001</c:v>
                </c:pt>
                <c:pt idx="5">
                  <c:v>-0.48000000000000009</c:v>
                </c:pt>
                <c:pt idx="6">
                  <c:v>0.18000000000000005</c:v>
                </c:pt>
                <c:pt idx="7">
                  <c:v>0.31000000000000011</c:v>
                </c:pt>
                <c:pt idx="8">
                  <c:v>0.33000000000000013</c:v>
                </c:pt>
                <c:pt idx="9">
                  <c:v>-0.31000000000000011</c:v>
                </c:pt>
                <c:pt idx="10">
                  <c:v>-0.31000000000000011</c:v>
                </c:pt>
                <c:pt idx="11">
                  <c:v>-0.24000000000000005</c:v>
                </c:pt>
              </c:numCache>
            </c:numRef>
          </c:val>
        </c:ser>
        <c:axId val="47579520"/>
        <c:axId val="47581056"/>
      </c:barChart>
      <c:catAx>
        <c:axId val="47579520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390000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47581056"/>
        <c:crossesAt val="0"/>
        <c:auto val="1"/>
        <c:lblAlgn val="ctr"/>
        <c:lblOffset val="1000"/>
        <c:tickLblSkip val="1"/>
        <c:tickMarkSkip val="1"/>
      </c:catAx>
      <c:valAx>
        <c:axId val="47581056"/>
        <c:scaling>
          <c:orientation val="minMax"/>
          <c:max val="1"/>
          <c:min val="-0.6000000000000002"/>
        </c:scaling>
        <c:axPos val="l"/>
        <c:title>
          <c:tx>
            <c:rich>
              <a:bodyPr/>
              <a:lstStyle/>
              <a:p>
                <a:pPr>
                  <a:defRPr sz="82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t>Monthly Percent Change %</a:t>
                </a:r>
              </a:p>
            </c:rich>
          </c:tx>
          <c:layout>
            <c:manualLayout>
              <c:xMode val="edge"/>
              <c:yMode val="edge"/>
              <c:x val="0"/>
              <c:y val="0.13488372093023257"/>
            </c:manualLayout>
          </c:layout>
          <c:spPr>
            <a:noFill/>
            <a:ln w="25399">
              <a:noFill/>
            </a:ln>
          </c:spPr>
        </c:title>
        <c:numFmt formatCode="General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47579520"/>
        <c:crosses val="autoZero"/>
        <c:crossBetween val="between"/>
        <c:majorUnit val="0.2"/>
      </c:valAx>
      <c:spPr>
        <a:noFill/>
        <a:ln w="25399">
          <a:noFill/>
        </a:ln>
      </c:spPr>
    </c:plotArea>
    <c:plotVisOnly val="1"/>
    <c:dispBlanksAs val="gap"/>
  </c:chart>
  <c:spPr>
    <a:noFill/>
    <a:ln w="635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9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7DC8B-AEC0-4FC7-8417-267FE3264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adwikat</cp:lastModifiedBy>
  <cp:revision>2</cp:revision>
  <cp:lastPrinted>2020-01-13T11:18:00Z</cp:lastPrinted>
  <dcterms:created xsi:type="dcterms:W3CDTF">2020-01-14T08:08:00Z</dcterms:created>
  <dcterms:modified xsi:type="dcterms:W3CDTF">2020-01-14T08:08:00Z</dcterms:modified>
</cp:coreProperties>
</file>