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06" w:rsidRDefault="006D3F06" w:rsidP="006D3F06">
      <w:pPr>
        <w:bidi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D3F06" w:rsidRPr="006D3F06" w:rsidRDefault="006D3F06" w:rsidP="006D3F06">
      <w:pPr>
        <w:bidi w:val="0"/>
        <w:spacing w:line="360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6D3F06">
        <w:rPr>
          <w:rFonts w:eastAsia="Calibri"/>
          <w:b/>
          <w:bCs/>
          <w:sz w:val="32"/>
          <w:szCs w:val="32"/>
          <w:lang w:eastAsia="en-US"/>
        </w:rPr>
        <w:t>Palestinian Central Bureau of Statistics (PCBS)</w:t>
      </w:r>
    </w:p>
    <w:p w:rsidR="006D3F06" w:rsidRPr="006D3F06" w:rsidRDefault="006D3F06" w:rsidP="006D3F06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5805CB" w:rsidRPr="006D3F06" w:rsidRDefault="005805CB" w:rsidP="006D3F06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6D3F06">
        <w:rPr>
          <w:b/>
          <w:bCs/>
          <w:color w:val="000000"/>
          <w:sz w:val="28"/>
          <w:szCs w:val="28"/>
        </w:rPr>
        <w:t>October</w:t>
      </w:r>
      <w:r w:rsidR="006D3F06">
        <w:rPr>
          <w:b/>
          <w:bCs/>
          <w:color w:val="000000"/>
          <w:sz w:val="28"/>
          <w:szCs w:val="28"/>
        </w:rPr>
        <w:t xml:space="preserve">,10/2021 </w:t>
      </w:r>
      <w:r w:rsidRPr="006D3F06">
        <w:rPr>
          <w:b/>
          <w:bCs/>
          <w:color w:val="000000"/>
          <w:sz w:val="28"/>
          <w:szCs w:val="28"/>
        </w:rPr>
        <w:t>Witnessed a Sharp Increase in the Prices of Fresh Chicken and a Sharp Decrease in the Prices of Fresh Vegetables</w:t>
      </w:r>
    </w:p>
    <w:p w:rsidR="00E52BB1" w:rsidRDefault="00E52BB1" w:rsidP="00E52BB1">
      <w:pPr>
        <w:bidi w:val="0"/>
        <w:jc w:val="lowKashida"/>
        <w:rPr>
          <w:b/>
          <w:bCs/>
          <w:color w:val="000000"/>
        </w:rPr>
      </w:pPr>
    </w:p>
    <w:p w:rsidR="00331192" w:rsidRPr="00750DB8" w:rsidRDefault="00331192" w:rsidP="00331192">
      <w:pPr>
        <w:bidi w:val="0"/>
        <w:jc w:val="lowKashida"/>
        <w:rPr>
          <w:b/>
          <w:bCs/>
          <w:sz w:val="12"/>
          <w:szCs w:val="12"/>
        </w:rPr>
      </w:pPr>
    </w:p>
    <w:p w:rsidR="00B97F74" w:rsidRPr="006D3F06" w:rsidRDefault="00D870F0" w:rsidP="006D3F06">
      <w:pPr>
        <w:bidi w:val="0"/>
        <w:jc w:val="lowKashida"/>
        <w:rPr>
          <w:b/>
          <w:bCs/>
          <w:sz w:val="26"/>
          <w:szCs w:val="26"/>
        </w:rPr>
      </w:pPr>
      <w:r w:rsidRPr="006D3F06">
        <w:rPr>
          <w:sz w:val="26"/>
          <w:szCs w:val="26"/>
        </w:rPr>
        <w:t>T</w:t>
      </w:r>
      <w:r w:rsidR="004079A5" w:rsidRPr="006D3F06">
        <w:rPr>
          <w:sz w:val="26"/>
          <w:szCs w:val="26"/>
        </w:rPr>
        <w:t xml:space="preserve">he overall </w:t>
      </w:r>
      <w:r w:rsidR="00230FBE" w:rsidRPr="006D3F06">
        <w:rPr>
          <w:sz w:val="26"/>
          <w:szCs w:val="26"/>
        </w:rPr>
        <w:t>CPI</w:t>
      </w:r>
      <w:r w:rsidR="004079A5" w:rsidRPr="006D3F06">
        <w:rPr>
          <w:sz w:val="26"/>
          <w:szCs w:val="26"/>
        </w:rPr>
        <w:t xml:space="preserve"> fo</w:t>
      </w:r>
      <w:r w:rsidR="00F40B11" w:rsidRPr="006D3F06">
        <w:rPr>
          <w:sz w:val="26"/>
          <w:szCs w:val="26"/>
        </w:rPr>
        <w:t xml:space="preserve">r </w:t>
      </w:r>
      <w:r w:rsidR="006F0B8C" w:rsidRPr="006D3F06">
        <w:rPr>
          <w:sz w:val="26"/>
          <w:szCs w:val="26"/>
        </w:rPr>
        <w:t>Palestine</w:t>
      </w:r>
      <w:r w:rsidR="00F40B11" w:rsidRPr="006D3F06">
        <w:rPr>
          <w:sz w:val="26"/>
          <w:szCs w:val="26"/>
        </w:rPr>
        <w:t xml:space="preserve"> </w:t>
      </w:r>
      <w:r w:rsidR="001A1C4F" w:rsidRPr="006D3F06">
        <w:rPr>
          <w:sz w:val="26"/>
          <w:szCs w:val="26"/>
        </w:rPr>
        <w:t xml:space="preserve">during </w:t>
      </w:r>
      <w:r w:rsidR="009D5587" w:rsidRPr="006D3F06">
        <w:rPr>
          <w:sz w:val="26"/>
          <w:szCs w:val="26"/>
        </w:rPr>
        <w:t>October</w:t>
      </w:r>
      <w:r w:rsidR="00B9547A" w:rsidRPr="006D3F06">
        <w:rPr>
          <w:sz w:val="26"/>
          <w:szCs w:val="26"/>
        </w:rPr>
        <w:t xml:space="preserve"> 2021</w:t>
      </w:r>
      <w:r w:rsidR="003559C9" w:rsidRPr="006D3F06">
        <w:rPr>
          <w:b/>
          <w:bCs/>
          <w:sz w:val="26"/>
          <w:szCs w:val="26"/>
        </w:rPr>
        <w:t xml:space="preserve"> </w:t>
      </w:r>
      <w:r w:rsidR="00C73747" w:rsidRPr="006D3F06">
        <w:rPr>
          <w:b/>
          <w:bCs/>
          <w:sz w:val="26"/>
          <w:szCs w:val="26"/>
        </w:rPr>
        <w:t xml:space="preserve">Recorded </w:t>
      </w:r>
      <w:r w:rsidR="00B9547A" w:rsidRPr="006D3F06">
        <w:rPr>
          <w:b/>
          <w:bCs/>
          <w:sz w:val="26"/>
          <w:szCs w:val="26"/>
        </w:rPr>
        <w:t>a</w:t>
      </w:r>
      <w:r w:rsidR="009D5587" w:rsidRPr="006D3F06">
        <w:rPr>
          <w:b/>
          <w:bCs/>
          <w:sz w:val="26"/>
          <w:szCs w:val="26"/>
        </w:rPr>
        <w:t xml:space="preserve"> slight</w:t>
      </w:r>
      <w:r w:rsidR="00A86057" w:rsidRPr="006D3F06">
        <w:rPr>
          <w:b/>
          <w:bCs/>
          <w:sz w:val="26"/>
          <w:szCs w:val="26"/>
        </w:rPr>
        <w:t xml:space="preserve"> </w:t>
      </w:r>
      <w:r w:rsidR="009D5587" w:rsidRPr="006D3F06">
        <w:rPr>
          <w:b/>
          <w:bCs/>
          <w:sz w:val="26"/>
          <w:szCs w:val="26"/>
        </w:rPr>
        <w:t>I</w:t>
      </w:r>
      <w:r w:rsidR="00BE6004" w:rsidRPr="006D3F06">
        <w:rPr>
          <w:b/>
          <w:bCs/>
          <w:sz w:val="26"/>
          <w:szCs w:val="26"/>
        </w:rPr>
        <w:t>ncrease</w:t>
      </w:r>
      <w:r w:rsidR="00E52BB1" w:rsidRPr="006D3F06">
        <w:rPr>
          <w:b/>
          <w:bCs/>
          <w:sz w:val="26"/>
          <w:szCs w:val="26"/>
        </w:rPr>
        <w:t xml:space="preserve"> </w:t>
      </w:r>
      <w:r w:rsidR="002612BB" w:rsidRPr="006D3F06">
        <w:rPr>
          <w:b/>
          <w:bCs/>
          <w:sz w:val="26"/>
          <w:szCs w:val="26"/>
        </w:rPr>
        <w:t>by</w:t>
      </w:r>
      <w:r w:rsidR="00E52BB1" w:rsidRPr="006D3F06">
        <w:rPr>
          <w:b/>
          <w:bCs/>
          <w:sz w:val="26"/>
          <w:szCs w:val="26"/>
        </w:rPr>
        <w:t xml:space="preserve"> </w:t>
      </w:r>
      <w:r w:rsidR="00B62F86" w:rsidRPr="006D3F06">
        <w:rPr>
          <w:b/>
          <w:bCs/>
          <w:sz w:val="26"/>
          <w:szCs w:val="26"/>
        </w:rPr>
        <w:t>0.</w:t>
      </w:r>
      <w:r w:rsidR="009D5587" w:rsidRPr="006D3F06">
        <w:rPr>
          <w:b/>
          <w:bCs/>
          <w:sz w:val="26"/>
          <w:szCs w:val="26"/>
        </w:rPr>
        <w:t>08</w:t>
      </w:r>
      <w:r w:rsidR="00E52BB1" w:rsidRPr="006D3F06">
        <w:rPr>
          <w:b/>
          <w:bCs/>
          <w:sz w:val="26"/>
          <w:szCs w:val="26"/>
        </w:rPr>
        <w:t xml:space="preserve">% </w:t>
      </w:r>
      <w:r w:rsidR="004079A5" w:rsidRPr="006D3F06">
        <w:rPr>
          <w:sz w:val="26"/>
          <w:szCs w:val="26"/>
        </w:rPr>
        <w:t xml:space="preserve">compared </w:t>
      </w:r>
      <w:r w:rsidR="00E939CB" w:rsidRPr="006D3F06">
        <w:rPr>
          <w:sz w:val="26"/>
          <w:szCs w:val="26"/>
        </w:rPr>
        <w:t>with</w:t>
      </w:r>
      <w:r w:rsidR="004079A5" w:rsidRPr="006D3F06">
        <w:rPr>
          <w:sz w:val="26"/>
          <w:szCs w:val="26"/>
        </w:rPr>
        <w:t xml:space="preserve"> </w:t>
      </w:r>
      <w:r w:rsidR="009D5587" w:rsidRPr="006D3F06">
        <w:rPr>
          <w:sz w:val="26"/>
          <w:szCs w:val="26"/>
        </w:rPr>
        <w:t>September</w:t>
      </w:r>
      <w:r w:rsidR="00956A65" w:rsidRPr="006D3F06">
        <w:rPr>
          <w:sz w:val="26"/>
          <w:szCs w:val="26"/>
        </w:rPr>
        <w:t xml:space="preserve"> </w:t>
      </w:r>
      <w:r w:rsidR="00620AB0" w:rsidRPr="006D3F06">
        <w:rPr>
          <w:sz w:val="26"/>
          <w:szCs w:val="26"/>
        </w:rPr>
        <w:t>2021</w:t>
      </w:r>
      <w:r w:rsidR="00285A6B" w:rsidRPr="006D3F06">
        <w:rPr>
          <w:sz w:val="26"/>
          <w:szCs w:val="26"/>
        </w:rPr>
        <w:t xml:space="preserve"> (</w:t>
      </w:r>
      <w:r w:rsidR="00BE6004" w:rsidRPr="006D3F06">
        <w:rPr>
          <w:sz w:val="26"/>
          <w:szCs w:val="26"/>
        </w:rPr>
        <w:t>by 0.</w:t>
      </w:r>
      <w:r w:rsidR="009D5587" w:rsidRPr="006D3F06">
        <w:rPr>
          <w:rFonts w:hint="cs"/>
          <w:sz w:val="26"/>
          <w:szCs w:val="26"/>
          <w:rtl/>
        </w:rPr>
        <w:t>18</w:t>
      </w:r>
      <w:r w:rsidR="00BE6004" w:rsidRPr="006D3F06">
        <w:rPr>
          <w:sz w:val="26"/>
          <w:szCs w:val="26"/>
        </w:rPr>
        <w:t xml:space="preserve">% </w:t>
      </w:r>
      <w:r w:rsidR="009D5587" w:rsidRPr="006D3F06">
        <w:rPr>
          <w:sz w:val="26"/>
          <w:szCs w:val="26"/>
        </w:rPr>
        <w:t>in Gaza Strip</w:t>
      </w:r>
      <w:r w:rsidR="001E0091" w:rsidRPr="006D3F06">
        <w:rPr>
          <w:sz w:val="26"/>
          <w:szCs w:val="26"/>
        </w:rPr>
        <w:t xml:space="preserve">, </w:t>
      </w:r>
      <w:r w:rsidR="009D5587" w:rsidRPr="006D3F06">
        <w:rPr>
          <w:sz w:val="26"/>
          <w:szCs w:val="26"/>
        </w:rPr>
        <w:t xml:space="preserve">and </w:t>
      </w:r>
      <w:r w:rsidR="00BE6004" w:rsidRPr="006D3F06">
        <w:rPr>
          <w:sz w:val="26"/>
          <w:szCs w:val="26"/>
        </w:rPr>
        <w:t xml:space="preserve">by </w:t>
      </w:r>
      <w:r w:rsidR="00A86057" w:rsidRPr="006D3F06">
        <w:rPr>
          <w:sz w:val="26"/>
          <w:szCs w:val="26"/>
        </w:rPr>
        <w:t>0.</w:t>
      </w:r>
      <w:r w:rsidR="009D5587" w:rsidRPr="006D3F06">
        <w:rPr>
          <w:sz w:val="26"/>
          <w:szCs w:val="26"/>
        </w:rPr>
        <w:t>13</w:t>
      </w:r>
      <w:r w:rsidR="00A86057" w:rsidRPr="006D3F06">
        <w:rPr>
          <w:sz w:val="26"/>
          <w:szCs w:val="26"/>
        </w:rPr>
        <w:t>%</w:t>
      </w:r>
      <w:r w:rsidR="001E0091" w:rsidRPr="006D3F06">
        <w:rPr>
          <w:sz w:val="26"/>
          <w:szCs w:val="26"/>
        </w:rPr>
        <w:t xml:space="preserve"> </w:t>
      </w:r>
      <w:r w:rsidR="009D5587" w:rsidRPr="006D3F06">
        <w:rPr>
          <w:sz w:val="26"/>
          <w:szCs w:val="26"/>
        </w:rPr>
        <w:t xml:space="preserve">in the West Bank**, while it decreased by 0.29% </w:t>
      </w:r>
      <w:r w:rsidR="001E0091" w:rsidRPr="006D3F06">
        <w:rPr>
          <w:sz w:val="26"/>
          <w:szCs w:val="26"/>
        </w:rPr>
        <w:t>in Jerusalem J1*</w:t>
      </w:r>
      <w:r w:rsidR="00AE2C56" w:rsidRPr="006D3F06">
        <w:rPr>
          <w:sz w:val="26"/>
          <w:szCs w:val="26"/>
        </w:rPr>
        <w:t>).</w:t>
      </w:r>
      <w:r w:rsidR="00FF3F67" w:rsidRPr="006D3F06">
        <w:rPr>
          <w:sz w:val="26"/>
          <w:szCs w:val="26"/>
        </w:rPr>
        <w:t xml:space="preserve"> </w:t>
      </w:r>
      <w:r w:rsidR="006903FA" w:rsidRPr="006D3F06">
        <w:rPr>
          <w:b/>
          <w:bCs/>
          <w:sz w:val="26"/>
          <w:szCs w:val="26"/>
        </w:rPr>
        <w:t xml:space="preserve">  </w:t>
      </w:r>
    </w:p>
    <w:p w:rsidR="006134BE" w:rsidRPr="006D3F06" w:rsidRDefault="006134BE" w:rsidP="006134BE">
      <w:pPr>
        <w:bidi w:val="0"/>
        <w:spacing w:line="360" w:lineRule="auto"/>
        <w:jc w:val="lowKashida"/>
        <w:rPr>
          <w:sz w:val="16"/>
          <w:szCs w:val="16"/>
        </w:rPr>
      </w:pPr>
    </w:p>
    <w:p w:rsidR="00B97F74" w:rsidRPr="003B0FAF" w:rsidRDefault="00B97F74" w:rsidP="006D3F06">
      <w:pPr>
        <w:bidi w:val="0"/>
        <w:jc w:val="lowKashida"/>
      </w:pPr>
      <w:r w:rsidRPr="006D3F06">
        <w:rPr>
          <w:sz w:val="26"/>
          <w:szCs w:val="26"/>
        </w:rPr>
        <w:t>The change</w:t>
      </w:r>
      <w:r w:rsidR="005C035D" w:rsidRPr="006D3F06">
        <w:rPr>
          <w:sz w:val="26"/>
          <w:szCs w:val="26"/>
        </w:rPr>
        <w:t>s</w:t>
      </w:r>
      <w:r w:rsidRPr="006D3F06">
        <w:rPr>
          <w:sz w:val="26"/>
          <w:szCs w:val="26"/>
        </w:rPr>
        <w:t xml:space="preserve"> in </w:t>
      </w:r>
      <w:r w:rsidR="005C035D" w:rsidRPr="006D3F06">
        <w:rPr>
          <w:sz w:val="26"/>
          <w:szCs w:val="26"/>
        </w:rPr>
        <w:t>Palestinian CPI</w:t>
      </w:r>
      <w:r w:rsidRPr="006D3F06">
        <w:rPr>
          <w:sz w:val="26"/>
          <w:szCs w:val="26"/>
        </w:rPr>
        <w:t xml:space="preserve"> for </w:t>
      </w:r>
      <w:r w:rsidR="00391CD4" w:rsidRPr="006D3F06">
        <w:rPr>
          <w:sz w:val="26"/>
          <w:szCs w:val="26"/>
        </w:rPr>
        <w:t>October</w:t>
      </w:r>
      <w:r w:rsidR="005225E5" w:rsidRPr="006D3F06">
        <w:rPr>
          <w:sz w:val="26"/>
          <w:szCs w:val="26"/>
        </w:rPr>
        <w:t xml:space="preserve"> </w:t>
      </w:r>
      <w:r w:rsidR="00B9547A" w:rsidRPr="006D3F06">
        <w:rPr>
          <w:sz w:val="26"/>
          <w:szCs w:val="26"/>
        </w:rPr>
        <w:t>2021</w:t>
      </w:r>
      <w:r w:rsidRPr="006D3F06">
        <w:rPr>
          <w:sz w:val="26"/>
          <w:szCs w:val="26"/>
        </w:rPr>
        <w:t xml:space="preserve"> </w:t>
      </w:r>
      <w:r w:rsidR="00235C91" w:rsidRPr="006D3F06">
        <w:rPr>
          <w:sz w:val="26"/>
          <w:szCs w:val="26"/>
        </w:rPr>
        <w:t>were</w:t>
      </w:r>
      <w:r w:rsidR="009F28F3" w:rsidRPr="006D3F06">
        <w:rPr>
          <w:sz w:val="26"/>
          <w:szCs w:val="26"/>
        </w:rPr>
        <w:t xml:space="preserve"> </w:t>
      </w:r>
      <w:r w:rsidRPr="006D3F06">
        <w:rPr>
          <w:sz w:val="26"/>
          <w:szCs w:val="26"/>
        </w:rPr>
        <w:t>traced back to changes in prices of the following expenditure sub groups compared with previous month</w:t>
      </w:r>
      <w:r w:rsidRPr="003B0FAF">
        <w:t>:</w:t>
      </w:r>
      <w:r w:rsidR="002A4B4B" w:rsidRPr="003B0FAF">
        <w:rPr>
          <w:b/>
          <w:bCs/>
          <w:noProof/>
          <w:sz w:val="20"/>
          <w:szCs w:val="20"/>
          <w:lang w:eastAsia="en-US"/>
        </w:rPr>
        <w:t xml:space="preserve"> </w:t>
      </w:r>
    </w:p>
    <w:p w:rsidR="00B97F74" w:rsidRPr="004C7BC6" w:rsidRDefault="00B97F74" w:rsidP="00B97F74">
      <w:pPr>
        <w:bidi w:val="0"/>
        <w:jc w:val="both"/>
        <w:rPr>
          <w:sz w:val="20"/>
          <w:szCs w:val="20"/>
        </w:rPr>
      </w:pPr>
    </w:p>
    <w:tbl>
      <w:tblPr>
        <w:tblW w:w="5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972"/>
      </w:tblGrid>
      <w:tr w:rsidR="00B97F74" w:rsidRPr="003B0FAF" w:rsidTr="006D3F06">
        <w:trPr>
          <w:trHeight w:hRule="exact" w:val="410"/>
          <w:tblHeader/>
          <w:jc w:val="center"/>
        </w:trPr>
        <w:tc>
          <w:tcPr>
            <w:tcW w:w="3652" w:type="dxa"/>
            <w:vAlign w:val="center"/>
          </w:tcPr>
          <w:p w:rsidR="00B97F74" w:rsidRPr="003B0FAF" w:rsidRDefault="00B97F74" w:rsidP="00306885">
            <w:pPr>
              <w:pStyle w:val="BodyText3"/>
              <w:bidi w:val="0"/>
              <w:rPr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972" w:type="dxa"/>
            <w:vAlign w:val="center"/>
          </w:tcPr>
          <w:p w:rsidR="00B97F74" w:rsidRPr="003B0FAF" w:rsidRDefault="004A26E9" w:rsidP="00306885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0FAF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3B0FAF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8B098C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8B098C" w:rsidRPr="00947676" w:rsidRDefault="008B098C" w:rsidP="008B098C">
            <w:pPr>
              <w:bidi w:val="0"/>
            </w:pPr>
            <w:r w:rsidRPr="00947676">
              <w:t>Fresh Chicken</w:t>
            </w:r>
          </w:p>
        </w:tc>
        <w:tc>
          <w:tcPr>
            <w:tcW w:w="1972" w:type="dxa"/>
            <w:vAlign w:val="center"/>
          </w:tcPr>
          <w:p w:rsidR="008B098C" w:rsidRPr="00947676" w:rsidRDefault="008B098C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3F1D21">
              <w:t>6.59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47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Liquid Fuel for Car "Petrol"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3F1D21">
              <w:t>1.88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Liquid Fuel for Car "</w:t>
            </w:r>
            <w:r>
              <w:t>Diesel</w:t>
            </w:r>
            <w:r w:rsidRPr="00947676">
              <w:t>"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3F1D21">
              <w:t>1.78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Dried Vegetables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3F1D21">
              <w:t>1.72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27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>
              <w:t>Gas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CF7755">
              <w:t>1.56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47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>
              <w:t>Flour of Cereals</w:t>
            </w:r>
            <w:r w:rsidR="00D633DC">
              <w:t xml:space="preserve"> (Flour)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D15319">
              <w:t>1.50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Vegetable Oil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>
              <w:t>+</w:t>
            </w:r>
            <w:r w:rsidRPr="00947676">
              <w:t xml:space="preserve"> </w:t>
            </w:r>
            <w:r w:rsidR="00D15319">
              <w:t>1.45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27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Fresh Vegetables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 w:rsidRPr="00947676">
              <w:t xml:space="preserve">- </w:t>
            </w:r>
            <w:r w:rsidR="00DA2F89">
              <w:t>9.95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47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Eggs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 w:rsidRPr="00947676">
              <w:t xml:space="preserve">- </w:t>
            </w:r>
            <w:r w:rsidR="00DA2F89">
              <w:t>3.86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Fresh Fruit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 w:rsidRPr="00947676">
              <w:t xml:space="preserve">- </w:t>
            </w:r>
            <w:r w:rsidR="001F111C">
              <w:t>3.58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>
              <w:t>Fresh Meat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 w:rsidRPr="00947676">
              <w:t xml:space="preserve">- </w:t>
            </w:r>
            <w:r w:rsidR="00DF7ED5">
              <w:t>0.84</w:t>
            </w:r>
            <w:r w:rsidRPr="00947676">
              <w:t>%</w:t>
            </w:r>
          </w:p>
        </w:tc>
      </w:tr>
      <w:tr w:rsidR="00424744" w:rsidRPr="003B0FAF" w:rsidTr="006D3F06">
        <w:trPr>
          <w:trHeight w:hRule="exact" w:val="365"/>
          <w:jc w:val="center"/>
        </w:trPr>
        <w:tc>
          <w:tcPr>
            <w:tcW w:w="3652" w:type="dxa"/>
            <w:vAlign w:val="center"/>
          </w:tcPr>
          <w:p w:rsidR="00424744" w:rsidRPr="00947676" w:rsidRDefault="00424744" w:rsidP="00424744">
            <w:pPr>
              <w:bidi w:val="0"/>
            </w:pPr>
            <w:r w:rsidRPr="00947676">
              <w:t>Potatoes and other Tubers</w:t>
            </w:r>
          </w:p>
        </w:tc>
        <w:tc>
          <w:tcPr>
            <w:tcW w:w="1972" w:type="dxa"/>
            <w:vAlign w:val="center"/>
          </w:tcPr>
          <w:p w:rsidR="00424744" w:rsidRPr="00947676" w:rsidRDefault="00424744" w:rsidP="006D3F06">
            <w:pPr>
              <w:tabs>
                <w:tab w:val="right" w:pos="338"/>
              </w:tabs>
              <w:bidi w:val="0"/>
              <w:jc w:val="center"/>
            </w:pPr>
            <w:r w:rsidRPr="00947676">
              <w:t xml:space="preserve">- </w:t>
            </w:r>
            <w:r w:rsidR="00DF7ED5">
              <w:t>0.77</w:t>
            </w:r>
            <w:r w:rsidRPr="00947676">
              <w:t>%</w:t>
            </w:r>
          </w:p>
        </w:tc>
      </w:tr>
    </w:tbl>
    <w:p w:rsidR="00D54C28" w:rsidRPr="004C7BC6" w:rsidRDefault="00D54C28" w:rsidP="00A4668A">
      <w:pPr>
        <w:bidi w:val="0"/>
        <w:spacing w:line="360" w:lineRule="auto"/>
        <w:jc w:val="lowKashida"/>
        <w:rPr>
          <w:sz w:val="20"/>
          <w:szCs w:val="20"/>
        </w:rPr>
      </w:pPr>
    </w:p>
    <w:p w:rsidR="00AD720D" w:rsidRPr="006D3F06" w:rsidRDefault="00285A6B" w:rsidP="006D3F06">
      <w:pPr>
        <w:bidi w:val="0"/>
        <w:jc w:val="lowKashida"/>
        <w:rPr>
          <w:sz w:val="26"/>
          <w:szCs w:val="26"/>
        </w:rPr>
      </w:pPr>
      <w:r w:rsidRPr="006D3F06">
        <w:rPr>
          <w:sz w:val="26"/>
          <w:szCs w:val="26"/>
        </w:rPr>
        <w:t>The</w:t>
      </w:r>
      <w:r w:rsidR="00B713D3" w:rsidRPr="006D3F06">
        <w:rPr>
          <w:sz w:val="26"/>
          <w:szCs w:val="26"/>
        </w:rPr>
        <w:t xml:space="preserve"> </w:t>
      </w:r>
      <w:r w:rsidR="00A31479" w:rsidRPr="006D3F06">
        <w:rPr>
          <w:sz w:val="26"/>
          <w:szCs w:val="26"/>
        </w:rPr>
        <w:t xml:space="preserve">Palestinian </w:t>
      </w:r>
      <w:r w:rsidRPr="006D3F06">
        <w:rPr>
          <w:sz w:val="26"/>
          <w:szCs w:val="26"/>
        </w:rPr>
        <w:t xml:space="preserve">CPI during </w:t>
      </w:r>
      <w:r w:rsidR="00391CD4" w:rsidRPr="006D3F06">
        <w:rPr>
          <w:sz w:val="26"/>
          <w:szCs w:val="26"/>
        </w:rPr>
        <w:t>October</w:t>
      </w:r>
      <w:r w:rsidR="007A65FD" w:rsidRPr="006D3F06">
        <w:rPr>
          <w:sz w:val="26"/>
          <w:szCs w:val="26"/>
        </w:rPr>
        <w:t xml:space="preserve"> </w:t>
      </w:r>
      <w:r w:rsidR="001D03A5" w:rsidRPr="006D3F06">
        <w:rPr>
          <w:sz w:val="26"/>
          <w:szCs w:val="26"/>
        </w:rPr>
        <w:t>2021</w:t>
      </w:r>
      <w:r w:rsidRPr="006D3F06">
        <w:rPr>
          <w:sz w:val="26"/>
          <w:szCs w:val="26"/>
        </w:rPr>
        <w:t xml:space="preserve"> </w:t>
      </w:r>
      <w:r w:rsidR="003968BB" w:rsidRPr="006D3F06">
        <w:rPr>
          <w:sz w:val="26"/>
          <w:szCs w:val="26"/>
        </w:rPr>
        <w:t>in</w:t>
      </w:r>
      <w:r w:rsidR="00B25883" w:rsidRPr="006D3F06">
        <w:rPr>
          <w:sz w:val="26"/>
          <w:szCs w:val="26"/>
        </w:rPr>
        <w:t>creased</w:t>
      </w:r>
      <w:r w:rsidRPr="006D3F06">
        <w:rPr>
          <w:sz w:val="26"/>
          <w:szCs w:val="26"/>
        </w:rPr>
        <w:t xml:space="preserve"> by </w:t>
      </w:r>
      <w:r w:rsidR="007A65FD" w:rsidRPr="006D3F06">
        <w:rPr>
          <w:sz w:val="26"/>
          <w:szCs w:val="26"/>
        </w:rPr>
        <w:t>1.</w:t>
      </w:r>
      <w:r w:rsidR="00391CD4" w:rsidRPr="006D3F06">
        <w:rPr>
          <w:sz w:val="26"/>
          <w:szCs w:val="26"/>
        </w:rPr>
        <w:t>28</w:t>
      </w:r>
      <w:r w:rsidRPr="006D3F06">
        <w:rPr>
          <w:sz w:val="26"/>
          <w:szCs w:val="26"/>
        </w:rPr>
        <w:t xml:space="preserve">% compared </w:t>
      </w:r>
      <w:r w:rsidR="00E939CB" w:rsidRPr="006D3F06">
        <w:rPr>
          <w:sz w:val="26"/>
          <w:szCs w:val="26"/>
        </w:rPr>
        <w:t>with</w:t>
      </w:r>
      <w:r w:rsidR="009A2F5B" w:rsidRPr="006D3F06">
        <w:rPr>
          <w:sz w:val="26"/>
          <w:szCs w:val="26"/>
        </w:rPr>
        <w:t xml:space="preserve"> </w:t>
      </w:r>
      <w:r w:rsidR="00391CD4" w:rsidRPr="006D3F06">
        <w:rPr>
          <w:sz w:val="26"/>
          <w:szCs w:val="26"/>
        </w:rPr>
        <w:t>October</w:t>
      </w:r>
      <w:r w:rsidR="007A65FD" w:rsidRPr="006D3F06">
        <w:rPr>
          <w:sz w:val="26"/>
          <w:szCs w:val="26"/>
        </w:rPr>
        <w:t xml:space="preserve"> </w:t>
      </w:r>
      <w:r w:rsidR="001D03A5" w:rsidRPr="006D3F06">
        <w:rPr>
          <w:sz w:val="26"/>
          <w:szCs w:val="26"/>
        </w:rPr>
        <w:t>2020</w:t>
      </w:r>
      <w:r w:rsidRPr="006D3F06">
        <w:rPr>
          <w:sz w:val="26"/>
          <w:szCs w:val="26"/>
        </w:rPr>
        <w:t xml:space="preserve"> (</w:t>
      </w:r>
      <w:r w:rsidR="00002EA4" w:rsidRPr="006D3F06">
        <w:rPr>
          <w:sz w:val="26"/>
          <w:szCs w:val="26"/>
        </w:rPr>
        <w:t xml:space="preserve">by </w:t>
      </w:r>
      <w:r w:rsidR="00391CD4" w:rsidRPr="006D3F06">
        <w:rPr>
          <w:sz w:val="26"/>
          <w:szCs w:val="26"/>
        </w:rPr>
        <w:t>1.95</w:t>
      </w:r>
      <w:r w:rsidR="0037538E" w:rsidRPr="006D3F06">
        <w:rPr>
          <w:sz w:val="26"/>
          <w:szCs w:val="26"/>
        </w:rPr>
        <w:t xml:space="preserve">% </w:t>
      </w:r>
      <w:r w:rsidR="00A50BEF" w:rsidRPr="006D3F06">
        <w:rPr>
          <w:sz w:val="26"/>
          <w:szCs w:val="26"/>
        </w:rPr>
        <w:t xml:space="preserve">in </w:t>
      </w:r>
      <w:r w:rsidR="003968BB" w:rsidRPr="006D3F06">
        <w:rPr>
          <w:sz w:val="26"/>
          <w:szCs w:val="26"/>
        </w:rPr>
        <w:t>Jerusalem J1*</w:t>
      </w:r>
      <w:r w:rsidR="00A429B7" w:rsidRPr="006D3F06">
        <w:rPr>
          <w:sz w:val="26"/>
          <w:szCs w:val="26"/>
        </w:rPr>
        <w:t>,</w:t>
      </w:r>
      <w:r w:rsidR="00D54DC6" w:rsidRPr="006D3F06">
        <w:rPr>
          <w:sz w:val="26"/>
          <w:szCs w:val="26"/>
        </w:rPr>
        <w:t xml:space="preserve"> </w:t>
      </w:r>
      <w:r w:rsidR="00CB09DA" w:rsidRPr="006D3F06">
        <w:rPr>
          <w:sz w:val="26"/>
          <w:szCs w:val="26"/>
        </w:rPr>
        <w:t xml:space="preserve">by </w:t>
      </w:r>
      <w:r w:rsidR="007A65FD" w:rsidRPr="006D3F06">
        <w:rPr>
          <w:sz w:val="26"/>
          <w:szCs w:val="26"/>
        </w:rPr>
        <w:t>1.</w:t>
      </w:r>
      <w:r w:rsidR="00391CD4" w:rsidRPr="006D3F06">
        <w:rPr>
          <w:sz w:val="26"/>
          <w:szCs w:val="26"/>
        </w:rPr>
        <w:t>46</w:t>
      </w:r>
      <w:r w:rsidR="00CB09DA" w:rsidRPr="006D3F06">
        <w:rPr>
          <w:sz w:val="26"/>
          <w:szCs w:val="26"/>
        </w:rPr>
        <w:t>% in the West Bank**</w:t>
      </w:r>
      <w:r w:rsidR="007A65FD" w:rsidRPr="006D3F06">
        <w:rPr>
          <w:sz w:val="26"/>
          <w:szCs w:val="26"/>
        </w:rPr>
        <w:t xml:space="preserve">, and by </w:t>
      </w:r>
      <w:r w:rsidR="00391CD4" w:rsidRPr="006D3F06">
        <w:rPr>
          <w:sz w:val="26"/>
          <w:szCs w:val="26"/>
        </w:rPr>
        <w:t>0.31</w:t>
      </w:r>
      <w:r w:rsidR="007A65FD" w:rsidRPr="006D3F06">
        <w:rPr>
          <w:sz w:val="26"/>
          <w:szCs w:val="26"/>
        </w:rPr>
        <w:t>% in Gaza Strip</w:t>
      </w:r>
      <w:r w:rsidRPr="006D3F06">
        <w:rPr>
          <w:sz w:val="26"/>
          <w:szCs w:val="26"/>
        </w:rPr>
        <w:t>).</w:t>
      </w:r>
    </w:p>
    <w:p w:rsidR="006D3F06" w:rsidRDefault="006D3F06" w:rsidP="00AD720D">
      <w:pPr>
        <w:bidi w:val="0"/>
        <w:rPr>
          <w:b/>
          <w:bCs/>
          <w:sz w:val="20"/>
          <w:szCs w:val="20"/>
        </w:rPr>
      </w:pPr>
    </w:p>
    <w:p w:rsidR="006D3F06" w:rsidRDefault="006D3F06" w:rsidP="006D3F06">
      <w:pPr>
        <w:bidi w:val="0"/>
        <w:rPr>
          <w:b/>
          <w:bCs/>
          <w:sz w:val="20"/>
          <w:szCs w:val="20"/>
        </w:rPr>
      </w:pPr>
    </w:p>
    <w:p w:rsidR="006D3F06" w:rsidRDefault="006D3F06" w:rsidP="006D3F06">
      <w:pPr>
        <w:bidi w:val="0"/>
        <w:rPr>
          <w:b/>
          <w:bCs/>
          <w:sz w:val="20"/>
          <w:szCs w:val="20"/>
        </w:rPr>
      </w:pPr>
    </w:p>
    <w:p w:rsidR="006D3F06" w:rsidRDefault="006D3F06" w:rsidP="006D3F06">
      <w:pPr>
        <w:bidi w:val="0"/>
        <w:rPr>
          <w:b/>
          <w:bCs/>
          <w:sz w:val="20"/>
          <w:szCs w:val="20"/>
        </w:rPr>
      </w:pPr>
    </w:p>
    <w:p w:rsidR="00674962" w:rsidRPr="006D3F06" w:rsidRDefault="00674962" w:rsidP="006D3F06">
      <w:pPr>
        <w:bidi w:val="0"/>
        <w:rPr>
          <w:b/>
          <w:bCs/>
        </w:rPr>
      </w:pPr>
      <w:r w:rsidRPr="006D3F06">
        <w:rPr>
          <w:b/>
          <w:bCs/>
        </w:rPr>
        <w:t>Notice for Users:</w:t>
      </w:r>
    </w:p>
    <w:p w:rsidR="00674962" w:rsidRPr="006D3F06" w:rsidRDefault="005D5C12" w:rsidP="007C21DD">
      <w:pPr>
        <w:pStyle w:val="ListParagraph"/>
        <w:numPr>
          <w:ilvl w:val="0"/>
          <w:numId w:val="24"/>
        </w:numPr>
        <w:tabs>
          <w:tab w:val="right" w:pos="284"/>
        </w:tabs>
        <w:bidi w:val="0"/>
        <w:ind w:left="0" w:firstLine="0"/>
        <w:jc w:val="both"/>
        <w:rPr>
          <w:rtl/>
        </w:rPr>
      </w:pPr>
      <w:r w:rsidRPr="006D3F06">
        <w:t xml:space="preserve">Due to COVID-19 pandemic and inability to conduct face-to-face interview, data </w:t>
      </w:r>
      <w:r w:rsidRPr="006D3F06">
        <w:rPr>
          <w:lang w:eastAsia="en-US"/>
        </w:rPr>
        <w:t xml:space="preserve">for Consumer Price Index has been collected </w:t>
      </w:r>
      <w:r w:rsidRPr="006D3F06">
        <w:t>using mobile phones</w:t>
      </w:r>
      <w:r w:rsidRPr="006D3F06">
        <w:rPr>
          <w:lang w:eastAsia="en-US"/>
        </w:rPr>
        <w:t>, in all of the Palestinian Governorates</w:t>
      </w:r>
      <w:r w:rsidR="008C2946" w:rsidRPr="006D3F06">
        <w:rPr>
          <w:lang w:eastAsia="en-US"/>
        </w:rPr>
        <w:t>’</w:t>
      </w:r>
      <w:r w:rsidRPr="006D3F06">
        <w:rPr>
          <w:lang w:eastAsia="en-US"/>
        </w:rPr>
        <w:t xml:space="preserve"> interview</w:t>
      </w:r>
      <w:r w:rsidR="008C2946" w:rsidRPr="006D3F06">
        <w:rPr>
          <w:lang w:eastAsia="en-US"/>
        </w:rPr>
        <w:t>s</w:t>
      </w:r>
      <w:r w:rsidR="00674962" w:rsidRPr="006D3F06">
        <w:t>.</w:t>
      </w:r>
    </w:p>
    <w:p w:rsidR="00075B06" w:rsidRPr="006D3F06" w:rsidRDefault="00075B06" w:rsidP="00075B06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8C2376" w:rsidRPr="006D3F06" w:rsidRDefault="008C2376" w:rsidP="00A5277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6D3F06">
        <w:rPr>
          <w:rFonts w:cs="Simplified Arabic"/>
          <w:b/>
          <w:bCs/>
          <w:snapToGrid w:val="0"/>
        </w:rPr>
        <w:t>Notes</w:t>
      </w:r>
      <w:r w:rsidRPr="006D3F06">
        <w:rPr>
          <w:rFonts w:cs="Simplified Arabic"/>
          <w:snapToGrid w:val="0"/>
        </w:rPr>
        <w:t>:</w:t>
      </w:r>
    </w:p>
    <w:p w:rsidR="008C2376" w:rsidRPr="006D3F06" w:rsidRDefault="008C2376" w:rsidP="006D3F06">
      <w:pPr>
        <w:bidi w:val="0"/>
        <w:jc w:val="both"/>
      </w:pPr>
      <w:r w:rsidRPr="006D3F06">
        <w:t xml:space="preserve">*Data represent those parts of </w:t>
      </w:r>
      <w:r w:rsidR="009F28F3" w:rsidRPr="006D3F06">
        <w:t>Jerusalem, which</w:t>
      </w:r>
      <w:r w:rsidRPr="006D3F06">
        <w:t xml:space="preserve"> were annexed</w:t>
      </w:r>
      <w:r w:rsidR="006D3F06">
        <w:t xml:space="preserve"> by Israeli Occupation in 1967.</w:t>
      </w:r>
    </w:p>
    <w:p w:rsidR="000021BA" w:rsidRPr="006D3F06" w:rsidRDefault="008C2376" w:rsidP="006D3F06">
      <w:pPr>
        <w:bidi w:val="0"/>
        <w:jc w:val="both"/>
      </w:pPr>
      <w:r w:rsidRPr="006D3F06">
        <w:t xml:space="preserve">**Data exclude those parts of </w:t>
      </w:r>
      <w:r w:rsidR="009F28F3" w:rsidRPr="006D3F06">
        <w:t>Jerusalem, which</w:t>
      </w:r>
      <w:r w:rsidRPr="006D3F06">
        <w:t xml:space="preserve"> were annexed</w:t>
      </w:r>
      <w:r w:rsidR="006D3F06">
        <w:t xml:space="preserve"> by Israeli Occupation in 1967.</w:t>
      </w:r>
    </w:p>
    <w:p w:rsidR="00674962" w:rsidRPr="006D3F06" w:rsidRDefault="009A525B" w:rsidP="00674962">
      <w:pPr>
        <w:pStyle w:val="ListParagraph"/>
        <w:bidi w:val="0"/>
        <w:ind w:left="0"/>
        <w:jc w:val="both"/>
      </w:pPr>
      <w:r w:rsidRPr="006D3F06">
        <w:t>Please note that the pr</w:t>
      </w:r>
      <w:r w:rsidR="00891E2C" w:rsidRPr="006D3F06">
        <w:t xml:space="preserve">ess release in English is brief </w:t>
      </w:r>
      <w:r w:rsidRPr="006D3F06">
        <w:t>compared to the Arabic version</w:t>
      </w:r>
    </w:p>
    <w:p w:rsidR="006D3F06" w:rsidRDefault="006D3F06" w:rsidP="006D3F06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6D3F06" w:rsidRPr="003B0FAF" w:rsidRDefault="006D3F06" w:rsidP="006D3F06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1D6762" w:rsidRDefault="001D6762" w:rsidP="001D6762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6D3F06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43" w:rsidRDefault="00C91F43">
      <w:r>
        <w:separator/>
      </w:r>
    </w:p>
  </w:endnote>
  <w:endnote w:type="continuationSeparator" w:id="0">
    <w:p w:rsidR="00C91F43" w:rsidRDefault="00C9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F06" w:rsidRDefault="006D3F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4CD">
      <w:rPr>
        <w:noProof/>
        <w:rtl/>
      </w:rPr>
      <w:t>1</w:t>
    </w:r>
    <w:r>
      <w:rPr>
        <w:noProof/>
      </w:rPr>
      <w:fldChar w:fldCharType="end"/>
    </w:r>
  </w:p>
  <w:p w:rsidR="006D3F06" w:rsidRDefault="006D3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43" w:rsidRDefault="00C91F43">
      <w:r>
        <w:separator/>
      </w:r>
    </w:p>
  </w:footnote>
  <w:footnote w:type="continuationSeparator" w:id="0">
    <w:p w:rsidR="00C91F43" w:rsidRDefault="00C9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4EEC"/>
    <w:rsid w:val="000A188D"/>
    <w:rsid w:val="000A244F"/>
    <w:rsid w:val="000A3D00"/>
    <w:rsid w:val="000A4FD6"/>
    <w:rsid w:val="000A52EB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4876"/>
    <w:rsid w:val="001C008E"/>
    <w:rsid w:val="001C3DB7"/>
    <w:rsid w:val="001C461C"/>
    <w:rsid w:val="001C4E6C"/>
    <w:rsid w:val="001C6EDC"/>
    <w:rsid w:val="001D0181"/>
    <w:rsid w:val="001D03A5"/>
    <w:rsid w:val="001D1C4A"/>
    <w:rsid w:val="001D6762"/>
    <w:rsid w:val="001E0091"/>
    <w:rsid w:val="001E1B48"/>
    <w:rsid w:val="001E2526"/>
    <w:rsid w:val="001E2609"/>
    <w:rsid w:val="001E5235"/>
    <w:rsid w:val="001F111C"/>
    <w:rsid w:val="001F1BC0"/>
    <w:rsid w:val="001F29DB"/>
    <w:rsid w:val="001F2B41"/>
    <w:rsid w:val="001F583C"/>
    <w:rsid w:val="001F6D26"/>
    <w:rsid w:val="00200044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0BD2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4CD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E0A"/>
    <w:rsid w:val="00636A34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3F06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6776"/>
    <w:rsid w:val="0082041A"/>
    <w:rsid w:val="00823906"/>
    <w:rsid w:val="008239F7"/>
    <w:rsid w:val="008246F3"/>
    <w:rsid w:val="008265C1"/>
    <w:rsid w:val="00826CD6"/>
    <w:rsid w:val="0082774C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22F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CCF"/>
    <w:rsid w:val="00AF6D1E"/>
    <w:rsid w:val="00AF71BE"/>
    <w:rsid w:val="00AF78E6"/>
    <w:rsid w:val="00B00265"/>
    <w:rsid w:val="00B00EFB"/>
    <w:rsid w:val="00B01032"/>
    <w:rsid w:val="00B0275D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1F43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242D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F92D3D-957D-4D45-AC8E-EB07B30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F25C-00DF-489E-8591-A5816733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2021-05-09T07:48:00Z</cp:lastPrinted>
  <dcterms:created xsi:type="dcterms:W3CDTF">2021-11-14T07:12:00Z</dcterms:created>
  <dcterms:modified xsi:type="dcterms:W3CDTF">2021-11-14T07:12:00Z</dcterms:modified>
</cp:coreProperties>
</file>