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424" w:rsidRDefault="00185424" w:rsidP="00185424">
      <w:pPr>
        <w:pStyle w:val="NormalWeb"/>
        <w:bidi/>
        <w:spacing w:after="0" w:afterAutospacing="0"/>
        <w:jc w:val="center"/>
        <w:rPr>
          <w:rFonts w:ascii="Calibri" w:hAnsi="Calibri" w:cs="Calibri"/>
          <w:b/>
          <w:bCs/>
          <w:color w:val="000000"/>
          <w:sz w:val="32"/>
          <w:szCs w:val="32"/>
        </w:rPr>
      </w:pPr>
      <w:r>
        <w:rPr>
          <w:rFonts w:ascii="Calibri" w:hAnsi="Calibri" w:cs="Calibri"/>
          <w:b/>
          <w:bCs/>
          <w:color w:val="000000"/>
          <w:sz w:val="32"/>
          <w:szCs w:val="32"/>
        </w:rPr>
        <w:t>Palestinian Central Bureau of Statistics (PCBS)</w:t>
      </w:r>
    </w:p>
    <w:p w:rsidR="00185424" w:rsidRPr="00185424" w:rsidRDefault="00185424" w:rsidP="00185424">
      <w:pPr>
        <w:pStyle w:val="NormalWeb"/>
        <w:bidi/>
        <w:spacing w:before="0" w:beforeAutospacing="0" w:after="0" w:afterAutospacing="0"/>
        <w:jc w:val="center"/>
        <w:rPr>
          <w:rFonts w:asciiTheme="majorBidi" w:hAnsiTheme="majorBidi" w:cstheme="majorBidi"/>
          <w:color w:val="000000"/>
          <w:sz w:val="16"/>
          <w:szCs w:val="16"/>
        </w:rPr>
      </w:pPr>
      <w:r w:rsidRPr="00185424">
        <w:rPr>
          <w:rFonts w:asciiTheme="majorBidi" w:hAnsiTheme="majorBidi" w:cstheme="majorBidi"/>
          <w:b/>
          <w:bCs/>
          <w:color w:val="000000"/>
          <w:sz w:val="16"/>
          <w:szCs w:val="16"/>
        </w:rPr>
        <w:t xml:space="preserve"> </w:t>
      </w:r>
    </w:p>
    <w:p w:rsidR="00185424" w:rsidRDefault="009B02B3" w:rsidP="00185424">
      <w:pPr>
        <w:bidi w:val="0"/>
        <w:jc w:val="center"/>
        <w:outlineLvl w:val="1"/>
        <w:rPr>
          <w:b/>
          <w:bCs/>
          <w:sz w:val="30"/>
          <w:szCs w:val="30"/>
        </w:rPr>
      </w:pPr>
      <w:r w:rsidRPr="00185424">
        <w:rPr>
          <w:b/>
          <w:bCs/>
          <w:color w:val="000000"/>
          <w:sz w:val="30"/>
          <w:szCs w:val="30"/>
        </w:rPr>
        <w:t>Sharp Increase</w:t>
      </w:r>
      <w:r w:rsidR="006A3BDA" w:rsidRPr="00185424">
        <w:rPr>
          <w:b/>
          <w:bCs/>
          <w:color w:val="000000"/>
          <w:sz w:val="30"/>
          <w:szCs w:val="30"/>
        </w:rPr>
        <w:t xml:space="preserve"> in</w:t>
      </w:r>
      <w:r w:rsidR="00ED16E5" w:rsidRPr="00185424">
        <w:rPr>
          <w:b/>
          <w:bCs/>
          <w:sz w:val="30"/>
          <w:szCs w:val="30"/>
        </w:rPr>
        <w:t xml:space="preserve"> the Wholesale Price</w:t>
      </w:r>
      <w:r w:rsidR="00753935" w:rsidRPr="00185424">
        <w:rPr>
          <w:rStyle w:val="FootnoteReference"/>
          <w:b/>
          <w:bCs/>
          <w:sz w:val="30"/>
          <w:szCs w:val="30"/>
        </w:rPr>
        <w:footnoteReference w:id="1"/>
      </w:r>
      <w:r w:rsidR="00ED16E5" w:rsidRPr="00185424">
        <w:rPr>
          <w:b/>
          <w:bCs/>
          <w:sz w:val="30"/>
          <w:szCs w:val="30"/>
        </w:rPr>
        <w:t xml:space="preserve"> Index (WPI) During</w:t>
      </w:r>
      <w:r w:rsidR="000A3D33" w:rsidRPr="00185424">
        <w:rPr>
          <w:b/>
          <w:bCs/>
          <w:sz w:val="30"/>
          <w:szCs w:val="30"/>
        </w:rPr>
        <w:t xml:space="preserve"> </w:t>
      </w:r>
    </w:p>
    <w:p w:rsidR="00ED16E5" w:rsidRPr="00185424" w:rsidRDefault="000A3D33" w:rsidP="00185424">
      <w:pPr>
        <w:bidi w:val="0"/>
        <w:jc w:val="center"/>
        <w:outlineLvl w:val="1"/>
        <w:rPr>
          <w:b/>
          <w:bCs/>
          <w:sz w:val="30"/>
          <w:szCs w:val="30"/>
        </w:rPr>
      </w:pPr>
      <w:r w:rsidRPr="00185424">
        <w:rPr>
          <w:b/>
          <w:bCs/>
          <w:sz w:val="30"/>
          <w:szCs w:val="30"/>
        </w:rPr>
        <w:t xml:space="preserve">the </w:t>
      </w:r>
      <w:r w:rsidR="009B02B3" w:rsidRPr="00185424">
        <w:rPr>
          <w:b/>
          <w:bCs/>
          <w:kern w:val="36"/>
          <w:sz w:val="30"/>
          <w:szCs w:val="30"/>
        </w:rPr>
        <w:t>Third</w:t>
      </w:r>
      <w:r w:rsidRPr="00185424">
        <w:rPr>
          <w:b/>
          <w:bCs/>
          <w:kern w:val="36"/>
          <w:sz w:val="30"/>
          <w:szCs w:val="30"/>
        </w:rPr>
        <w:t xml:space="preserve"> Quarter of </w:t>
      </w:r>
      <w:r w:rsidR="006A3BDA" w:rsidRPr="00185424">
        <w:rPr>
          <w:b/>
          <w:bCs/>
          <w:kern w:val="36"/>
          <w:sz w:val="30"/>
          <w:szCs w:val="30"/>
        </w:rPr>
        <w:t>2020</w:t>
      </w:r>
    </w:p>
    <w:p w:rsidR="000A3D33" w:rsidRPr="000A3D33" w:rsidRDefault="000A3D33" w:rsidP="000A3D33">
      <w:pPr>
        <w:bidi w:val="0"/>
        <w:jc w:val="both"/>
        <w:outlineLvl w:val="1"/>
        <w:rPr>
          <w:b/>
          <w:bCs/>
        </w:rPr>
      </w:pPr>
    </w:p>
    <w:p w:rsidR="000A3D33" w:rsidRPr="00185424" w:rsidRDefault="0066695A" w:rsidP="007A434B">
      <w:pPr>
        <w:bidi w:val="0"/>
        <w:jc w:val="both"/>
        <w:outlineLvl w:val="0"/>
        <w:rPr>
          <w:sz w:val="26"/>
          <w:szCs w:val="26"/>
        </w:rPr>
      </w:pPr>
      <w:r w:rsidRPr="00185424">
        <w:rPr>
          <w:sz w:val="26"/>
          <w:szCs w:val="26"/>
        </w:rPr>
        <w:t xml:space="preserve">The overall WPI in Palestine with its base year (2007=100) reached </w:t>
      </w:r>
      <w:r w:rsidR="009B02B3" w:rsidRPr="00185424">
        <w:rPr>
          <w:sz w:val="26"/>
          <w:szCs w:val="26"/>
        </w:rPr>
        <w:t>127.61</w:t>
      </w:r>
      <w:r w:rsidRPr="00185424">
        <w:rPr>
          <w:sz w:val="26"/>
          <w:szCs w:val="26"/>
        </w:rPr>
        <w:t xml:space="preserve"> in the </w:t>
      </w:r>
      <w:r w:rsidR="00B42AD5" w:rsidRPr="00185424">
        <w:rPr>
          <w:sz w:val="26"/>
          <w:szCs w:val="26"/>
        </w:rPr>
        <w:t>Third</w:t>
      </w:r>
      <w:r w:rsidR="00204FA7" w:rsidRPr="00185424">
        <w:rPr>
          <w:sz w:val="26"/>
          <w:szCs w:val="26"/>
        </w:rPr>
        <w:t xml:space="preserve"> </w:t>
      </w:r>
      <w:r w:rsidRPr="00185424">
        <w:rPr>
          <w:sz w:val="26"/>
          <w:szCs w:val="26"/>
        </w:rPr>
        <w:t xml:space="preserve">quarter </w:t>
      </w:r>
      <w:r w:rsidR="000A3D33" w:rsidRPr="00185424">
        <w:rPr>
          <w:sz w:val="26"/>
          <w:szCs w:val="26"/>
        </w:rPr>
        <w:t>20</w:t>
      </w:r>
      <w:r w:rsidR="006A3BDA" w:rsidRPr="00185424">
        <w:rPr>
          <w:sz w:val="26"/>
          <w:szCs w:val="26"/>
        </w:rPr>
        <w:t>20</w:t>
      </w:r>
      <w:r w:rsidRPr="00185424">
        <w:rPr>
          <w:sz w:val="26"/>
          <w:szCs w:val="26"/>
        </w:rPr>
        <w:t xml:space="preserve">, which </w:t>
      </w:r>
      <w:r w:rsidR="007A434B" w:rsidRPr="00185424">
        <w:rPr>
          <w:sz w:val="26"/>
          <w:szCs w:val="26"/>
        </w:rPr>
        <w:t>R</w:t>
      </w:r>
      <w:r w:rsidR="00C94789" w:rsidRPr="00185424">
        <w:rPr>
          <w:sz w:val="26"/>
          <w:szCs w:val="26"/>
        </w:rPr>
        <w:t>ecorded</w:t>
      </w:r>
      <w:r w:rsidRPr="00185424">
        <w:rPr>
          <w:sz w:val="26"/>
          <w:szCs w:val="26"/>
        </w:rPr>
        <w:t xml:space="preserve"> a </w:t>
      </w:r>
      <w:r w:rsidR="00B42AD5" w:rsidRPr="00185424">
        <w:rPr>
          <w:sz w:val="26"/>
          <w:szCs w:val="26"/>
        </w:rPr>
        <w:t>Sharp In</w:t>
      </w:r>
      <w:r w:rsidR="006A3BDA" w:rsidRPr="00185424">
        <w:rPr>
          <w:sz w:val="26"/>
          <w:szCs w:val="26"/>
        </w:rPr>
        <w:t>crease</w:t>
      </w:r>
      <w:r w:rsidR="00127791" w:rsidRPr="00185424">
        <w:rPr>
          <w:sz w:val="26"/>
          <w:szCs w:val="26"/>
        </w:rPr>
        <w:t xml:space="preserve"> </w:t>
      </w:r>
      <w:r w:rsidR="007A434B" w:rsidRPr="00185424">
        <w:rPr>
          <w:sz w:val="26"/>
          <w:szCs w:val="26"/>
        </w:rPr>
        <w:t>of</w:t>
      </w:r>
      <w:r w:rsidR="00127791" w:rsidRPr="00185424">
        <w:rPr>
          <w:sz w:val="26"/>
          <w:szCs w:val="26"/>
        </w:rPr>
        <w:t xml:space="preserve"> </w:t>
      </w:r>
      <w:r w:rsidR="00B42AD5" w:rsidRPr="00185424">
        <w:rPr>
          <w:sz w:val="26"/>
          <w:szCs w:val="26"/>
        </w:rPr>
        <w:t>2.91</w:t>
      </w:r>
      <w:r w:rsidRPr="00185424">
        <w:rPr>
          <w:sz w:val="26"/>
          <w:szCs w:val="26"/>
        </w:rPr>
        <w:t xml:space="preserve">% compared with the </w:t>
      </w:r>
      <w:r w:rsidR="00B42AD5" w:rsidRPr="00185424">
        <w:rPr>
          <w:sz w:val="26"/>
          <w:szCs w:val="26"/>
        </w:rPr>
        <w:t>Second</w:t>
      </w:r>
      <w:r w:rsidR="00204FA7" w:rsidRPr="00185424">
        <w:rPr>
          <w:sz w:val="26"/>
          <w:szCs w:val="26"/>
        </w:rPr>
        <w:t xml:space="preserve"> </w:t>
      </w:r>
      <w:r w:rsidRPr="00185424">
        <w:rPr>
          <w:sz w:val="26"/>
          <w:szCs w:val="26"/>
        </w:rPr>
        <w:t xml:space="preserve">quarter </w:t>
      </w:r>
      <w:r w:rsidR="006602C3" w:rsidRPr="00185424">
        <w:rPr>
          <w:sz w:val="26"/>
          <w:szCs w:val="26"/>
        </w:rPr>
        <w:t>2020</w:t>
      </w:r>
      <w:r w:rsidRPr="00185424">
        <w:rPr>
          <w:sz w:val="26"/>
          <w:szCs w:val="26"/>
        </w:rPr>
        <w:t>.</w:t>
      </w:r>
    </w:p>
    <w:p w:rsidR="006A3BDA" w:rsidRPr="00185424" w:rsidRDefault="006A3BDA" w:rsidP="006A3BDA">
      <w:pPr>
        <w:bidi w:val="0"/>
        <w:jc w:val="both"/>
        <w:outlineLvl w:val="0"/>
        <w:rPr>
          <w:sz w:val="16"/>
          <w:szCs w:val="16"/>
        </w:rPr>
      </w:pPr>
    </w:p>
    <w:p w:rsidR="007119C4" w:rsidRPr="00185424" w:rsidRDefault="007119C4" w:rsidP="007A434B">
      <w:pPr>
        <w:pStyle w:val="BodyText2"/>
        <w:bidi w:val="0"/>
        <w:spacing w:after="0" w:line="240" w:lineRule="auto"/>
        <w:jc w:val="both"/>
        <w:outlineLvl w:val="0"/>
        <w:rPr>
          <w:sz w:val="26"/>
          <w:szCs w:val="26"/>
        </w:rPr>
      </w:pPr>
      <w:r w:rsidRPr="00185424">
        <w:rPr>
          <w:sz w:val="26"/>
          <w:szCs w:val="26"/>
        </w:rPr>
        <w:t xml:space="preserve">WPI for local products (2007=100) reached </w:t>
      </w:r>
      <w:r w:rsidR="00B42AD5" w:rsidRPr="00185424">
        <w:rPr>
          <w:sz w:val="26"/>
          <w:szCs w:val="26"/>
        </w:rPr>
        <w:t>134.48</w:t>
      </w:r>
      <w:r w:rsidRPr="00185424">
        <w:rPr>
          <w:sz w:val="26"/>
          <w:szCs w:val="26"/>
        </w:rPr>
        <w:t xml:space="preserve"> in the </w:t>
      </w:r>
      <w:r w:rsidR="00B42AD5" w:rsidRPr="00185424">
        <w:rPr>
          <w:sz w:val="26"/>
          <w:szCs w:val="26"/>
        </w:rPr>
        <w:t>Third</w:t>
      </w:r>
      <w:r w:rsidR="00204FA7" w:rsidRPr="00185424">
        <w:rPr>
          <w:sz w:val="26"/>
          <w:szCs w:val="26"/>
        </w:rPr>
        <w:t xml:space="preserve"> </w:t>
      </w:r>
      <w:r w:rsidRPr="00185424">
        <w:rPr>
          <w:sz w:val="26"/>
          <w:szCs w:val="26"/>
        </w:rPr>
        <w:t xml:space="preserve">quarter </w:t>
      </w:r>
      <w:r w:rsidR="006A3BDA" w:rsidRPr="00185424">
        <w:rPr>
          <w:sz w:val="26"/>
          <w:szCs w:val="26"/>
        </w:rPr>
        <w:t>2020</w:t>
      </w:r>
      <w:r w:rsidRPr="00185424">
        <w:rPr>
          <w:sz w:val="26"/>
          <w:szCs w:val="26"/>
        </w:rPr>
        <w:t xml:space="preserve">, which indicates a </w:t>
      </w:r>
      <w:r w:rsidR="00B42AD5" w:rsidRPr="00185424">
        <w:rPr>
          <w:sz w:val="26"/>
          <w:szCs w:val="26"/>
        </w:rPr>
        <w:t>sharp in</w:t>
      </w:r>
      <w:r w:rsidR="006A3BDA" w:rsidRPr="00185424">
        <w:rPr>
          <w:sz w:val="26"/>
          <w:szCs w:val="26"/>
        </w:rPr>
        <w:t>crease</w:t>
      </w:r>
      <w:r w:rsidR="00127791" w:rsidRPr="00185424">
        <w:rPr>
          <w:sz w:val="26"/>
          <w:szCs w:val="26"/>
        </w:rPr>
        <w:t xml:space="preserve"> </w:t>
      </w:r>
      <w:r w:rsidR="007A434B" w:rsidRPr="00185424">
        <w:rPr>
          <w:sz w:val="26"/>
          <w:szCs w:val="26"/>
        </w:rPr>
        <w:t>of</w:t>
      </w:r>
      <w:r w:rsidR="00127791" w:rsidRPr="00185424">
        <w:rPr>
          <w:sz w:val="26"/>
          <w:szCs w:val="26"/>
        </w:rPr>
        <w:t xml:space="preserve"> </w:t>
      </w:r>
      <w:r w:rsidR="00B42AD5" w:rsidRPr="00185424">
        <w:rPr>
          <w:sz w:val="26"/>
          <w:szCs w:val="26"/>
        </w:rPr>
        <w:t>4.54</w:t>
      </w:r>
      <w:r w:rsidRPr="00185424">
        <w:rPr>
          <w:sz w:val="26"/>
          <w:szCs w:val="26"/>
        </w:rPr>
        <w:t>% compared with the</w:t>
      </w:r>
      <w:r w:rsidR="00204FA7" w:rsidRPr="00185424">
        <w:rPr>
          <w:sz w:val="26"/>
          <w:szCs w:val="26"/>
        </w:rPr>
        <w:t xml:space="preserve"> </w:t>
      </w:r>
      <w:r w:rsidR="00B42AD5" w:rsidRPr="00185424">
        <w:rPr>
          <w:sz w:val="26"/>
          <w:szCs w:val="26"/>
        </w:rPr>
        <w:t>Second</w:t>
      </w:r>
      <w:r w:rsidR="00204FA7" w:rsidRPr="00185424">
        <w:rPr>
          <w:sz w:val="26"/>
          <w:szCs w:val="26"/>
        </w:rPr>
        <w:t xml:space="preserve"> </w:t>
      </w:r>
      <w:r w:rsidRPr="00185424">
        <w:rPr>
          <w:sz w:val="26"/>
          <w:szCs w:val="26"/>
        </w:rPr>
        <w:t xml:space="preserve">quarter </w:t>
      </w:r>
      <w:r w:rsidR="006602C3" w:rsidRPr="00185424">
        <w:rPr>
          <w:sz w:val="26"/>
          <w:szCs w:val="26"/>
        </w:rPr>
        <w:t>2020</w:t>
      </w:r>
      <w:r w:rsidRPr="00185424">
        <w:rPr>
          <w:sz w:val="26"/>
          <w:szCs w:val="26"/>
        </w:rPr>
        <w:t xml:space="preserve">. </w:t>
      </w:r>
    </w:p>
    <w:p w:rsidR="007119C4" w:rsidRPr="00185424" w:rsidRDefault="007119C4" w:rsidP="0059251C">
      <w:pPr>
        <w:pStyle w:val="BodyText2"/>
        <w:bidi w:val="0"/>
        <w:spacing w:after="0" w:line="240" w:lineRule="auto"/>
        <w:jc w:val="both"/>
        <w:outlineLvl w:val="0"/>
        <w:rPr>
          <w:sz w:val="16"/>
          <w:szCs w:val="16"/>
        </w:rPr>
      </w:pPr>
    </w:p>
    <w:p w:rsidR="0059251C" w:rsidRPr="00185424" w:rsidRDefault="0059251C" w:rsidP="007A434B">
      <w:pPr>
        <w:pStyle w:val="BodyText2"/>
        <w:bidi w:val="0"/>
        <w:spacing w:after="0" w:line="240" w:lineRule="auto"/>
        <w:jc w:val="both"/>
        <w:outlineLvl w:val="0"/>
        <w:rPr>
          <w:sz w:val="26"/>
          <w:szCs w:val="26"/>
        </w:rPr>
      </w:pPr>
      <w:r w:rsidRPr="00185424">
        <w:rPr>
          <w:sz w:val="26"/>
          <w:szCs w:val="26"/>
        </w:rPr>
        <w:t xml:space="preserve">WPI for imported products (2007=100) reached </w:t>
      </w:r>
      <w:r w:rsidR="006602C3" w:rsidRPr="00185424">
        <w:rPr>
          <w:sz w:val="26"/>
          <w:szCs w:val="26"/>
        </w:rPr>
        <w:t>120.</w:t>
      </w:r>
      <w:r w:rsidR="00B42AD5" w:rsidRPr="00185424">
        <w:rPr>
          <w:sz w:val="26"/>
          <w:szCs w:val="26"/>
        </w:rPr>
        <w:t>76</w:t>
      </w:r>
      <w:r w:rsidRPr="00185424">
        <w:rPr>
          <w:sz w:val="26"/>
          <w:szCs w:val="26"/>
        </w:rPr>
        <w:t xml:space="preserve"> in the </w:t>
      </w:r>
      <w:r w:rsidR="00B42AD5" w:rsidRPr="00185424">
        <w:rPr>
          <w:sz w:val="26"/>
          <w:szCs w:val="26"/>
        </w:rPr>
        <w:t>Third</w:t>
      </w:r>
      <w:r w:rsidR="00204FA7" w:rsidRPr="00185424">
        <w:rPr>
          <w:sz w:val="26"/>
          <w:szCs w:val="26"/>
        </w:rPr>
        <w:t xml:space="preserve"> </w:t>
      </w:r>
      <w:r w:rsidRPr="00185424">
        <w:rPr>
          <w:sz w:val="26"/>
          <w:szCs w:val="26"/>
        </w:rPr>
        <w:t xml:space="preserve">quarter </w:t>
      </w:r>
      <w:r w:rsidR="003A41C4" w:rsidRPr="00185424">
        <w:rPr>
          <w:sz w:val="26"/>
          <w:szCs w:val="26"/>
        </w:rPr>
        <w:t>2020</w:t>
      </w:r>
      <w:r w:rsidRPr="00185424">
        <w:rPr>
          <w:sz w:val="26"/>
          <w:szCs w:val="26"/>
        </w:rPr>
        <w:t xml:space="preserve">, which indicates </w:t>
      </w:r>
      <w:r w:rsidR="000441A2" w:rsidRPr="00185424">
        <w:rPr>
          <w:sz w:val="26"/>
          <w:szCs w:val="26"/>
        </w:rPr>
        <w:t>a</w:t>
      </w:r>
      <w:r w:rsidR="00B42AD5" w:rsidRPr="00185424">
        <w:rPr>
          <w:sz w:val="26"/>
          <w:szCs w:val="26"/>
        </w:rPr>
        <w:t>n</w:t>
      </w:r>
      <w:r w:rsidR="00127791" w:rsidRPr="00185424">
        <w:rPr>
          <w:sz w:val="26"/>
          <w:szCs w:val="26"/>
        </w:rPr>
        <w:t xml:space="preserve"> </w:t>
      </w:r>
      <w:r w:rsidR="00B42AD5" w:rsidRPr="00185424">
        <w:rPr>
          <w:sz w:val="26"/>
          <w:szCs w:val="26"/>
        </w:rPr>
        <w:t>in</w:t>
      </w:r>
      <w:r w:rsidRPr="00185424">
        <w:rPr>
          <w:sz w:val="26"/>
          <w:szCs w:val="26"/>
        </w:rPr>
        <w:t>crease</w:t>
      </w:r>
      <w:r w:rsidR="00127791" w:rsidRPr="00185424">
        <w:rPr>
          <w:sz w:val="26"/>
          <w:szCs w:val="26"/>
        </w:rPr>
        <w:t xml:space="preserve"> </w:t>
      </w:r>
      <w:r w:rsidR="007A434B" w:rsidRPr="00185424">
        <w:rPr>
          <w:sz w:val="26"/>
          <w:szCs w:val="26"/>
        </w:rPr>
        <w:t>of</w:t>
      </w:r>
      <w:r w:rsidR="00127791" w:rsidRPr="00185424">
        <w:rPr>
          <w:sz w:val="26"/>
          <w:szCs w:val="26"/>
        </w:rPr>
        <w:t xml:space="preserve"> </w:t>
      </w:r>
      <w:r w:rsidR="00B42AD5" w:rsidRPr="00185424">
        <w:rPr>
          <w:sz w:val="26"/>
          <w:szCs w:val="26"/>
        </w:rPr>
        <w:t>0.63</w:t>
      </w:r>
      <w:r w:rsidRPr="00185424">
        <w:rPr>
          <w:sz w:val="26"/>
          <w:szCs w:val="26"/>
        </w:rPr>
        <w:t xml:space="preserve">% compared with the </w:t>
      </w:r>
      <w:r w:rsidR="00B42AD5" w:rsidRPr="00185424">
        <w:rPr>
          <w:sz w:val="26"/>
          <w:szCs w:val="26"/>
        </w:rPr>
        <w:t>Second</w:t>
      </w:r>
      <w:r w:rsidR="00204FA7" w:rsidRPr="00185424">
        <w:rPr>
          <w:sz w:val="26"/>
          <w:szCs w:val="26"/>
        </w:rPr>
        <w:t xml:space="preserve"> </w:t>
      </w:r>
      <w:r w:rsidRPr="00185424">
        <w:rPr>
          <w:sz w:val="26"/>
          <w:szCs w:val="26"/>
        </w:rPr>
        <w:t xml:space="preserve">quarter </w:t>
      </w:r>
      <w:r w:rsidR="006602C3" w:rsidRPr="00185424">
        <w:rPr>
          <w:sz w:val="26"/>
          <w:szCs w:val="26"/>
        </w:rPr>
        <w:t>2020</w:t>
      </w:r>
      <w:r w:rsidRPr="00185424">
        <w:rPr>
          <w:sz w:val="26"/>
          <w:szCs w:val="26"/>
        </w:rPr>
        <w:t>.</w:t>
      </w:r>
    </w:p>
    <w:p w:rsidR="00753935" w:rsidRPr="00185424" w:rsidRDefault="00753935" w:rsidP="00753935">
      <w:pPr>
        <w:pStyle w:val="BodyText2"/>
        <w:bidi w:val="0"/>
        <w:spacing w:after="0" w:line="240" w:lineRule="auto"/>
        <w:jc w:val="both"/>
        <w:outlineLvl w:val="0"/>
        <w:rPr>
          <w:sz w:val="16"/>
          <w:szCs w:val="16"/>
        </w:rPr>
      </w:pPr>
    </w:p>
    <w:p w:rsidR="00753935" w:rsidRPr="00185424" w:rsidRDefault="00753935" w:rsidP="007A434B">
      <w:pPr>
        <w:bidi w:val="0"/>
        <w:jc w:val="both"/>
        <w:rPr>
          <w:b/>
          <w:bCs/>
          <w:color w:val="FF0000"/>
          <w:sz w:val="26"/>
          <w:szCs w:val="26"/>
        </w:rPr>
      </w:pPr>
      <w:r w:rsidRPr="00185424">
        <w:rPr>
          <w:sz w:val="26"/>
          <w:szCs w:val="26"/>
        </w:rPr>
        <w:t xml:space="preserve">WPI for </w:t>
      </w:r>
      <w:r w:rsidR="006602C3" w:rsidRPr="00185424">
        <w:rPr>
          <w:sz w:val="26"/>
          <w:szCs w:val="26"/>
        </w:rPr>
        <w:t xml:space="preserve">the </w:t>
      </w:r>
      <w:r w:rsidR="00B42AD5" w:rsidRPr="00185424">
        <w:rPr>
          <w:sz w:val="26"/>
          <w:szCs w:val="26"/>
        </w:rPr>
        <w:t>Third</w:t>
      </w:r>
      <w:r w:rsidR="00204FA7" w:rsidRPr="00185424">
        <w:rPr>
          <w:sz w:val="26"/>
          <w:szCs w:val="26"/>
        </w:rPr>
        <w:t xml:space="preserve"> </w:t>
      </w:r>
      <w:r w:rsidRPr="00185424">
        <w:rPr>
          <w:sz w:val="26"/>
          <w:szCs w:val="26"/>
        </w:rPr>
        <w:t xml:space="preserve">Quarter </w:t>
      </w:r>
      <w:r w:rsidR="009C55C0" w:rsidRPr="00185424">
        <w:rPr>
          <w:sz w:val="26"/>
          <w:szCs w:val="26"/>
        </w:rPr>
        <w:t>of</w:t>
      </w:r>
      <w:r w:rsidR="00127791" w:rsidRPr="00185424">
        <w:rPr>
          <w:sz w:val="26"/>
          <w:szCs w:val="26"/>
        </w:rPr>
        <w:t xml:space="preserve"> </w:t>
      </w:r>
      <w:r w:rsidRPr="00185424">
        <w:rPr>
          <w:sz w:val="26"/>
          <w:szCs w:val="26"/>
        </w:rPr>
        <w:t>2020</w:t>
      </w:r>
      <w:r w:rsidR="00127791" w:rsidRPr="00185424">
        <w:rPr>
          <w:sz w:val="26"/>
          <w:szCs w:val="26"/>
        </w:rPr>
        <w:t xml:space="preserve"> </w:t>
      </w:r>
      <w:r w:rsidR="00B42AD5" w:rsidRPr="00185424">
        <w:rPr>
          <w:sz w:val="26"/>
          <w:szCs w:val="26"/>
        </w:rPr>
        <w:t>in</w:t>
      </w:r>
      <w:r w:rsidRPr="00185424">
        <w:rPr>
          <w:sz w:val="26"/>
          <w:szCs w:val="26"/>
        </w:rPr>
        <w:t xml:space="preserve">creased due to the </w:t>
      </w:r>
      <w:r w:rsidR="00B42AD5" w:rsidRPr="00185424">
        <w:rPr>
          <w:b/>
          <w:bCs/>
          <w:sz w:val="26"/>
          <w:szCs w:val="26"/>
        </w:rPr>
        <w:t>in</w:t>
      </w:r>
      <w:r w:rsidRPr="00185424">
        <w:rPr>
          <w:b/>
          <w:bCs/>
          <w:sz w:val="26"/>
          <w:szCs w:val="26"/>
        </w:rPr>
        <w:t>crease</w:t>
      </w:r>
      <w:r w:rsidRPr="00185424">
        <w:rPr>
          <w:sz w:val="26"/>
          <w:szCs w:val="26"/>
        </w:rPr>
        <w:t xml:space="preserve"> in</w:t>
      </w:r>
      <w:r w:rsidR="00204FA7" w:rsidRPr="00185424">
        <w:rPr>
          <w:sz w:val="26"/>
          <w:szCs w:val="26"/>
        </w:rPr>
        <w:t xml:space="preserve"> </w:t>
      </w:r>
      <w:r w:rsidRPr="00185424">
        <w:rPr>
          <w:sz w:val="26"/>
          <w:szCs w:val="26"/>
        </w:rPr>
        <w:t>the</w:t>
      </w:r>
      <w:r w:rsidRPr="00185424">
        <w:rPr>
          <w:b/>
          <w:bCs/>
          <w:sz w:val="26"/>
          <w:szCs w:val="26"/>
        </w:rPr>
        <w:t xml:space="preserve"> </w:t>
      </w:r>
      <w:r w:rsidR="00B42AD5" w:rsidRPr="00185424">
        <w:rPr>
          <w:b/>
          <w:bCs/>
          <w:sz w:val="26"/>
          <w:szCs w:val="26"/>
        </w:rPr>
        <w:t xml:space="preserve">activities of Agriculture </w:t>
      </w:r>
      <w:r w:rsidRPr="00185424">
        <w:rPr>
          <w:sz w:val="26"/>
          <w:szCs w:val="26"/>
        </w:rPr>
        <w:t xml:space="preserve">by </w:t>
      </w:r>
      <w:r w:rsidR="00B42AD5" w:rsidRPr="00185424">
        <w:rPr>
          <w:sz w:val="26"/>
          <w:szCs w:val="26"/>
        </w:rPr>
        <w:t>8.03</w:t>
      </w:r>
      <w:r w:rsidRPr="00185424">
        <w:rPr>
          <w:sz w:val="26"/>
          <w:szCs w:val="26"/>
        </w:rPr>
        <w:t>%</w:t>
      </w:r>
      <w:r w:rsidRPr="00185424">
        <w:rPr>
          <w:rFonts w:cs="Simplified Arabic"/>
          <w:snapToGrid w:val="0"/>
          <w:color w:val="000000"/>
          <w:sz w:val="26"/>
          <w:szCs w:val="26"/>
        </w:rPr>
        <w:t>, the</w:t>
      </w:r>
      <w:r w:rsidR="00204FA7" w:rsidRPr="00185424">
        <w:rPr>
          <w:rFonts w:cs="Simplified Arabic"/>
          <w:snapToGrid w:val="0"/>
          <w:color w:val="000000"/>
          <w:sz w:val="26"/>
          <w:szCs w:val="26"/>
        </w:rPr>
        <w:t xml:space="preserve"> </w:t>
      </w:r>
      <w:r w:rsidR="00B42AD5" w:rsidRPr="00185424">
        <w:rPr>
          <w:b/>
          <w:bCs/>
          <w:sz w:val="26"/>
          <w:szCs w:val="26"/>
        </w:rPr>
        <w:t xml:space="preserve">activities of Mining and Quarrying </w:t>
      </w:r>
      <w:r w:rsidRPr="00185424">
        <w:rPr>
          <w:sz w:val="26"/>
          <w:szCs w:val="26"/>
        </w:rPr>
        <w:t xml:space="preserve">by </w:t>
      </w:r>
      <w:r w:rsidR="00B42AD5" w:rsidRPr="00185424">
        <w:rPr>
          <w:sz w:val="26"/>
          <w:szCs w:val="26"/>
        </w:rPr>
        <w:t>5.93</w:t>
      </w:r>
      <w:r w:rsidRPr="00185424">
        <w:rPr>
          <w:sz w:val="26"/>
          <w:szCs w:val="26"/>
        </w:rPr>
        <w:t>%,</w:t>
      </w:r>
      <w:r w:rsidR="00127791" w:rsidRPr="00185424">
        <w:rPr>
          <w:sz w:val="26"/>
          <w:szCs w:val="26"/>
        </w:rPr>
        <w:t xml:space="preserve"> </w:t>
      </w:r>
      <w:r w:rsidRPr="00185424">
        <w:rPr>
          <w:sz w:val="26"/>
          <w:szCs w:val="26"/>
        </w:rPr>
        <w:t xml:space="preserve">the </w:t>
      </w:r>
      <w:r w:rsidRPr="00185424">
        <w:rPr>
          <w:b/>
          <w:bCs/>
          <w:sz w:val="26"/>
          <w:szCs w:val="26"/>
        </w:rPr>
        <w:t xml:space="preserve">activities of Fishing </w:t>
      </w:r>
      <w:r w:rsidRPr="00185424">
        <w:rPr>
          <w:sz w:val="26"/>
          <w:szCs w:val="26"/>
        </w:rPr>
        <w:t xml:space="preserve">by </w:t>
      </w:r>
      <w:r w:rsidR="00B42AD5" w:rsidRPr="00185424">
        <w:rPr>
          <w:sz w:val="26"/>
          <w:szCs w:val="26"/>
        </w:rPr>
        <w:t>4.86</w:t>
      </w:r>
      <w:r w:rsidRPr="00185424">
        <w:rPr>
          <w:sz w:val="26"/>
          <w:szCs w:val="26"/>
        </w:rPr>
        <w:t>%,</w:t>
      </w:r>
      <w:r w:rsidR="00127791" w:rsidRPr="00185424">
        <w:rPr>
          <w:sz w:val="26"/>
          <w:szCs w:val="26"/>
        </w:rPr>
        <w:t xml:space="preserve"> </w:t>
      </w:r>
      <w:r w:rsidRPr="00185424">
        <w:rPr>
          <w:sz w:val="26"/>
          <w:szCs w:val="26"/>
        </w:rPr>
        <w:t>and the</w:t>
      </w:r>
      <w:r w:rsidRPr="00185424">
        <w:rPr>
          <w:b/>
          <w:bCs/>
          <w:sz w:val="26"/>
          <w:szCs w:val="26"/>
        </w:rPr>
        <w:t xml:space="preserve"> </w:t>
      </w:r>
      <w:r w:rsidR="00B42AD5" w:rsidRPr="00185424">
        <w:rPr>
          <w:b/>
          <w:bCs/>
          <w:sz w:val="26"/>
          <w:szCs w:val="26"/>
        </w:rPr>
        <w:t>activities of Manufacturing</w:t>
      </w:r>
      <w:r w:rsidR="00204FA7" w:rsidRPr="00185424">
        <w:rPr>
          <w:b/>
          <w:bCs/>
          <w:sz w:val="26"/>
          <w:szCs w:val="26"/>
        </w:rPr>
        <w:t xml:space="preserve"> </w:t>
      </w:r>
      <w:r w:rsidRPr="00185424">
        <w:rPr>
          <w:sz w:val="26"/>
          <w:szCs w:val="26"/>
        </w:rPr>
        <w:t xml:space="preserve">by </w:t>
      </w:r>
      <w:r w:rsidR="00B42AD5" w:rsidRPr="00185424">
        <w:rPr>
          <w:sz w:val="26"/>
          <w:szCs w:val="26"/>
        </w:rPr>
        <w:t>0.47</w:t>
      </w:r>
      <w:r w:rsidRPr="00185424">
        <w:rPr>
          <w:sz w:val="26"/>
          <w:szCs w:val="26"/>
        </w:rPr>
        <w:t>%.</w:t>
      </w:r>
    </w:p>
    <w:p w:rsidR="00B42AD5" w:rsidRPr="00185424" w:rsidRDefault="00B42AD5" w:rsidP="00B42AD5">
      <w:pPr>
        <w:bidi w:val="0"/>
        <w:rPr>
          <w:b/>
          <w:bCs/>
          <w:color w:val="FF0000"/>
          <w:sz w:val="16"/>
          <w:szCs w:val="16"/>
        </w:rPr>
      </w:pPr>
    </w:p>
    <w:p w:rsidR="00E73E6D" w:rsidRPr="00185424" w:rsidRDefault="00E73E6D" w:rsidP="00B42AD5">
      <w:pPr>
        <w:bidi w:val="0"/>
        <w:rPr>
          <w:b/>
          <w:bCs/>
          <w:sz w:val="26"/>
          <w:szCs w:val="26"/>
        </w:rPr>
      </w:pPr>
      <w:r w:rsidRPr="00185424">
        <w:rPr>
          <w:b/>
          <w:bCs/>
          <w:sz w:val="26"/>
          <w:szCs w:val="26"/>
        </w:rPr>
        <w:t>Notice for Users:</w:t>
      </w:r>
    </w:p>
    <w:p w:rsidR="00E73E6D" w:rsidRPr="00185424" w:rsidRDefault="00E73E6D" w:rsidP="00E73E6D">
      <w:pPr>
        <w:pStyle w:val="ListParagraph"/>
        <w:numPr>
          <w:ilvl w:val="0"/>
          <w:numId w:val="9"/>
        </w:numPr>
        <w:tabs>
          <w:tab w:val="right" w:pos="284"/>
        </w:tabs>
        <w:bidi w:val="0"/>
        <w:ind w:left="0" w:firstLine="0"/>
        <w:jc w:val="both"/>
        <w:rPr>
          <w:sz w:val="26"/>
          <w:szCs w:val="26"/>
          <w:rtl/>
        </w:rPr>
      </w:pPr>
      <w:r w:rsidRPr="00185424">
        <w:rPr>
          <w:sz w:val="26"/>
          <w:szCs w:val="26"/>
        </w:rPr>
        <w:t>As a result of CORONAVIRUS (COVID-19) outbreak, and the implemented measures to limit its spread, the data collection process for Wholesale Price Index has been replaced with data collection via phone and websites for all sale outlets in all of the Palestinian Governorates instead of collecting data face to face from the field.</w:t>
      </w:r>
    </w:p>
    <w:p w:rsidR="00185424" w:rsidRPr="00185424" w:rsidRDefault="00185424" w:rsidP="00185424">
      <w:pPr>
        <w:pStyle w:val="ListParagraph"/>
        <w:tabs>
          <w:tab w:val="right" w:pos="284"/>
        </w:tabs>
        <w:bidi w:val="0"/>
        <w:ind w:left="0"/>
        <w:jc w:val="both"/>
        <w:rPr>
          <w:sz w:val="16"/>
          <w:szCs w:val="16"/>
        </w:rPr>
      </w:pPr>
    </w:p>
    <w:p w:rsidR="00E73E6D" w:rsidRPr="00185424" w:rsidRDefault="00E73E6D" w:rsidP="00185424">
      <w:pPr>
        <w:pStyle w:val="ListParagraph"/>
        <w:numPr>
          <w:ilvl w:val="0"/>
          <w:numId w:val="9"/>
        </w:numPr>
        <w:tabs>
          <w:tab w:val="right" w:pos="284"/>
        </w:tabs>
        <w:bidi w:val="0"/>
        <w:jc w:val="both"/>
        <w:rPr>
          <w:sz w:val="26"/>
          <w:szCs w:val="26"/>
        </w:rPr>
      </w:pPr>
      <w:r w:rsidRPr="00185424">
        <w:rPr>
          <w:sz w:val="26"/>
          <w:szCs w:val="26"/>
        </w:rPr>
        <w:t xml:space="preserve">The number of sale outlets, from which Wholesale Prices are collected in Palestine, reached 430 outlets in </w:t>
      </w:r>
      <w:r w:rsidR="002364C0" w:rsidRPr="00185424">
        <w:rPr>
          <w:sz w:val="26"/>
          <w:szCs w:val="26"/>
        </w:rPr>
        <w:t>t</w:t>
      </w:r>
      <w:r w:rsidR="006602C3" w:rsidRPr="00185424">
        <w:rPr>
          <w:sz w:val="26"/>
          <w:szCs w:val="26"/>
        </w:rPr>
        <w:t xml:space="preserve">he </w:t>
      </w:r>
      <w:r w:rsidR="00C9259C" w:rsidRPr="00185424">
        <w:rPr>
          <w:sz w:val="26"/>
          <w:szCs w:val="26"/>
        </w:rPr>
        <w:t>third</w:t>
      </w:r>
      <w:r w:rsidR="002364C0" w:rsidRPr="00185424">
        <w:rPr>
          <w:sz w:val="26"/>
          <w:szCs w:val="26"/>
        </w:rPr>
        <w:t xml:space="preserve"> quarter </w:t>
      </w:r>
      <w:r w:rsidRPr="00185424">
        <w:rPr>
          <w:sz w:val="26"/>
          <w:szCs w:val="26"/>
        </w:rPr>
        <w:t>2020. Thus and in light of the temporary closure of many outlets due to applying the Palestinian emergency plan, the completion of data collection process is as follows:</w:t>
      </w:r>
    </w:p>
    <w:p w:rsidR="00E73E6D" w:rsidRPr="00C9259C" w:rsidRDefault="00E73E6D" w:rsidP="00E73E6D">
      <w:pPr>
        <w:pStyle w:val="ListParagraph"/>
        <w:tabs>
          <w:tab w:val="right" w:pos="284"/>
        </w:tabs>
        <w:bidi w:val="0"/>
        <w:ind w:left="0"/>
        <w:jc w:val="both"/>
        <w:rPr>
          <w:sz w:val="8"/>
          <w:szCs w:val="8"/>
        </w:rPr>
      </w:pPr>
    </w:p>
    <w:tbl>
      <w:tblPr>
        <w:tblW w:w="7815" w:type="dxa"/>
        <w:jc w:val="center"/>
        <w:tblInd w:w="-11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141"/>
        <w:gridCol w:w="2160"/>
        <w:gridCol w:w="2160"/>
        <w:gridCol w:w="2354"/>
      </w:tblGrid>
      <w:tr w:rsidR="00C9259C" w:rsidRPr="00185424" w:rsidTr="00185424">
        <w:trPr>
          <w:tblHeader/>
          <w:jc w:val="center"/>
        </w:trPr>
        <w:tc>
          <w:tcPr>
            <w:tcW w:w="1141" w:type="dxa"/>
          </w:tcPr>
          <w:p w:rsidR="00E73E6D" w:rsidRPr="00185424" w:rsidRDefault="00E73E6D" w:rsidP="00E73E6D">
            <w:pPr>
              <w:autoSpaceDE w:val="0"/>
              <w:autoSpaceDN w:val="0"/>
              <w:bidi w:val="0"/>
              <w:adjustRightInd w:val="0"/>
              <w:jc w:val="center"/>
              <w:rPr>
                <w:b/>
                <w:bCs/>
                <w:snapToGrid w:val="0"/>
              </w:rPr>
            </w:pPr>
            <w:r w:rsidRPr="00185424">
              <w:rPr>
                <w:b/>
                <w:bCs/>
                <w:snapToGrid w:val="0"/>
              </w:rPr>
              <w:t>Region</w:t>
            </w:r>
          </w:p>
        </w:tc>
        <w:tc>
          <w:tcPr>
            <w:tcW w:w="2160" w:type="dxa"/>
          </w:tcPr>
          <w:p w:rsidR="00E73E6D" w:rsidRPr="00185424" w:rsidRDefault="00E73E6D" w:rsidP="00E73E6D">
            <w:pPr>
              <w:autoSpaceDE w:val="0"/>
              <w:autoSpaceDN w:val="0"/>
              <w:bidi w:val="0"/>
              <w:adjustRightInd w:val="0"/>
              <w:jc w:val="center"/>
              <w:rPr>
                <w:b/>
                <w:bCs/>
                <w:snapToGrid w:val="0"/>
              </w:rPr>
            </w:pPr>
            <w:r w:rsidRPr="00185424">
              <w:rPr>
                <w:b/>
                <w:bCs/>
                <w:snapToGrid w:val="0"/>
              </w:rPr>
              <w:t>Number of Collected Outlets</w:t>
            </w:r>
          </w:p>
        </w:tc>
        <w:tc>
          <w:tcPr>
            <w:tcW w:w="2160" w:type="dxa"/>
          </w:tcPr>
          <w:p w:rsidR="00E73E6D" w:rsidRPr="00185424" w:rsidRDefault="00E73E6D" w:rsidP="00E73E6D">
            <w:pPr>
              <w:autoSpaceDE w:val="0"/>
              <w:autoSpaceDN w:val="0"/>
              <w:bidi w:val="0"/>
              <w:adjustRightInd w:val="0"/>
              <w:jc w:val="center"/>
              <w:rPr>
                <w:b/>
                <w:bCs/>
                <w:snapToGrid w:val="0"/>
              </w:rPr>
            </w:pPr>
            <w:r w:rsidRPr="00185424">
              <w:rPr>
                <w:b/>
                <w:bCs/>
                <w:snapToGrid w:val="0"/>
              </w:rPr>
              <w:t>Number of Non-Collected Outlets</w:t>
            </w:r>
          </w:p>
        </w:tc>
        <w:tc>
          <w:tcPr>
            <w:tcW w:w="2354" w:type="dxa"/>
          </w:tcPr>
          <w:p w:rsidR="00E73E6D" w:rsidRPr="00185424" w:rsidRDefault="00E73E6D" w:rsidP="00E73E6D">
            <w:pPr>
              <w:autoSpaceDE w:val="0"/>
              <w:autoSpaceDN w:val="0"/>
              <w:bidi w:val="0"/>
              <w:adjustRightInd w:val="0"/>
              <w:jc w:val="center"/>
              <w:rPr>
                <w:b/>
                <w:bCs/>
                <w:snapToGrid w:val="0"/>
              </w:rPr>
            </w:pPr>
            <w:r w:rsidRPr="00185424">
              <w:rPr>
                <w:b/>
                <w:bCs/>
                <w:snapToGrid w:val="0"/>
              </w:rPr>
              <w:t>Percentage of Collected Outlets</w:t>
            </w:r>
          </w:p>
        </w:tc>
      </w:tr>
      <w:tr w:rsidR="00C9259C" w:rsidRPr="00185424" w:rsidTr="00185424">
        <w:trPr>
          <w:trHeight w:val="375"/>
          <w:jc w:val="center"/>
        </w:trPr>
        <w:tc>
          <w:tcPr>
            <w:tcW w:w="1141" w:type="dxa"/>
            <w:vAlign w:val="center"/>
          </w:tcPr>
          <w:p w:rsidR="00E73E6D" w:rsidRPr="00185424" w:rsidRDefault="00E73E6D" w:rsidP="00E73E6D">
            <w:pPr>
              <w:autoSpaceDE w:val="0"/>
              <w:autoSpaceDN w:val="0"/>
              <w:bidi w:val="0"/>
              <w:adjustRightInd w:val="0"/>
              <w:rPr>
                <w:snapToGrid w:val="0"/>
              </w:rPr>
            </w:pPr>
            <w:r w:rsidRPr="00185424">
              <w:rPr>
                <w:snapToGrid w:val="0"/>
              </w:rPr>
              <w:t>Palestine</w:t>
            </w:r>
          </w:p>
        </w:tc>
        <w:tc>
          <w:tcPr>
            <w:tcW w:w="2160" w:type="dxa"/>
            <w:vAlign w:val="center"/>
          </w:tcPr>
          <w:p w:rsidR="00E73E6D" w:rsidRPr="00185424" w:rsidRDefault="00C9259C" w:rsidP="00185424">
            <w:pPr>
              <w:pStyle w:val="Header"/>
              <w:bidi w:val="0"/>
              <w:ind w:right="-180"/>
              <w:jc w:val="center"/>
              <w:rPr>
                <w:rFonts w:cs="Times New Roman"/>
                <w:snapToGrid/>
                <w:sz w:val="24"/>
                <w:szCs w:val="24"/>
                <w:lang w:eastAsia="ar-SA"/>
              </w:rPr>
            </w:pPr>
            <w:r w:rsidRPr="00185424">
              <w:rPr>
                <w:rFonts w:cs="Times New Roman"/>
                <w:snapToGrid/>
                <w:sz w:val="24"/>
                <w:szCs w:val="24"/>
                <w:lang w:eastAsia="ar-SA"/>
              </w:rPr>
              <w:t>392</w:t>
            </w:r>
          </w:p>
        </w:tc>
        <w:tc>
          <w:tcPr>
            <w:tcW w:w="2160" w:type="dxa"/>
            <w:vAlign w:val="center"/>
          </w:tcPr>
          <w:p w:rsidR="00E73E6D" w:rsidRPr="00185424" w:rsidRDefault="00C9259C" w:rsidP="00185424">
            <w:pPr>
              <w:pStyle w:val="Header"/>
              <w:bidi w:val="0"/>
              <w:ind w:right="-180"/>
              <w:jc w:val="center"/>
              <w:rPr>
                <w:rFonts w:cs="Times New Roman"/>
                <w:snapToGrid/>
                <w:sz w:val="24"/>
                <w:szCs w:val="24"/>
                <w:lang w:eastAsia="ar-SA"/>
              </w:rPr>
            </w:pPr>
            <w:r w:rsidRPr="00185424">
              <w:rPr>
                <w:rFonts w:cs="Times New Roman"/>
                <w:snapToGrid/>
                <w:sz w:val="24"/>
                <w:szCs w:val="24"/>
                <w:lang w:eastAsia="ar-SA"/>
              </w:rPr>
              <w:t>38</w:t>
            </w:r>
          </w:p>
        </w:tc>
        <w:tc>
          <w:tcPr>
            <w:tcW w:w="2354" w:type="dxa"/>
            <w:vAlign w:val="center"/>
          </w:tcPr>
          <w:p w:rsidR="00E73E6D" w:rsidRPr="00185424" w:rsidRDefault="00C9259C" w:rsidP="00185424">
            <w:pPr>
              <w:pStyle w:val="Header"/>
              <w:bidi w:val="0"/>
              <w:ind w:right="-180"/>
              <w:jc w:val="center"/>
              <w:rPr>
                <w:rFonts w:cs="Times New Roman"/>
                <w:snapToGrid/>
                <w:sz w:val="24"/>
                <w:szCs w:val="24"/>
                <w:lang w:eastAsia="ar-SA"/>
              </w:rPr>
            </w:pPr>
            <w:r w:rsidRPr="00185424">
              <w:rPr>
                <w:rFonts w:cs="Times New Roman"/>
                <w:snapToGrid/>
                <w:sz w:val="24"/>
                <w:szCs w:val="24"/>
                <w:lang w:eastAsia="ar-SA"/>
              </w:rPr>
              <w:t>91</w:t>
            </w:r>
            <w:r w:rsidR="00E73E6D" w:rsidRPr="00185424">
              <w:rPr>
                <w:rFonts w:cs="Times New Roman"/>
                <w:snapToGrid/>
                <w:sz w:val="24"/>
                <w:szCs w:val="24"/>
                <w:lang w:eastAsia="ar-SA"/>
              </w:rPr>
              <w:t>%</w:t>
            </w:r>
          </w:p>
        </w:tc>
      </w:tr>
    </w:tbl>
    <w:p w:rsidR="00185424" w:rsidRPr="00185424" w:rsidRDefault="00185424" w:rsidP="00185424">
      <w:pPr>
        <w:pStyle w:val="ListParagraph"/>
        <w:tabs>
          <w:tab w:val="right" w:pos="284"/>
        </w:tabs>
        <w:bidi w:val="0"/>
        <w:ind w:left="0"/>
        <w:jc w:val="both"/>
        <w:rPr>
          <w:sz w:val="16"/>
          <w:szCs w:val="16"/>
        </w:rPr>
      </w:pPr>
    </w:p>
    <w:p w:rsidR="00E73E6D" w:rsidRPr="00185424" w:rsidRDefault="00E73E6D" w:rsidP="00185424">
      <w:pPr>
        <w:pStyle w:val="ListParagraph"/>
        <w:numPr>
          <w:ilvl w:val="0"/>
          <w:numId w:val="9"/>
        </w:numPr>
        <w:tabs>
          <w:tab w:val="right" w:pos="284"/>
        </w:tabs>
        <w:bidi w:val="0"/>
        <w:jc w:val="both"/>
        <w:rPr>
          <w:sz w:val="26"/>
          <w:szCs w:val="26"/>
        </w:rPr>
      </w:pPr>
      <w:r w:rsidRPr="00185424">
        <w:rPr>
          <w:sz w:val="26"/>
          <w:szCs w:val="26"/>
        </w:rPr>
        <w:t xml:space="preserve">The number of price observations collected to compile the Palestinian Wholesale Price index is 3,543 price observations; where </w:t>
      </w:r>
      <w:r w:rsidR="00200699" w:rsidRPr="00185424">
        <w:rPr>
          <w:sz w:val="26"/>
          <w:szCs w:val="26"/>
        </w:rPr>
        <w:t>94</w:t>
      </w:r>
      <w:r w:rsidRPr="00185424">
        <w:rPr>
          <w:sz w:val="26"/>
          <w:szCs w:val="26"/>
        </w:rPr>
        <w:t xml:space="preserve">% was collected in </w:t>
      </w:r>
      <w:r w:rsidR="006602C3" w:rsidRPr="00185424">
        <w:rPr>
          <w:sz w:val="26"/>
          <w:szCs w:val="26"/>
        </w:rPr>
        <w:t xml:space="preserve">the </w:t>
      </w:r>
      <w:r w:rsidR="00200699" w:rsidRPr="00185424">
        <w:rPr>
          <w:sz w:val="26"/>
          <w:szCs w:val="26"/>
        </w:rPr>
        <w:t>third</w:t>
      </w:r>
      <w:r w:rsidR="002364C0" w:rsidRPr="00185424">
        <w:rPr>
          <w:sz w:val="26"/>
          <w:szCs w:val="26"/>
        </w:rPr>
        <w:t xml:space="preserve"> quarter</w:t>
      </w:r>
      <w:r w:rsidRPr="00185424">
        <w:rPr>
          <w:sz w:val="26"/>
          <w:szCs w:val="26"/>
        </w:rPr>
        <w:t xml:space="preserve"> 2020. Hence, the observation</w:t>
      </w:r>
      <w:r w:rsidR="002364C0" w:rsidRPr="00185424">
        <w:rPr>
          <w:sz w:val="26"/>
          <w:szCs w:val="26"/>
        </w:rPr>
        <w:t>s</w:t>
      </w:r>
      <w:r w:rsidRPr="00185424">
        <w:rPr>
          <w:sz w:val="26"/>
          <w:szCs w:val="26"/>
        </w:rPr>
        <w:t xml:space="preserve"> collected are as follows</w:t>
      </w:r>
      <w:r w:rsidRPr="00185424">
        <w:rPr>
          <w:sz w:val="26"/>
          <w:szCs w:val="26"/>
          <w:rtl/>
        </w:rPr>
        <w:t>:</w:t>
      </w:r>
    </w:p>
    <w:p w:rsidR="00E73E6D" w:rsidRPr="00185424" w:rsidRDefault="00E73E6D" w:rsidP="00E73E6D">
      <w:pPr>
        <w:pStyle w:val="ListParagraph"/>
        <w:tabs>
          <w:tab w:val="right" w:pos="284"/>
        </w:tabs>
        <w:bidi w:val="0"/>
        <w:ind w:left="0"/>
        <w:jc w:val="both"/>
        <w:rPr>
          <w:sz w:val="26"/>
          <w:szCs w:val="26"/>
        </w:rPr>
      </w:pPr>
    </w:p>
    <w:tbl>
      <w:tblPr>
        <w:tblW w:w="7811" w:type="dxa"/>
        <w:jc w:val="center"/>
        <w:tblInd w:w="-11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151"/>
        <w:gridCol w:w="2160"/>
        <w:gridCol w:w="2160"/>
        <w:gridCol w:w="2340"/>
      </w:tblGrid>
      <w:tr w:rsidR="00E73E6D" w:rsidRPr="00185424" w:rsidTr="00185424">
        <w:trPr>
          <w:tblHeader/>
          <w:jc w:val="center"/>
        </w:trPr>
        <w:tc>
          <w:tcPr>
            <w:tcW w:w="1151" w:type="dxa"/>
          </w:tcPr>
          <w:p w:rsidR="00E73E6D" w:rsidRPr="00185424" w:rsidRDefault="00E73E6D" w:rsidP="00E73E6D">
            <w:pPr>
              <w:autoSpaceDE w:val="0"/>
              <w:autoSpaceDN w:val="0"/>
              <w:bidi w:val="0"/>
              <w:adjustRightInd w:val="0"/>
              <w:jc w:val="center"/>
              <w:rPr>
                <w:b/>
                <w:bCs/>
                <w:snapToGrid w:val="0"/>
              </w:rPr>
            </w:pPr>
            <w:r w:rsidRPr="00185424">
              <w:rPr>
                <w:b/>
                <w:bCs/>
                <w:snapToGrid w:val="0"/>
              </w:rPr>
              <w:t>Region</w:t>
            </w:r>
          </w:p>
        </w:tc>
        <w:tc>
          <w:tcPr>
            <w:tcW w:w="2160" w:type="dxa"/>
          </w:tcPr>
          <w:p w:rsidR="00E73E6D" w:rsidRPr="00185424" w:rsidRDefault="00E73E6D" w:rsidP="00E73E6D">
            <w:pPr>
              <w:autoSpaceDE w:val="0"/>
              <w:autoSpaceDN w:val="0"/>
              <w:bidi w:val="0"/>
              <w:adjustRightInd w:val="0"/>
              <w:jc w:val="center"/>
              <w:rPr>
                <w:b/>
                <w:bCs/>
                <w:snapToGrid w:val="0"/>
              </w:rPr>
            </w:pPr>
            <w:r w:rsidRPr="00185424">
              <w:rPr>
                <w:b/>
                <w:bCs/>
                <w:snapToGrid w:val="0"/>
              </w:rPr>
              <w:t>Number of Actual Collected Observation</w:t>
            </w:r>
            <w:r w:rsidR="002364C0" w:rsidRPr="00185424">
              <w:rPr>
                <w:b/>
                <w:bCs/>
                <w:snapToGrid w:val="0"/>
              </w:rPr>
              <w:t>s</w:t>
            </w:r>
          </w:p>
        </w:tc>
        <w:tc>
          <w:tcPr>
            <w:tcW w:w="2160" w:type="dxa"/>
          </w:tcPr>
          <w:p w:rsidR="00E73E6D" w:rsidRPr="00185424" w:rsidRDefault="00E73E6D" w:rsidP="00E73E6D">
            <w:pPr>
              <w:autoSpaceDE w:val="0"/>
              <w:autoSpaceDN w:val="0"/>
              <w:bidi w:val="0"/>
              <w:adjustRightInd w:val="0"/>
              <w:jc w:val="center"/>
              <w:rPr>
                <w:b/>
                <w:bCs/>
                <w:snapToGrid w:val="0"/>
              </w:rPr>
            </w:pPr>
            <w:r w:rsidRPr="00185424">
              <w:rPr>
                <w:b/>
                <w:bCs/>
                <w:snapToGrid w:val="0"/>
              </w:rPr>
              <w:t>Estimated Number of Observations</w:t>
            </w:r>
          </w:p>
        </w:tc>
        <w:tc>
          <w:tcPr>
            <w:tcW w:w="2340" w:type="dxa"/>
          </w:tcPr>
          <w:p w:rsidR="00E73E6D" w:rsidRPr="00185424" w:rsidRDefault="00E73E6D" w:rsidP="00E73E6D">
            <w:pPr>
              <w:autoSpaceDE w:val="0"/>
              <w:autoSpaceDN w:val="0"/>
              <w:bidi w:val="0"/>
              <w:adjustRightInd w:val="0"/>
              <w:jc w:val="center"/>
              <w:rPr>
                <w:b/>
                <w:bCs/>
                <w:snapToGrid w:val="0"/>
              </w:rPr>
            </w:pPr>
            <w:r w:rsidRPr="00185424">
              <w:rPr>
                <w:b/>
                <w:bCs/>
                <w:snapToGrid w:val="0"/>
              </w:rPr>
              <w:t>Percentage of Actual Collected Observation</w:t>
            </w:r>
          </w:p>
        </w:tc>
      </w:tr>
      <w:tr w:rsidR="00E73E6D" w:rsidRPr="00185424" w:rsidTr="00185424">
        <w:trPr>
          <w:trHeight w:val="395"/>
          <w:jc w:val="center"/>
        </w:trPr>
        <w:tc>
          <w:tcPr>
            <w:tcW w:w="1151" w:type="dxa"/>
            <w:vAlign w:val="center"/>
          </w:tcPr>
          <w:p w:rsidR="00E73E6D" w:rsidRPr="00185424" w:rsidRDefault="00E73E6D" w:rsidP="00E73E6D">
            <w:pPr>
              <w:autoSpaceDE w:val="0"/>
              <w:autoSpaceDN w:val="0"/>
              <w:bidi w:val="0"/>
              <w:adjustRightInd w:val="0"/>
              <w:rPr>
                <w:snapToGrid w:val="0"/>
              </w:rPr>
            </w:pPr>
            <w:r w:rsidRPr="00185424">
              <w:rPr>
                <w:snapToGrid w:val="0"/>
              </w:rPr>
              <w:t>Palestine</w:t>
            </w:r>
          </w:p>
        </w:tc>
        <w:tc>
          <w:tcPr>
            <w:tcW w:w="2160" w:type="dxa"/>
            <w:vAlign w:val="center"/>
          </w:tcPr>
          <w:p w:rsidR="00E73E6D" w:rsidRPr="00185424" w:rsidRDefault="006602C3" w:rsidP="00200699">
            <w:pPr>
              <w:pStyle w:val="Header"/>
              <w:bidi w:val="0"/>
              <w:ind w:right="-180"/>
              <w:jc w:val="center"/>
              <w:rPr>
                <w:rFonts w:cs="Times New Roman"/>
                <w:snapToGrid/>
                <w:sz w:val="24"/>
                <w:szCs w:val="24"/>
                <w:lang w:eastAsia="ar-SA"/>
              </w:rPr>
            </w:pPr>
            <w:r w:rsidRPr="00185424">
              <w:rPr>
                <w:rFonts w:cs="Times New Roman"/>
                <w:snapToGrid/>
                <w:sz w:val="24"/>
                <w:szCs w:val="24"/>
                <w:lang w:eastAsia="ar-SA"/>
              </w:rPr>
              <w:t>3,</w:t>
            </w:r>
            <w:r w:rsidR="00200699" w:rsidRPr="00185424">
              <w:rPr>
                <w:rFonts w:cs="Times New Roman"/>
                <w:snapToGrid/>
                <w:sz w:val="24"/>
                <w:szCs w:val="24"/>
                <w:lang w:eastAsia="ar-SA"/>
              </w:rPr>
              <w:t>330</w:t>
            </w:r>
          </w:p>
        </w:tc>
        <w:tc>
          <w:tcPr>
            <w:tcW w:w="2160" w:type="dxa"/>
            <w:vAlign w:val="center"/>
          </w:tcPr>
          <w:p w:rsidR="00E73E6D" w:rsidRPr="00185424" w:rsidRDefault="00200699" w:rsidP="00E73E6D">
            <w:pPr>
              <w:pStyle w:val="Header"/>
              <w:bidi w:val="0"/>
              <w:ind w:right="-180"/>
              <w:jc w:val="center"/>
              <w:rPr>
                <w:rFonts w:cs="Times New Roman"/>
                <w:snapToGrid/>
                <w:sz w:val="24"/>
                <w:szCs w:val="24"/>
                <w:lang w:eastAsia="ar-SA"/>
              </w:rPr>
            </w:pPr>
            <w:r w:rsidRPr="00185424">
              <w:rPr>
                <w:rFonts w:cs="Times New Roman"/>
                <w:snapToGrid/>
                <w:sz w:val="24"/>
                <w:szCs w:val="24"/>
                <w:lang w:eastAsia="ar-SA"/>
              </w:rPr>
              <w:t>213</w:t>
            </w:r>
          </w:p>
        </w:tc>
        <w:tc>
          <w:tcPr>
            <w:tcW w:w="2340" w:type="dxa"/>
            <w:vAlign w:val="center"/>
          </w:tcPr>
          <w:p w:rsidR="00E73E6D" w:rsidRPr="00185424" w:rsidRDefault="00200699" w:rsidP="00E73E6D">
            <w:pPr>
              <w:pStyle w:val="Header"/>
              <w:bidi w:val="0"/>
              <w:ind w:right="-180"/>
              <w:jc w:val="center"/>
              <w:rPr>
                <w:rFonts w:cs="Times New Roman"/>
                <w:snapToGrid/>
                <w:sz w:val="24"/>
                <w:szCs w:val="24"/>
                <w:lang w:eastAsia="ar-SA"/>
              </w:rPr>
            </w:pPr>
            <w:r w:rsidRPr="00185424">
              <w:rPr>
                <w:rFonts w:cs="Times New Roman"/>
                <w:snapToGrid/>
                <w:sz w:val="24"/>
                <w:szCs w:val="24"/>
                <w:lang w:eastAsia="ar-SA"/>
              </w:rPr>
              <w:t>94</w:t>
            </w:r>
            <w:r w:rsidR="00E73E6D" w:rsidRPr="00185424">
              <w:rPr>
                <w:rFonts w:cs="Times New Roman"/>
                <w:snapToGrid/>
                <w:sz w:val="24"/>
                <w:szCs w:val="24"/>
                <w:lang w:eastAsia="ar-SA"/>
              </w:rPr>
              <w:t>%</w:t>
            </w:r>
          </w:p>
        </w:tc>
      </w:tr>
    </w:tbl>
    <w:p w:rsidR="00185424" w:rsidRPr="00185424" w:rsidRDefault="00185424" w:rsidP="00185424">
      <w:pPr>
        <w:tabs>
          <w:tab w:val="right" w:pos="284"/>
        </w:tabs>
        <w:bidi w:val="0"/>
        <w:jc w:val="both"/>
        <w:rPr>
          <w:sz w:val="26"/>
          <w:szCs w:val="26"/>
        </w:rPr>
      </w:pPr>
    </w:p>
    <w:p w:rsidR="00185424" w:rsidRPr="00185424" w:rsidRDefault="00185424" w:rsidP="00185424">
      <w:pPr>
        <w:tabs>
          <w:tab w:val="right" w:pos="284"/>
        </w:tabs>
        <w:bidi w:val="0"/>
        <w:jc w:val="both"/>
        <w:rPr>
          <w:sz w:val="26"/>
          <w:szCs w:val="26"/>
        </w:rPr>
      </w:pPr>
    </w:p>
    <w:p w:rsidR="00185424" w:rsidRPr="00185424" w:rsidRDefault="00185424" w:rsidP="00185424">
      <w:pPr>
        <w:tabs>
          <w:tab w:val="right" w:pos="284"/>
        </w:tabs>
        <w:bidi w:val="0"/>
        <w:jc w:val="both"/>
        <w:rPr>
          <w:sz w:val="26"/>
          <w:szCs w:val="26"/>
        </w:rPr>
      </w:pPr>
    </w:p>
    <w:p w:rsidR="00185424" w:rsidRPr="00185424" w:rsidRDefault="00185424" w:rsidP="00185424">
      <w:pPr>
        <w:tabs>
          <w:tab w:val="right" w:pos="284"/>
        </w:tabs>
        <w:bidi w:val="0"/>
        <w:jc w:val="both"/>
        <w:rPr>
          <w:sz w:val="26"/>
          <w:szCs w:val="26"/>
        </w:rPr>
      </w:pPr>
    </w:p>
    <w:p w:rsidR="00185424" w:rsidRPr="00185424" w:rsidRDefault="00185424" w:rsidP="00185424">
      <w:pPr>
        <w:tabs>
          <w:tab w:val="right" w:pos="284"/>
        </w:tabs>
        <w:bidi w:val="0"/>
        <w:jc w:val="both"/>
        <w:rPr>
          <w:sz w:val="26"/>
          <w:szCs w:val="26"/>
        </w:rPr>
      </w:pPr>
    </w:p>
    <w:p w:rsidR="00185424" w:rsidRDefault="00185424" w:rsidP="00185424">
      <w:pPr>
        <w:pStyle w:val="ListParagraph"/>
        <w:tabs>
          <w:tab w:val="right" w:pos="284"/>
        </w:tabs>
        <w:bidi w:val="0"/>
        <w:ind w:left="360"/>
        <w:jc w:val="both"/>
        <w:rPr>
          <w:sz w:val="26"/>
          <w:szCs w:val="26"/>
        </w:rPr>
      </w:pPr>
    </w:p>
    <w:p w:rsidR="00E73E6D" w:rsidRDefault="00E73E6D" w:rsidP="00185424">
      <w:pPr>
        <w:pStyle w:val="ListParagraph"/>
        <w:numPr>
          <w:ilvl w:val="0"/>
          <w:numId w:val="9"/>
        </w:numPr>
        <w:tabs>
          <w:tab w:val="right" w:pos="284"/>
        </w:tabs>
        <w:bidi w:val="0"/>
        <w:jc w:val="both"/>
        <w:rPr>
          <w:sz w:val="26"/>
          <w:szCs w:val="26"/>
        </w:rPr>
      </w:pPr>
      <w:r w:rsidRPr="00185424">
        <w:rPr>
          <w:sz w:val="26"/>
          <w:szCs w:val="26"/>
        </w:rPr>
        <w:t xml:space="preserve">International recommendations </w:t>
      </w:r>
      <w:r w:rsidR="001A6D18" w:rsidRPr="00185424">
        <w:rPr>
          <w:sz w:val="26"/>
          <w:szCs w:val="26"/>
        </w:rPr>
        <w:t>were</w:t>
      </w:r>
      <w:r w:rsidR="00204FA7" w:rsidRPr="00185424">
        <w:rPr>
          <w:sz w:val="26"/>
          <w:szCs w:val="26"/>
        </w:rPr>
        <w:t xml:space="preserve"> </w:t>
      </w:r>
      <w:r w:rsidRPr="00185424">
        <w:rPr>
          <w:sz w:val="26"/>
          <w:szCs w:val="26"/>
        </w:rPr>
        <w:t>followed in estimating the missing data, which are mentioned i</w:t>
      </w:r>
      <w:r w:rsidR="00127791" w:rsidRPr="00185424">
        <w:rPr>
          <w:sz w:val="26"/>
          <w:szCs w:val="26"/>
        </w:rPr>
        <w:t xml:space="preserve">n Price Index guide. Moreover, </w:t>
      </w:r>
      <w:r w:rsidRPr="00185424">
        <w:rPr>
          <w:sz w:val="26"/>
          <w:szCs w:val="26"/>
        </w:rPr>
        <w:t>the</w:t>
      </w:r>
      <w:r w:rsidR="00127791" w:rsidRPr="00185424">
        <w:rPr>
          <w:sz w:val="26"/>
          <w:szCs w:val="26"/>
        </w:rPr>
        <w:t xml:space="preserve"> </w:t>
      </w:r>
      <w:r w:rsidRPr="00185424">
        <w:rPr>
          <w:b/>
          <w:bCs/>
          <w:sz w:val="26"/>
          <w:szCs w:val="26"/>
        </w:rPr>
        <w:t>(Group Relative Method)</w:t>
      </w:r>
      <w:r w:rsidRPr="00185424">
        <w:rPr>
          <w:sz w:val="26"/>
          <w:szCs w:val="26"/>
        </w:rPr>
        <w:t xml:space="preserve"> is one of the best methods used to estimate the missing data, which is the process of estimating the prices based on the change in the prices of the remaining sources for the same category.  Accordingly and in case of the closure of an entire source on a temporary basis, all the prices of that source are estimated based on the change in the prices of the sources that share the same items which are collected from that source.</w:t>
      </w:r>
    </w:p>
    <w:p w:rsidR="00185424" w:rsidRPr="00185424" w:rsidRDefault="00185424" w:rsidP="00185424">
      <w:pPr>
        <w:pStyle w:val="ListParagraph"/>
        <w:tabs>
          <w:tab w:val="right" w:pos="284"/>
        </w:tabs>
        <w:bidi w:val="0"/>
        <w:ind w:left="360"/>
        <w:jc w:val="both"/>
        <w:rPr>
          <w:sz w:val="16"/>
          <w:szCs w:val="16"/>
        </w:rPr>
      </w:pPr>
    </w:p>
    <w:p w:rsidR="00E73E6D" w:rsidRPr="00185424" w:rsidRDefault="00E73E6D" w:rsidP="00E73E6D">
      <w:pPr>
        <w:pStyle w:val="ListParagraph"/>
        <w:numPr>
          <w:ilvl w:val="0"/>
          <w:numId w:val="9"/>
        </w:numPr>
        <w:tabs>
          <w:tab w:val="right" w:pos="284"/>
        </w:tabs>
        <w:bidi w:val="0"/>
        <w:ind w:left="0" w:firstLine="0"/>
        <w:jc w:val="both"/>
        <w:rPr>
          <w:sz w:val="26"/>
          <w:szCs w:val="26"/>
        </w:rPr>
      </w:pPr>
      <w:r w:rsidRPr="00185424">
        <w:rPr>
          <w:sz w:val="26"/>
          <w:szCs w:val="26"/>
        </w:rPr>
        <w:t xml:space="preserve">The estimate is also used at the </w:t>
      </w:r>
      <w:r w:rsidRPr="00185424">
        <w:rPr>
          <w:b/>
          <w:bCs/>
          <w:sz w:val="26"/>
          <w:szCs w:val="26"/>
        </w:rPr>
        <w:t>(Next Level Up in Aggregation)</w:t>
      </w:r>
      <w:r w:rsidRPr="00185424">
        <w:rPr>
          <w:sz w:val="26"/>
          <w:szCs w:val="26"/>
        </w:rPr>
        <w:t xml:space="preserve"> in case of the disappearance of the index for a whole sub-group or a higher group reaching up to the major groups that constitute the index</w:t>
      </w:r>
      <w:r w:rsidR="005B7AD3" w:rsidRPr="00185424">
        <w:rPr>
          <w:sz w:val="26"/>
          <w:szCs w:val="26"/>
        </w:rPr>
        <w:t>.</w:t>
      </w:r>
    </w:p>
    <w:p w:rsidR="00080A64" w:rsidRPr="00185424" w:rsidRDefault="00080A64" w:rsidP="00D66BBB">
      <w:pPr>
        <w:bidi w:val="0"/>
        <w:jc w:val="both"/>
        <w:rPr>
          <w:b/>
          <w:bCs/>
          <w:sz w:val="26"/>
          <w:szCs w:val="26"/>
        </w:rPr>
      </w:pPr>
    </w:p>
    <w:p w:rsidR="00016540" w:rsidRPr="00185424" w:rsidRDefault="00016540" w:rsidP="00016540">
      <w:pPr>
        <w:pStyle w:val="ListParagraph"/>
        <w:bidi w:val="0"/>
        <w:ind w:left="0"/>
        <w:jc w:val="both"/>
        <w:rPr>
          <w:sz w:val="26"/>
          <w:szCs w:val="26"/>
        </w:rPr>
      </w:pPr>
      <w:r w:rsidRPr="00185424">
        <w:rPr>
          <w:sz w:val="26"/>
          <w:szCs w:val="26"/>
        </w:rPr>
        <w:t>Please note that the press release in English is brief compared to the Arabic version</w:t>
      </w:r>
      <w:r w:rsidR="00EE0141" w:rsidRPr="00185424">
        <w:rPr>
          <w:sz w:val="26"/>
          <w:szCs w:val="26"/>
        </w:rPr>
        <w:t>.</w:t>
      </w:r>
    </w:p>
    <w:p w:rsidR="00080A64" w:rsidRPr="00185424" w:rsidRDefault="00080A64" w:rsidP="00080A64">
      <w:pPr>
        <w:bidi w:val="0"/>
        <w:jc w:val="both"/>
        <w:rPr>
          <w:b/>
          <w:bCs/>
          <w:sz w:val="26"/>
          <w:szCs w:val="26"/>
        </w:rPr>
      </w:pPr>
    </w:p>
    <w:p w:rsidR="0063279D" w:rsidRDefault="0063279D" w:rsidP="00080A64">
      <w:pPr>
        <w:bidi w:val="0"/>
        <w:jc w:val="both"/>
        <w:rPr>
          <w:b/>
          <w:bCs/>
          <w:noProof/>
          <w:sz w:val="20"/>
          <w:szCs w:val="20"/>
          <w:lang w:eastAsia="en-US"/>
        </w:rPr>
      </w:pPr>
    </w:p>
    <w:p w:rsidR="0063279D" w:rsidRDefault="0063279D" w:rsidP="0063279D">
      <w:pPr>
        <w:bidi w:val="0"/>
        <w:jc w:val="both"/>
        <w:rPr>
          <w:b/>
          <w:bCs/>
          <w:noProof/>
          <w:sz w:val="20"/>
          <w:szCs w:val="20"/>
          <w:lang w:eastAsia="en-US"/>
        </w:rPr>
      </w:pPr>
    </w:p>
    <w:p w:rsidR="0063279D" w:rsidRDefault="0063279D" w:rsidP="0063279D">
      <w:pPr>
        <w:bidi w:val="0"/>
        <w:jc w:val="both"/>
        <w:rPr>
          <w:b/>
          <w:bCs/>
          <w:noProof/>
          <w:sz w:val="20"/>
          <w:szCs w:val="20"/>
          <w:lang w:eastAsia="en-US"/>
        </w:rPr>
      </w:pPr>
    </w:p>
    <w:sectPr w:rsidR="0063279D" w:rsidSect="00185424">
      <w:footerReference w:type="even" r:id="rId8"/>
      <w:footerReference w:type="default" r:id="rId9"/>
      <w:pgSz w:w="11907" w:h="16840" w:code="9"/>
      <w:pgMar w:top="1138" w:right="1138" w:bottom="1138" w:left="1138" w:header="720" w:footer="360" w:gutter="0"/>
      <w:pgNumType w:start="1"/>
      <w:cols w:space="851"/>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D6B" w:rsidRDefault="00334D6B">
      <w:r>
        <w:separator/>
      </w:r>
    </w:p>
  </w:endnote>
  <w:endnote w:type="continuationSeparator" w:id="0">
    <w:p w:rsidR="00334D6B" w:rsidRDefault="00334D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B3" w:rsidRDefault="00997FAB">
    <w:pPr>
      <w:pStyle w:val="Footer"/>
      <w:framePr w:wrap="around" w:vAnchor="text" w:hAnchor="margin" w:xAlign="center" w:y="1"/>
      <w:rPr>
        <w:rStyle w:val="PageNumber"/>
        <w:rtl/>
      </w:rPr>
    </w:pPr>
    <w:r>
      <w:rPr>
        <w:rStyle w:val="PageNumber"/>
        <w:rtl/>
      </w:rPr>
      <w:fldChar w:fldCharType="begin"/>
    </w:r>
    <w:r w:rsidR="009B02B3">
      <w:rPr>
        <w:rStyle w:val="PageNumber"/>
      </w:rPr>
      <w:instrText xml:space="preserve">PAGE  </w:instrText>
    </w:r>
    <w:r>
      <w:rPr>
        <w:rStyle w:val="PageNumber"/>
        <w:rtl/>
      </w:rPr>
      <w:fldChar w:fldCharType="end"/>
    </w:r>
  </w:p>
  <w:p w:rsidR="009B02B3" w:rsidRDefault="009B02B3">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46153972"/>
      <w:docPartObj>
        <w:docPartGallery w:val="Page Numbers (Bottom of Page)"/>
        <w:docPartUnique/>
      </w:docPartObj>
    </w:sdtPr>
    <w:sdtContent>
      <w:p w:rsidR="00185424" w:rsidRDefault="00185424">
        <w:pPr>
          <w:pStyle w:val="Footer"/>
          <w:jc w:val="center"/>
        </w:pPr>
        <w:fldSimple w:instr=" PAGE   \* MERGEFORMAT ">
          <w:r>
            <w:rPr>
              <w:noProof/>
              <w:rtl/>
            </w:rPr>
            <w:t>2</w:t>
          </w:r>
        </w:fldSimple>
      </w:p>
    </w:sdtContent>
  </w:sdt>
  <w:p w:rsidR="00185424" w:rsidRDefault="00185424">
    <w:pPr>
      <w:pStyle w:val="Footer"/>
      <w:rPr>
        <w:rFonts w:hint="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D6B" w:rsidRDefault="00334D6B">
      <w:r>
        <w:separator/>
      </w:r>
    </w:p>
  </w:footnote>
  <w:footnote w:type="continuationSeparator" w:id="0">
    <w:p w:rsidR="00334D6B" w:rsidRDefault="00334D6B">
      <w:r>
        <w:continuationSeparator/>
      </w:r>
    </w:p>
  </w:footnote>
  <w:footnote w:id="1">
    <w:p w:rsidR="009B02B3" w:rsidRDefault="009B02B3" w:rsidP="00753935">
      <w:pPr>
        <w:pStyle w:val="FootnoteText"/>
        <w:bidi w:val="0"/>
        <w:jc w:val="both"/>
        <w:rPr>
          <w:rtl/>
        </w:rPr>
      </w:pPr>
      <w:r>
        <w:rPr>
          <w:rStyle w:val="FootnoteReference"/>
        </w:rPr>
        <w:footnoteRef/>
      </w:r>
      <w:r w:rsidRPr="00022588">
        <w:rPr>
          <w:sz w:val="18"/>
          <w:szCs w:val="18"/>
        </w:rPr>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6">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7">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nsid w:val="66163925"/>
    <w:multiLevelType w:val="hybridMultilevel"/>
    <w:tmpl w:val="0032D7D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
  </w:num>
  <w:num w:numId="5">
    <w:abstractNumId w:val="3"/>
  </w:num>
  <w:num w:numId="6">
    <w:abstractNumId w:val="4"/>
  </w:num>
  <w:num w:numId="7">
    <w:abstractNumId w:val="6"/>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hdrShapeDefaults>
    <o:shapedefaults v:ext="edit" spidmax="11266"/>
  </w:hdrShapeDefaults>
  <w:footnotePr>
    <w:footnote w:id="-1"/>
    <w:footnote w:id="0"/>
  </w:footnotePr>
  <w:endnotePr>
    <w:endnote w:id="-1"/>
    <w:endnote w:id="0"/>
  </w:endnotePr>
  <w:compat/>
  <w:rsids>
    <w:rsidRoot w:val="00A02AF4"/>
    <w:rsid w:val="00001E72"/>
    <w:rsid w:val="00011DCF"/>
    <w:rsid w:val="00016540"/>
    <w:rsid w:val="00022588"/>
    <w:rsid w:val="00023129"/>
    <w:rsid w:val="000316D4"/>
    <w:rsid w:val="00044088"/>
    <w:rsid w:val="000441A2"/>
    <w:rsid w:val="000532E1"/>
    <w:rsid w:val="000552B4"/>
    <w:rsid w:val="000558DB"/>
    <w:rsid w:val="00071BAF"/>
    <w:rsid w:val="00080A64"/>
    <w:rsid w:val="00097810"/>
    <w:rsid w:val="000A1722"/>
    <w:rsid w:val="000A1ACF"/>
    <w:rsid w:val="000A2857"/>
    <w:rsid w:val="000A30A5"/>
    <w:rsid w:val="000A3D33"/>
    <w:rsid w:val="000A51D9"/>
    <w:rsid w:val="000C1419"/>
    <w:rsid w:val="000C3AE6"/>
    <w:rsid w:val="000D024B"/>
    <w:rsid w:val="000D7571"/>
    <w:rsid w:val="000E048A"/>
    <w:rsid w:val="000E598A"/>
    <w:rsid w:val="000F162A"/>
    <w:rsid w:val="001029BD"/>
    <w:rsid w:val="00106E0B"/>
    <w:rsid w:val="00127791"/>
    <w:rsid w:val="00136DB1"/>
    <w:rsid w:val="001379BC"/>
    <w:rsid w:val="0014206B"/>
    <w:rsid w:val="0014223D"/>
    <w:rsid w:val="001428B9"/>
    <w:rsid w:val="00142D88"/>
    <w:rsid w:val="001478C7"/>
    <w:rsid w:val="00150DB4"/>
    <w:rsid w:val="00151951"/>
    <w:rsid w:val="00157CB8"/>
    <w:rsid w:val="00164632"/>
    <w:rsid w:val="00170995"/>
    <w:rsid w:val="00174D07"/>
    <w:rsid w:val="001824FA"/>
    <w:rsid w:val="00185424"/>
    <w:rsid w:val="00193C65"/>
    <w:rsid w:val="00197F62"/>
    <w:rsid w:val="001A6D18"/>
    <w:rsid w:val="001B623F"/>
    <w:rsid w:val="001C1467"/>
    <w:rsid w:val="001C639A"/>
    <w:rsid w:val="001D4610"/>
    <w:rsid w:val="001E67F1"/>
    <w:rsid w:val="001F59E1"/>
    <w:rsid w:val="001F5CA4"/>
    <w:rsid w:val="00200699"/>
    <w:rsid w:val="00204FA7"/>
    <w:rsid w:val="00211213"/>
    <w:rsid w:val="00234FC5"/>
    <w:rsid w:val="002364C0"/>
    <w:rsid w:val="00246756"/>
    <w:rsid w:val="002475A7"/>
    <w:rsid w:val="002475D5"/>
    <w:rsid w:val="0026550A"/>
    <w:rsid w:val="00273F97"/>
    <w:rsid w:val="00280B2F"/>
    <w:rsid w:val="002A65DC"/>
    <w:rsid w:val="002A76E9"/>
    <w:rsid w:val="002B3917"/>
    <w:rsid w:val="002B6CC4"/>
    <w:rsid w:val="002B7A6D"/>
    <w:rsid w:val="002C1E7D"/>
    <w:rsid w:val="002C3FFF"/>
    <w:rsid w:val="002D0842"/>
    <w:rsid w:val="002D247B"/>
    <w:rsid w:val="002D75BC"/>
    <w:rsid w:val="002D7C8B"/>
    <w:rsid w:val="002F099B"/>
    <w:rsid w:val="002F458F"/>
    <w:rsid w:val="002F652D"/>
    <w:rsid w:val="002F7973"/>
    <w:rsid w:val="00311BBA"/>
    <w:rsid w:val="00313E31"/>
    <w:rsid w:val="00321731"/>
    <w:rsid w:val="00333192"/>
    <w:rsid w:val="0033494D"/>
    <w:rsid w:val="00334D6B"/>
    <w:rsid w:val="00352CB9"/>
    <w:rsid w:val="0035475C"/>
    <w:rsid w:val="00357C0F"/>
    <w:rsid w:val="00362C56"/>
    <w:rsid w:val="0036330D"/>
    <w:rsid w:val="0036337B"/>
    <w:rsid w:val="00373227"/>
    <w:rsid w:val="00373482"/>
    <w:rsid w:val="0037764B"/>
    <w:rsid w:val="0038789F"/>
    <w:rsid w:val="003A41C4"/>
    <w:rsid w:val="003D1122"/>
    <w:rsid w:val="003D6B61"/>
    <w:rsid w:val="003D78C4"/>
    <w:rsid w:val="003E0797"/>
    <w:rsid w:val="003F6769"/>
    <w:rsid w:val="003F72A5"/>
    <w:rsid w:val="003F79E1"/>
    <w:rsid w:val="004011F9"/>
    <w:rsid w:val="00404AE1"/>
    <w:rsid w:val="00407964"/>
    <w:rsid w:val="00442803"/>
    <w:rsid w:val="004563AC"/>
    <w:rsid w:val="0046775C"/>
    <w:rsid w:val="00470F79"/>
    <w:rsid w:val="004736AF"/>
    <w:rsid w:val="004814A7"/>
    <w:rsid w:val="004B0471"/>
    <w:rsid w:val="004B49B8"/>
    <w:rsid w:val="004C0ABD"/>
    <w:rsid w:val="004D3224"/>
    <w:rsid w:val="004D7E42"/>
    <w:rsid w:val="004E07C4"/>
    <w:rsid w:val="004E3DE8"/>
    <w:rsid w:val="004F25F7"/>
    <w:rsid w:val="004F37AD"/>
    <w:rsid w:val="004F6095"/>
    <w:rsid w:val="00512ADF"/>
    <w:rsid w:val="00521A91"/>
    <w:rsid w:val="005222C8"/>
    <w:rsid w:val="005300FD"/>
    <w:rsid w:val="0054079E"/>
    <w:rsid w:val="00546DEB"/>
    <w:rsid w:val="00550823"/>
    <w:rsid w:val="00560859"/>
    <w:rsid w:val="00560D95"/>
    <w:rsid w:val="00566005"/>
    <w:rsid w:val="005843A5"/>
    <w:rsid w:val="0059251C"/>
    <w:rsid w:val="00592F97"/>
    <w:rsid w:val="005A114A"/>
    <w:rsid w:val="005A5C14"/>
    <w:rsid w:val="005B0328"/>
    <w:rsid w:val="005B5BA2"/>
    <w:rsid w:val="005B7AD3"/>
    <w:rsid w:val="005C2E3B"/>
    <w:rsid w:val="005C4EA7"/>
    <w:rsid w:val="005D0603"/>
    <w:rsid w:val="005D2E7E"/>
    <w:rsid w:val="005D4495"/>
    <w:rsid w:val="005E333C"/>
    <w:rsid w:val="005F09FB"/>
    <w:rsid w:val="005F3E9F"/>
    <w:rsid w:val="0061046E"/>
    <w:rsid w:val="006123B9"/>
    <w:rsid w:val="006125B2"/>
    <w:rsid w:val="006177C1"/>
    <w:rsid w:val="0063279D"/>
    <w:rsid w:val="00635C53"/>
    <w:rsid w:val="00640614"/>
    <w:rsid w:val="00647C1C"/>
    <w:rsid w:val="006507EC"/>
    <w:rsid w:val="006602C3"/>
    <w:rsid w:val="0066695A"/>
    <w:rsid w:val="00674358"/>
    <w:rsid w:val="00677C79"/>
    <w:rsid w:val="00684502"/>
    <w:rsid w:val="0068763B"/>
    <w:rsid w:val="006968AF"/>
    <w:rsid w:val="006A06A0"/>
    <w:rsid w:val="006A3BDA"/>
    <w:rsid w:val="006B020E"/>
    <w:rsid w:val="006B279C"/>
    <w:rsid w:val="006B68B2"/>
    <w:rsid w:val="006C41F9"/>
    <w:rsid w:val="006E16EE"/>
    <w:rsid w:val="006E2866"/>
    <w:rsid w:val="006E3F38"/>
    <w:rsid w:val="006E5FF4"/>
    <w:rsid w:val="007119C4"/>
    <w:rsid w:val="0071595E"/>
    <w:rsid w:val="00715D0B"/>
    <w:rsid w:val="00716266"/>
    <w:rsid w:val="00720EC7"/>
    <w:rsid w:val="00740C81"/>
    <w:rsid w:val="00745238"/>
    <w:rsid w:val="00745348"/>
    <w:rsid w:val="00753935"/>
    <w:rsid w:val="00765914"/>
    <w:rsid w:val="00771AD6"/>
    <w:rsid w:val="00772474"/>
    <w:rsid w:val="007731A1"/>
    <w:rsid w:val="007777B6"/>
    <w:rsid w:val="0078417A"/>
    <w:rsid w:val="007A3645"/>
    <w:rsid w:val="007A434B"/>
    <w:rsid w:val="007A755D"/>
    <w:rsid w:val="007B0572"/>
    <w:rsid w:val="007B172F"/>
    <w:rsid w:val="007B1FA4"/>
    <w:rsid w:val="007B263A"/>
    <w:rsid w:val="007B4844"/>
    <w:rsid w:val="007C086F"/>
    <w:rsid w:val="007C4F6A"/>
    <w:rsid w:val="007D4D26"/>
    <w:rsid w:val="007E0B36"/>
    <w:rsid w:val="007E27D1"/>
    <w:rsid w:val="007F16E0"/>
    <w:rsid w:val="00802601"/>
    <w:rsid w:val="00810B7C"/>
    <w:rsid w:val="0081177A"/>
    <w:rsid w:val="00821889"/>
    <w:rsid w:val="00826129"/>
    <w:rsid w:val="00832305"/>
    <w:rsid w:val="0084434B"/>
    <w:rsid w:val="008525E4"/>
    <w:rsid w:val="00872DE9"/>
    <w:rsid w:val="00874B95"/>
    <w:rsid w:val="00883471"/>
    <w:rsid w:val="0088607C"/>
    <w:rsid w:val="00886755"/>
    <w:rsid w:val="008910DB"/>
    <w:rsid w:val="00893BE2"/>
    <w:rsid w:val="00894058"/>
    <w:rsid w:val="008977EC"/>
    <w:rsid w:val="008A3271"/>
    <w:rsid w:val="008A39D5"/>
    <w:rsid w:val="008C0D06"/>
    <w:rsid w:val="008C7357"/>
    <w:rsid w:val="008D65BD"/>
    <w:rsid w:val="008E7801"/>
    <w:rsid w:val="008F0503"/>
    <w:rsid w:val="008F4D65"/>
    <w:rsid w:val="008F5B10"/>
    <w:rsid w:val="0090528C"/>
    <w:rsid w:val="009100FC"/>
    <w:rsid w:val="0091203F"/>
    <w:rsid w:val="00916C4F"/>
    <w:rsid w:val="00922430"/>
    <w:rsid w:val="0092572E"/>
    <w:rsid w:val="00936FAF"/>
    <w:rsid w:val="009542BB"/>
    <w:rsid w:val="009577D1"/>
    <w:rsid w:val="0097781A"/>
    <w:rsid w:val="009856DC"/>
    <w:rsid w:val="009863E0"/>
    <w:rsid w:val="009923B4"/>
    <w:rsid w:val="00994EFC"/>
    <w:rsid w:val="00997FAB"/>
    <w:rsid w:val="009A333D"/>
    <w:rsid w:val="009B02B3"/>
    <w:rsid w:val="009B4D64"/>
    <w:rsid w:val="009B6ECF"/>
    <w:rsid w:val="009C2C1A"/>
    <w:rsid w:val="009C33BA"/>
    <w:rsid w:val="009C55C0"/>
    <w:rsid w:val="009D415E"/>
    <w:rsid w:val="009E6723"/>
    <w:rsid w:val="009F0EDC"/>
    <w:rsid w:val="00A012EE"/>
    <w:rsid w:val="00A02AF4"/>
    <w:rsid w:val="00A16347"/>
    <w:rsid w:val="00A25696"/>
    <w:rsid w:val="00A4532A"/>
    <w:rsid w:val="00A474FA"/>
    <w:rsid w:val="00A53F74"/>
    <w:rsid w:val="00A56B0C"/>
    <w:rsid w:val="00A57B14"/>
    <w:rsid w:val="00A62B39"/>
    <w:rsid w:val="00A673F4"/>
    <w:rsid w:val="00A7058B"/>
    <w:rsid w:val="00AB6BEB"/>
    <w:rsid w:val="00AC24DE"/>
    <w:rsid w:val="00AD2168"/>
    <w:rsid w:val="00AE0AD8"/>
    <w:rsid w:val="00AE5C36"/>
    <w:rsid w:val="00AF0903"/>
    <w:rsid w:val="00AF09FD"/>
    <w:rsid w:val="00AF79AE"/>
    <w:rsid w:val="00B0477A"/>
    <w:rsid w:val="00B14AD0"/>
    <w:rsid w:val="00B17989"/>
    <w:rsid w:val="00B2014B"/>
    <w:rsid w:val="00B2222D"/>
    <w:rsid w:val="00B3118E"/>
    <w:rsid w:val="00B32FF9"/>
    <w:rsid w:val="00B3350A"/>
    <w:rsid w:val="00B41345"/>
    <w:rsid w:val="00B42AD5"/>
    <w:rsid w:val="00B42AE4"/>
    <w:rsid w:val="00B431EF"/>
    <w:rsid w:val="00B47964"/>
    <w:rsid w:val="00B53AC0"/>
    <w:rsid w:val="00B54B84"/>
    <w:rsid w:val="00B54F5B"/>
    <w:rsid w:val="00B62228"/>
    <w:rsid w:val="00B655D0"/>
    <w:rsid w:val="00B72010"/>
    <w:rsid w:val="00B85188"/>
    <w:rsid w:val="00B86725"/>
    <w:rsid w:val="00B87AE3"/>
    <w:rsid w:val="00B95019"/>
    <w:rsid w:val="00BA1B13"/>
    <w:rsid w:val="00BA7D9E"/>
    <w:rsid w:val="00BC191A"/>
    <w:rsid w:val="00BC4555"/>
    <w:rsid w:val="00C14DB2"/>
    <w:rsid w:val="00C270A0"/>
    <w:rsid w:val="00C365D4"/>
    <w:rsid w:val="00C51D7C"/>
    <w:rsid w:val="00C614BD"/>
    <w:rsid w:val="00C61DC3"/>
    <w:rsid w:val="00C64AD5"/>
    <w:rsid w:val="00C772F0"/>
    <w:rsid w:val="00C867F9"/>
    <w:rsid w:val="00C9259C"/>
    <w:rsid w:val="00C927C2"/>
    <w:rsid w:val="00C94789"/>
    <w:rsid w:val="00CA4E4B"/>
    <w:rsid w:val="00CB5EB3"/>
    <w:rsid w:val="00CB6736"/>
    <w:rsid w:val="00CC14ED"/>
    <w:rsid w:val="00CC5158"/>
    <w:rsid w:val="00CE2859"/>
    <w:rsid w:val="00CE3A28"/>
    <w:rsid w:val="00CF1492"/>
    <w:rsid w:val="00D01A77"/>
    <w:rsid w:val="00D0313C"/>
    <w:rsid w:val="00D105A2"/>
    <w:rsid w:val="00D30D24"/>
    <w:rsid w:val="00D375CD"/>
    <w:rsid w:val="00D46644"/>
    <w:rsid w:val="00D475D8"/>
    <w:rsid w:val="00D563C3"/>
    <w:rsid w:val="00D61698"/>
    <w:rsid w:val="00D61D77"/>
    <w:rsid w:val="00D66BBB"/>
    <w:rsid w:val="00D7044A"/>
    <w:rsid w:val="00D740E4"/>
    <w:rsid w:val="00D74755"/>
    <w:rsid w:val="00D856A8"/>
    <w:rsid w:val="00D91609"/>
    <w:rsid w:val="00D96C82"/>
    <w:rsid w:val="00DA3836"/>
    <w:rsid w:val="00DA68E3"/>
    <w:rsid w:val="00DB0789"/>
    <w:rsid w:val="00DB58BB"/>
    <w:rsid w:val="00DB7419"/>
    <w:rsid w:val="00DC1260"/>
    <w:rsid w:val="00DC141E"/>
    <w:rsid w:val="00DD3467"/>
    <w:rsid w:val="00DD39CD"/>
    <w:rsid w:val="00DD7595"/>
    <w:rsid w:val="00DE2FE2"/>
    <w:rsid w:val="00DF74E6"/>
    <w:rsid w:val="00E073D7"/>
    <w:rsid w:val="00E22449"/>
    <w:rsid w:val="00E24833"/>
    <w:rsid w:val="00E6048C"/>
    <w:rsid w:val="00E64FD0"/>
    <w:rsid w:val="00E66062"/>
    <w:rsid w:val="00E670B3"/>
    <w:rsid w:val="00E73E6D"/>
    <w:rsid w:val="00E75999"/>
    <w:rsid w:val="00E80E52"/>
    <w:rsid w:val="00E8416D"/>
    <w:rsid w:val="00E84557"/>
    <w:rsid w:val="00E9284F"/>
    <w:rsid w:val="00EA09BA"/>
    <w:rsid w:val="00EB67CF"/>
    <w:rsid w:val="00EB7DA6"/>
    <w:rsid w:val="00EC36EB"/>
    <w:rsid w:val="00EC3EC4"/>
    <w:rsid w:val="00EC5A53"/>
    <w:rsid w:val="00ED16E5"/>
    <w:rsid w:val="00ED59DE"/>
    <w:rsid w:val="00EE0141"/>
    <w:rsid w:val="00EE0DE6"/>
    <w:rsid w:val="00EE6469"/>
    <w:rsid w:val="00EF39ED"/>
    <w:rsid w:val="00F025C1"/>
    <w:rsid w:val="00F10899"/>
    <w:rsid w:val="00F108B4"/>
    <w:rsid w:val="00F14895"/>
    <w:rsid w:val="00F46874"/>
    <w:rsid w:val="00F53CA2"/>
    <w:rsid w:val="00F56B9E"/>
    <w:rsid w:val="00F61BC3"/>
    <w:rsid w:val="00F679D7"/>
    <w:rsid w:val="00F7525D"/>
    <w:rsid w:val="00F75BB5"/>
    <w:rsid w:val="00F77596"/>
    <w:rsid w:val="00F83D05"/>
    <w:rsid w:val="00F84185"/>
    <w:rsid w:val="00FB2238"/>
    <w:rsid w:val="00FC48A3"/>
    <w:rsid w:val="00FC6031"/>
    <w:rsid w:val="00FF4B57"/>
    <w:rsid w:val="00FF61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iPriority w:val="99"/>
    <w:unhideWhenUsed/>
    <w:rsid w:val="008525E4"/>
    <w:pPr>
      <w:tabs>
        <w:tab w:val="center" w:pos="4153"/>
        <w:tab w:val="right" w:pos="8306"/>
      </w:tabs>
    </w:pPr>
  </w:style>
  <w:style w:type="character" w:customStyle="1" w:styleId="FooterChar">
    <w:name w:val="Footer Char"/>
    <w:uiPriority w:val="99"/>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6BBB"/>
    <w:pPr>
      <w:ind w:left="720"/>
      <w:contextualSpacing/>
    </w:pPr>
  </w:style>
  <w:style w:type="paragraph" w:styleId="NormalWeb">
    <w:name w:val="Normal (Web)"/>
    <w:basedOn w:val="Normal"/>
    <w:uiPriority w:val="99"/>
    <w:semiHidden/>
    <w:unhideWhenUsed/>
    <w:rsid w:val="00185424"/>
    <w:pPr>
      <w:bidi w:val="0"/>
      <w:spacing w:before="100" w:beforeAutospacing="1" w:after="100" w:afterAutospacing="1"/>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 w:id="71867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A5332-639C-4825-ABB4-9051E9C2E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2896</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4084</vt:i4>
      </vt:variant>
      <vt:variant>
        <vt:i4>1026</vt:i4>
      </vt:variant>
      <vt:variant>
        <vt:i4>1</vt:i4>
      </vt:variant>
      <vt:variant>
        <vt:lpwstr>cid:image001.png@01CF5D60.9EF76250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hbadran</cp:lastModifiedBy>
  <cp:revision>14</cp:revision>
  <cp:lastPrinted>2020-10-15T09:04:00Z</cp:lastPrinted>
  <dcterms:created xsi:type="dcterms:W3CDTF">2020-07-15T17:15:00Z</dcterms:created>
  <dcterms:modified xsi:type="dcterms:W3CDTF">2020-10-19T09:41:00Z</dcterms:modified>
</cp:coreProperties>
</file>