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3F" w:rsidRPr="00BE183F" w:rsidRDefault="00BE183F" w:rsidP="00BE183F">
      <w:pPr>
        <w:pStyle w:val="Header"/>
        <w:jc w:val="center"/>
        <w:rPr>
          <w:b/>
          <w:bCs/>
          <w:sz w:val="32"/>
          <w:szCs w:val="32"/>
        </w:rPr>
      </w:pPr>
      <w:bookmarkStart w:id="0" w:name="_GoBack"/>
      <w:r w:rsidRPr="00BE183F">
        <w:rPr>
          <w:b/>
          <w:bCs/>
          <w:sz w:val="32"/>
          <w:szCs w:val="32"/>
        </w:rPr>
        <w:t>Palestinian Central Bureau of Statistics (PCBS)</w:t>
      </w:r>
    </w:p>
    <w:p w:rsidR="00BE183F" w:rsidRPr="00F615AC" w:rsidRDefault="00BE183F" w:rsidP="00BE183F">
      <w:pPr>
        <w:bidi w:val="0"/>
        <w:jc w:val="center"/>
        <w:rPr>
          <w:b/>
          <w:bCs/>
          <w:color w:val="000000"/>
          <w:sz w:val="28"/>
          <w:szCs w:val="28"/>
        </w:rPr>
      </w:pPr>
    </w:p>
    <w:p w:rsidR="008F4C14" w:rsidRPr="00F615AC" w:rsidRDefault="00D1330F" w:rsidP="00BE183F">
      <w:pPr>
        <w:bidi w:val="0"/>
        <w:jc w:val="center"/>
        <w:rPr>
          <w:color w:val="000000"/>
          <w:sz w:val="28"/>
          <w:szCs w:val="28"/>
        </w:rPr>
      </w:pPr>
      <w:r w:rsidRPr="00F615AC">
        <w:rPr>
          <w:b/>
          <w:bCs/>
          <w:color w:val="000000"/>
          <w:sz w:val="28"/>
          <w:szCs w:val="28"/>
        </w:rPr>
        <w:t xml:space="preserve">Preliminary results of </w:t>
      </w:r>
      <w:r w:rsidR="00BE183F" w:rsidRPr="00F615AC">
        <w:rPr>
          <w:b/>
          <w:bCs/>
          <w:color w:val="000000"/>
          <w:sz w:val="28"/>
          <w:szCs w:val="28"/>
        </w:rPr>
        <w:t xml:space="preserve"> </w:t>
      </w:r>
      <w:r w:rsidRPr="00F615AC">
        <w:rPr>
          <w:b/>
          <w:bCs/>
          <w:color w:val="000000"/>
          <w:sz w:val="28"/>
          <w:szCs w:val="28"/>
        </w:rPr>
        <w:t>Foreign Trade for April-October / 2020</w:t>
      </w:r>
    </w:p>
    <w:p w:rsidR="008F4C14" w:rsidRDefault="008F4C14" w:rsidP="00BE183F">
      <w:pPr>
        <w:bidi w:val="0"/>
        <w:rPr>
          <w:rStyle w:val="longtext"/>
          <w:b/>
          <w:bCs/>
          <w:shd w:val="clear" w:color="auto" w:fill="FFFFFF"/>
        </w:rPr>
      </w:pPr>
    </w:p>
    <w:p w:rsidR="00BE183F" w:rsidRDefault="00BE183F" w:rsidP="00D1330F">
      <w:pPr>
        <w:bidi w:val="0"/>
        <w:jc w:val="both"/>
        <w:rPr>
          <w:rStyle w:val="longtext"/>
          <w:b/>
          <w:bCs/>
          <w:shd w:val="clear" w:color="auto" w:fill="FFFFFF"/>
        </w:rPr>
        <w:sectPr w:rsidR="00BE183F" w:rsidSect="00FE1ECF">
          <w:headerReference w:type="default" r:id="rId7"/>
          <w:footerReference w:type="default" r:id="rId8"/>
          <w:type w:val="continuous"/>
          <w:pgSz w:w="12240" w:h="15840"/>
          <w:pgMar w:top="851" w:right="1134" w:bottom="851" w:left="1134" w:header="720" w:footer="720" w:gutter="0"/>
          <w:cols w:space="720"/>
          <w:rtlGutter/>
          <w:docGrid w:linePitch="360"/>
        </w:sectPr>
      </w:pPr>
    </w:p>
    <w:p w:rsidR="00D1330F" w:rsidRDefault="00D1330F" w:rsidP="00D1330F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BE183F" w:rsidRPr="00F615AC" w:rsidRDefault="00BE183F" w:rsidP="00D1330F">
      <w:pPr>
        <w:bidi w:val="0"/>
        <w:jc w:val="both"/>
        <w:rPr>
          <w:b/>
          <w:bCs/>
          <w:color w:val="000000"/>
        </w:rPr>
        <w:sectPr w:rsidR="00BE183F" w:rsidRPr="00F615AC" w:rsidSect="00BE183F">
          <w:type w:val="continuous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D1330F" w:rsidRPr="00F615AC" w:rsidRDefault="00D1330F" w:rsidP="00BE183F">
      <w:pPr>
        <w:bidi w:val="0"/>
        <w:jc w:val="center"/>
        <w:rPr>
          <w:color w:val="000000"/>
          <w:sz w:val="26"/>
          <w:szCs w:val="26"/>
          <w:lang w:val="en-GB"/>
        </w:rPr>
      </w:pPr>
      <w:r w:rsidRPr="00F615AC">
        <w:rPr>
          <w:b/>
          <w:bCs/>
          <w:color w:val="000000"/>
          <w:sz w:val="26"/>
          <w:szCs w:val="26"/>
        </w:rPr>
        <w:t>An increase in Trade Balance Deficit on Registered* Goods by 10% in October, 2020</w:t>
      </w:r>
    </w:p>
    <w:p w:rsidR="00D1330F" w:rsidRPr="00D1330F" w:rsidRDefault="00D1330F" w:rsidP="00D1330F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8F4C14" w:rsidRDefault="008F4C14" w:rsidP="008F4C14">
      <w:pPr>
        <w:bidi w:val="0"/>
        <w:jc w:val="both"/>
        <w:rPr>
          <w:rStyle w:val="longtext"/>
          <w:b/>
          <w:bCs/>
          <w:shd w:val="clear" w:color="auto" w:fill="FFFFFF"/>
          <w:rtl/>
        </w:rPr>
      </w:pPr>
    </w:p>
    <w:p w:rsidR="00025A2D" w:rsidRPr="00F615AC" w:rsidRDefault="00025A2D" w:rsidP="00CC701C">
      <w:pPr>
        <w:bidi w:val="0"/>
        <w:jc w:val="both"/>
        <w:rPr>
          <w:rStyle w:val="longtext"/>
          <w:b/>
          <w:bCs/>
          <w:color w:val="000000"/>
          <w:shd w:val="clear" w:color="auto" w:fill="FFFFFF"/>
        </w:rPr>
      </w:pPr>
      <w:r w:rsidRPr="00F615AC">
        <w:rPr>
          <w:rStyle w:val="longtext"/>
          <w:b/>
          <w:bCs/>
          <w:color w:val="000000"/>
          <w:shd w:val="clear" w:color="auto" w:fill="FFFFFF"/>
        </w:rPr>
        <w:t xml:space="preserve">Exports in Goods </w:t>
      </w:r>
    </w:p>
    <w:p w:rsidR="006B2524" w:rsidRPr="00F615AC" w:rsidRDefault="006B2524" w:rsidP="000911A7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F615AC">
        <w:rPr>
          <w:rStyle w:val="longtext"/>
          <w:color w:val="000000"/>
          <w:shd w:val="clear" w:color="auto" w:fill="FFFFFF"/>
        </w:rPr>
        <w:t xml:space="preserve">Exports </w:t>
      </w:r>
      <w:r w:rsidR="000911A7" w:rsidRPr="00F615AC">
        <w:rPr>
          <w:rStyle w:val="longtext"/>
          <w:color w:val="000000"/>
          <w:shd w:val="clear" w:color="auto" w:fill="FFFFFF"/>
        </w:rPr>
        <w:t>in</w:t>
      </w:r>
      <w:r w:rsidRPr="00F615AC">
        <w:rPr>
          <w:rStyle w:val="longtext"/>
          <w:color w:val="000000"/>
          <w:shd w:val="clear" w:color="auto" w:fill="FFFFFF"/>
        </w:rPr>
        <w:t xml:space="preserve">creased in </w:t>
      </w:r>
      <w:r w:rsidR="000911A7" w:rsidRPr="00F615AC">
        <w:rPr>
          <w:color w:val="000000"/>
        </w:rPr>
        <w:t>October</w:t>
      </w:r>
      <w:r w:rsidRPr="00F615AC">
        <w:rPr>
          <w:rStyle w:val="longtext"/>
          <w:color w:val="000000"/>
          <w:shd w:val="clear" w:color="auto" w:fill="FFFFFF"/>
        </w:rPr>
        <w:t xml:space="preserve">, 2020 by </w:t>
      </w:r>
      <w:r w:rsidR="000911A7" w:rsidRPr="00F615AC">
        <w:rPr>
          <w:rStyle w:val="longtext"/>
          <w:color w:val="000000"/>
          <w:shd w:val="clear" w:color="auto" w:fill="FFFFFF"/>
        </w:rPr>
        <w:t>3</w:t>
      </w:r>
      <w:r w:rsidRPr="00F615AC">
        <w:rPr>
          <w:rStyle w:val="longtext"/>
          <w:color w:val="000000"/>
          <w:shd w:val="clear" w:color="auto" w:fill="FFFFFF"/>
        </w:rPr>
        <w:t xml:space="preserve">% compared to </w:t>
      </w:r>
      <w:r w:rsidR="000911A7" w:rsidRPr="00F615AC">
        <w:rPr>
          <w:color w:val="000000"/>
        </w:rPr>
        <w:t>September</w:t>
      </w:r>
      <w:r w:rsidRPr="00F615AC">
        <w:rPr>
          <w:rStyle w:val="longtext"/>
          <w:color w:val="000000"/>
          <w:shd w:val="clear" w:color="auto" w:fill="FFFFFF"/>
        </w:rPr>
        <w:t xml:space="preserve">, 2020. It also </w:t>
      </w:r>
      <w:r w:rsidR="000911A7" w:rsidRPr="00F615AC">
        <w:rPr>
          <w:rStyle w:val="longtext"/>
          <w:color w:val="000000"/>
          <w:shd w:val="clear" w:color="auto" w:fill="FFFFFF"/>
        </w:rPr>
        <w:t>in</w:t>
      </w:r>
      <w:r w:rsidRPr="00F615AC">
        <w:rPr>
          <w:rStyle w:val="longtext"/>
          <w:color w:val="000000"/>
          <w:shd w:val="clear" w:color="auto" w:fill="FFFFFF"/>
        </w:rPr>
        <w:t xml:space="preserve">creased by </w:t>
      </w:r>
      <w:r w:rsidR="000911A7" w:rsidRPr="00F615AC">
        <w:rPr>
          <w:rStyle w:val="longtext"/>
          <w:color w:val="000000"/>
          <w:shd w:val="clear" w:color="auto" w:fill="FFFFFF"/>
        </w:rPr>
        <w:t>11</w:t>
      </w:r>
      <w:r w:rsidRPr="00F615AC">
        <w:rPr>
          <w:rStyle w:val="longtext"/>
          <w:color w:val="000000"/>
          <w:shd w:val="clear" w:color="auto" w:fill="FFFFFF"/>
        </w:rPr>
        <w:t xml:space="preserve">% compared to </w:t>
      </w:r>
      <w:r w:rsidR="000911A7" w:rsidRPr="00F615AC">
        <w:rPr>
          <w:color w:val="000000"/>
        </w:rPr>
        <w:t>October</w:t>
      </w:r>
      <w:r w:rsidRPr="00F615AC">
        <w:rPr>
          <w:rStyle w:val="longtext"/>
          <w:color w:val="000000"/>
          <w:shd w:val="clear" w:color="auto" w:fill="FFFFFF"/>
        </w:rPr>
        <w:t xml:space="preserve">, 2019 and reached USD </w:t>
      </w:r>
      <w:r w:rsidR="000911A7" w:rsidRPr="00F615AC">
        <w:rPr>
          <w:rStyle w:val="longtext"/>
          <w:color w:val="000000"/>
          <w:shd w:val="clear" w:color="auto" w:fill="FFFFFF"/>
        </w:rPr>
        <w:t>99.1</w:t>
      </w:r>
      <w:r w:rsidRPr="00F615AC">
        <w:rPr>
          <w:rStyle w:val="longtext"/>
          <w:color w:val="000000"/>
          <w:shd w:val="clear" w:color="auto" w:fill="FFFFFF"/>
        </w:rPr>
        <w:t xml:space="preserve"> Million.</w:t>
      </w:r>
    </w:p>
    <w:p w:rsidR="006B2524" w:rsidRPr="00F615AC" w:rsidRDefault="006B2524" w:rsidP="006B2524">
      <w:pPr>
        <w:bidi w:val="0"/>
        <w:jc w:val="both"/>
        <w:rPr>
          <w:rStyle w:val="longtext"/>
          <w:color w:val="000000"/>
          <w:shd w:val="clear" w:color="auto" w:fill="FFFFFF"/>
          <w:rtl/>
        </w:rPr>
      </w:pPr>
    </w:p>
    <w:p w:rsidR="006B2524" w:rsidRPr="00F615AC" w:rsidRDefault="006B2524" w:rsidP="000911A7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F615AC">
        <w:rPr>
          <w:rStyle w:val="longtext"/>
          <w:color w:val="000000"/>
          <w:shd w:val="clear" w:color="auto" w:fill="FFFFFF"/>
        </w:rPr>
        <w:t xml:space="preserve">Exports to Israel decreased in </w:t>
      </w:r>
      <w:r w:rsidR="000911A7" w:rsidRPr="00F615AC">
        <w:rPr>
          <w:color w:val="000000"/>
        </w:rPr>
        <w:t>October</w:t>
      </w:r>
      <w:r w:rsidRPr="00F615AC">
        <w:rPr>
          <w:rStyle w:val="longtext"/>
          <w:color w:val="000000"/>
          <w:shd w:val="clear" w:color="auto" w:fill="FFFFFF"/>
        </w:rPr>
        <w:t xml:space="preserve">, 2020 by </w:t>
      </w:r>
      <w:r w:rsidR="000911A7" w:rsidRPr="00F615AC">
        <w:rPr>
          <w:rStyle w:val="longtext"/>
          <w:color w:val="000000"/>
          <w:shd w:val="clear" w:color="auto" w:fill="FFFFFF"/>
        </w:rPr>
        <w:t>3</w:t>
      </w:r>
      <w:r w:rsidRPr="00F615AC">
        <w:rPr>
          <w:rStyle w:val="longtext"/>
          <w:color w:val="000000"/>
          <w:shd w:val="clear" w:color="auto" w:fill="FFFFFF"/>
        </w:rPr>
        <w:t xml:space="preserve">% compared to </w:t>
      </w:r>
      <w:r w:rsidR="000911A7" w:rsidRPr="00F615AC">
        <w:rPr>
          <w:color w:val="000000"/>
        </w:rPr>
        <w:t>September</w:t>
      </w:r>
      <w:r w:rsidRPr="00F615AC">
        <w:rPr>
          <w:rStyle w:val="longtext"/>
          <w:color w:val="000000"/>
          <w:shd w:val="clear" w:color="auto" w:fill="FFFFFF"/>
        </w:rPr>
        <w:t xml:space="preserve">, 2020 and it represented </w:t>
      </w:r>
      <w:r w:rsidRPr="00F615AC">
        <w:rPr>
          <w:rStyle w:val="longtext"/>
          <w:rFonts w:hint="cs"/>
          <w:color w:val="000000"/>
          <w:shd w:val="clear" w:color="auto" w:fill="FFFFFF"/>
          <w:rtl/>
        </w:rPr>
        <w:t>8</w:t>
      </w:r>
      <w:r w:rsidR="000911A7" w:rsidRPr="00F615AC">
        <w:rPr>
          <w:rStyle w:val="longtext"/>
          <w:color w:val="000000"/>
          <w:shd w:val="clear" w:color="auto" w:fill="FFFFFF"/>
        </w:rPr>
        <w:t>6</w:t>
      </w:r>
      <w:r w:rsidRPr="00F615AC">
        <w:rPr>
          <w:rStyle w:val="longtext"/>
          <w:color w:val="000000"/>
          <w:shd w:val="clear" w:color="auto" w:fill="FFFFFF"/>
        </w:rPr>
        <w:t xml:space="preserve">% of total exports in </w:t>
      </w:r>
      <w:r w:rsidR="000911A7" w:rsidRPr="00F615AC">
        <w:rPr>
          <w:color w:val="000000"/>
        </w:rPr>
        <w:t>October</w:t>
      </w:r>
      <w:r w:rsidRPr="00F615AC">
        <w:rPr>
          <w:rStyle w:val="longtext"/>
          <w:color w:val="000000"/>
          <w:shd w:val="clear" w:color="auto" w:fill="FFFFFF"/>
        </w:rPr>
        <w:t>, 2020.</w:t>
      </w:r>
    </w:p>
    <w:p w:rsidR="00025A2D" w:rsidRPr="00F615AC" w:rsidRDefault="00025A2D" w:rsidP="00025A2D">
      <w:pPr>
        <w:bidi w:val="0"/>
        <w:jc w:val="both"/>
        <w:rPr>
          <w:rStyle w:val="longtext"/>
          <w:color w:val="000000"/>
          <w:shd w:val="clear" w:color="auto" w:fill="FFFFFF"/>
        </w:rPr>
      </w:pPr>
    </w:p>
    <w:p w:rsidR="00025A2D" w:rsidRPr="00F615AC" w:rsidRDefault="000911A7" w:rsidP="000911A7">
      <w:pPr>
        <w:bidi w:val="0"/>
        <w:jc w:val="both"/>
        <w:rPr>
          <w:rStyle w:val="longtext"/>
          <w:color w:val="000000"/>
          <w:shd w:val="clear" w:color="auto" w:fill="FFFFFF"/>
        </w:rPr>
      </w:pPr>
      <w:r w:rsidRPr="00F615AC">
        <w:rPr>
          <w:rStyle w:val="longtext"/>
          <w:color w:val="000000"/>
          <w:shd w:val="clear" w:color="auto" w:fill="FFFFFF"/>
        </w:rPr>
        <w:t>On the other hand</w:t>
      </w:r>
      <w:r w:rsidR="006B2524" w:rsidRPr="00F615AC">
        <w:rPr>
          <w:rStyle w:val="longtext"/>
          <w:color w:val="000000"/>
          <w:shd w:val="clear" w:color="auto" w:fill="FFFFFF"/>
        </w:rPr>
        <w:t xml:space="preserve">, exports to other countries </w:t>
      </w:r>
      <w:r w:rsidRPr="00F615AC">
        <w:rPr>
          <w:rStyle w:val="longtext"/>
          <w:color w:val="000000"/>
          <w:shd w:val="clear" w:color="auto" w:fill="FFFFFF"/>
        </w:rPr>
        <w:t>increased</w:t>
      </w:r>
      <w:r w:rsidR="006B2524" w:rsidRPr="00F615AC">
        <w:rPr>
          <w:rStyle w:val="longtext"/>
          <w:color w:val="000000"/>
          <w:shd w:val="clear" w:color="auto" w:fill="FFFFFF"/>
        </w:rPr>
        <w:t xml:space="preserve"> by </w:t>
      </w:r>
      <w:r w:rsidRPr="00F615AC">
        <w:rPr>
          <w:rStyle w:val="longtext"/>
          <w:color w:val="000000"/>
          <w:shd w:val="clear" w:color="auto" w:fill="FFFFFF"/>
        </w:rPr>
        <w:t>60</w:t>
      </w:r>
      <w:r w:rsidR="006B2524" w:rsidRPr="00F615AC">
        <w:rPr>
          <w:rStyle w:val="longtext"/>
          <w:color w:val="000000"/>
          <w:shd w:val="clear" w:color="auto" w:fill="FFFFFF"/>
        </w:rPr>
        <w:t xml:space="preserve">% during the same period compared to </w:t>
      </w:r>
      <w:r w:rsidRPr="00F615AC">
        <w:rPr>
          <w:color w:val="000000"/>
        </w:rPr>
        <w:t>September</w:t>
      </w:r>
      <w:r w:rsidR="006B2524" w:rsidRPr="00F615AC">
        <w:rPr>
          <w:rStyle w:val="longtext"/>
          <w:color w:val="000000"/>
          <w:shd w:val="clear" w:color="auto" w:fill="FFFFFF"/>
        </w:rPr>
        <w:t xml:space="preserve">, 2020 and reached USD </w:t>
      </w:r>
      <w:r w:rsidRPr="00F615AC">
        <w:rPr>
          <w:rStyle w:val="longtext"/>
          <w:color w:val="000000"/>
          <w:shd w:val="clear" w:color="auto" w:fill="FFFFFF"/>
        </w:rPr>
        <w:t>13.6</w:t>
      </w:r>
      <w:r w:rsidR="006B2524" w:rsidRPr="00F615AC">
        <w:rPr>
          <w:rStyle w:val="longtext"/>
          <w:color w:val="000000"/>
          <w:shd w:val="clear" w:color="auto" w:fill="FFFFFF"/>
        </w:rPr>
        <w:t xml:space="preserve"> Million</w:t>
      </w:r>
      <w:r w:rsidR="00130115" w:rsidRPr="00F615AC">
        <w:rPr>
          <w:rStyle w:val="longtext"/>
          <w:rFonts w:hint="cs"/>
          <w:color w:val="000000"/>
          <w:shd w:val="clear" w:color="auto" w:fill="FFFFFF"/>
          <w:rtl/>
        </w:rPr>
        <w:t>.</w:t>
      </w:r>
    </w:p>
    <w:p w:rsidR="006B2524" w:rsidRPr="008C3B83" w:rsidRDefault="006B2524" w:rsidP="006B2524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A70ADB" w:rsidRPr="008C3B83" w:rsidRDefault="00A70ADB" w:rsidP="00A70ADB">
      <w:pPr>
        <w:bidi w:val="0"/>
        <w:jc w:val="both"/>
        <w:rPr>
          <w:rStyle w:val="longtext"/>
          <w:b/>
          <w:bCs/>
          <w:shd w:val="clear" w:color="auto" w:fill="FFFFFF"/>
        </w:rPr>
      </w:pPr>
      <w:r w:rsidRPr="008C3B83">
        <w:rPr>
          <w:rStyle w:val="longtext"/>
          <w:b/>
          <w:bCs/>
          <w:shd w:val="clear" w:color="auto" w:fill="FFFFFF"/>
        </w:rPr>
        <w:t xml:space="preserve">Imports in Goods </w:t>
      </w:r>
    </w:p>
    <w:p w:rsidR="006B2524" w:rsidRPr="008C3B83" w:rsidRDefault="006B2524" w:rsidP="00130115">
      <w:pPr>
        <w:bidi w:val="0"/>
        <w:jc w:val="both"/>
        <w:rPr>
          <w:rStyle w:val="longtext"/>
          <w:shd w:val="clear" w:color="auto" w:fill="FFFFFF"/>
        </w:rPr>
      </w:pPr>
      <w:r w:rsidRPr="008C3B83">
        <w:rPr>
          <w:rStyle w:val="longtext"/>
          <w:shd w:val="clear" w:color="auto" w:fill="FFFFFF"/>
        </w:rPr>
        <w:t xml:space="preserve">Imports </w:t>
      </w:r>
      <w:r w:rsidR="00FD2E28">
        <w:rPr>
          <w:rStyle w:val="longtext"/>
          <w:shd w:val="clear" w:color="auto" w:fill="FFFFFF"/>
        </w:rPr>
        <w:t>increased</w:t>
      </w:r>
      <w:r w:rsidRPr="008C3B83">
        <w:rPr>
          <w:rStyle w:val="longtext"/>
          <w:shd w:val="clear" w:color="auto" w:fill="FFFFFF"/>
        </w:rPr>
        <w:t xml:space="preserve"> in </w:t>
      </w:r>
      <w:r w:rsidR="00FD2E28">
        <w:t>October,</w:t>
      </w:r>
      <w:r w:rsidRPr="008C3B83">
        <w:rPr>
          <w:rStyle w:val="longtext"/>
          <w:shd w:val="clear" w:color="auto" w:fill="FFFFFF"/>
        </w:rPr>
        <w:t xml:space="preserve"> 2020 by </w:t>
      </w:r>
      <w:r w:rsidR="00FD2E28">
        <w:rPr>
          <w:rStyle w:val="longtext"/>
          <w:shd w:val="clear" w:color="auto" w:fill="FFFFFF"/>
        </w:rPr>
        <w:t>8</w:t>
      </w:r>
      <w:r w:rsidRPr="008C3B83">
        <w:rPr>
          <w:rStyle w:val="longtext"/>
          <w:shd w:val="clear" w:color="auto" w:fill="FFFFFF"/>
        </w:rPr>
        <w:t xml:space="preserve">% compared to </w:t>
      </w:r>
      <w:r w:rsidR="00FD2E28">
        <w:t>September</w:t>
      </w:r>
      <w:r w:rsidRPr="008C3B83">
        <w:rPr>
          <w:rStyle w:val="longtext"/>
          <w:shd w:val="clear" w:color="auto" w:fill="FFFFFF"/>
        </w:rPr>
        <w:t xml:space="preserve">, 2020. </w:t>
      </w:r>
      <w:r w:rsidR="00FD2E28">
        <w:rPr>
          <w:rStyle w:val="longtext"/>
          <w:shd w:val="clear" w:color="auto" w:fill="FFFFFF"/>
        </w:rPr>
        <w:t xml:space="preserve">While </w:t>
      </w:r>
      <w:r w:rsidR="00130115">
        <w:rPr>
          <w:rStyle w:val="longtext"/>
          <w:shd w:val="clear" w:color="auto" w:fill="FFFFFF"/>
        </w:rPr>
        <w:t>i</w:t>
      </w:r>
      <w:r w:rsidRPr="008C3B83">
        <w:rPr>
          <w:rStyle w:val="longtext"/>
          <w:shd w:val="clear" w:color="auto" w:fill="FFFFFF"/>
        </w:rPr>
        <w:t xml:space="preserve">t decreased by </w:t>
      </w:r>
      <w:r w:rsidR="00FD2E28">
        <w:rPr>
          <w:rStyle w:val="longtext"/>
          <w:shd w:val="clear" w:color="auto" w:fill="FFFFFF"/>
        </w:rPr>
        <w:t>3</w:t>
      </w:r>
      <w:r w:rsidRPr="008C3B83">
        <w:rPr>
          <w:rStyle w:val="longtext"/>
          <w:shd w:val="clear" w:color="auto" w:fill="FFFFFF"/>
        </w:rPr>
        <w:t xml:space="preserve">% compared </w:t>
      </w:r>
      <w:r w:rsidR="003169B4">
        <w:rPr>
          <w:rStyle w:val="longtext"/>
          <w:shd w:val="clear" w:color="auto" w:fill="FFFFFF"/>
        </w:rPr>
        <w:t>to</w:t>
      </w:r>
      <w:r w:rsidRPr="008C3B83">
        <w:rPr>
          <w:rStyle w:val="longtext"/>
          <w:shd w:val="clear" w:color="auto" w:fill="FFFFFF"/>
        </w:rPr>
        <w:t xml:space="preserve"> </w:t>
      </w:r>
      <w:r w:rsidR="00130115">
        <w:t>October</w:t>
      </w:r>
      <w:r w:rsidRPr="008C3B83">
        <w:rPr>
          <w:rStyle w:val="longtext"/>
          <w:shd w:val="clear" w:color="auto" w:fill="FFFFFF"/>
        </w:rPr>
        <w:t xml:space="preserve">, 2019 and reached USD </w:t>
      </w:r>
      <w:r w:rsidR="00FD2E28">
        <w:rPr>
          <w:rStyle w:val="longtext"/>
          <w:shd w:val="clear" w:color="auto" w:fill="FFFFFF"/>
        </w:rPr>
        <w:t>459.3</w:t>
      </w:r>
      <w:r w:rsidRPr="008C3B83">
        <w:rPr>
          <w:rStyle w:val="longtext"/>
          <w:shd w:val="clear" w:color="auto" w:fill="FFFFFF"/>
        </w:rPr>
        <w:t xml:space="preserve"> Million.</w:t>
      </w:r>
    </w:p>
    <w:p w:rsidR="006B2524" w:rsidRPr="008C3B83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</w:p>
    <w:p w:rsidR="006B2524" w:rsidRPr="008C3B83" w:rsidRDefault="006B2524" w:rsidP="00FD2E28">
      <w:pPr>
        <w:bidi w:val="0"/>
        <w:jc w:val="both"/>
        <w:rPr>
          <w:rStyle w:val="longtext"/>
          <w:shd w:val="clear" w:color="auto" w:fill="FFFFFF"/>
        </w:rPr>
      </w:pPr>
      <w:r w:rsidRPr="008C3B83">
        <w:rPr>
          <w:rStyle w:val="longtext"/>
          <w:shd w:val="clear" w:color="auto" w:fill="FFFFFF"/>
        </w:rPr>
        <w:t xml:space="preserve">Imports from Israel </w:t>
      </w:r>
      <w:r w:rsidR="00FD2E28">
        <w:rPr>
          <w:rStyle w:val="longtext"/>
          <w:shd w:val="clear" w:color="auto" w:fill="FFFFFF"/>
        </w:rPr>
        <w:t>slightly in</w:t>
      </w:r>
      <w:r w:rsidRPr="008C3B83">
        <w:rPr>
          <w:rStyle w:val="longtext"/>
          <w:shd w:val="clear" w:color="auto" w:fill="FFFFFF"/>
        </w:rPr>
        <w:t xml:space="preserve">creased by </w:t>
      </w:r>
      <w:r w:rsidR="00FD2E28">
        <w:rPr>
          <w:rStyle w:val="longtext"/>
          <w:shd w:val="clear" w:color="auto" w:fill="FFFFFF"/>
        </w:rPr>
        <w:t>0.3</w:t>
      </w:r>
      <w:r w:rsidRPr="008C3B83">
        <w:rPr>
          <w:rStyle w:val="longtext"/>
          <w:shd w:val="clear" w:color="auto" w:fill="FFFFFF"/>
        </w:rPr>
        <w:t xml:space="preserve">% in </w:t>
      </w:r>
      <w:r w:rsidR="00FD2E28">
        <w:t>October,</w:t>
      </w:r>
      <w:r w:rsidRPr="008C3B83">
        <w:rPr>
          <w:rStyle w:val="longtext"/>
          <w:shd w:val="clear" w:color="auto" w:fill="FFFFFF"/>
        </w:rPr>
        <w:t xml:space="preserve"> 2020</w:t>
      </w:r>
      <w:r w:rsidR="00A42D5E">
        <w:rPr>
          <w:rStyle w:val="longtext"/>
          <w:shd w:val="clear" w:color="auto" w:fill="FFFFFF"/>
        </w:rPr>
        <w:t xml:space="preserve"> compared</w:t>
      </w:r>
      <w:r w:rsidRPr="008C3B83">
        <w:rPr>
          <w:rStyle w:val="longtext"/>
          <w:shd w:val="clear" w:color="auto" w:fill="FFFFFF"/>
        </w:rPr>
        <w:t xml:space="preserve"> to </w:t>
      </w:r>
      <w:r w:rsidR="00FD2E28">
        <w:t>September</w:t>
      </w:r>
      <w:r w:rsidRPr="008C3B83">
        <w:rPr>
          <w:rStyle w:val="longtext"/>
          <w:shd w:val="clear" w:color="auto" w:fill="FFFFFF"/>
        </w:rPr>
        <w:t>, 2020 and it represented 5</w:t>
      </w:r>
      <w:r w:rsidR="00FD2E28">
        <w:rPr>
          <w:rStyle w:val="longtext"/>
          <w:shd w:val="clear" w:color="auto" w:fill="FFFFFF"/>
        </w:rPr>
        <w:t>4</w:t>
      </w:r>
      <w:r w:rsidRPr="008C3B83">
        <w:rPr>
          <w:rStyle w:val="longtext"/>
          <w:shd w:val="clear" w:color="auto" w:fill="FFFFFF"/>
        </w:rPr>
        <w:t xml:space="preserve">% of total imports in </w:t>
      </w:r>
      <w:r w:rsidR="00FD2E28">
        <w:t>October</w:t>
      </w:r>
      <w:r w:rsidRPr="008C3B83">
        <w:rPr>
          <w:rStyle w:val="longtext"/>
          <w:shd w:val="clear" w:color="auto" w:fill="FFFFFF"/>
        </w:rPr>
        <w:t>,</w:t>
      </w:r>
      <w:r w:rsidRPr="008C3B83">
        <w:rPr>
          <w:rStyle w:val="longtext"/>
          <w:shd w:val="clear" w:color="auto" w:fill="FFFFFF"/>
          <w:rtl/>
        </w:rPr>
        <w:t xml:space="preserve"> </w:t>
      </w:r>
      <w:r w:rsidRPr="008C3B83">
        <w:rPr>
          <w:rStyle w:val="longtext"/>
          <w:shd w:val="clear" w:color="auto" w:fill="FFFFFF"/>
        </w:rPr>
        <w:t>2020.</w:t>
      </w:r>
    </w:p>
    <w:p w:rsidR="006B2524" w:rsidRPr="008C3B83" w:rsidRDefault="006B2524" w:rsidP="006B2524">
      <w:pPr>
        <w:bidi w:val="0"/>
        <w:jc w:val="both"/>
        <w:rPr>
          <w:rStyle w:val="longtext"/>
          <w:shd w:val="clear" w:color="auto" w:fill="FFFFFF"/>
        </w:rPr>
      </w:pPr>
    </w:p>
    <w:p w:rsidR="006B2524" w:rsidRPr="008C3B83" w:rsidRDefault="00FD2E28" w:rsidP="00FD2E28">
      <w:pPr>
        <w:bidi w:val="0"/>
        <w:jc w:val="both"/>
        <w:rPr>
          <w:rStyle w:val="longtext"/>
          <w:shd w:val="clear" w:color="auto" w:fill="FFFFFF"/>
        </w:rPr>
      </w:pPr>
      <w:r>
        <w:rPr>
          <w:rStyle w:val="longtext"/>
          <w:shd w:val="clear" w:color="auto" w:fill="FFFFFF"/>
        </w:rPr>
        <w:t>At the same time</w:t>
      </w:r>
      <w:r w:rsidR="006B2524" w:rsidRPr="008C3B83">
        <w:rPr>
          <w:rStyle w:val="longtext"/>
          <w:shd w:val="clear" w:color="auto" w:fill="FFFFFF"/>
        </w:rPr>
        <w:t xml:space="preserve">, imports from other countries </w:t>
      </w:r>
      <w:r w:rsidR="00CE1DB0">
        <w:rPr>
          <w:rStyle w:val="longtext"/>
          <w:shd w:val="clear" w:color="auto" w:fill="FFFFFF"/>
        </w:rPr>
        <w:t>in</w:t>
      </w:r>
      <w:r w:rsidR="006B2524" w:rsidRPr="008C3B83">
        <w:rPr>
          <w:rStyle w:val="longtext"/>
          <w:shd w:val="clear" w:color="auto" w:fill="FFFFFF"/>
        </w:rPr>
        <w:t xml:space="preserve">creased by </w:t>
      </w:r>
      <w:r>
        <w:rPr>
          <w:rStyle w:val="longtext"/>
          <w:shd w:val="clear" w:color="auto" w:fill="FFFFFF"/>
        </w:rPr>
        <w:t>19</w:t>
      </w:r>
      <w:r w:rsidR="006B2524" w:rsidRPr="008C3B83">
        <w:rPr>
          <w:rStyle w:val="longtext"/>
          <w:shd w:val="clear" w:color="auto" w:fill="FFFFFF"/>
        </w:rPr>
        <w:t>%</w:t>
      </w:r>
      <w:r w:rsidR="00A42D5E">
        <w:rPr>
          <w:rStyle w:val="longtext"/>
          <w:shd w:val="clear" w:color="auto" w:fill="FFFFFF"/>
        </w:rPr>
        <w:t xml:space="preserve"> compared to </w:t>
      </w:r>
      <w:r w:rsidR="00853446">
        <w:t>September,</w:t>
      </w:r>
      <w:r w:rsidR="006B2524" w:rsidRPr="008C3B83">
        <w:rPr>
          <w:rStyle w:val="longtext"/>
          <w:shd w:val="clear" w:color="auto" w:fill="FFFFFF"/>
        </w:rPr>
        <w:t xml:space="preserve"> 2020.</w:t>
      </w:r>
    </w:p>
    <w:p w:rsidR="005A6E09" w:rsidRPr="008C3B83" w:rsidRDefault="005A6E09" w:rsidP="006F6A60">
      <w:pPr>
        <w:bidi w:val="0"/>
        <w:jc w:val="both"/>
        <w:rPr>
          <w:lang w:bidi="ar-JO"/>
        </w:rPr>
      </w:pPr>
    </w:p>
    <w:p w:rsidR="003E3101" w:rsidRPr="00F615AC" w:rsidRDefault="00C91DC8" w:rsidP="00BE183F">
      <w:pPr>
        <w:bidi w:val="0"/>
        <w:spacing w:after="120"/>
        <w:ind w:right="-53"/>
        <w:jc w:val="center"/>
        <w:rPr>
          <w:sz w:val="28"/>
          <w:szCs w:val="28"/>
          <w:lang w:eastAsia="en-US"/>
        </w:rPr>
      </w:pPr>
      <w:r w:rsidRPr="00C67745">
        <w:rPr>
          <w:noProof/>
          <w:lang w:eastAsia="en-US"/>
        </w:rPr>
        <w:drawing>
          <wp:inline distT="0" distB="0" distL="0" distR="0">
            <wp:extent cx="3076575" cy="305752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229C" w:rsidRPr="008C3B83" w:rsidRDefault="0064229C" w:rsidP="001D7E8E">
      <w:pPr>
        <w:bidi w:val="0"/>
        <w:jc w:val="both"/>
        <w:rPr>
          <w:b/>
          <w:bCs/>
          <w:lang w:bidi="ar-JO"/>
        </w:rPr>
      </w:pPr>
    </w:p>
    <w:p w:rsidR="00896E39" w:rsidRPr="008C3B83" w:rsidRDefault="00696F84" w:rsidP="0064229C">
      <w:pPr>
        <w:bidi w:val="0"/>
        <w:jc w:val="both"/>
        <w:rPr>
          <w:lang w:bidi="ar-JO"/>
        </w:rPr>
      </w:pPr>
      <w:r w:rsidRPr="008C3B83">
        <w:rPr>
          <w:b/>
          <w:bCs/>
          <w:lang w:bidi="ar-JO"/>
        </w:rPr>
        <w:lastRenderedPageBreak/>
        <w:t>Tr</w:t>
      </w:r>
      <w:r w:rsidR="00896E39" w:rsidRPr="008C3B83">
        <w:rPr>
          <w:b/>
          <w:bCs/>
          <w:lang w:bidi="ar-JO"/>
        </w:rPr>
        <w:t xml:space="preserve">ade Balance on Registered Goods </w:t>
      </w:r>
    </w:p>
    <w:p w:rsidR="00174BFB" w:rsidRPr="00A42D5E" w:rsidRDefault="008E2FF1" w:rsidP="009038E6">
      <w:pPr>
        <w:pStyle w:val="BodyText"/>
        <w:ind w:right="0"/>
        <w:jc w:val="both"/>
        <w:rPr>
          <w:b w:val="0"/>
          <w:bCs w:val="0"/>
          <w:lang w:bidi="ar-JO"/>
        </w:rPr>
      </w:pPr>
      <w:r w:rsidRPr="00A42D5E">
        <w:rPr>
          <w:rStyle w:val="longtext"/>
          <w:b w:val="0"/>
          <w:bCs w:val="0"/>
          <w:shd w:val="clear" w:color="auto" w:fill="FFFFFF"/>
        </w:rPr>
        <w:t xml:space="preserve">The trade </w:t>
      </w:r>
      <w:r w:rsidR="00C540BF" w:rsidRPr="00A42D5E">
        <w:rPr>
          <w:rStyle w:val="longtext"/>
          <w:b w:val="0"/>
          <w:bCs w:val="0"/>
          <w:shd w:val="clear" w:color="auto" w:fill="FFFFFF"/>
        </w:rPr>
        <w:t>balance, which represents the difference between exports and imports,</w:t>
      </w:r>
      <w:r w:rsidRPr="00A42D5E">
        <w:rPr>
          <w:rStyle w:val="longtext"/>
          <w:b w:val="0"/>
          <w:bCs w:val="0"/>
          <w:shd w:val="clear" w:color="auto" w:fill="FFFFFF"/>
        </w:rPr>
        <w:t xml:space="preserve"> showed a</w:t>
      </w:r>
      <w:r w:rsidR="00FD2E28">
        <w:rPr>
          <w:rStyle w:val="longtext"/>
          <w:b w:val="0"/>
          <w:bCs w:val="0"/>
          <w:shd w:val="clear" w:color="auto" w:fill="FFFFFF"/>
        </w:rPr>
        <w:t>n</w:t>
      </w:r>
      <w:r w:rsidRPr="00A42D5E">
        <w:rPr>
          <w:rStyle w:val="longtext"/>
          <w:b w:val="0"/>
          <w:bCs w:val="0"/>
          <w:shd w:val="clear" w:color="auto" w:fill="FFFFFF"/>
        </w:rPr>
        <w:t xml:space="preserve"> </w:t>
      </w:r>
      <w:r w:rsidR="00C540BF">
        <w:rPr>
          <w:rStyle w:val="longtext"/>
          <w:b w:val="0"/>
          <w:bCs w:val="0"/>
          <w:shd w:val="clear" w:color="auto" w:fill="FFFFFF"/>
        </w:rPr>
        <w:t>in</w:t>
      </w:r>
      <w:r w:rsidRPr="00A42D5E">
        <w:rPr>
          <w:rStyle w:val="longtext"/>
          <w:b w:val="0"/>
          <w:bCs w:val="0"/>
          <w:shd w:val="clear" w:color="auto" w:fill="FFFFFF"/>
        </w:rPr>
        <w:t xml:space="preserve">crease in trade deficit by </w:t>
      </w:r>
      <w:r w:rsidR="00C540BF">
        <w:rPr>
          <w:rStyle w:val="longtext"/>
          <w:b w:val="0"/>
          <w:bCs w:val="0"/>
          <w:shd w:val="clear" w:color="auto" w:fill="FFFFFF"/>
        </w:rPr>
        <w:t>10</w:t>
      </w:r>
      <w:r w:rsidRPr="00A42D5E">
        <w:rPr>
          <w:rStyle w:val="longtext"/>
          <w:b w:val="0"/>
          <w:bCs w:val="0"/>
          <w:shd w:val="clear" w:color="auto" w:fill="FFFFFF"/>
        </w:rPr>
        <w:t xml:space="preserve">% in </w:t>
      </w:r>
      <w:r w:rsidR="00C540BF">
        <w:rPr>
          <w:b w:val="0"/>
          <w:bCs w:val="0"/>
        </w:rPr>
        <w:t>October</w:t>
      </w:r>
      <w:r w:rsidR="00853446">
        <w:rPr>
          <w:b w:val="0"/>
          <w:bCs w:val="0"/>
        </w:rPr>
        <w:t>,</w:t>
      </w:r>
      <w:r w:rsidRPr="00A42D5E">
        <w:rPr>
          <w:rStyle w:val="longtext"/>
          <w:b w:val="0"/>
          <w:bCs w:val="0"/>
          <w:shd w:val="clear" w:color="auto" w:fill="FFFFFF"/>
        </w:rPr>
        <w:t xml:space="preserve"> 2020 compared to </w:t>
      </w:r>
      <w:r w:rsidR="00C540BF">
        <w:rPr>
          <w:b w:val="0"/>
          <w:bCs w:val="0"/>
        </w:rPr>
        <w:t>September</w:t>
      </w:r>
      <w:r w:rsidR="00220A09">
        <w:rPr>
          <w:b w:val="0"/>
          <w:bCs w:val="0"/>
        </w:rPr>
        <w:t>, 2020</w:t>
      </w:r>
      <w:r w:rsidR="00A42D5E">
        <w:rPr>
          <w:rStyle w:val="longtext"/>
          <w:b w:val="0"/>
          <w:bCs w:val="0"/>
          <w:shd w:val="clear" w:color="auto" w:fill="FFFFFF"/>
        </w:rPr>
        <w:t>.</w:t>
      </w:r>
      <w:r w:rsidRPr="00A42D5E">
        <w:rPr>
          <w:rStyle w:val="longtext"/>
          <w:b w:val="0"/>
          <w:bCs w:val="0"/>
          <w:shd w:val="clear" w:color="auto" w:fill="FFFFFF"/>
        </w:rPr>
        <w:t xml:space="preserve"> </w:t>
      </w:r>
      <w:r w:rsidR="00C540BF">
        <w:rPr>
          <w:rStyle w:val="longtext"/>
          <w:b w:val="0"/>
          <w:bCs w:val="0"/>
          <w:shd w:val="clear" w:color="auto" w:fill="FFFFFF"/>
        </w:rPr>
        <w:t>While it</w:t>
      </w:r>
      <w:r w:rsidRPr="00A42D5E">
        <w:rPr>
          <w:rStyle w:val="longtext"/>
          <w:b w:val="0"/>
          <w:bCs w:val="0"/>
          <w:shd w:val="clear" w:color="auto" w:fill="FFFFFF"/>
        </w:rPr>
        <w:t xml:space="preserve"> decreased by </w:t>
      </w:r>
      <w:r w:rsidR="00C540BF">
        <w:rPr>
          <w:rStyle w:val="longtext"/>
          <w:b w:val="0"/>
          <w:bCs w:val="0"/>
          <w:shd w:val="clear" w:color="auto" w:fill="FFFFFF"/>
        </w:rPr>
        <w:t>6</w:t>
      </w:r>
      <w:r w:rsidR="009038E6">
        <w:rPr>
          <w:rStyle w:val="longtext"/>
          <w:b w:val="0"/>
          <w:bCs w:val="0"/>
          <w:shd w:val="clear" w:color="auto" w:fill="FFFFFF"/>
        </w:rPr>
        <w:t>% compared to October</w:t>
      </w:r>
      <w:r w:rsidRPr="00A42D5E">
        <w:rPr>
          <w:rStyle w:val="longtext"/>
          <w:b w:val="0"/>
          <w:bCs w:val="0"/>
          <w:shd w:val="clear" w:color="auto" w:fill="FFFFFF"/>
        </w:rPr>
        <w:t xml:space="preserve">, </w:t>
      </w:r>
      <w:r w:rsidR="00A42D5E">
        <w:rPr>
          <w:rStyle w:val="longtext"/>
          <w:b w:val="0"/>
          <w:bCs w:val="0"/>
          <w:shd w:val="clear" w:color="auto" w:fill="FFFFFF"/>
        </w:rPr>
        <w:t>2019</w:t>
      </w:r>
      <w:r w:rsidRPr="00A42D5E">
        <w:rPr>
          <w:rStyle w:val="longtext"/>
          <w:b w:val="0"/>
          <w:bCs w:val="0"/>
          <w:shd w:val="clear" w:color="auto" w:fill="FFFFFF"/>
        </w:rPr>
        <w:t xml:space="preserve"> and</w:t>
      </w:r>
      <w:r w:rsidRPr="00A42D5E">
        <w:rPr>
          <w:b w:val="0"/>
          <w:bCs w:val="0"/>
          <w:lang w:bidi="ar-JO"/>
        </w:rPr>
        <w:t xml:space="preserve"> reached USD </w:t>
      </w:r>
      <w:r w:rsidR="00C540BF">
        <w:rPr>
          <w:b w:val="0"/>
          <w:bCs w:val="0"/>
          <w:lang w:bidi="ar-JO"/>
        </w:rPr>
        <w:t>360.2</w:t>
      </w:r>
      <w:r w:rsidRPr="00A42D5E">
        <w:rPr>
          <w:b w:val="0"/>
          <w:bCs w:val="0"/>
          <w:lang w:bidi="ar-JO"/>
        </w:rPr>
        <w:t xml:space="preserve"> Million</w:t>
      </w:r>
    </w:p>
    <w:p w:rsidR="008E2FF1" w:rsidRPr="00F615AC" w:rsidRDefault="008E2FF1" w:rsidP="002C5589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</w:p>
    <w:p w:rsidR="008F4C14" w:rsidRPr="00F615AC" w:rsidRDefault="008F4C14" w:rsidP="002C5589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</w:p>
    <w:p w:rsidR="00D1330F" w:rsidRPr="00D1330F" w:rsidRDefault="00D1330F" w:rsidP="00223BCD">
      <w:pPr>
        <w:bidi w:val="0"/>
        <w:jc w:val="both"/>
        <w:rPr>
          <w:b/>
          <w:bCs/>
          <w:lang w:bidi="ar-JO"/>
        </w:rPr>
      </w:pPr>
      <w:r w:rsidRPr="00D1330F">
        <w:rPr>
          <w:b/>
          <w:bCs/>
          <w:lang w:bidi="ar-JO"/>
        </w:rPr>
        <w:t>Notice:</w:t>
      </w:r>
    </w:p>
    <w:p w:rsidR="00D1330F" w:rsidRPr="00D1330F" w:rsidRDefault="00D1330F" w:rsidP="00E61552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D1330F">
        <w:rPr>
          <w:rStyle w:val="longtext"/>
          <w:b w:val="0"/>
          <w:bCs w:val="0"/>
          <w:shd w:val="clear" w:color="auto" w:fill="FFFFFF"/>
        </w:rPr>
        <w:t>Regarding the indicators for</w:t>
      </w:r>
      <w:r w:rsidR="00223BCD">
        <w:rPr>
          <w:rStyle w:val="longtext"/>
          <w:rFonts w:hint="cs"/>
          <w:b w:val="0"/>
          <w:bCs w:val="0"/>
          <w:shd w:val="clear" w:color="auto" w:fill="FFFFFF"/>
          <w:rtl/>
        </w:rPr>
        <w:t xml:space="preserve"> </w:t>
      </w:r>
      <w:r w:rsidRPr="00D1330F">
        <w:rPr>
          <w:rStyle w:val="longtext"/>
          <w:b w:val="0"/>
          <w:bCs w:val="0"/>
          <w:shd w:val="clear" w:color="auto" w:fill="FFFFFF"/>
        </w:rPr>
        <w:t xml:space="preserve">April-September 2020, which </w:t>
      </w:r>
      <w:r w:rsidR="00E61552">
        <w:rPr>
          <w:rStyle w:val="longtext"/>
          <w:b w:val="0"/>
          <w:bCs w:val="0"/>
          <w:shd w:val="clear" w:color="auto" w:fill="FFFFFF"/>
        </w:rPr>
        <w:t>was</w:t>
      </w:r>
      <w:r w:rsidRPr="00D1330F">
        <w:rPr>
          <w:rStyle w:val="longtext"/>
          <w:b w:val="0"/>
          <w:bCs w:val="0"/>
          <w:shd w:val="clear" w:color="auto" w:fill="FFFFFF"/>
        </w:rPr>
        <w:t xml:space="preserve"> not published on </w:t>
      </w:r>
      <w:r w:rsidR="00E61552">
        <w:rPr>
          <w:rStyle w:val="longtext"/>
          <w:b w:val="0"/>
          <w:bCs w:val="0"/>
          <w:shd w:val="clear" w:color="auto" w:fill="FFFFFF"/>
        </w:rPr>
        <w:t xml:space="preserve">due </w:t>
      </w:r>
      <w:r w:rsidRPr="00D1330F">
        <w:rPr>
          <w:rStyle w:val="longtext"/>
          <w:b w:val="0"/>
          <w:bCs w:val="0"/>
          <w:shd w:val="clear" w:color="auto" w:fill="FFFFFF"/>
        </w:rPr>
        <w:t xml:space="preserve">time, the </w:t>
      </w:r>
      <w:r w:rsidR="00E61552">
        <w:rPr>
          <w:rStyle w:val="longtext"/>
          <w:b w:val="0"/>
          <w:bCs w:val="0"/>
          <w:shd w:val="clear" w:color="auto" w:fill="FFFFFF"/>
        </w:rPr>
        <w:t xml:space="preserve">next </w:t>
      </w:r>
      <w:r w:rsidRPr="00D1330F">
        <w:rPr>
          <w:rStyle w:val="longtext"/>
          <w:b w:val="0"/>
          <w:bCs w:val="0"/>
          <w:shd w:val="clear" w:color="auto" w:fill="FFFFFF"/>
        </w:rPr>
        <w:t>table summarizes the most important</w:t>
      </w:r>
      <w:r w:rsidR="00E61552">
        <w:rPr>
          <w:rStyle w:val="longtext"/>
          <w:b w:val="0"/>
          <w:bCs w:val="0"/>
          <w:shd w:val="clear" w:color="auto" w:fill="FFFFFF"/>
        </w:rPr>
        <w:t xml:space="preserve"> indicators during that</w:t>
      </w:r>
      <w:r w:rsidRPr="00D1330F">
        <w:rPr>
          <w:rStyle w:val="longtext"/>
          <w:b w:val="0"/>
          <w:bCs w:val="0"/>
          <w:shd w:val="clear" w:color="auto" w:fill="FFFFFF"/>
        </w:rPr>
        <w:t xml:space="preserve"> period and the corresponding period of 2019:</w:t>
      </w:r>
    </w:p>
    <w:p w:rsidR="008F4C14" w:rsidRPr="00D1330F" w:rsidRDefault="008F4C14" w:rsidP="002C5589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</w:p>
    <w:p w:rsidR="008F4C14" w:rsidRPr="00F615AC" w:rsidRDefault="008F4C14" w:rsidP="002C5589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C62E66" w:rsidRDefault="00130115" w:rsidP="00BE183F">
      <w:pPr>
        <w:bidi w:val="0"/>
        <w:jc w:val="center"/>
        <w:rPr>
          <w:rStyle w:val="longtext"/>
          <w:b/>
          <w:bCs/>
          <w:shd w:val="clear" w:color="auto" w:fill="FFFFFF"/>
        </w:rPr>
      </w:pPr>
      <w:r w:rsidRPr="00130115">
        <w:rPr>
          <w:rStyle w:val="longtext"/>
          <w:b/>
          <w:bCs/>
          <w:shd w:val="clear" w:color="auto" w:fill="FFFFFF"/>
        </w:rPr>
        <w:t xml:space="preserve">Exports and </w:t>
      </w:r>
      <w:r w:rsidR="005F6E67">
        <w:rPr>
          <w:rStyle w:val="longtext"/>
          <w:b/>
          <w:bCs/>
          <w:shd w:val="clear" w:color="auto" w:fill="FFFFFF"/>
        </w:rPr>
        <w:t>I</w:t>
      </w:r>
      <w:r w:rsidRPr="00130115">
        <w:rPr>
          <w:rStyle w:val="longtext"/>
          <w:b/>
          <w:bCs/>
          <w:shd w:val="clear" w:color="auto" w:fill="FFFFFF"/>
        </w:rPr>
        <w:t xml:space="preserve">mports </w:t>
      </w:r>
      <w:r w:rsidR="00C62E66">
        <w:rPr>
          <w:rStyle w:val="longtext"/>
          <w:b/>
          <w:bCs/>
          <w:shd w:val="clear" w:color="auto" w:fill="FFFFFF"/>
        </w:rPr>
        <w:t>on</w:t>
      </w:r>
      <w:r w:rsidRPr="00130115">
        <w:rPr>
          <w:rStyle w:val="longtext"/>
          <w:b/>
          <w:bCs/>
          <w:shd w:val="clear" w:color="auto" w:fill="FFFFFF"/>
        </w:rPr>
        <w:t xml:space="preserve"> </w:t>
      </w:r>
      <w:r w:rsidR="00C62E66">
        <w:rPr>
          <w:rStyle w:val="longtext"/>
          <w:b/>
          <w:bCs/>
          <w:shd w:val="clear" w:color="auto" w:fill="FFFFFF"/>
        </w:rPr>
        <w:t>R</w:t>
      </w:r>
      <w:r w:rsidR="00C62E66" w:rsidRPr="00130115">
        <w:rPr>
          <w:rStyle w:val="longtext"/>
          <w:b/>
          <w:bCs/>
          <w:shd w:val="clear" w:color="auto" w:fill="FFFFFF"/>
        </w:rPr>
        <w:t xml:space="preserve">egistered* </w:t>
      </w:r>
      <w:r w:rsidRPr="00130115">
        <w:rPr>
          <w:rStyle w:val="longtext"/>
          <w:b/>
          <w:bCs/>
          <w:shd w:val="clear" w:color="auto" w:fill="FFFFFF"/>
        </w:rPr>
        <w:t xml:space="preserve">goods </w:t>
      </w:r>
      <w:r w:rsidR="00BE183F">
        <w:rPr>
          <w:rStyle w:val="longtext"/>
          <w:b/>
          <w:bCs/>
          <w:shd w:val="clear" w:color="auto" w:fill="FFFFFF"/>
        </w:rPr>
        <w:t xml:space="preserve"> </w:t>
      </w:r>
      <w:r w:rsidR="00E61552" w:rsidRPr="00130115">
        <w:rPr>
          <w:rStyle w:val="longtext"/>
          <w:b/>
          <w:bCs/>
          <w:shd w:val="clear" w:color="auto" w:fill="FFFFFF"/>
        </w:rPr>
        <w:t>And</w:t>
      </w:r>
      <w:r w:rsidRPr="00130115">
        <w:rPr>
          <w:rStyle w:val="longtext"/>
          <w:b/>
          <w:bCs/>
          <w:shd w:val="clear" w:color="auto" w:fill="FFFFFF"/>
        </w:rPr>
        <w:t xml:space="preserve"> </w:t>
      </w:r>
      <w:r w:rsidR="00C62E66">
        <w:rPr>
          <w:rStyle w:val="longtext"/>
          <w:b/>
          <w:bCs/>
          <w:shd w:val="clear" w:color="auto" w:fill="FFFFFF"/>
        </w:rPr>
        <w:t>T</w:t>
      </w:r>
      <w:r w:rsidRPr="00130115">
        <w:rPr>
          <w:rStyle w:val="longtext"/>
          <w:b/>
          <w:bCs/>
          <w:shd w:val="clear" w:color="auto" w:fill="FFFFFF"/>
        </w:rPr>
        <w:t xml:space="preserve">rade </w:t>
      </w:r>
      <w:r w:rsidR="00C62E66">
        <w:rPr>
          <w:rStyle w:val="longtext"/>
          <w:b/>
          <w:bCs/>
          <w:shd w:val="clear" w:color="auto" w:fill="FFFFFF"/>
        </w:rPr>
        <w:t>B</w:t>
      </w:r>
      <w:r w:rsidRPr="00130115">
        <w:rPr>
          <w:rStyle w:val="longtext"/>
          <w:b/>
          <w:bCs/>
          <w:shd w:val="clear" w:color="auto" w:fill="FFFFFF"/>
        </w:rPr>
        <w:t xml:space="preserve">alance for April-September of </w:t>
      </w:r>
    </w:p>
    <w:p w:rsidR="00130115" w:rsidRPr="00130115" w:rsidRDefault="00130115" w:rsidP="00C62E66">
      <w:pPr>
        <w:bidi w:val="0"/>
        <w:jc w:val="center"/>
        <w:rPr>
          <w:rStyle w:val="longtext"/>
          <w:b/>
          <w:bCs/>
          <w:shd w:val="clear" w:color="auto" w:fill="FFFFFF"/>
        </w:rPr>
      </w:pPr>
      <w:r w:rsidRPr="00130115">
        <w:rPr>
          <w:rStyle w:val="longtext"/>
          <w:b/>
          <w:bCs/>
          <w:shd w:val="clear" w:color="auto" w:fill="FFFFFF"/>
        </w:rPr>
        <w:t>2019 and 2020</w:t>
      </w:r>
    </w:p>
    <w:p w:rsidR="008F4C14" w:rsidRPr="00130115" w:rsidRDefault="008F4C14" w:rsidP="00130115">
      <w:pPr>
        <w:bidi w:val="0"/>
        <w:jc w:val="both"/>
        <w:rPr>
          <w:rStyle w:val="longtext"/>
          <w:shd w:val="clear" w:color="auto" w:fill="FFFFFF"/>
        </w:rPr>
      </w:pPr>
    </w:p>
    <w:tbl>
      <w:tblPr>
        <w:tblpPr w:leftFromText="180" w:rightFromText="180" w:vertAnchor="text" w:horzAnchor="margin" w:tblpXSpec="center" w:tblpY="451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851"/>
        <w:gridCol w:w="850"/>
        <w:gridCol w:w="914"/>
        <w:gridCol w:w="1071"/>
      </w:tblGrid>
      <w:tr w:rsidR="00BE183F" w:rsidRPr="005F6E67" w:rsidTr="00F615AC">
        <w:trPr>
          <w:trHeight w:val="435"/>
        </w:trPr>
        <w:tc>
          <w:tcPr>
            <w:tcW w:w="1526" w:type="dxa"/>
            <w:vMerge w:val="restart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b/>
                <w:bCs/>
                <w:sz w:val="22"/>
                <w:szCs w:val="22"/>
              </w:rPr>
              <w:t xml:space="preserve">  </w:t>
            </w:r>
            <w:r w:rsidRPr="00F615AC">
              <w:rPr>
                <w:rFonts w:hint="cs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</w:rPr>
              <w:t>Exports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</w:rPr>
              <w:t>Imports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</w:rPr>
              <w:t>Trade balance</w:t>
            </w:r>
          </w:p>
        </w:tc>
      </w:tr>
      <w:tr w:rsidR="00BE183F" w:rsidRPr="005F6E67" w:rsidTr="00F615AC">
        <w:trPr>
          <w:trHeight w:val="435"/>
        </w:trPr>
        <w:tc>
          <w:tcPr>
            <w:tcW w:w="1526" w:type="dxa"/>
            <w:vMerge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  <w:rtl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  <w:rtl/>
              </w:rPr>
              <w:t>2020</w:t>
            </w:r>
          </w:p>
        </w:tc>
        <w:tc>
          <w:tcPr>
            <w:tcW w:w="851" w:type="dxa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  <w:rtl/>
              </w:rPr>
              <w:t>2019</w:t>
            </w:r>
          </w:p>
        </w:tc>
        <w:tc>
          <w:tcPr>
            <w:tcW w:w="850" w:type="dxa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  <w:rtl/>
              </w:rPr>
              <w:t>2020</w:t>
            </w:r>
          </w:p>
        </w:tc>
        <w:tc>
          <w:tcPr>
            <w:tcW w:w="914" w:type="dxa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  <w:rtl/>
              </w:rPr>
              <w:t>2019</w:t>
            </w:r>
          </w:p>
        </w:tc>
        <w:tc>
          <w:tcPr>
            <w:tcW w:w="1071" w:type="dxa"/>
            <w:shd w:val="clear" w:color="auto" w:fill="auto"/>
            <w:hideMark/>
          </w:tcPr>
          <w:p w:rsidR="00BE183F" w:rsidRPr="00F615AC" w:rsidRDefault="00BE183F" w:rsidP="00F615AC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615AC">
              <w:rPr>
                <w:rFonts w:hint="cs"/>
                <w:b/>
                <w:bCs/>
                <w:sz w:val="22"/>
                <w:szCs w:val="22"/>
                <w:rtl/>
              </w:rPr>
              <w:t>2020</w:t>
            </w:r>
          </w:p>
        </w:tc>
      </w:tr>
      <w:tr w:rsidR="00BE183F" w:rsidRPr="005F6E67" w:rsidTr="00F615AC">
        <w:trPr>
          <w:trHeight w:val="420"/>
        </w:trPr>
        <w:tc>
          <w:tcPr>
            <w:tcW w:w="1526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rFonts w:hint="cs"/>
                <w:sz w:val="22"/>
                <w:szCs w:val="22"/>
              </w:rPr>
              <w:t>April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90.7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54.8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504.7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309.3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-414.0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-254.5</w:t>
            </w:r>
          </w:p>
        </w:tc>
      </w:tr>
      <w:tr w:rsidR="00BE183F" w:rsidRPr="005F6E67" w:rsidTr="00F615AC">
        <w:trPr>
          <w:trHeight w:val="420"/>
        </w:trPr>
        <w:tc>
          <w:tcPr>
            <w:tcW w:w="1526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rFonts w:hint="cs"/>
                <w:sz w:val="22"/>
                <w:szCs w:val="22"/>
              </w:rPr>
              <w:t>May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89.7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73.9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483.3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329.2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-393.6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-255.3</w:t>
            </w:r>
          </w:p>
        </w:tc>
      </w:tr>
      <w:tr w:rsidR="00BE183F" w:rsidRPr="005F6E67" w:rsidTr="00F615AC">
        <w:trPr>
          <w:trHeight w:val="420"/>
        </w:trPr>
        <w:tc>
          <w:tcPr>
            <w:tcW w:w="1526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rFonts w:hint="cs"/>
                <w:sz w:val="22"/>
                <w:szCs w:val="22"/>
              </w:rPr>
              <w:t>June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78.3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98.2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450.4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393.1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-372.1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-294.9</w:t>
            </w:r>
          </w:p>
        </w:tc>
      </w:tr>
      <w:tr w:rsidR="00BE183F" w:rsidRPr="005F6E67" w:rsidTr="00F615AC">
        <w:trPr>
          <w:trHeight w:val="420"/>
        </w:trPr>
        <w:tc>
          <w:tcPr>
            <w:tcW w:w="1526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rFonts w:hint="cs"/>
                <w:sz w:val="22"/>
                <w:szCs w:val="22"/>
              </w:rPr>
              <w:t>July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82.2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97.2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475.6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422.7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-393.4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-325.5</w:t>
            </w:r>
          </w:p>
        </w:tc>
      </w:tr>
      <w:tr w:rsidR="00BE183F" w:rsidRPr="005F6E67" w:rsidTr="00F615AC">
        <w:trPr>
          <w:trHeight w:val="420"/>
        </w:trPr>
        <w:tc>
          <w:tcPr>
            <w:tcW w:w="1526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rFonts w:hint="cs"/>
                <w:sz w:val="22"/>
                <w:szCs w:val="22"/>
              </w:rPr>
              <w:t>August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82.3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98.2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482.4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423.2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-400.1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-325.0</w:t>
            </w:r>
          </w:p>
        </w:tc>
      </w:tr>
      <w:tr w:rsidR="00BE183F" w:rsidRPr="005F6E67" w:rsidTr="00F615AC">
        <w:trPr>
          <w:trHeight w:val="420"/>
        </w:trPr>
        <w:tc>
          <w:tcPr>
            <w:tcW w:w="1526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rFonts w:hint="cs"/>
                <w:sz w:val="22"/>
                <w:szCs w:val="22"/>
              </w:rPr>
              <w:t>September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90.6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96.4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506.4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423.9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-415.8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BE183F" w:rsidRPr="00F615AC" w:rsidRDefault="00BE183F" w:rsidP="00F615AC">
            <w:pPr>
              <w:bidi w:val="0"/>
              <w:jc w:val="lowKashida"/>
              <w:rPr>
                <w:sz w:val="22"/>
                <w:szCs w:val="22"/>
                <w:rtl/>
              </w:rPr>
            </w:pPr>
            <w:r w:rsidRPr="00F615AC">
              <w:rPr>
                <w:sz w:val="22"/>
                <w:szCs w:val="22"/>
              </w:rPr>
              <w:t>-327.5</w:t>
            </w:r>
          </w:p>
        </w:tc>
      </w:tr>
    </w:tbl>
    <w:p w:rsidR="008F4C14" w:rsidRPr="00BE183F" w:rsidRDefault="00BE183F" w:rsidP="005F6E67">
      <w:pPr>
        <w:bidi w:val="0"/>
        <w:jc w:val="lowKashida"/>
        <w:rPr>
          <w:b/>
          <w:bCs/>
          <w:sz w:val="22"/>
          <w:szCs w:val="22"/>
          <w:rtl/>
        </w:rPr>
      </w:pPr>
      <w:r w:rsidRPr="00BE183F">
        <w:rPr>
          <w:b/>
          <w:bCs/>
          <w:sz w:val="22"/>
          <w:szCs w:val="22"/>
        </w:rPr>
        <w:t xml:space="preserve">                               </w:t>
      </w:r>
      <w:r w:rsidR="005F6E67" w:rsidRPr="00BE183F">
        <w:rPr>
          <w:b/>
          <w:bCs/>
          <w:sz w:val="22"/>
          <w:szCs w:val="22"/>
        </w:rPr>
        <w:t>Value in Million USD</w:t>
      </w: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BE183F" w:rsidRDefault="00BE183F" w:rsidP="008F4C14">
      <w:pPr>
        <w:bidi w:val="0"/>
        <w:jc w:val="lowKashida"/>
        <w:rPr>
          <w:b/>
          <w:bCs/>
          <w:sz w:val="20"/>
          <w:szCs w:val="20"/>
        </w:rPr>
        <w:sectPr w:rsidR="00BE183F" w:rsidSect="00BE183F">
          <w:type w:val="continuous"/>
          <w:pgSz w:w="12240" w:h="15840"/>
          <w:pgMar w:top="851" w:right="851" w:bottom="851" w:left="851" w:header="720" w:footer="720" w:gutter="0"/>
          <w:cols w:space="720"/>
          <w:rtlGutter/>
          <w:docGrid w:linePitch="360"/>
        </w:sect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bookmarkEnd w:id="0"/>
    <w:p w:rsidR="008F4C14" w:rsidRDefault="008F4C14" w:rsidP="008F4C14">
      <w:pPr>
        <w:bidi w:val="0"/>
        <w:jc w:val="lowKashida"/>
        <w:rPr>
          <w:b/>
          <w:bCs/>
          <w:sz w:val="20"/>
          <w:szCs w:val="20"/>
        </w:rPr>
      </w:pPr>
    </w:p>
    <w:sectPr w:rsidR="008F4C14" w:rsidSect="00BE183F">
      <w:type w:val="continuous"/>
      <w:pgSz w:w="12240" w:h="15840"/>
      <w:pgMar w:top="851" w:right="851" w:bottom="851" w:left="851" w:header="720" w:footer="720" w:gutter="0"/>
      <w:cols w:num="2"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26A" w:rsidRDefault="00EC626A" w:rsidP="0006016C">
      <w:r>
        <w:separator/>
      </w:r>
    </w:p>
  </w:endnote>
  <w:endnote w:type="continuationSeparator" w:id="0">
    <w:p w:rsidR="00EC626A" w:rsidRDefault="00EC626A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4D5348">
    <w:pPr>
      <w:pStyle w:val="Footer"/>
      <w:bidi w:val="0"/>
      <w:rPr>
        <w:sz w:val="20"/>
        <w:szCs w:val="20"/>
      </w:rPr>
    </w:pPr>
    <w:r w:rsidRPr="008504C8">
      <w:rPr>
        <w:b/>
        <w:bCs/>
        <w:sz w:val="20"/>
        <w:szCs w:val="20"/>
      </w:rPr>
      <w:t xml:space="preserve"> (*):</w:t>
    </w:r>
    <w:r w:rsidRPr="004D5348">
      <w:rPr>
        <w:sz w:val="20"/>
        <w:szCs w:val="20"/>
      </w:rPr>
      <w:t xml:space="preserve"> Includes actual data received from official sources</w:t>
    </w:r>
    <w:r>
      <w:rPr>
        <w:sz w:val="20"/>
        <w:szCs w:val="20"/>
      </w:rPr>
      <w:t>.</w:t>
    </w:r>
  </w:p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26A" w:rsidRDefault="00EC626A" w:rsidP="0006016C">
      <w:r>
        <w:separator/>
      </w:r>
    </w:p>
  </w:footnote>
  <w:footnote w:type="continuationSeparator" w:id="0">
    <w:p w:rsidR="00EC626A" w:rsidRDefault="00EC626A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384E"/>
    <w:rsid w:val="0007584B"/>
    <w:rsid w:val="00076191"/>
    <w:rsid w:val="0007673E"/>
    <w:rsid w:val="00077AF8"/>
    <w:rsid w:val="0008214B"/>
    <w:rsid w:val="00082F2D"/>
    <w:rsid w:val="0008498A"/>
    <w:rsid w:val="000867D1"/>
    <w:rsid w:val="000911A7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0115"/>
    <w:rsid w:val="00131470"/>
    <w:rsid w:val="00132293"/>
    <w:rsid w:val="00134FAA"/>
    <w:rsid w:val="00135237"/>
    <w:rsid w:val="0013574A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4BFB"/>
    <w:rsid w:val="00175015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076F7"/>
    <w:rsid w:val="002102DA"/>
    <w:rsid w:val="00211CD9"/>
    <w:rsid w:val="002154E4"/>
    <w:rsid w:val="00217583"/>
    <w:rsid w:val="00217C37"/>
    <w:rsid w:val="00220A09"/>
    <w:rsid w:val="00220CE7"/>
    <w:rsid w:val="00221F8B"/>
    <w:rsid w:val="00223862"/>
    <w:rsid w:val="00223BCD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7071"/>
    <w:rsid w:val="003131C6"/>
    <w:rsid w:val="0031642C"/>
    <w:rsid w:val="003169B4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14EA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68F2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2A68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6E67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4D67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27FF"/>
    <w:rsid w:val="00674834"/>
    <w:rsid w:val="00676C10"/>
    <w:rsid w:val="00681F42"/>
    <w:rsid w:val="0068368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8A3"/>
    <w:rsid w:val="006B69C2"/>
    <w:rsid w:val="006C13BE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66CD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3446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4C14"/>
    <w:rsid w:val="008F57D9"/>
    <w:rsid w:val="008F5D69"/>
    <w:rsid w:val="008F646F"/>
    <w:rsid w:val="008F6D12"/>
    <w:rsid w:val="008F6EBE"/>
    <w:rsid w:val="008F755C"/>
    <w:rsid w:val="008F7DA4"/>
    <w:rsid w:val="00902223"/>
    <w:rsid w:val="009025C4"/>
    <w:rsid w:val="009038E6"/>
    <w:rsid w:val="00903EED"/>
    <w:rsid w:val="00905F8E"/>
    <w:rsid w:val="009072DF"/>
    <w:rsid w:val="00910B2B"/>
    <w:rsid w:val="00912C4A"/>
    <w:rsid w:val="0091401B"/>
    <w:rsid w:val="0091498E"/>
    <w:rsid w:val="00914FA6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712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4803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2D5E"/>
    <w:rsid w:val="00A4554B"/>
    <w:rsid w:val="00A45AA0"/>
    <w:rsid w:val="00A465D3"/>
    <w:rsid w:val="00A5030B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2AC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1892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183F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40BF"/>
    <w:rsid w:val="00C55592"/>
    <w:rsid w:val="00C60FE1"/>
    <w:rsid w:val="00C62CF7"/>
    <w:rsid w:val="00C62E66"/>
    <w:rsid w:val="00C62F10"/>
    <w:rsid w:val="00C6389B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1DC8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3DF7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1DB0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330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1351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068E"/>
    <w:rsid w:val="00E54523"/>
    <w:rsid w:val="00E547EB"/>
    <w:rsid w:val="00E55ECD"/>
    <w:rsid w:val="00E56544"/>
    <w:rsid w:val="00E571EF"/>
    <w:rsid w:val="00E60841"/>
    <w:rsid w:val="00E612BD"/>
    <w:rsid w:val="00E61552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6A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053E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5AC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0F93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E28"/>
    <w:rsid w:val="00FD2F27"/>
    <w:rsid w:val="00FD433F"/>
    <w:rsid w:val="00FD5086"/>
    <w:rsid w:val="00FD5636"/>
    <w:rsid w:val="00FD5B67"/>
    <w:rsid w:val="00FD5D95"/>
    <w:rsid w:val="00FD6F5D"/>
    <w:rsid w:val="00FD7B33"/>
    <w:rsid w:val="00FE1ECF"/>
    <w:rsid w:val="00FE203F"/>
    <w:rsid w:val="00FE3A50"/>
    <w:rsid w:val="00FE4407"/>
    <w:rsid w:val="00FF3403"/>
    <w:rsid w:val="00FF45BD"/>
    <w:rsid w:val="00FF5D6C"/>
    <w:rsid w:val="00FF6251"/>
    <w:rsid w:val="00FF690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EE629B-AB7C-491D-B67A-7BA6DBDC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unhideWhenUsed/>
    <w:rsid w:val="00060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799" b="1">
                <a:latin typeface="Arial" pitchFamily="34" charset="0"/>
                <a:cs typeface="Arial" pitchFamily="34" charset="0"/>
              </a:defRPr>
            </a:pPr>
            <a:r>
              <a:rPr lang="en-US" sz="799" b="1" baseline="0">
                <a:latin typeface="Arial" pitchFamily="34" charset="0"/>
                <a:cs typeface="Arial" pitchFamily="34" charset="0"/>
              </a:rPr>
              <a:t>Exports and Imports of October 2010-2020</a:t>
            </a:r>
          </a:p>
        </c:rich>
      </c:tx>
      <c:layout>
        <c:manualLayout>
          <c:xMode val="edge"/>
          <c:yMode val="edge"/>
          <c:x val="0.20464634228413756"/>
          <c:y val="3.25117263567860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93342877594846"/>
          <c:y val="0.1032807250657876"/>
          <c:w val="0.74629857243455244"/>
          <c:h val="0.60094139197438889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26351053944344E-2"/>
                  <c:y val="-4.256146182419239E-2"/>
                </c:manualLayout>
              </c:layout>
              <c:numFmt formatCode="#,##0.0" sourceLinked="0"/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799" b="1">
                      <a:solidFill>
                        <a:schemeClr val="tx1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60-41BE-81DC-0BB9A06E75CF}"/>
                </c:ext>
              </c:extLst>
            </c:dLbl>
            <c:dLbl>
              <c:idx val="10"/>
              <c:layout>
                <c:manualLayout>
                  <c:x val="0"/>
                  <c:y val="-3.8585038461887766E-2"/>
                </c:manualLayout>
              </c:layout>
              <c:numFmt formatCode="#,##0.0" sourceLinked="0"/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799" b="1">
                      <a:solidFill>
                        <a:schemeClr val="tx1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60-41BE-81DC-0BB9A06E75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40452</c:v>
                </c:pt>
                <c:pt idx="1">
                  <c:v>40817</c:v>
                </c:pt>
                <c:pt idx="2">
                  <c:v>41183</c:v>
                </c:pt>
                <c:pt idx="3">
                  <c:v>41548</c:v>
                </c:pt>
                <c:pt idx="4">
                  <c:v>41913</c:v>
                </c:pt>
                <c:pt idx="5">
                  <c:v>42278</c:v>
                </c:pt>
                <c:pt idx="6">
                  <c:v>42645</c:v>
                </c:pt>
                <c:pt idx="7">
                  <c:v>43009</c:v>
                </c:pt>
                <c:pt idx="8">
                  <c:v>43374</c:v>
                </c:pt>
                <c:pt idx="9">
                  <c:v>43739</c:v>
                </c:pt>
                <c:pt idx="10">
                  <c:v>44105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349.29399999999998</c:v>
                </c:pt>
                <c:pt idx="1">
                  <c:v>368.44400000000002</c:v>
                </c:pt>
                <c:pt idx="2">
                  <c:v>403.78399999999999</c:v>
                </c:pt>
                <c:pt idx="3">
                  <c:v>394.9</c:v>
                </c:pt>
                <c:pt idx="4">
                  <c:v>394.5</c:v>
                </c:pt>
                <c:pt idx="5">
                  <c:v>425.6</c:v>
                </c:pt>
                <c:pt idx="6" formatCode="0.0">
                  <c:v>399.5</c:v>
                </c:pt>
                <c:pt idx="7" formatCode="0.0">
                  <c:v>460.3</c:v>
                </c:pt>
                <c:pt idx="8" formatCode="0.0">
                  <c:v>508</c:v>
                </c:pt>
                <c:pt idx="9" formatCode="0.0">
                  <c:v>471.8</c:v>
                </c:pt>
                <c:pt idx="10">
                  <c:v>459.3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60-41BE-81DC-0BB9A06E75CF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6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2323242203420227E-2"/>
                  <c:y val="-4.1908290875405277E-2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799" b="1">
                      <a:solidFill>
                        <a:schemeClr val="tx1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60-41BE-81DC-0BB9A06E75CF}"/>
                </c:ext>
              </c:extLst>
            </c:dLbl>
            <c:dLbl>
              <c:idx val="10"/>
              <c:layout>
                <c:manualLayout>
                  <c:x val="0"/>
                  <c:y val="-2.4744208012060776E-2"/>
                </c:manualLayout>
              </c:layout>
              <c:spPr>
                <a:noFill/>
                <a:ln w="25376">
                  <a:noFill/>
                </a:ln>
              </c:spPr>
              <c:txPr>
                <a:bodyPr/>
                <a:lstStyle/>
                <a:p>
                  <a:pPr>
                    <a:defRPr sz="799" b="1">
                      <a:solidFill>
                        <a:schemeClr val="tx1"/>
                      </a:solidFill>
                      <a:latin typeface="Arial" pitchFamily="34" charset="0"/>
                      <a:cs typeface="Arial" pitchFamily="34" charset="0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60-41BE-81DC-0BB9A06E75C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40452</c:v>
                </c:pt>
                <c:pt idx="1">
                  <c:v>40817</c:v>
                </c:pt>
                <c:pt idx="2">
                  <c:v>41183</c:v>
                </c:pt>
                <c:pt idx="3">
                  <c:v>41548</c:v>
                </c:pt>
                <c:pt idx="4">
                  <c:v>41913</c:v>
                </c:pt>
                <c:pt idx="5">
                  <c:v>42278</c:v>
                </c:pt>
                <c:pt idx="6">
                  <c:v>42645</c:v>
                </c:pt>
                <c:pt idx="7">
                  <c:v>43009</c:v>
                </c:pt>
                <c:pt idx="8">
                  <c:v>43374</c:v>
                </c:pt>
                <c:pt idx="9">
                  <c:v>43739</c:v>
                </c:pt>
                <c:pt idx="10">
                  <c:v>44105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60.866</c:v>
                </c:pt>
                <c:pt idx="1">
                  <c:v>73.260000000000005</c:v>
                </c:pt>
                <c:pt idx="2">
                  <c:v>67.088999999999999</c:v>
                </c:pt>
                <c:pt idx="3">
                  <c:v>71.599999999999994</c:v>
                </c:pt>
                <c:pt idx="4">
                  <c:v>76.5</c:v>
                </c:pt>
                <c:pt idx="5">
                  <c:v>76.3</c:v>
                </c:pt>
                <c:pt idx="6" formatCode="0.0">
                  <c:v>78.900000000000006</c:v>
                </c:pt>
                <c:pt idx="7" formatCode="0.0">
                  <c:v>86.5</c:v>
                </c:pt>
                <c:pt idx="8" formatCode="0.0">
                  <c:v>98.4</c:v>
                </c:pt>
                <c:pt idx="9" formatCode="0.0">
                  <c:v>89.3</c:v>
                </c:pt>
                <c:pt idx="10">
                  <c:v>99.1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60-41BE-81DC-0BB9A06E7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234664"/>
        <c:axId val="1"/>
      </c:lineChart>
      <c:dateAx>
        <c:axId val="148234664"/>
        <c:scaling>
          <c:orientation val="minMax"/>
          <c:max val="44105"/>
          <c:min val="40452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799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1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3.3956861161585569E-2"/>
              <c:y val="0.21098365930065194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799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4823466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wMode val="edge"/>
          <c:hMode val="edge"/>
          <c:x val="0.27506696278349818"/>
          <c:y val="0.88895165523664388"/>
          <c:w val="0.77332290194494924"/>
          <c:h val="0.96015341630683271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799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CBCDA-037C-4CE4-9E6E-B2840556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m_masri</dc:creator>
  <cp:keywords/>
  <cp:lastModifiedBy>Adham Dwikat</cp:lastModifiedBy>
  <cp:revision>2</cp:revision>
  <cp:lastPrinted>2020-12-15T12:48:00Z</cp:lastPrinted>
  <dcterms:created xsi:type="dcterms:W3CDTF">2020-12-20T09:40:00Z</dcterms:created>
  <dcterms:modified xsi:type="dcterms:W3CDTF">2020-12-20T09:40:00Z</dcterms:modified>
</cp:coreProperties>
</file>