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4CF" w:rsidRPr="00CF0F71" w:rsidRDefault="008614CF" w:rsidP="00CF0F71">
      <w:pPr>
        <w:spacing w:after="0" w:line="240" w:lineRule="auto"/>
        <w:jc w:val="center"/>
        <w:rPr>
          <w:rFonts w:asciiTheme="majorBidi" w:hAnsiTheme="majorBidi" w:cstheme="majorBidi"/>
          <w:b/>
          <w:bCs/>
          <w:sz w:val="32"/>
          <w:szCs w:val="32"/>
        </w:rPr>
      </w:pPr>
      <w:r w:rsidRPr="00CF0F71">
        <w:rPr>
          <w:rFonts w:asciiTheme="majorBidi" w:hAnsiTheme="majorBidi" w:cstheme="majorBidi"/>
          <w:b/>
          <w:bCs/>
          <w:sz w:val="32"/>
          <w:szCs w:val="32"/>
        </w:rPr>
        <w:t>Palestinian Central Bureau of Statistics (PCBS)</w:t>
      </w:r>
    </w:p>
    <w:p w:rsidR="00CF0F71" w:rsidRPr="00CF0F71" w:rsidRDefault="00CF0F71" w:rsidP="008614CF">
      <w:pPr>
        <w:spacing w:after="0" w:line="240" w:lineRule="auto"/>
        <w:jc w:val="center"/>
        <w:rPr>
          <w:rFonts w:asciiTheme="majorBidi" w:hAnsiTheme="majorBidi" w:cstheme="majorBidi"/>
          <w:b/>
          <w:bCs/>
          <w:sz w:val="16"/>
          <w:szCs w:val="16"/>
        </w:rPr>
      </w:pPr>
    </w:p>
    <w:p w:rsidR="00D32576" w:rsidRPr="008614CF" w:rsidRDefault="005F3A73" w:rsidP="008614CF">
      <w:pPr>
        <w:spacing w:after="0" w:line="240" w:lineRule="auto"/>
        <w:jc w:val="center"/>
        <w:rPr>
          <w:rFonts w:asciiTheme="majorBidi" w:hAnsiTheme="majorBidi" w:cstheme="majorBidi"/>
          <w:b/>
          <w:bCs/>
          <w:sz w:val="28"/>
          <w:szCs w:val="28"/>
        </w:rPr>
      </w:pPr>
      <w:r w:rsidRPr="008614CF">
        <w:rPr>
          <w:rFonts w:asciiTheme="majorBidi" w:hAnsiTheme="majorBidi" w:cstheme="majorBidi"/>
          <w:b/>
          <w:bCs/>
          <w:sz w:val="28"/>
          <w:szCs w:val="28"/>
        </w:rPr>
        <w:t>T</w:t>
      </w:r>
      <w:r w:rsidR="006742D5" w:rsidRPr="008614CF">
        <w:rPr>
          <w:rFonts w:asciiTheme="majorBidi" w:hAnsiTheme="majorBidi" w:cstheme="majorBidi"/>
          <w:b/>
          <w:bCs/>
          <w:sz w:val="28"/>
          <w:szCs w:val="28"/>
        </w:rPr>
        <w:t xml:space="preserve">he </w:t>
      </w:r>
      <w:r w:rsidR="00447CEE" w:rsidRPr="008614CF">
        <w:rPr>
          <w:rFonts w:asciiTheme="majorBidi" w:hAnsiTheme="majorBidi" w:cstheme="majorBidi"/>
          <w:b/>
          <w:bCs/>
          <w:sz w:val="28"/>
          <w:szCs w:val="28"/>
        </w:rPr>
        <w:t xml:space="preserve">International Day </w:t>
      </w:r>
      <w:r w:rsidR="002533E9" w:rsidRPr="008614CF">
        <w:rPr>
          <w:rFonts w:asciiTheme="majorBidi" w:hAnsiTheme="majorBidi" w:cstheme="majorBidi"/>
          <w:b/>
          <w:bCs/>
          <w:sz w:val="28"/>
          <w:szCs w:val="28"/>
        </w:rPr>
        <w:t>of Refugees</w:t>
      </w:r>
      <w:r w:rsidR="00447CEE" w:rsidRPr="008614CF">
        <w:rPr>
          <w:rFonts w:asciiTheme="majorBidi" w:hAnsiTheme="majorBidi" w:cstheme="majorBidi"/>
          <w:b/>
          <w:bCs/>
          <w:sz w:val="28"/>
          <w:szCs w:val="28"/>
        </w:rPr>
        <w:t xml:space="preserve"> </w:t>
      </w:r>
      <w:r w:rsidR="00A8483E" w:rsidRPr="008614CF">
        <w:rPr>
          <w:rFonts w:asciiTheme="majorBidi" w:hAnsiTheme="majorBidi" w:cstheme="majorBidi"/>
          <w:b/>
          <w:bCs/>
          <w:sz w:val="28"/>
          <w:szCs w:val="28"/>
        </w:rPr>
        <w:t>2019</w:t>
      </w:r>
    </w:p>
    <w:p w:rsidR="006742D5" w:rsidRPr="008614CF" w:rsidRDefault="006742D5" w:rsidP="008614CF">
      <w:pPr>
        <w:spacing w:after="0" w:line="240" w:lineRule="auto"/>
        <w:jc w:val="center"/>
        <w:rPr>
          <w:rFonts w:asciiTheme="majorBidi" w:hAnsiTheme="majorBidi" w:cstheme="majorBidi"/>
          <w:b/>
          <w:bCs/>
          <w:sz w:val="16"/>
          <w:szCs w:val="16"/>
        </w:rPr>
      </w:pPr>
    </w:p>
    <w:p w:rsidR="005055D8" w:rsidRDefault="005055D8" w:rsidP="008614CF">
      <w:pPr>
        <w:spacing w:after="0" w:line="240" w:lineRule="auto"/>
        <w:jc w:val="center"/>
        <w:rPr>
          <w:rFonts w:asciiTheme="majorBidi" w:hAnsiTheme="majorBidi" w:cstheme="majorBidi"/>
          <w:b/>
          <w:bCs/>
          <w:sz w:val="28"/>
          <w:szCs w:val="28"/>
        </w:rPr>
      </w:pPr>
    </w:p>
    <w:p w:rsidR="00EA39CF" w:rsidRPr="005055D8" w:rsidRDefault="00EA39CF" w:rsidP="005055D8">
      <w:pPr>
        <w:spacing w:after="0" w:line="240" w:lineRule="auto"/>
        <w:rPr>
          <w:rFonts w:asciiTheme="majorBidi" w:hAnsiTheme="majorBidi" w:cstheme="majorBidi"/>
          <w:b/>
          <w:bCs/>
          <w:sz w:val="28"/>
          <w:szCs w:val="28"/>
        </w:rPr>
      </w:pPr>
      <w:r w:rsidRPr="008614CF">
        <w:rPr>
          <w:rFonts w:asciiTheme="majorBidi" w:hAnsiTheme="majorBidi" w:cstheme="majorBidi"/>
          <w:b/>
          <w:bCs/>
          <w:sz w:val="28"/>
          <w:szCs w:val="28"/>
        </w:rPr>
        <w:t xml:space="preserve">Ethnic cleansing, displacement of Palestinians and settler </w:t>
      </w:r>
      <w:proofErr w:type="spellStart"/>
      <w:r w:rsidRPr="008614CF">
        <w:rPr>
          <w:rFonts w:asciiTheme="majorBidi" w:hAnsiTheme="majorBidi" w:cstheme="majorBidi"/>
          <w:b/>
          <w:bCs/>
          <w:sz w:val="28"/>
          <w:szCs w:val="28"/>
        </w:rPr>
        <w:t>coloni</w:t>
      </w:r>
      <w:r w:rsidR="001C14BA" w:rsidRPr="008614CF">
        <w:rPr>
          <w:rFonts w:asciiTheme="majorBidi" w:hAnsiTheme="majorBidi" w:cstheme="majorBidi"/>
          <w:b/>
          <w:bCs/>
          <w:sz w:val="28"/>
          <w:szCs w:val="28"/>
        </w:rPr>
        <w:t>ali</w:t>
      </w:r>
      <w:r w:rsidRPr="008614CF">
        <w:rPr>
          <w:rFonts w:asciiTheme="majorBidi" w:hAnsiTheme="majorBidi" w:cstheme="majorBidi"/>
          <w:b/>
          <w:bCs/>
          <w:sz w:val="28"/>
          <w:szCs w:val="28"/>
        </w:rPr>
        <w:t>z</w:t>
      </w:r>
      <w:r w:rsidR="001C14BA" w:rsidRPr="008614CF">
        <w:rPr>
          <w:rFonts w:asciiTheme="majorBidi" w:hAnsiTheme="majorBidi" w:cstheme="majorBidi"/>
          <w:b/>
          <w:bCs/>
          <w:sz w:val="28"/>
          <w:szCs w:val="28"/>
        </w:rPr>
        <w:t>m</w:t>
      </w:r>
      <w:proofErr w:type="spellEnd"/>
    </w:p>
    <w:p w:rsidR="000A5825" w:rsidRPr="008614CF" w:rsidRDefault="000A5825" w:rsidP="00CC7DA4">
      <w:pPr>
        <w:spacing w:after="0" w:line="240" w:lineRule="auto"/>
        <w:jc w:val="both"/>
        <w:rPr>
          <w:rFonts w:asciiTheme="majorBidi" w:hAnsiTheme="majorBidi" w:cstheme="majorBidi"/>
          <w:sz w:val="24"/>
          <w:szCs w:val="24"/>
        </w:rPr>
      </w:pPr>
      <w:proofErr w:type="spellStart"/>
      <w:r w:rsidRPr="008614CF">
        <w:rPr>
          <w:rFonts w:asciiTheme="majorBidi" w:hAnsiTheme="majorBidi" w:cstheme="majorBidi"/>
          <w:sz w:val="24"/>
          <w:szCs w:val="24"/>
        </w:rPr>
        <w:t>Nakba</w:t>
      </w:r>
      <w:proofErr w:type="spellEnd"/>
      <w:r w:rsidRPr="008614CF">
        <w:rPr>
          <w:rFonts w:asciiTheme="majorBidi" w:hAnsiTheme="majorBidi" w:cstheme="majorBidi"/>
          <w:sz w:val="24"/>
          <w:szCs w:val="24"/>
        </w:rPr>
        <w:t xml:space="preserve"> in Palestine describes a process of ethnic cleansing in which an unarmed nation was destroyed and its population displaced systematically by </w:t>
      </w:r>
      <w:r w:rsidR="00CC7DA4" w:rsidRPr="008614CF">
        <w:rPr>
          <w:rFonts w:asciiTheme="majorBidi" w:hAnsiTheme="majorBidi" w:cstheme="majorBidi"/>
          <w:sz w:val="24"/>
          <w:szCs w:val="24"/>
        </w:rPr>
        <w:t>gangs and individuals from all over the world</w:t>
      </w:r>
      <w:r w:rsidRPr="008614CF">
        <w:rPr>
          <w:rFonts w:asciiTheme="majorBidi" w:hAnsiTheme="majorBidi" w:cstheme="majorBidi"/>
          <w:sz w:val="24"/>
          <w:szCs w:val="24"/>
        </w:rPr>
        <w:t xml:space="preserve">. The </w:t>
      </w:r>
      <w:proofErr w:type="spellStart"/>
      <w:r w:rsidRPr="008614CF">
        <w:rPr>
          <w:rFonts w:asciiTheme="majorBidi" w:hAnsiTheme="majorBidi" w:cstheme="majorBidi"/>
          <w:sz w:val="24"/>
          <w:szCs w:val="24"/>
        </w:rPr>
        <w:t>Nakba</w:t>
      </w:r>
      <w:proofErr w:type="spellEnd"/>
      <w:r w:rsidRPr="008614CF">
        <w:rPr>
          <w:rFonts w:asciiTheme="majorBidi" w:hAnsiTheme="majorBidi" w:cstheme="majorBidi"/>
          <w:sz w:val="24"/>
          <w:szCs w:val="24"/>
        </w:rPr>
        <w:t xml:space="preserve"> resulted in the displacement of 800 thousand out of the 1.4 million Palestinians who lived in historical Palestine in 1948 in 1,300 villages and towns. </w:t>
      </w:r>
    </w:p>
    <w:p w:rsidR="00D32576" w:rsidRPr="008614CF" w:rsidRDefault="00D32576" w:rsidP="00D32576">
      <w:pPr>
        <w:spacing w:after="0" w:line="240" w:lineRule="auto"/>
        <w:rPr>
          <w:rFonts w:asciiTheme="majorBidi" w:hAnsiTheme="majorBidi" w:cstheme="majorBidi"/>
          <w:sz w:val="16"/>
          <w:szCs w:val="16"/>
        </w:rPr>
      </w:pPr>
    </w:p>
    <w:p w:rsidR="00CF0F71" w:rsidRDefault="00A405A9" w:rsidP="008614CF">
      <w:pPr>
        <w:spacing w:after="0" w:line="240" w:lineRule="auto"/>
        <w:jc w:val="center"/>
        <w:rPr>
          <w:rFonts w:asciiTheme="majorBidi" w:hAnsiTheme="majorBidi" w:cstheme="majorBidi"/>
          <w:b/>
          <w:bCs/>
          <w:sz w:val="26"/>
          <w:szCs w:val="26"/>
        </w:rPr>
      </w:pPr>
      <w:r w:rsidRPr="008614CF">
        <w:rPr>
          <w:rFonts w:asciiTheme="majorBidi" w:hAnsiTheme="majorBidi" w:cstheme="majorBidi"/>
          <w:b/>
          <w:bCs/>
          <w:sz w:val="26"/>
          <w:szCs w:val="26"/>
        </w:rPr>
        <w:t xml:space="preserve">Number of </w:t>
      </w:r>
      <w:r w:rsidR="00C00033" w:rsidRPr="008614CF">
        <w:rPr>
          <w:rFonts w:asciiTheme="majorBidi" w:hAnsiTheme="majorBidi" w:cstheme="majorBidi"/>
          <w:b/>
          <w:bCs/>
          <w:sz w:val="26"/>
          <w:szCs w:val="26"/>
        </w:rPr>
        <w:t xml:space="preserve">Official Palestinian </w:t>
      </w:r>
      <w:r w:rsidR="00DA7B37" w:rsidRPr="008614CF">
        <w:rPr>
          <w:rFonts w:asciiTheme="majorBidi" w:hAnsiTheme="majorBidi" w:cstheme="majorBidi"/>
          <w:b/>
          <w:bCs/>
          <w:sz w:val="26"/>
          <w:szCs w:val="26"/>
        </w:rPr>
        <w:t xml:space="preserve">Refugee </w:t>
      </w:r>
      <w:r w:rsidR="00D32576" w:rsidRPr="008614CF">
        <w:rPr>
          <w:rFonts w:asciiTheme="majorBidi" w:hAnsiTheme="majorBidi" w:cstheme="majorBidi"/>
          <w:b/>
          <w:bCs/>
          <w:sz w:val="26"/>
          <w:szCs w:val="26"/>
        </w:rPr>
        <w:t>C</w:t>
      </w:r>
      <w:r w:rsidR="00C00033" w:rsidRPr="008614CF">
        <w:rPr>
          <w:rFonts w:asciiTheme="majorBidi" w:hAnsiTheme="majorBidi" w:cstheme="majorBidi"/>
          <w:b/>
          <w:bCs/>
          <w:sz w:val="26"/>
          <w:szCs w:val="26"/>
        </w:rPr>
        <w:t xml:space="preserve">amps </w:t>
      </w:r>
      <w:r w:rsidR="007B39BA" w:rsidRPr="008614CF">
        <w:rPr>
          <w:rFonts w:asciiTheme="majorBidi" w:hAnsiTheme="majorBidi" w:cstheme="majorBidi"/>
          <w:b/>
          <w:bCs/>
          <w:sz w:val="26"/>
          <w:szCs w:val="26"/>
        </w:rPr>
        <w:t xml:space="preserve">as </w:t>
      </w:r>
      <w:r w:rsidR="00D32576" w:rsidRPr="008614CF">
        <w:rPr>
          <w:rFonts w:asciiTheme="majorBidi" w:hAnsiTheme="majorBidi" w:cstheme="majorBidi"/>
          <w:b/>
          <w:bCs/>
          <w:sz w:val="26"/>
          <w:szCs w:val="26"/>
        </w:rPr>
        <w:t>R</w:t>
      </w:r>
      <w:r w:rsidR="00C00033" w:rsidRPr="008614CF">
        <w:rPr>
          <w:rFonts w:asciiTheme="majorBidi" w:hAnsiTheme="majorBidi" w:cstheme="majorBidi"/>
          <w:b/>
          <w:bCs/>
          <w:sz w:val="26"/>
          <w:szCs w:val="26"/>
        </w:rPr>
        <w:t>ecognized by UNRWA by</w:t>
      </w:r>
    </w:p>
    <w:p w:rsidR="0016308A" w:rsidRPr="008614CF" w:rsidRDefault="00C00033" w:rsidP="008614CF">
      <w:pPr>
        <w:spacing w:after="0" w:line="240" w:lineRule="auto"/>
        <w:jc w:val="center"/>
        <w:rPr>
          <w:rFonts w:asciiTheme="majorBidi" w:hAnsiTheme="majorBidi" w:cstheme="majorBidi"/>
          <w:b/>
          <w:bCs/>
          <w:sz w:val="26"/>
          <w:szCs w:val="26"/>
        </w:rPr>
      </w:pPr>
      <w:r w:rsidRPr="008614CF">
        <w:rPr>
          <w:rFonts w:asciiTheme="majorBidi" w:hAnsiTheme="majorBidi" w:cstheme="majorBidi"/>
          <w:b/>
          <w:bCs/>
          <w:sz w:val="26"/>
          <w:szCs w:val="26"/>
        </w:rPr>
        <w:t xml:space="preserve"> the </w:t>
      </w:r>
      <w:r w:rsidR="00D32576" w:rsidRPr="008614CF">
        <w:rPr>
          <w:rFonts w:asciiTheme="majorBidi" w:hAnsiTheme="majorBidi" w:cstheme="majorBidi"/>
          <w:b/>
          <w:bCs/>
          <w:sz w:val="26"/>
          <w:szCs w:val="26"/>
        </w:rPr>
        <w:t>R</w:t>
      </w:r>
      <w:r w:rsidR="007F31BF" w:rsidRPr="008614CF">
        <w:rPr>
          <w:rFonts w:asciiTheme="majorBidi" w:hAnsiTheme="majorBidi" w:cstheme="majorBidi"/>
          <w:b/>
          <w:bCs/>
          <w:sz w:val="26"/>
          <w:szCs w:val="26"/>
        </w:rPr>
        <w:t xml:space="preserve">esidential </w:t>
      </w:r>
      <w:r w:rsidR="00D32576" w:rsidRPr="008614CF">
        <w:rPr>
          <w:rFonts w:asciiTheme="majorBidi" w:hAnsiTheme="majorBidi" w:cstheme="majorBidi"/>
          <w:b/>
          <w:bCs/>
          <w:sz w:val="26"/>
          <w:szCs w:val="26"/>
        </w:rPr>
        <w:t>C</w:t>
      </w:r>
      <w:r w:rsidR="007B39BA" w:rsidRPr="008614CF">
        <w:rPr>
          <w:rFonts w:asciiTheme="majorBidi" w:hAnsiTheme="majorBidi" w:cstheme="majorBidi"/>
          <w:b/>
          <w:bCs/>
          <w:sz w:val="26"/>
          <w:szCs w:val="26"/>
        </w:rPr>
        <w:t>ountry</w:t>
      </w:r>
    </w:p>
    <w:tbl>
      <w:tblPr>
        <w:tblStyle w:val="TableGrid"/>
        <w:tblW w:w="0" w:type="auto"/>
        <w:jc w:val="center"/>
        <w:tblInd w:w="26" w:type="dxa"/>
        <w:tblLook w:val="04A0"/>
      </w:tblPr>
      <w:tblGrid>
        <w:gridCol w:w="4816"/>
      </w:tblGrid>
      <w:tr w:rsidR="0016308A" w:rsidRPr="008614CF" w:rsidTr="008614CF">
        <w:trPr>
          <w:jc w:val="center"/>
        </w:trPr>
        <w:tc>
          <w:tcPr>
            <w:tcW w:w="4816" w:type="dxa"/>
          </w:tcPr>
          <w:p w:rsidR="0016308A" w:rsidRPr="008614CF" w:rsidRDefault="0016308A" w:rsidP="00D32576">
            <w:pPr>
              <w:jc w:val="center"/>
              <w:rPr>
                <w:rFonts w:asciiTheme="majorBidi" w:hAnsiTheme="majorBidi" w:cstheme="majorBidi"/>
                <w:b/>
                <w:bCs/>
                <w:sz w:val="24"/>
                <w:szCs w:val="24"/>
              </w:rPr>
            </w:pPr>
            <w:r w:rsidRPr="008614CF">
              <w:rPr>
                <w:rFonts w:asciiTheme="majorBidi" w:hAnsiTheme="majorBidi" w:cstheme="majorBidi"/>
                <w:b/>
                <w:bCs/>
                <w:noProof/>
                <w:sz w:val="24"/>
                <w:szCs w:val="24"/>
              </w:rPr>
              <w:drawing>
                <wp:inline distT="0" distB="0" distL="0" distR="0">
                  <wp:extent cx="2762250" cy="1838325"/>
                  <wp:effectExtent l="0" t="0" r="0" b="0"/>
                  <wp:docPr id="3"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131A48" w:rsidRPr="008614CF" w:rsidRDefault="00131A48" w:rsidP="008614CF">
      <w:pPr>
        <w:bidi/>
        <w:jc w:val="right"/>
        <w:rPr>
          <w:rFonts w:asciiTheme="majorBidi" w:hAnsiTheme="majorBidi" w:cstheme="majorBidi"/>
          <w:b/>
          <w:bCs/>
          <w:sz w:val="20"/>
          <w:szCs w:val="20"/>
          <w:rtl/>
        </w:rPr>
      </w:pPr>
      <w:r w:rsidRPr="008614CF">
        <w:rPr>
          <w:rFonts w:asciiTheme="majorBidi" w:hAnsiTheme="majorBidi" w:cstheme="majorBidi"/>
          <w:b/>
          <w:bCs/>
          <w:sz w:val="20"/>
          <w:szCs w:val="20"/>
        </w:rPr>
        <w:t xml:space="preserve">Source: </w:t>
      </w:r>
      <w:r w:rsidRPr="008614CF">
        <w:rPr>
          <w:rFonts w:asciiTheme="majorBidi" w:hAnsiTheme="majorBidi" w:cstheme="majorBidi"/>
          <w:sz w:val="20"/>
          <w:szCs w:val="20"/>
        </w:rPr>
        <w:t xml:space="preserve">United Nations Relief and Works Agency for Palestine </w:t>
      </w:r>
      <w:r w:rsidR="00345EEC" w:rsidRPr="008614CF">
        <w:rPr>
          <w:rFonts w:asciiTheme="majorBidi" w:hAnsiTheme="majorBidi" w:cstheme="majorBidi"/>
          <w:sz w:val="20"/>
          <w:szCs w:val="20"/>
        </w:rPr>
        <w:t>r</w:t>
      </w:r>
      <w:r w:rsidRPr="008614CF">
        <w:rPr>
          <w:rFonts w:asciiTheme="majorBidi" w:hAnsiTheme="majorBidi" w:cstheme="majorBidi"/>
          <w:sz w:val="20"/>
          <w:szCs w:val="20"/>
        </w:rPr>
        <w:t xml:space="preserve">efugees in the Near </w:t>
      </w:r>
      <w:r w:rsidR="00345EEC" w:rsidRPr="008614CF">
        <w:rPr>
          <w:rFonts w:asciiTheme="majorBidi" w:hAnsiTheme="majorBidi" w:cstheme="majorBidi"/>
          <w:sz w:val="20"/>
          <w:szCs w:val="20"/>
        </w:rPr>
        <w:t>East (</w:t>
      </w:r>
      <w:r w:rsidR="00465388" w:rsidRPr="008614CF">
        <w:rPr>
          <w:rFonts w:asciiTheme="majorBidi" w:hAnsiTheme="majorBidi" w:cstheme="majorBidi"/>
          <w:sz w:val="20"/>
          <w:szCs w:val="20"/>
        </w:rPr>
        <w:t>UNRWA</w:t>
      </w:r>
      <w:r w:rsidR="00345EEC" w:rsidRPr="008614CF">
        <w:rPr>
          <w:rFonts w:asciiTheme="majorBidi" w:hAnsiTheme="majorBidi" w:cstheme="majorBidi"/>
          <w:sz w:val="20"/>
          <w:szCs w:val="20"/>
        </w:rPr>
        <w:t>)</w:t>
      </w:r>
      <w:r w:rsidRPr="008614CF">
        <w:rPr>
          <w:rFonts w:asciiTheme="majorBidi" w:hAnsiTheme="majorBidi" w:cstheme="majorBidi"/>
          <w:sz w:val="20"/>
          <w:szCs w:val="20"/>
        </w:rPr>
        <w:t xml:space="preserve"> </w:t>
      </w:r>
    </w:p>
    <w:p w:rsidR="00C00033" w:rsidRPr="008614CF" w:rsidRDefault="007A0C88" w:rsidP="00F63BED">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 xml:space="preserve">Several official estimates </w:t>
      </w:r>
      <w:r w:rsidR="00C00033" w:rsidRPr="008614CF">
        <w:rPr>
          <w:rFonts w:asciiTheme="majorBidi" w:hAnsiTheme="majorBidi" w:cstheme="majorBidi"/>
          <w:color w:val="000000" w:themeColor="text1"/>
          <w:sz w:val="24"/>
          <w:szCs w:val="24"/>
        </w:rPr>
        <w:t xml:space="preserve">on the number of Palestinian refugees on the eve of the 1948 </w:t>
      </w:r>
      <w:r w:rsidR="002533E9" w:rsidRPr="008614CF">
        <w:rPr>
          <w:rFonts w:asciiTheme="majorBidi" w:hAnsiTheme="majorBidi" w:cstheme="majorBidi"/>
          <w:color w:val="000000" w:themeColor="text1"/>
          <w:sz w:val="24"/>
          <w:szCs w:val="24"/>
        </w:rPr>
        <w:t>war were</w:t>
      </w:r>
      <w:r w:rsidRPr="008614CF">
        <w:rPr>
          <w:rFonts w:asciiTheme="majorBidi" w:hAnsiTheme="majorBidi" w:cstheme="majorBidi"/>
          <w:color w:val="000000" w:themeColor="text1"/>
          <w:sz w:val="24"/>
          <w:szCs w:val="24"/>
        </w:rPr>
        <w:t xml:space="preserve"> released </w:t>
      </w:r>
      <w:r w:rsidR="00D32576" w:rsidRPr="008614CF">
        <w:rPr>
          <w:rFonts w:asciiTheme="majorBidi" w:hAnsiTheme="majorBidi" w:cstheme="majorBidi"/>
          <w:color w:val="000000" w:themeColor="text1"/>
          <w:sz w:val="24"/>
          <w:szCs w:val="24"/>
        </w:rPr>
        <w:t>from various sources</w:t>
      </w:r>
      <w:r w:rsidR="008316A5" w:rsidRPr="008614CF">
        <w:rPr>
          <w:rFonts w:asciiTheme="majorBidi" w:hAnsiTheme="majorBidi" w:cstheme="majorBidi"/>
          <w:color w:val="000000" w:themeColor="text1"/>
          <w:sz w:val="24"/>
          <w:szCs w:val="24"/>
        </w:rPr>
        <w:t xml:space="preserve">.  </w:t>
      </w:r>
      <w:r w:rsidR="00C34C7F" w:rsidRPr="008614CF">
        <w:rPr>
          <w:rFonts w:asciiTheme="majorBidi" w:hAnsiTheme="majorBidi" w:cstheme="majorBidi"/>
          <w:color w:val="000000" w:themeColor="text1"/>
          <w:sz w:val="24"/>
          <w:szCs w:val="24"/>
        </w:rPr>
        <w:t>According to the United Nations estimates the number of Palestinian refugees was 957</w:t>
      </w:r>
      <w:r w:rsidR="00F63BED" w:rsidRPr="008614CF">
        <w:rPr>
          <w:rFonts w:asciiTheme="majorBidi" w:hAnsiTheme="majorBidi" w:cstheme="majorBidi"/>
          <w:color w:val="000000" w:themeColor="text1"/>
          <w:sz w:val="24"/>
          <w:szCs w:val="24"/>
        </w:rPr>
        <w:t xml:space="preserve"> </w:t>
      </w:r>
      <w:r w:rsidR="00712EB7" w:rsidRPr="008614CF">
        <w:rPr>
          <w:rFonts w:asciiTheme="majorBidi" w:hAnsiTheme="majorBidi" w:cstheme="majorBidi"/>
          <w:color w:val="000000" w:themeColor="text1"/>
          <w:sz w:val="24"/>
          <w:szCs w:val="24"/>
        </w:rPr>
        <w:t>thousand</w:t>
      </w:r>
      <w:r w:rsidR="00C34C7F" w:rsidRPr="008614CF">
        <w:rPr>
          <w:rFonts w:asciiTheme="majorBidi" w:hAnsiTheme="majorBidi" w:cstheme="majorBidi"/>
          <w:color w:val="000000" w:themeColor="text1"/>
          <w:sz w:val="24"/>
          <w:szCs w:val="24"/>
        </w:rPr>
        <w:t xml:space="preserve"> </w:t>
      </w:r>
      <w:r w:rsidR="008C5BD6" w:rsidRPr="008614CF">
        <w:rPr>
          <w:rFonts w:asciiTheme="majorBidi" w:hAnsiTheme="majorBidi" w:cstheme="majorBidi"/>
          <w:color w:val="000000" w:themeColor="text1"/>
          <w:sz w:val="24"/>
          <w:szCs w:val="24"/>
        </w:rPr>
        <w:t xml:space="preserve">in </w:t>
      </w:r>
      <w:r w:rsidR="00C34C7F" w:rsidRPr="008614CF">
        <w:rPr>
          <w:rFonts w:asciiTheme="majorBidi" w:hAnsiTheme="majorBidi" w:cstheme="majorBidi"/>
          <w:color w:val="000000" w:themeColor="text1"/>
          <w:sz w:val="24"/>
          <w:szCs w:val="24"/>
        </w:rPr>
        <w:t>1950.</w:t>
      </w:r>
    </w:p>
    <w:p w:rsidR="00C34C7F" w:rsidRPr="008614CF" w:rsidRDefault="00C34C7F" w:rsidP="00C34C7F">
      <w:pPr>
        <w:spacing w:after="0" w:line="240" w:lineRule="auto"/>
        <w:jc w:val="both"/>
        <w:rPr>
          <w:rFonts w:asciiTheme="majorBidi" w:hAnsiTheme="majorBidi" w:cstheme="majorBidi"/>
          <w:color w:val="000000" w:themeColor="text1"/>
          <w:sz w:val="16"/>
          <w:szCs w:val="16"/>
        </w:rPr>
      </w:pPr>
    </w:p>
    <w:p w:rsidR="00C00033" w:rsidRPr="008614CF" w:rsidRDefault="00A8483E" w:rsidP="0090223A">
      <w:pPr>
        <w:spacing w:after="0" w:line="240" w:lineRule="auto"/>
        <w:rPr>
          <w:rFonts w:asciiTheme="majorBidi" w:hAnsiTheme="majorBidi" w:cstheme="majorBidi"/>
          <w:b/>
          <w:bCs/>
          <w:color w:val="000000" w:themeColor="text1"/>
          <w:sz w:val="26"/>
          <w:szCs w:val="26"/>
        </w:rPr>
      </w:pPr>
      <w:r w:rsidRPr="008614CF">
        <w:rPr>
          <w:rFonts w:asciiTheme="majorBidi" w:hAnsiTheme="majorBidi" w:cstheme="majorBidi"/>
          <w:b/>
          <w:bCs/>
          <w:color w:val="000000" w:themeColor="text1"/>
          <w:sz w:val="26"/>
          <w:szCs w:val="26"/>
        </w:rPr>
        <w:t>6</w:t>
      </w:r>
      <w:r w:rsidR="007C0FAD" w:rsidRPr="008614CF">
        <w:rPr>
          <w:rFonts w:asciiTheme="majorBidi" w:hAnsiTheme="majorBidi" w:cstheme="majorBidi"/>
          <w:b/>
          <w:bCs/>
          <w:color w:val="000000" w:themeColor="text1"/>
          <w:sz w:val="26"/>
          <w:szCs w:val="26"/>
        </w:rPr>
        <w:t xml:space="preserve"> </w:t>
      </w:r>
      <w:r w:rsidR="00DA7B37" w:rsidRPr="008614CF">
        <w:rPr>
          <w:rFonts w:asciiTheme="majorBidi" w:hAnsiTheme="majorBidi" w:cstheme="majorBidi"/>
          <w:b/>
          <w:bCs/>
          <w:color w:val="000000" w:themeColor="text1"/>
          <w:sz w:val="26"/>
          <w:szCs w:val="26"/>
        </w:rPr>
        <w:t>M</w:t>
      </w:r>
      <w:r w:rsidR="00C00033" w:rsidRPr="008614CF">
        <w:rPr>
          <w:rFonts w:asciiTheme="majorBidi" w:hAnsiTheme="majorBidi" w:cstheme="majorBidi"/>
          <w:b/>
          <w:bCs/>
          <w:color w:val="000000" w:themeColor="text1"/>
          <w:sz w:val="26"/>
          <w:szCs w:val="26"/>
        </w:rPr>
        <w:t xml:space="preserve">illion </w:t>
      </w:r>
      <w:r w:rsidR="00D32576" w:rsidRPr="008614CF">
        <w:rPr>
          <w:rFonts w:asciiTheme="majorBidi" w:hAnsiTheme="majorBidi" w:cstheme="majorBidi"/>
          <w:b/>
          <w:bCs/>
          <w:color w:val="000000" w:themeColor="text1"/>
          <w:sz w:val="26"/>
          <w:szCs w:val="26"/>
        </w:rPr>
        <w:t>R</w:t>
      </w:r>
      <w:r w:rsidR="00C00033" w:rsidRPr="008614CF">
        <w:rPr>
          <w:rFonts w:asciiTheme="majorBidi" w:hAnsiTheme="majorBidi" w:cstheme="majorBidi"/>
          <w:b/>
          <w:bCs/>
          <w:color w:val="000000" w:themeColor="text1"/>
          <w:sz w:val="26"/>
          <w:szCs w:val="26"/>
        </w:rPr>
        <w:t xml:space="preserve">egistered </w:t>
      </w:r>
      <w:r w:rsidR="00D32576" w:rsidRPr="008614CF">
        <w:rPr>
          <w:rFonts w:asciiTheme="majorBidi" w:hAnsiTheme="majorBidi" w:cstheme="majorBidi"/>
          <w:b/>
          <w:bCs/>
          <w:color w:val="000000" w:themeColor="text1"/>
          <w:sz w:val="26"/>
          <w:szCs w:val="26"/>
        </w:rPr>
        <w:t>R</w:t>
      </w:r>
      <w:r w:rsidR="00C00033" w:rsidRPr="008614CF">
        <w:rPr>
          <w:rFonts w:asciiTheme="majorBidi" w:hAnsiTheme="majorBidi" w:cstheme="majorBidi"/>
          <w:b/>
          <w:bCs/>
          <w:color w:val="000000" w:themeColor="text1"/>
          <w:sz w:val="26"/>
          <w:szCs w:val="26"/>
        </w:rPr>
        <w:t xml:space="preserve">efugees </w:t>
      </w:r>
      <w:r w:rsidR="0090223A" w:rsidRPr="008614CF">
        <w:rPr>
          <w:rFonts w:asciiTheme="majorBidi" w:hAnsiTheme="majorBidi" w:cstheme="majorBidi"/>
          <w:b/>
          <w:bCs/>
          <w:color w:val="000000" w:themeColor="text1"/>
          <w:sz w:val="26"/>
          <w:szCs w:val="26"/>
        </w:rPr>
        <w:t>with</w:t>
      </w:r>
      <w:r w:rsidR="00C00033" w:rsidRPr="008614CF">
        <w:rPr>
          <w:rFonts w:asciiTheme="majorBidi" w:hAnsiTheme="majorBidi" w:cstheme="majorBidi"/>
          <w:b/>
          <w:bCs/>
          <w:color w:val="000000" w:themeColor="text1"/>
          <w:sz w:val="26"/>
          <w:szCs w:val="26"/>
        </w:rPr>
        <w:t xml:space="preserve"> UNRWA</w:t>
      </w:r>
      <w:r w:rsidR="0090223A" w:rsidRPr="008614CF">
        <w:rPr>
          <w:rFonts w:asciiTheme="majorBidi" w:hAnsiTheme="majorBidi" w:cstheme="majorBidi"/>
          <w:b/>
          <w:bCs/>
          <w:color w:val="000000" w:themeColor="text1"/>
          <w:sz w:val="26"/>
          <w:szCs w:val="26"/>
        </w:rPr>
        <w:t xml:space="preserve"> in Palestine </w:t>
      </w:r>
      <w:r w:rsidR="00F63BED" w:rsidRPr="008614CF">
        <w:rPr>
          <w:rFonts w:asciiTheme="majorBidi" w:hAnsiTheme="majorBidi" w:cstheme="majorBidi"/>
          <w:b/>
          <w:bCs/>
          <w:color w:val="000000" w:themeColor="text1"/>
          <w:sz w:val="26"/>
          <w:szCs w:val="26"/>
        </w:rPr>
        <w:t>and Diaspora</w:t>
      </w:r>
    </w:p>
    <w:p w:rsidR="00C00033" w:rsidRPr="008614CF" w:rsidRDefault="00B06E82" w:rsidP="003536CC">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 xml:space="preserve">UNRWA </w:t>
      </w:r>
      <w:r w:rsidR="0088474E" w:rsidRPr="008614CF">
        <w:rPr>
          <w:rFonts w:asciiTheme="majorBidi" w:hAnsiTheme="majorBidi" w:cstheme="majorBidi"/>
          <w:color w:val="000000" w:themeColor="text1"/>
          <w:sz w:val="24"/>
          <w:szCs w:val="24"/>
        </w:rPr>
        <w:t xml:space="preserve">records </w:t>
      </w:r>
      <w:r w:rsidRPr="008614CF">
        <w:rPr>
          <w:rFonts w:asciiTheme="majorBidi" w:hAnsiTheme="majorBidi" w:cstheme="majorBidi"/>
          <w:color w:val="000000" w:themeColor="text1"/>
          <w:sz w:val="24"/>
          <w:szCs w:val="24"/>
        </w:rPr>
        <w:t>indicated</w:t>
      </w:r>
      <w:r w:rsidR="00C00033" w:rsidRPr="008614CF">
        <w:rPr>
          <w:rFonts w:asciiTheme="majorBidi" w:hAnsiTheme="majorBidi" w:cstheme="majorBidi"/>
          <w:color w:val="000000" w:themeColor="text1"/>
          <w:sz w:val="24"/>
          <w:szCs w:val="24"/>
        </w:rPr>
        <w:t xml:space="preserve"> that the number of </w:t>
      </w:r>
      <w:r w:rsidR="00E92B3C" w:rsidRPr="008614CF">
        <w:rPr>
          <w:rFonts w:asciiTheme="majorBidi" w:hAnsiTheme="majorBidi" w:cstheme="majorBidi"/>
          <w:color w:val="000000" w:themeColor="text1"/>
          <w:sz w:val="24"/>
          <w:szCs w:val="24"/>
        </w:rPr>
        <w:t xml:space="preserve">registered </w:t>
      </w:r>
      <w:r w:rsidR="007C0FAD" w:rsidRPr="008614CF">
        <w:rPr>
          <w:rFonts w:asciiTheme="majorBidi" w:hAnsiTheme="majorBidi" w:cstheme="majorBidi"/>
          <w:color w:val="000000" w:themeColor="text1"/>
          <w:sz w:val="24"/>
          <w:szCs w:val="24"/>
        </w:rPr>
        <w:t xml:space="preserve">Palestinian refugees in </w:t>
      </w:r>
      <w:r w:rsidR="00A8483E" w:rsidRPr="008614CF">
        <w:rPr>
          <w:rFonts w:asciiTheme="majorBidi" w:hAnsiTheme="majorBidi" w:cstheme="majorBidi"/>
          <w:color w:val="000000" w:themeColor="text1"/>
          <w:sz w:val="24"/>
          <w:szCs w:val="24"/>
        </w:rPr>
        <w:t>2018</w:t>
      </w:r>
      <w:r w:rsidR="004E01E6" w:rsidRPr="008614CF">
        <w:rPr>
          <w:rFonts w:asciiTheme="majorBidi" w:hAnsiTheme="majorBidi" w:cstheme="majorBidi"/>
          <w:color w:val="000000" w:themeColor="text1"/>
          <w:sz w:val="24"/>
          <w:szCs w:val="24"/>
        </w:rPr>
        <w:t xml:space="preserve"> amounted up </w:t>
      </w:r>
      <w:r w:rsidR="002533E9" w:rsidRPr="008614CF">
        <w:rPr>
          <w:rFonts w:asciiTheme="majorBidi" w:hAnsiTheme="majorBidi" w:cstheme="majorBidi"/>
          <w:color w:val="000000" w:themeColor="text1"/>
          <w:sz w:val="24"/>
          <w:szCs w:val="24"/>
        </w:rPr>
        <w:t>to about</w:t>
      </w:r>
      <w:r w:rsidR="004E01E6" w:rsidRPr="008614CF">
        <w:rPr>
          <w:rFonts w:asciiTheme="majorBidi" w:hAnsiTheme="majorBidi" w:cstheme="majorBidi"/>
          <w:color w:val="000000" w:themeColor="text1"/>
          <w:sz w:val="24"/>
          <w:szCs w:val="24"/>
        </w:rPr>
        <w:t xml:space="preserve"> </w:t>
      </w:r>
      <w:r w:rsidR="00A8483E" w:rsidRPr="008614CF">
        <w:rPr>
          <w:rFonts w:asciiTheme="majorBidi" w:hAnsiTheme="majorBidi" w:cstheme="majorBidi"/>
          <w:color w:val="000000" w:themeColor="text1"/>
          <w:sz w:val="24"/>
          <w:szCs w:val="24"/>
        </w:rPr>
        <w:t>6</w:t>
      </w:r>
      <w:r w:rsidR="004E01E6" w:rsidRPr="008614CF">
        <w:rPr>
          <w:rFonts w:asciiTheme="majorBidi" w:hAnsiTheme="majorBidi" w:cstheme="majorBidi"/>
          <w:color w:val="000000" w:themeColor="text1"/>
          <w:sz w:val="24"/>
          <w:szCs w:val="24"/>
        </w:rPr>
        <w:t xml:space="preserve"> million</w:t>
      </w:r>
      <w:r w:rsidR="00C00033" w:rsidRPr="008614CF">
        <w:rPr>
          <w:rFonts w:asciiTheme="majorBidi" w:hAnsiTheme="majorBidi" w:cstheme="majorBidi"/>
          <w:color w:val="000000" w:themeColor="text1"/>
          <w:sz w:val="24"/>
          <w:szCs w:val="24"/>
        </w:rPr>
        <w:t xml:space="preserve"> and </w:t>
      </w:r>
      <w:r w:rsidR="0088474E" w:rsidRPr="008614CF">
        <w:rPr>
          <w:rFonts w:asciiTheme="majorBidi" w:hAnsiTheme="majorBidi" w:cstheme="majorBidi"/>
          <w:color w:val="000000" w:themeColor="text1"/>
          <w:sz w:val="24"/>
          <w:szCs w:val="24"/>
        </w:rPr>
        <w:t xml:space="preserve">those </w:t>
      </w:r>
      <w:r w:rsidR="00C00033" w:rsidRPr="008614CF">
        <w:rPr>
          <w:rFonts w:asciiTheme="majorBidi" w:hAnsiTheme="majorBidi" w:cstheme="majorBidi"/>
          <w:color w:val="000000" w:themeColor="text1"/>
          <w:sz w:val="24"/>
          <w:szCs w:val="24"/>
        </w:rPr>
        <w:t>figures represent</w:t>
      </w:r>
      <w:r w:rsidR="004E01E6" w:rsidRPr="008614CF">
        <w:rPr>
          <w:rFonts w:asciiTheme="majorBidi" w:hAnsiTheme="majorBidi" w:cstheme="majorBidi"/>
          <w:color w:val="000000" w:themeColor="text1"/>
          <w:sz w:val="24"/>
          <w:szCs w:val="24"/>
        </w:rPr>
        <w:t>ed</w:t>
      </w:r>
      <w:r w:rsidR="00C00033" w:rsidRPr="008614CF">
        <w:rPr>
          <w:rFonts w:asciiTheme="majorBidi" w:hAnsiTheme="majorBidi" w:cstheme="majorBidi"/>
          <w:color w:val="000000" w:themeColor="text1"/>
          <w:sz w:val="24"/>
          <w:szCs w:val="24"/>
        </w:rPr>
        <w:t xml:space="preserve"> the minimum n</w:t>
      </w:r>
      <w:r w:rsidR="001A797F" w:rsidRPr="008614CF">
        <w:rPr>
          <w:rFonts w:asciiTheme="majorBidi" w:hAnsiTheme="majorBidi" w:cstheme="majorBidi"/>
          <w:color w:val="000000" w:themeColor="text1"/>
          <w:sz w:val="24"/>
          <w:szCs w:val="24"/>
        </w:rPr>
        <w:t>umber of Palestinian refugees</w:t>
      </w:r>
      <w:r w:rsidR="00C34C7F" w:rsidRPr="008614CF">
        <w:rPr>
          <w:rFonts w:asciiTheme="majorBidi" w:hAnsiTheme="majorBidi" w:cstheme="majorBidi"/>
          <w:color w:val="000000" w:themeColor="text1"/>
          <w:sz w:val="24"/>
          <w:szCs w:val="24"/>
        </w:rPr>
        <w:t>,</w:t>
      </w:r>
      <w:r w:rsidR="00500427" w:rsidRPr="008614CF">
        <w:rPr>
          <w:rFonts w:asciiTheme="majorBidi" w:hAnsiTheme="majorBidi" w:cstheme="majorBidi"/>
          <w:color w:val="000000" w:themeColor="text1"/>
          <w:sz w:val="24"/>
          <w:szCs w:val="24"/>
        </w:rPr>
        <w:t xml:space="preserve"> </w:t>
      </w:r>
      <w:r w:rsidR="00647B39" w:rsidRPr="008614CF">
        <w:rPr>
          <w:rFonts w:asciiTheme="majorBidi" w:hAnsiTheme="majorBidi" w:cstheme="majorBidi"/>
          <w:color w:val="000000" w:themeColor="text1"/>
          <w:sz w:val="24"/>
          <w:szCs w:val="24"/>
        </w:rPr>
        <w:t>where they constitute almost</w:t>
      </w:r>
      <w:r w:rsidR="00C34C7F" w:rsidRPr="008614CF">
        <w:rPr>
          <w:rFonts w:asciiTheme="majorBidi" w:hAnsiTheme="majorBidi" w:cstheme="majorBidi"/>
          <w:color w:val="000000" w:themeColor="text1"/>
          <w:sz w:val="24"/>
          <w:szCs w:val="24"/>
        </w:rPr>
        <w:t xml:space="preserve"> half of </w:t>
      </w:r>
      <w:r w:rsidR="00647B39" w:rsidRPr="008614CF">
        <w:rPr>
          <w:rFonts w:asciiTheme="majorBidi" w:hAnsiTheme="majorBidi" w:cstheme="majorBidi"/>
          <w:color w:val="000000" w:themeColor="text1"/>
          <w:sz w:val="24"/>
          <w:szCs w:val="24"/>
        </w:rPr>
        <w:t xml:space="preserve">the </w:t>
      </w:r>
      <w:r w:rsidR="00C34C7F" w:rsidRPr="008614CF">
        <w:rPr>
          <w:rFonts w:asciiTheme="majorBidi" w:hAnsiTheme="majorBidi" w:cstheme="majorBidi"/>
          <w:color w:val="000000" w:themeColor="text1"/>
          <w:sz w:val="24"/>
          <w:szCs w:val="24"/>
        </w:rPr>
        <w:t>Palestinian</w:t>
      </w:r>
      <w:r w:rsidR="00C12B23" w:rsidRPr="008614CF">
        <w:rPr>
          <w:rFonts w:asciiTheme="majorBidi" w:hAnsiTheme="majorBidi" w:cstheme="majorBidi"/>
          <w:color w:val="000000" w:themeColor="text1"/>
          <w:sz w:val="24"/>
          <w:szCs w:val="24"/>
        </w:rPr>
        <w:t>s</w:t>
      </w:r>
      <w:r w:rsidR="00C34C7F" w:rsidRPr="008614CF">
        <w:rPr>
          <w:rFonts w:asciiTheme="majorBidi" w:hAnsiTheme="majorBidi" w:cstheme="majorBidi"/>
          <w:color w:val="000000" w:themeColor="text1"/>
          <w:sz w:val="24"/>
          <w:szCs w:val="24"/>
        </w:rPr>
        <w:t xml:space="preserve"> in </w:t>
      </w:r>
      <w:r w:rsidR="003536CC" w:rsidRPr="008614CF">
        <w:rPr>
          <w:rFonts w:asciiTheme="majorBidi" w:hAnsiTheme="majorBidi" w:cstheme="majorBidi"/>
          <w:color w:val="000000" w:themeColor="text1"/>
          <w:sz w:val="24"/>
          <w:szCs w:val="24"/>
        </w:rPr>
        <w:t xml:space="preserve">the </w:t>
      </w:r>
      <w:r w:rsidR="00C34C7F" w:rsidRPr="008614CF">
        <w:rPr>
          <w:rFonts w:asciiTheme="majorBidi" w:hAnsiTheme="majorBidi" w:cstheme="majorBidi"/>
          <w:color w:val="000000" w:themeColor="text1"/>
          <w:sz w:val="24"/>
          <w:szCs w:val="24"/>
        </w:rPr>
        <w:t>world</w:t>
      </w:r>
      <w:r w:rsidR="00C12B23" w:rsidRPr="008614CF">
        <w:rPr>
          <w:rFonts w:asciiTheme="majorBidi" w:hAnsiTheme="majorBidi" w:cstheme="majorBidi"/>
          <w:color w:val="000000" w:themeColor="text1"/>
          <w:sz w:val="24"/>
          <w:szCs w:val="24"/>
        </w:rPr>
        <w:t xml:space="preserve"> </w:t>
      </w:r>
      <w:r w:rsidR="003536CC" w:rsidRPr="008614CF">
        <w:rPr>
          <w:rFonts w:asciiTheme="majorBidi" w:hAnsiTheme="majorBidi" w:cstheme="majorBidi"/>
          <w:color w:val="000000" w:themeColor="text1"/>
          <w:sz w:val="24"/>
          <w:szCs w:val="24"/>
        </w:rPr>
        <w:t>(</w:t>
      </w:r>
      <w:r w:rsidR="00C12B23" w:rsidRPr="008614CF">
        <w:rPr>
          <w:rFonts w:asciiTheme="majorBidi" w:hAnsiTheme="majorBidi" w:cstheme="majorBidi"/>
          <w:color w:val="000000" w:themeColor="text1"/>
          <w:sz w:val="24"/>
          <w:szCs w:val="24"/>
        </w:rPr>
        <w:t>about</w:t>
      </w:r>
      <w:r w:rsidR="00C34C7F" w:rsidRPr="008614CF">
        <w:rPr>
          <w:rFonts w:asciiTheme="majorBidi" w:hAnsiTheme="majorBidi" w:cstheme="majorBidi"/>
          <w:color w:val="000000" w:themeColor="text1"/>
          <w:sz w:val="24"/>
          <w:szCs w:val="24"/>
        </w:rPr>
        <w:t xml:space="preserve"> 13 million</w:t>
      </w:r>
      <w:r w:rsidR="003536CC" w:rsidRPr="008614CF">
        <w:rPr>
          <w:rFonts w:asciiTheme="majorBidi" w:hAnsiTheme="majorBidi" w:cstheme="majorBidi"/>
          <w:color w:val="000000" w:themeColor="text1"/>
          <w:sz w:val="24"/>
          <w:szCs w:val="24"/>
        </w:rPr>
        <w:t>)</w:t>
      </w:r>
      <w:r w:rsidR="004E01E6" w:rsidRPr="008614CF">
        <w:rPr>
          <w:rFonts w:asciiTheme="majorBidi" w:hAnsiTheme="majorBidi" w:cstheme="majorBidi"/>
          <w:color w:val="000000" w:themeColor="text1"/>
          <w:sz w:val="24"/>
          <w:szCs w:val="24"/>
        </w:rPr>
        <w:t xml:space="preserve">. Palestinian refugees in </w:t>
      </w:r>
      <w:r w:rsidR="00437679" w:rsidRPr="008614CF">
        <w:rPr>
          <w:rFonts w:asciiTheme="majorBidi" w:hAnsiTheme="majorBidi" w:cstheme="majorBidi"/>
          <w:color w:val="000000" w:themeColor="text1"/>
          <w:sz w:val="24"/>
          <w:szCs w:val="24"/>
        </w:rPr>
        <w:t xml:space="preserve">the </w:t>
      </w:r>
      <w:r w:rsidR="004E01E6" w:rsidRPr="008614CF">
        <w:rPr>
          <w:rFonts w:asciiTheme="majorBidi" w:hAnsiTheme="majorBidi" w:cstheme="majorBidi"/>
          <w:color w:val="000000" w:themeColor="text1"/>
          <w:sz w:val="24"/>
          <w:szCs w:val="24"/>
        </w:rPr>
        <w:t xml:space="preserve">West Bank who are registered with </w:t>
      </w:r>
      <w:r w:rsidR="002533E9" w:rsidRPr="008614CF">
        <w:rPr>
          <w:rFonts w:asciiTheme="majorBidi" w:hAnsiTheme="majorBidi" w:cstheme="majorBidi"/>
          <w:color w:val="000000" w:themeColor="text1"/>
          <w:sz w:val="24"/>
          <w:szCs w:val="24"/>
        </w:rPr>
        <w:t>UNRWA as</w:t>
      </w:r>
      <w:r w:rsidR="004E01E6" w:rsidRPr="008614CF">
        <w:rPr>
          <w:rFonts w:asciiTheme="majorBidi" w:hAnsiTheme="majorBidi" w:cstheme="majorBidi"/>
          <w:color w:val="000000" w:themeColor="text1"/>
          <w:sz w:val="24"/>
          <w:szCs w:val="24"/>
        </w:rPr>
        <w:t xml:space="preserve"> </w:t>
      </w:r>
      <w:r w:rsidR="002533E9" w:rsidRPr="008614CF">
        <w:rPr>
          <w:rFonts w:asciiTheme="majorBidi" w:hAnsiTheme="majorBidi" w:cstheme="majorBidi"/>
          <w:color w:val="000000" w:themeColor="text1"/>
          <w:sz w:val="24"/>
          <w:szCs w:val="24"/>
        </w:rPr>
        <w:t xml:space="preserve">in </w:t>
      </w:r>
      <w:r w:rsidR="00A8483E" w:rsidRPr="008614CF">
        <w:rPr>
          <w:rFonts w:asciiTheme="majorBidi" w:hAnsiTheme="majorBidi" w:cstheme="majorBidi"/>
          <w:color w:val="000000" w:themeColor="text1"/>
          <w:sz w:val="24"/>
          <w:szCs w:val="24"/>
        </w:rPr>
        <w:t>2018</w:t>
      </w:r>
      <w:r w:rsidR="00C00033" w:rsidRPr="008614CF">
        <w:rPr>
          <w:rFonts w:asciiTheme="majorBidi" w:hAnsiTheme="majorBidi" w:cstheme="majorBidi"/>
          <w:color w:val="000000" w:themeColor="text1"/>
          <w:sz w:val="24"/>
          <w:szCs w:val="24"/>
        </w:rPr>
        <w:t xml:space="preserve"> accounted </w:t>
      </w:r>
      <w:r w:rsidR="004E01E6" w:rsidRPr="008614CF">
        <w:rPr>
          <w:rFonts w:asciiTheme="majorBidi" w:hAnsiTheme="majorBidi" w:cstheme="majorBidi"/>
          <w:color w:val="000000" w:themeColor="text1"/>
          <w:sz w:val="24"/>
          <w:szCs w:val="24"/>
        </w:rPr>
        <w:t xml:space="preserve">up to </w:t>
      </w:r>
      <w:r w:rsidR="007C0FAD" w:rsidRPr="008614CF">
        <w:rPr>
          <w:rFonts w:asciiTheme="majorBidi" w:hAnsiTheme="majorBidi" w:cstheme="majorBidi"/>
          <w:color w:val="000000" w:themeColor="text1"/>
          <w:sz w:val="24"/>
          <w:szCs w:val="24"/>
        </w:rPr>
        <w:t>17</w:t>
      </w:r>
      <w:r w:rsidR="00C00033" w:rsidRPr="008614CF">
        <w:rPr>
          <w:rFonts w:asciiTheme="majorBidi" w:hAnsiTheme="majorBidi" w:cstheme="majorBidi"/>
          <w:color w:val="000000" w:themeColor="text1"/>
          <w:sz w:val="24"/>
          <w:szCs w:val="24"/>
        </w:rPr>
        <w:t>% of the total refugees registere</w:t>
      </w:r>
      <w:r w:rsidR="004E01E6" w:rsidRPr="008614CF">
        <w:rPr>
          <w:rFonts w:asciiTheme="majorBidi" w:hAnsiTheme="majorBidi" w:cstheme="majorBidi"/>
          <w:color w:val="000000" w:themeColor="text1"/>
          <w:sz w:val="24"/>
          <w:szCs w:val="24"/>
        </w:rPr>
        <w:t xml:space="preserve">d with UNRWA against </w:t>
      </w:r>
      <w:r w:rsidR="00A8483E" w:rsidRPr="008614CF">
        <w:rPr>
          <w:rFonts w:asciiTheme="majorBidi" w:hAnsiTheme="majorBidi" w:cstheme="majorBidi"/>
          <w:color w:val="000000" w:themeColor="text1"/>
          <w:sz w:val="24"/>
          <w:szCs w:val="24"/>
        </w:rPr>
        <w:t>25</w:t>
      </w:r>
      <w:r w:rsidR="004E01E6" w:rsidRPr="008614CF">
        <w:rPr>
          <w:rFonts w:asciiTheme="majorBidi" w:hAnsiTheme="majorBidi" w:cstheme="majorBidi"/>
          <w:color w:val="000000" w:themeColor="text1"/>
          <w:sz w:val="24"/>
          <w:szCs w:val="24"/>
        </w:rPr>
        <w:t>% in</w:t>
      </w:r>
      <w:r w:rsidR="001A797F" w:rsidRPr="008614CF">
        <w:rPr>
          <w:rFonts w:asciiTheme="majorBidi" w:hAnsiTheme="majorBidi" w:cstheme="majorBidi"/>
          <w:color w:val="000000" w:themeColor="text1"/>
          <w:sz w:val="24"/>
          <w:szCs w:val="24"/>
        </w:rPr>
        <w:t xml:space="preserve"> Gaza Strip</w:t>
      </w:r>
      <w:r w:rsidR="00C00033" w:rsidRPr="008614CF">
        <w:rPr>
          <w:rFonts w:asciiTheme="majorBidi" w:hAnsiTheme="majorBidi" w:cstheme="majorBidi"/>
          <w:color w:val="000000" w:themeColor="text1"/>
          <w:sz w:val="24"/>
          <w:szCs w:val="24"/>
        </w:rPr>
        <w:t xml:space="preserve">. At </w:t>
      </w:r>
      <w:r w:rsidR="001A797F" w:rsidRPr="008614CF">
        <w:rPr>
          <w:rFonts w:asciiTheme="majorBidi" w:hAnsiTheme="majorBidi" w:cstheme="majorBidi"/>
          <w:color w:val="000000" w:themeColor="text1"/>
          <w:sz w:val="24"/>
          <w:szCs w:val="24"/>
        </w:rPr>
        <w:t>the level of the Arab countries</w:t>
      </w:r>
      <w:r w:rsidR="00C00033" w:rsidRPr="008614CF">
        <w:rPr>
          <w:rFonts w:asciiTheme="majorBidi" w:hAnsiTheme="majorBidi" w:cstheme="majorBidi"/>
          <w:color w:val="000000" w:themeColor="text1"/>
          <w:sz w:val="24"/>
          <w:szCs w:val="24"/>
        </w:rPr>
        <w:t xml:space="preserve">, the percentage of Palestinian refugees registered with UNRWA in Jordan, </w:t>
      </w:r>
      <w:r w:rsidR="004E01E6" w:rsidRPr="008614CF">
        <w:rPr>
          <w:rFonts w:asciiTheme="majorBidi" w:hAnsiTheme="majorBidi" w:cstheme="majorBidi"/>
          <w:color w:val="000000" w:themeColor="text1"/>
          <w:sz w:val="24"/>
          <w:szCs w:val="24"/>
        </w:rPr>
        <w:t xml:space="preserve">amounted up to </w:t>
      </w:r>
      <w:r w:rsidR="005F3B2D" w:rsidRPr="008614CF">
        <w:rPr>
          <w:rFonts w:asciiTheme="majorBidi" w:hAnsiTheme="majorBidi" w:cstheme="majorBidi"/>
          <w:color w:val="000000" w:themeColor="text1"/>
          <w:sz w:val="24"/>
          <w:szCs w:val="24"/>
        </w:rPr>
        <w:t>about 39</w:t>
      </w:r>
      <w:r w:rsidR="00C00033" w:rsidRPr="008614CF">
        <w:rPr>
          <w:rFonts w:asciiTheme="majorBidi" w:hAnsiTheme="majorBidi" w:cstheme="majorBidi"/>
          <w:color w:val="000000" w:themeColor="text1"/>
          <w:sz w:val="24"/>
          <w:szCs w:val="24"/>
        </w:rPr>
        <w:t xml:space="preserve">% of the total Palestinian refugees while the </w:t>
      </w:r>
      <w:r w:rsidR="004E01E6" w:rsidRPr="008614CF">
        <w:rPr>
          <w:rFonts w:asciiTheme="majorBidi" w:hAnsiTheme="majorBidi" w:cstheme="majorBidi"/>
          <w:color w:val="000000" w:themeColor="text1"/>
          <w:sz w:val="24"/>
          <w:szCs w:val="24"/>
        </w:rPr>
        <w:t xml:space="preserve">percentage of Palestinian refugees registered with </w:t>
      </w:r>
      <w:r w:rsidR="002533E9" w:rsidRPr="008614CF">
        <w:rPr>
          <w:rFonts w:asciiTheme="majorBidi" w:hAnsiTheme="majorBidi" w:cstheme="majorBidi"/>
          <w:color w:val="000000" w:themeColor="text1"/>
          <w:sz w:val="24"/>
          <w:szCs w:val="24"/>
        </w:rPr>
        <w:t>UNRWA in</w:t>
      </w:r>
      <w:r w:rsidR="004E01E6" w:rsidRPr="008614CF">
        <w:rPr>
          <w:rFonts w:asciiTheme="majorBidi" w:hAnsiTheme="majorBidi" w:cstheme="majorBidi"/>
          <w:color w:val="000000" w:themeColor="text1"/>
          <w:sz w:val="24"/>
          <w:szCs w:val="24"/>
        </w:rPr>
        <w:t xml:space="preserve"> Lebanon </w:t>
      </w:r>
      <w:r w:rsidR="002533E9" w:rsidRPr="008614CF">
        <w:rPr>
          <w:rFonts w:asciiTheme="majorBidi" w:hAnsiTheme="majorBidi" w:cstheme="majorBidi"/>
          <w:color w:val="000000" w:themeColor="text1"/>
          <w:sz w:val="24"/>
          <w:szCs w:val="24"/>
        </w:rPr>
        <w:t>and Syria</w:t>
      </w:r>
      <w:r w:rsidR="00C00033" w:rsidRPr="008614CF">
        <w:rPr>
          <w:rFonts w:asciiTheme="majorBidi" w:hAnsiTheme="majorBidi" w:cstheme="majorBidi"/>
          <w:color w:val="000000" w:themeColor="text1"/>
          <w:sz w:val="24"/>
          <w:szCs w:val="24"/>
        </w:rPr>
        <w:t xml:space="preserve"> </w:t>
      </w:r>
      <w:r w:rsidR="004E01E6" w:rsidRPr="008614CF">
        <w:rPr>
          <w:rFonts w:asciiTheme="majorBidi" w:hAnsiTheme="majorBidi" w:cstheme="majorBidi"/>
          <w:color w:val="000000" w:themeColor="text1"/>
          <w:sz w:val="24"/>
          <w:szCs w:val="24"/>
        </w:rPr>
        <w:t xml:space="preserve">reached </w:t>
      </w:r>
      <w:r w:rsidR="005F3B2D" w:rsidRPr="008614CF">
        <w:rPr>
          <w:rFonts w:asciiTheme="majorBidi" w:hAnsiTheme="majorBidi" w:cstheme="majorBidi"/>
          <w:color w:val="000000" w:themeColor="text1"/>
          <w:sz w:val="24"/>
          <w:szCs w:val="24"/>
        </w:rPr>
        <w:t>about</w:t>
      </w:r>
      <w:r w:rsidR="004E01E6" w:rsidRPr="008614CF">
        <w:rPr>
          <w:rFonts w:asciiTheme="majorBidi" w:hAnsiTheme="majorBidi" w:cstheme="majorBidi"/>
          <w:color w:val="000000" w:themeColor="text1"/>
          <w:sz w:val="24"/>
          <w:szCs w:val="24"/>
        </w:rPr>
        <w:t xml:space="preserve"> </w:t>
      </w:r>
      <w:r w:rsidR="005F3B2D" w:rsidRPr="008614CF">
        <w:rPr>
          <w:rFonts w:asciiTheme="majorBidi" w:hAnsiTheme="majorBidi" w:cstheme="majorBidi"/>
          <w:color w:val="000000" w:themeColor="text1"/>
          <w:sz w:val="24"/>
          <w:szCs w:val="24"/>
        </w:rPr>
        <w:t>9</w:t>
      </w:r>
      <w:r w:rsidR="00C00033" w:rsidRPr="008614CF">
        <w:rPr>
          <w:rFonts w:asciiTheme="majorBidi" w:hAnsiTheme="majorBidi" w:cstheme="majorBidi"/>
          <w:color w:val="000000" w:themeColor="text1"/>
          <w:sz w:val="24"/>
          <w:szCs w:val="24"/>
        </w:rPr>
        <w:t>%</w:t>
      </w:r>
      <w:r w:rsidR="004E01E6" w:rsidRPr="008614CF">
        <w:rPr>
          <w:rFonts w:asciiTheme="majorBidi" w:hAnsiTheme="majorBidi" w:cstheme="majorBidi"/>
          <w:color w:val="000000" w:themeColor="text1"/>
          <w:sz w:val="24"/>
          <w:szCs w:val="24"/>
        </w:rPr>
        <w:t xml:space="preserve"> and</w:t>
      </w:r>
      <w:r w:rsidR="005F3B2D" w:rsidRPr="008614CF">
        <w:rPr>
          <w:rFonts w:asciiTheme="majorBidi" w:hAnsiTheme="majorBidi" w:cstheme="majorBidi"/>
          <w:color w:val="000000" w:themeColor="text1"/>
          <w:sz w:val="24"/>
          <w:szCs w:val="24"/>
        </w:rPr>
        <w:t xml:space="preserve"> 11</w:t>
      </w:r>
      <w:r w:rsidR="00C00033" w:rsidRPr="008614CF">
        <w:rPr>
          <w:rFonts w:asciiTheme="majorBidi" w:hAnsiTheme="majorBidi" w:cstheme="majorBidi"/>
          <w:color w:val="000000" w:themeColor="text1"/>
          <w:sz w:val="24"/>
          <w:szCs w:val="24"/>
        </w:rPr>
        <w:t xml:space="preserve">% </w:t>
      </w:r>
      <w:r w:rsidR="001A797F" w:rsidRPr="008614CF">
        <w:rPr>
          <w:rFonts w:asciiTheme="majorBidi" w:hAnsiTheme="majorBidi" w:cstheme="majorBidi"/>
          <w:color w:val="000000" w:themeColor="text1"/>
          <w:sz w:val="24"/>
          <w:szCs w:val="24"/>
        </w:rPr>
        <w:t>respectively</w:t>
      </w:r>
      <w:r w:rsidR="00C00033" w:rsidRPr="008614CF">
        <w:rPr>
          <w:rFonts w:asciiTheme="majorBidi" w:hAnsiTheme="majorBidi" w:cstheme="majorBidi"/>
          <w:color w:val="000000" w:themeColor="text1"/>
          <w:sz w:val="24"/>
          <w:szCs w:val="24"/>
        </w:rPr>
        <w:t>.</w:t>
      </w:r>
    </w:p>
    <w:p w:rsidR="009470C8" w:rsidRPr="008614CF" w:rsidRDefault="009470C8" w:rsidP="00D32576">
      <w:pPr>
        <w:spacing w:after="0" w:line="240" w:lineRule="auto"/>
        <w:rPr>
          <w:rFonts w:asciiTheme="majorBidi" w:hAnsiTheme="majorBidi" w:cstheme="majorBidi"/>
          <w:color w:val="000000" w:themeColor="text1"/>
          <w:sz w:val="16"/>
          <w:szCs w:val="16"/>
        </w:rPr>
      </w:pPr>
    </w:p>
    <w:p w:rsidR="0016308A" w:rsidRPr="008614CF" w:rsidRDefault="00C00033" w:rsidP="008614CF">
      <w:pPr>
        <w:spacing w:after="0" w:line="240" w:lineRule="auto"/>
        <w:jc w:val="center"/>
        <w:rPr>
          <w:rFonts w:asciiTheme="majorBidi" w:hAnsiTheme="majorBidi" w:cstheme="majorBidi"/>
          <w:b/>
          <w:bCs/>
          <w:color w:val="000000" w:themeColor="text1"/>
          <w:sz w:val="26"/>
          <w:szCs w:val="26"/>
        </w:rPr>
      </w:pPr>
      <w:r w:rsidRPr="008614CF">
        <w:rPr>
          <w:rFonts w:asciiTheme="majorBidi" w:hAnsiTheme="majorBidi" w:cstheme="majorBidi"/>
          <w:b/>
          <w:bCs/>
          <w:color w:val="000000" w:themeColor="text1"/>
          <w:sz w:val="26"/>
          <w:szCs w:val="26"/>
        </w:rPr>
        <w:t>Percentage Distrib</w:t>
      </w:r>
      <w:r w:rsidR="004E01E6" w:rsidRPr="008614CF">
        <w:rPr>
          <w:rFonts w:asciiTheme="majorBidi" w:hAnsiTheme="majorBidi" w:cstheme="majorBidi"/>
          <w:b/>
          <w:bCs/>
          <w:color w:val="000000" w:themeColor="text1"/>
          <w:sz w:val="26"/>
          <w:szCs w:val="26"/>
        </w:rPr>
        <w:t xml:space="preserve">ution of Palestinian </w:t>
      </w:r>
      <w:r w:rsidR="002533E9" w:rsidRPr="008614CF">
        <w:rPr>
          <w:rFonts w:asciiTheme="majorBidi" w:hAnsiTheme="majorBidi" w:cstheme="majorBidi"/>
          <w:b/>
          <w:bCs/>
          <w:color w:val="000000" w:themeColor="text1"/>
          <w:sz w:val="26"/>
          <w:szCs w:val="26"/>
        </w:rPr>
        <w:t>Refugees by</w:t>
      </w:r>
      <w:r w:rsidR="004E01E6" w:rsidRPr="008614CF">
        <w:rPr>
          <w:rFonts w:asciiTheme="majorBidi" w:hAnsiTheme="majorBidi" w:cstheme="majorBidi"/>
          <w:b/>
          <w:bCs/>
          <w:color w:val="000000" w:themeColor="text1"/>
          <w:sz w:val="26"/>
          <w:szCs w:val="26"/>
        </w:rPr>
        <w:t xml:space="preserve"> the </w:t>
      </w:r>
      <w:r w:rsidR="009470C8" w:rsidRPr="008614CF">
        <w:rPr>
          <w:rFonts w:asciiTheme="majorBidi" w:hAnsiTheme="majorBidi" w:cstheme="majorBidi"/>
          <w:b/>
          <w:bCs/>
          <w:color w:val="000000" w:themeColor="text1"/>
          <w:sz w:val="26"/>
          <w:szCs w:val="26"/>
        </w:rPr>
        <w:t>R</w:t>
      </w:r>
      <w:r w:rsidR="004E01E6" w:rsidRPr="008614CF">
        <w:rPr>
          <w:rFonts w:asciiTheme="majorBidi" w:hAnsiTheme="majorBidi" w:cstheme="majorBidi"/>
          <w:b/>
          <w:bCs/>
          <w:color w:val="000000" w:themeColor="text1"/>
          <w:sz w:val="26"/>
          <w:szCs w:val="26"/>
        </w:rPr>
        <w:t xml:space="preserve">esidential </w:t>
      </w:r>
      <w:r w:rsidR="009470C8" w:rsidRPr="008614CF">
        <w:rPr>
          <w:rFonts w:asciiTheme="majorBidi" w:hAnsiTheme="majorBidi" w:cstheme="majorBidi"/>
          <w:b/>
          <w:bCs/>
          <w:color w:val="000000" w:themeColor="text1"/>
          <w:sz w:val="26"/>
          <w:szCs w:val="26"/>
        </w:rPr>
        <w:t>C</w:t>
      </w:r>
      <w:r w:rsidR="004E01E6" w:rsidRPr="008614CF">
        <w:rPr>
          <w:rFonts w:asciiTheme="majorBidi" w:hAnsiTheme="majorBidi" w:cstheme="majorBidi"/>
          <w:b/>
          <w:bCs/>
          <w:color w:val="000000" w:themeColor="text1"/>
          <w:sz w:val="26"/>
          <w:szCs w:val="26"/>
        </w:rPr>
        <w:t>ountry</w:t>
      </w:r>
      <w:r w:rsidR="007C0FAD" w:rsidRPr="008614CF">
        <w:rPr>
          <w:rFonts w:asciiTheme="majorBidi" w:hAnsiTheme="majorBidi" w:cstheme="majorBidi"/>
          <w:b/>
          <w:bCs/>
          <w:color w:val="000000" w:themeColor="text1"/>
          <w:sz w:val="26"/>
          <w:szCs w:val="26"/>
        </w:rPr>
        <w:t xml:space="preserve"> </w:t>
      </w:r>
      <w:r w:rsidR="005F3B2D" w:rsidRPr="008614CF">
        <w:rPr>
          <w:rFonts w:asciiTheme="majorBidi" w:hAnsiTheme="majorBidi" w:cstheme="majorBidi"/>
          <w:b/>
          <w:bCs/>
          <w:color w:val="000000" w:themeColor="text1"/>
          <w:sz w:val="26"/>
          <w:szCs w:val="26"/>
        </w:rPr>
        <w:t>(01/01/2018)</w:t>
      </w:r>
      <w:r w:rsidRPr="008614CF">
        <w:rPr>
          <w:rFonts w:asciiTheme="majorBidi" w:hAnsiTheme="majorBidi" w:cstheme="majorBidi"/>
          <w:b/>
          <w:bCs/>
          <w:color w:val="000000" w:themeColor="text1"/>
          <w:sz w:val="26"/>
          <w:szCs w:val="26"/>
        </w:rPr>
        <w:t xml:space="preserve"> </w:t>
      </w:r>
    </w:p>
    <w:tbl>
      <w:tblPr>
        <w:tblStyle w:val="TableGrid"/>
        <w:tblW w:w="0" w:type="auto"/>
        <w:jc w:val="center"/>
        <w:tblLook w:val="04A0"/>
      </w:tblPr>
      <w:tblGrid>
        <w:gridCol w:w="4956"/>
      </w:tblGrid>
      <w:tr w:rsidR="0016308A" w:rsidRPr="008614CF" w:rsidTr="00131A48">
        <w:trPr>
          <w:jc w:val="center"/>
        </w:trPr>
        <w:tc>
          <w:tcPr>
            <w:tcW w:w="4842" w:type="dxa"/>
          </w:tcPr>
          <w:p w:rsidR="0016308A" w:rsidRPr="008614CF" w:rsidRDefault="0016308A" w:rsidP="0016308A">
            <w:pPr>
              <w:rPr>
                <w:rFonts w:asciiTheme="majorBidi" w:hAnsiTheme="majorBidi" w:cstheme="majorBidi"/>
                <w:b/>
                <w:bCs/>
                <w:color w:val="000000" w:themeColor="text1"/>
                <w:sz w:val="24"/>
                <w:szCs w:val="24"/>
              </w:rPr>
            </w:pPr>
            <w:r w:rsidRPr="008614CF">
              <w:rPr>
                <w:rFonts w:asciiTheme="majorBidi" w:hAnsiTheme="majorBidi" w:cstheme="majorBidi"/>
                <w:b/>
                <w:bCs/>
                <w:noProof/>
                <w:color w:val="000000" w:themeColor="text1"/>
                <w:sz w:val="24"/>
                <w:szCs w:val="24"/>
              </w:rPr>
              <w:drawing>
                <wp:inline distT="0" distB="0" distL="0" distR="0">
                  <wp:extent cx="3009900" cy="1828800"/>
                  <wp:effectExtent l="0" t="0" r="0" b="0"/>
                  <wp:docPr id="7"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131A48" w:rsidRPr="008614CF" w:rsidRDefault="00131A48" w:rsidP="00CF0F71">
      <w:pPr>
        <w:bidi/>
        <w:jc w:val="center"/>
        <w:rPr>
          <w:rFonts w:asciiTheme="majorBidi" w:hAnsiTheme="majorBidi" w:cstheme="majorBidi"/>
          <w:color w:val="000000" w:themeColor="text1"/>
          <w:sz w:val="20"/>
          <w:szCs w:val="20"/>
          <w:rtl/>
        </w:rPr>
      </w:pPr>
      <w:r w:rsidRPr="008614CF">
        <w:rPr>
          <w:rFonts w:asciiTheme="majorBidi" w:hAnsiTheme="majorBidi" w:cstheme="majorBidi"/>
          <w:b/>
          <w:bCs/>
          <w:color w:val="000000" w:themeColor="text1"/>
          <w:sz w:val="20"/>
          <w:szCs w:val="20"/>
        </w:rPr>
        <w:t>Source</w:t>
      </w:r>
      <w:r w:rsidRPr="008614CF">
        <w:rPr>
          <w:rFonts w:asciiTheme="majorBidi" w:hAnsiTheme="majorBidi" w:cstheme="majorBidi"/>
          <w:color w:val="000000" w:themeColor="text1"/>
          <w:sz w:val="20"/>
          <w:szCs w:val="20"/>
        </w:rPr>
        <w:t>: United Nations Relief and Works Agency for</w:t>
      </w:r>
      <w:r w:rsidR="00345EEC" w:rsidRPr="008614CF">
        <w:rPr>
          <w:rFonts w:asciiTheme="majorBidi" w:hAnsiTheme="majorBidi" w:cstheme="majorBidi"/>
          <w:color w:val="000000" w:themeColor="text1"/>
          <w:sz w:val="20"/>
          <w:szCs w:val="20"/>
        </w:rPr>
        <w:t xml:space="preserve"> </w:t>
      </w:r>
      <w:r w:rsidRPr="008614CF">
        <w:rPr>
          <w:rFonts w:asciiTheme="majorBidi" w:hAnsiTheme="majorBidi" w:cstheme="majorBidi"/>
          <w:color w:val="000000" w:themeColor="text1"/>
          <w:sz w:val="20"/>
          <w:szCs w:val="20"/>
        </w:rPr>
        <w:t xml:space="preserve"> Palestine</w:t>
      </w:r>
      <w:r w:rsidR="00345EEC" w:rsidRPr="008614CF">
        <w:rPr>
          <w:rFonts w:asciiTheme="majorBidi" w:hAnsiTheme="majorBidi" w:cstheme="majorBidi"/>
          <w:color w:val="000000" w:themeColor="text1"/>
          <w:sz w:val="20"/>
          <w:szCs w:val="20"/>
        </w:rPr>
        <w:t xml:space="preserve"> </w:t>
      </w:r>
      <w:r w:rsidRPr="008614CF">
        <w:rPr>
          <w:rFonts w:asciiTheme="majorBidi" w:hAnsiTheme="majorBidi" w:cstheme="majorBidi"/>
          <w:color w:val="000000" w:themeColor="text1"/>
          <w:sz w:val="20"/>
          <w:szCs w:val="20"/>
        </w:rPr>
        <w:t>Refugees in the Near East</w:t>
      </w:r>
      <w:r w:rsidR="00345EEC" w:rsidRPr="008614CF">
        <w:rPr>
          <w:rFonts w:asciiTheme="majorBidi" w:hAnsiTheme="majorBidi" w:cstheme="majorBidi"/>
          <w:color w:val="000000" w:themeColor="text1"/>
          <w:sz w:val="20"/>
          <w:szCs w:val="20"/>
        </w:rPr>
        <w:t xml:space="preserve"> (</w:t>
      </w:r>
      <w:r w:rsidR="00465388" w:rsidRPr="008614CF">
        <w:rPr>
          <w:rFonts w:asciiTheme="majorBidi" w:hAnsiTheme="majorBidi" w:cstheme="majorBidi"/>
          <w:color w:val="000000" w:themeColor="text1"/>
          <w:sz w:val="20"/>
          <w:szCs w:val="20"/>
        </w:rPr>
        <w:t>UNRWA</w:t>
      </w:r>
      <w:r w:rsidR="00345EEC" w:rsidRPr="008614CF">
        <w:rPr>
          <w:rFonts w:asciiTheme="majorBidi" w:hAnsiTheme="majorBidi" w:cstheme="majorBidi"/>
          <w:color w:val="000000" w:themeColor="text1"/>
          <w:sz w:val="20"/>
          <w:szCs w:val="20"/>
        </w:rPr>
        <w:t>)</w:t>
      </w:r>
    </w:p>
    <w:p w:rsidR="00CF0F71" w:rsidRDefault="00CF0F71" w:rsidP="008614CF">
      <w:pPr>
        <w:spacing w:after="0" w:line="240" w:lineRule="auto"/>
        <w:rPr>
          <w:rFonts w:asciiTheme="majorBidi" w:hAnsiTheme="majorBidi" w:cstheme="majorBidi"/>
          <w:b/>
          <w:bCs/>
          <w:color w:val="000000" w:themeColor="text1"/>
          <w:sz w:val="24"/>
          <w:szCs w:val="24"/>
        </w:rPr>
      </w:pPr>
    </w:p>
    <w:p w:rsidR="00CF0F71" w:rsidRDefault="00CF0F71" w:rsidP="008614CF">
      <w:pPr>
        <w:spacing w:after="0" w:line="240" w:lineRule="auto"/>
        <w:rPr>
          <w:rFonts w:asciiTheme="majorBidi" w:hAnsiTheme="majorBidi" w:cstheme="majorBidi"/>
          <w:b/>
          <w:bCs/>
          <w:color w:val="000000" w:themeColor="text1"/>
          <w:sz w:val="24"/>
          <w:szCs w:val="24"/>
        </w:rPr>
      </w:pPr>
    </w:p>
    <w:p w:rsidR="00E84794" w:rsidRPr="008614CF" w:rsidRDefault="00BF6539" w:rsidP="008614CF">
      <w:pPr>
        <w:spacing w:after="0" w:line="240" w:lineRule="auto"/>
        <w:rPr>
          <w:rFonts w:asciiTheme="majorBidi" w:hAnsiTheme="majorBidi" w:cstheme="majorBidi"/>
          <w:b/>
          <w:bCs/>
          <w:color w:val="000000" w:themeColor="text1"/>
          <w:sz w:val="24"/>
          <w:szCs w:val="24"/>
        </w:rPr>
      </w:pPr>
      <w:r w:rsidRPr="008614CF">
        <w:rPr>
          <w:rFonts w:asciiTheme="majorBidi" w:hAnsiTheme="majorBidi" w:cstheme="majorBidi"/>
          <w:b/>
          <w:bCs/>
          <w:color w:val="000000" w:themeColor="text1"/>
          <w:sz w:val="24"/>
          <w:szCs w:val="24"/>
        </w:rPr>
        <w:t xml:space="preserve">The Situation </w:t>
      </w:r>
      <w:r w:rsidR="00712EB7" w:rsidRPr="008614CF">
        <w:rPr>
          <w:rFonts w:asciiTheme="majorBidi" w:hAnsiTheme="majorBidi" w:cstheme="majorBidi"/>
          <w:b/>
          <w:bCs/>
          <w:color w:val="000000" w:themeColor="text1"/>
          <w:sz w:val="24"/>
          <w:szCs w:val="24"/>
        </w:rPr>
        <w:t>of Palestinian</w:t>
      </w:r>
      <w:r w:rsidR="00E84794" w:rsidRPr="008614CF">
        <w:rPr>
          <w:rFonts w:asciiTheme="majorBidi" w:hAnsiTheme="majorBidi" w:cstheme="majorBidi"/>
          <w:b/>
          <w:bCs/>
          <w:color w:val="000000" w:themeColor="text1"/>
          <w:sz w:val="24"/>
          <w:szCs w:val="24"/>
        </w:rPr>
        <w:t xml:space="preserve"> Refugees in the State of Palestine</w:t>
      </w:r>
      <w:r w:rsidR="00F63BED" w:rsidRPr="008614CF">
        <w:rPr>
          <w:rFonts w:asciiTheme="majorBidi" w:hAnsiTheme="majorBidi" w:cstheme="majorBidi"/>
          <w:b/>
          <w:bCs/>
          <w:color w:val="000000" w:themeColor="text1"/>
          <w:sz w:val="24"/>
          <w:szCs w:val="24"/>
        </w:rPr>
        <w:t>:</w:t>
      </w:r>
    </w:p>
    <w:p w:rsidR="00B06429" w:rsidRPr="008614CF" w:rsidRDefault="00B06429" w:rsidP="00B06429">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It is noted that there were no significant differences between the demographic and social characteristics of refugees and non-refugees in general, except for poverty and unemployment indicators due to regional/area reasons, where about two-thirds of the population of Gaza Strip are refugees. The following are the most important demographic and social characteristics of Palestinian refugees in the State of Palestine:</w:t>
      </w:r>
    </w:p>
    <w:p w:rsidR="00B06429" w:rsidRDefault="00B06429" w:rsidP="00AF565A">
      <w:pPr>
        <w:spacing w:after="0" w:line="240" w:lineRule="auto"/>
        <w:rPr>
          <w:rFonts w:asciiTheme="majorBidi" w:hAnsiTheme="majorBidi" w:cstheme="majorBidi"/>
          <w:color w:val="000000" w:themeColor="text1"/>
          <w:sz w:val="16"/>
          <w:szCs w:val="16"/>
        </w:rPr>
      </w:pPr>
    </w:p>
    <w:p w:rsidR="00B31F05" w:rsidRPr="008614CF" w:rsidRDefault="00CF5E30" w:rsidP="008614CF">
      <w:pPr>
        <w:spacing w:after="0" w:line="240" w:lineRule="auto"/>
        <w:rPr>
          <w:rFonts w:asciiTheme="majorBidi" w:hAnsiTheme="majorBidi" w:cstheme="majorBidi"/>
          <w:b/>
          <w:bCs/>
          <w:color w:val="000000" w:themeColor="text1"/>
          <w:sz w:val="26"/>
          <w:szCs w:val="26"/>
        </w:rPr>
      </w:pPr>
      <w:r w:rsidRPr="008614CF">
        <w:rPr>
          <w:rFonts w:asciiTheme="majorBidi" w:hAnsiTheme="majorBidi" w:cstheme="majorBidi"/>
          <w:b/>
          <w:bCs/>
          <w:color w:val="000000" w:themeColor="text1"/>
          <w:sz w:val="26"/>
          <w:szCs w:val="26"/>
        </w:rPr>
        <w:t xml:space="preserve">About </w:t>
      </w:r>
      <w:r w:rsidR="00174AC5" w:rsidRPr="008614CF">
        <w:rPr>
          <w:rFonts w:asciiTheme="majorBidi" w:hAnsiTheme="majorBidi" w:cstheme="majorBidi"/>
          <w:b/>
          <w:bCs/>
          <w:color w:val="000000" w:themeColor="text1"/>
          <w:sz w:val="26"/>
          <w:szCs w:val="26"/>
        </w:rPr>
        <w:t>64</w:t>
      </w:r>
      <w:r w:rsidR="00C00033" w:rsidRPr="008614CF">
        <w:rPr>
          <w:rFonts w:asciiTheme="majorBidi" w:hAnsiTheme="majorBidi" w:cstheme="majorBidi"/>
          <w:b/>
          <w:bCs/>
          <w:color w:val="000000" w:themeColor="text1"/>
          <w:sz w:val="26"/>
          <w:szCs w:val="26"/>
        </w:rPr>
        <w:t xml:space="preserve">% of the total </w:t>
      </w:r>
      <w:r w:rsidR="00B31F05" w:rsidRPr="008614CF">
        <w:rPr>
          <w:rFonts w:asciiTheme="majorBidi" w:hAnsiTheme="majorBidi" w:cstheme="majorBidi"/>
          <w:b/>
          <w:bCs/>
          <w:color w:val="000000" w:themeColor="text1"/>
          <w:sz w:val="26"/>
          <w:szCs w:val="26"/>
        </w:rPr>
        <w:t>P</w:t>
      </w:r>
      <w:r w:rsidR="00C00033" w:rsidRPr="008614CF">
        <w:rPr>
          <w:rFonts w:asciiTheme="majorBidi" w:hAnsiTheme="majorBidi" w:cstheme="majorBidi"/>
          <w:b/>
          <w:bCs/>
          <w:color w:val="000000" w:themeColor="text1"/>
          <w:sz w:val="26"/>
          <w:szCs w:val="26"/>
        </w:rPr>
        <w:t xml:space="preserve">opulation in </w:t>
      </w:r>
      <w:r w:rsidR="00174AC5" w:rsidRPr="008614CF">
        <w:rPr>
          <w:rFonts w:asciiTheme="majorBidi" w:hAnsiTheme="majorBidi" w:cstheme="majorBidi"/>
          <w:b/>
          <w:bCs/>
          <w:color w:val="000000" w:themeColor="text1"/>
          <w:sz w:val="26"/>
          <w:szCs w:val="26"/>
        </w:rPr>
        <w:t>Gaza Strip</w:t>
      </w:r>
      <w:r w:rsidR="00C00033" w:rsidRPr="008614CF">
        <w:rPr>
          <w:rFonts w:asciiTheme="majorBidi" w:hAnsiTheme="majorBidi" w:cstheme="majorBidi"/>
          <w:b/>
          <w:bCs/>
          <w:color w:val="000000" w:themeColor="text1"/>
          <w:sz w:val="26"/>
          <w:szCs w:val="26"/>
        </w:rPr>
        <w:t xml:space="preserve"> </w:t>
      </w:r>
      <w:r w:rsidR="005C4869" w:rsidRPr="008614CF">
        <w:rPr>
          <w:rFonts w:asciiTheme="majorBidi" w:hAnsiTheme="majorBidi" w:cstheme="majorBidi"/>
          <w:b/>
          <w:bCs/>
          <w:color w:val="000000" w:themeColor="text1"/>
          <w:sz w:val="26"/>
          <w:szCs w:val="26"/>
        </w:rPr>
        <w:t xml:space="preserve">are </w:t>
      </w:r>
      <w:r w:rsidR="00B31F05" w:rsidRPr="008614CF">
        <w:rPr>
          <w:rFonts w:asciiTheme="majorBidi" w:hAnsiTheme="majorBidi" w:cstheme="majorBidi"/>
          <w:b/>
          <w:bCs/>
          <w:color w:val="000000" w:themeColor="text1"/>
          <w:sz w:val="26"/>
          <w:szCs w:val="26"/>
        </w:rPr>
        <w:t>R</w:t>
      </w:r>
      <w:r w:rsidR="00C00033" w:rsidRPr="008614CF">
        <w:rPr>
          <w:rFonts w:asciiTheme="majorBidi" w:hAnsiTheme="majorBidi" w:cstheme="majorBidi"/>
          <w:b/>
          <w:bCs/>
          <w:color w:val="000000" w:themeColor="text1"/>
          <w:sz w:val="26"/>
          <w:szCs w:val="26"/>
        </w:rPr>
        <w:t>efugees</w:t>
      </w:r>
    </w:p>
    <w:p w:rsidR="00C00033" w:rsidRPr="008614CF" w:rsidRDefault="00F63BED" w:rsidP="00DB55E3">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T</w:t>
      </w:r>
      <w:r w:rsidR="002533E9" w:rsidRPr="008614CF">
        <w:rPr>
          <w:rFonts w:asciiTheme="majorBidi" w:hAnsiTheme="majorBidi" w:cstheme="majorBidi"/>
          <w:color w:val="000000" w:themeColor="text1"/>
          <w:sz w:val="24"/>
          <w:szCs w:val="24"/>
        </w:rPr>
        <w:t>he</w:t>
      </w:r>
      <w:r w:rsidR="00C00033" w:rsidRPr="008614CF">
        <w:rPr>
          <w:rFonts w:asciiTheme="majorBidi" w:hAnsiTheme="majorBidi" w:cstheme="majorBidi"/>
          <w:color w:val="000000" w:themeColor="text1"/>
          <w:sz w:val="24"/>
          <w:szCs w:val="24"/>
        </w:rPr>
        <w:t xml:space="preserve"> </w:t>
      </w:r>
      <w:r w:rsidR="001A797F" w:rsidRPr="008614CF">
        <w:rPr>
          <w:rFonts w:asciiTheme="majorBidi" w:hAnsiTheme="majorBidi" w:cstheme="majorBidi"/>
          <w:color w:val="000000" w:themeColor="text1"/>
          <w:sz w:val="24"/>
          <w:szCs w:val="24"/>
        </w:rPr>
        <w:t>percentage</w:t>
      </w:r>
      <w:r w:rsidR="00C00033" w:rsidRPr="008614CF">
        <w:rPr>
          <w:rFonts w:asciiTheme="majorBidi" w:hAnsiTheme="majorBidi" w:cstheme="majorBidi"/>
          <w:color w:val="000000" w:themeColor="text1"/>
          <w:sz w:val="24"/>
          <w:szCs w:val="24"/>
        </w:rPr>
        <w:t xml:space="preserve"> of the population of refugees in </w:t>
      </w:r>
      <w:r w:rsidR="00F56163" w:rsidRPr="008614CF">
        <w:rPr>
          <w:rFonts w:asciiTheme="majorBidi" w:hAnsiTheme="majorBidi" w:cstheme="majorBidi"/>
          <w:color w:val="000000" w:themeColor="text1"/>
          <w:sz w:val="24"/>
          <w:szCs w:val="24"/>
        </w:rPr>
        <w:t xml:space="preserve">State </w:t>
      </w:r>
      <w:r w:rsidR="00CF5E30" w:rsidRPr="008614CF">
        <w:rPr>
          <w:rFonts w:asciiTheme="majorBidi" w:hAnsiTheme="majorBidi" w:cstheme="majorBidi"/>
          <w:color w:val="000000" w:themeColor="text1"/>
          <w:sz w:val="24"/>
          <w:szCs w:val="24"/>
        </w:rPr>
        <w:t>of Palestine</w:t>
      </w:r>
      <w:r w:rsidR="002533E9" w:rsidRPr="008614CF">
        <w:rPr>
          <w:rFonts w:asciiTheme="majorBidi" w:hAnsiTheme="majorBidi" w:cstheme="majorBidi"/>
          <w:color w:val="000000" w:themeColor="text1"/>
          <w:sz w:val="24"/>
          <w:szCs w:val="24"/>
        </w:rPr>
        <w:t xml:space="preserve"> </w:t>
      </w:r>
      <w:r w:rsidR="00DB55E3" w:rsidRPr="008614CF">
        <w:rPr>
          <w:rFonts w:asciiTheme="majorBidi" w:hAnsiTheme="majorBidi" w:cstheme="majorBidi"/>
          <w:color w:val="000000" w:themeColor="text1"/>
          <w:sz w:val="24"/>
          <w:szCs w:val="24"/>
        </w:rPr>
        <w:t>at the end of 2018</w:t>
      </w:r>
      <w:r w:rsidR="003C0AEF" w:rsidRPr="008614CF">
        <w:rPr>
          <w:rFonts w:asciiTheme="majorBidi" w:hAnsiTheme="majorBidi" w:cstheme="majorBidi"/>
          <w:color w:val="000000" w:themeColor="text1"/>
          <w:sz w:val="24"/>
          <w:szCs w:val="24"/>
        </w:rPr>
        <w:t xml:space="preserve"> </w:t>
      </w:r>
      <w:r w:rsidR="002D6BE2" w:rsidRPr="008614CF">
        <w:rPr>
          <w:rFonts w:asciiTheme="majorBidi" w:hAnsiTheme="majorBidi" w:cstheme="majorBidi"/>
          <w:color w:val="000000" w:themeColor="text1"/>
          <w:sz w:val="24"/>
          <w:szCs w:val="24"/>
        </w:rPr>
        <w:t>reached</w:t>
      </w:r>
      <w:r w:rsidR="002533E9" w:rsidRPr="008614CF">
        <w:rPr>
          <w:rFonts w:asciiTheme="majorBidi" w:hAnsiTheme="majorBidi" w:cstheme="majorBidi"/>
          <w:color w:val="000000" w:themeColor="text1"/>
          <w:sz w:val="24"/>
          <w:szCs w:val="24"/>
        </w:rPr>
        <w:t xml:space="preserve"> </w:t>
      </w:r>
      <w:r w:rsidR="005F3B2D" w:rsidRPr="008614CF">
        <w:rPr>
          <w:rFonts w:asciiTheme="majorBidi" w:hAnsiTheme="majorBidi" w:cstheme="majorBidi"/>
          <w:color w:val="000000" w:themeColor="text1"/>
          <w:sz w:val="24"/>
          <w:szCs w:val="24"/>
        </w:rPr>
        <w:t xml:space="preserve">about </w:t>
      </w:r>
      <w:r w:rsidR="000F4C8F" w:rsidRPr="008614CF">
        <w:rPr>
          <w:rFonts w:asciiTheme="majorBidi" w:hAnsiTheme="majorBidi" w:cstheme="majorBidi"/>
          <w:color w:val="000000" w:themeColor="text1"/>
          <w:sz w:val="24"/>
          <w:szCs w:val="24"/>
          <w:rtl/>
        </w:rPr>
        <w:t>4</w:t>
      </w:r>
      <w:r w:rsidR="000F4C8F" w:rsidRPr="008614CF">
        <w:rPr>
          <w:rFonts w:asciiTheme="majorBidi" w:hAnsiTheme="majorBidi" w:cstheme="majorBidi"/>
          <w:color w:val="000000" w:themeColor="text1"/>
          <w:sz w:val="24"/>
          <w:szCs w:val="24"/>
        </w:rPr>
        <w:t>1</w:t>
      </w:r>
      <w:r w:rsidR="00C00033" w:rsidRPr="008614CF">
        <w:rPr>
          <w:rFonts w:asciiTheme="majorBidi" w:hAnsiTheme="majorBidi" w:cstheme="majorBidi"/>
          <w:color w:val="000000" w:themeColor="text1"/>
          <w:sz w:val="24"/>
          <w:szCs w:val="24"/>
        </w:rPr>
        <w:t>% of the total Palestinian populati</w:t>
      </w:r>
      <w:r w:rsidR="00B31F05" w:rsidRPr="008614CF">
        <w:rPr>
          <w:rFonts w:asciiTheme="majorBidi" w:hAnsiTheme="majorBidi" w:cstheme="majorBidi"/>
          <w:color w:val="000000" w:themeColor="text1"/>
          <w:sz w:val="24"/>
          <w:szCs w:val="24"/>
        </w:rPr>
        <w:t xml:space="preserve">on </w:t>
      </w:r>
      <w:r w:rsidR="006A3C82" w:rsidRPr="008614CF">
        <w:rPr>
          <w:rFonts w:asciiTheme="majorBidi" w:hAnsiTheme="majorBidi" w:cstheme="majorBidi"/>
          <w:color w:val="000000" w:themeColor="text1"/>
          <w:sz w:val="24"/>
          <w:szCs w:val="24"/>
        </w:rPr>
        <w:t xml:space="preserve">residing </w:t>
      </w:r>
      <w:r w:rsidR="00B31F05" w:rsidRPr="008614CF">
        <w:rPr>
          <w:rFonts w:asciiTheme="majorBidi" w:hAnsiTheme="majorBidi" w:cstheme="majorBidi"/>
          <w:color w:val="000000" w:themeColor="text1"/>
          <w:sz w:val="24"/>
          <w:szCs w:val="24"/>
        </w:rPr>
        <w:t xml:space="preserve">in </w:t>
      </w:r>
      <w:r w:rsidR="00F56163" w:rsidRPr="008614CF">
        <w:rPr>
          <w:rFonts w:asciiTheme="majorBidi" w:hAnsiTheme="majorBidi" w:cstheme="majorBidi"/>
          <w:color w:val="000000" w:themeColor="text1"/>
          <w:sz w:val="24"/>
          <w:szCs w:val="24"/>
        </w:rPr>
        <w:t>State of Palestine</w:t>
      </w:r>
      <w:r w:rsidR="00452A2D" w:rsidRPr="008614CF">
        <w:rPr>
          <w:rFonts w:asciiTheme="majorBidi" w:hAnsiTheme="majorBidi" w:cstheme="majorBidi"/>
          <w:color w:val="000000" w:themeColor="text1"/>
          <w:sz w:val="24"/>
          <w:szCs w:val="24"/>
        </w:rPr>
        <w:t xml:space="preserve">, </w:t>
      </w:r>
      <w:r w:rsidR="002533E9" w:rsidRPr="008614CF">
        <w:rPr>
          <w:rFonts w:asciiTheme="majorBidi" w:hAnsiTheme="majorBidi" w:cstheme="majorBidi"/>
          <w:color w:val="000000" w:themeColor="text1"/>
          <w:sz w:val="24"/>
          <w:szCs w:val="24"/>
        </w:rPr>
        <w:t>and data</w:t>
      </w:r>
      <w:r w:rsidR="00C00033" w:rsidRPr="008614CF">
        <w:rPr>
          <w:rFonts w:asciiTheme="majorBidi" w:hAnsiTheme="majorBidi" w:cstheme="majorBidi"/>
          <w:color w:val="000000" w:themeColor="text1"/>
          <w:sz w:val="24"/>
          <w:szCs w:val="24"/>
        </w:rPr>
        <w:t xml:space="preserve"> indicate</w:t>
      </w:r>
      <w:r w:rsidR="00DB30E2" w:rsidRPr="008614CF">
        <w:rPr>
          <w:rFonts w:asciiTheme="majorBidi" w:hAnsiTheme="majorBidi" w:cstheme="majorBidi"/>
          <w:color w:val="000000" w:themeColor="text1"/>
          <w:sz w:val="24"/>
          <w:szCs w:val="24"/>
        </w:rPr>
        <w:t>d</w:t>
      </w:r>
      <w:r w:rsidR="00C00033" w:rsidRPr="008614CF">
        <w:rPr>
          <w:rFonts w:asciiTheme="majorBidi" w:hAnsiTheme="majorBidi" w:cstheme="majorBidi"/>
          <w:color w:val="000000" w:themeColor="text1"/>
          <w:sz w:val="24"/>
          <w:szCs w:val="24"/>
        </w:rPr>
        <w:t xml:space="preserve"> that </w:t>
      </w:r>
      <w:r w:rsidR="001266FD" w:rsidRPr="008614CF">
        <w:rPr>
          <w:rFonts w:asciiTheme="majorBidi" w:hAnsiTheme="majorBidi" w:cstheme="majorBidi"/>
          <w:color w:val="000000" w:themeColor="text1"/>
          <w:sz w:val="24"/>
          <w:szCs w:val="24"/>
        </w:rPr>
        <w:t>26</w:t>
      </w:r>
      <w:r w:rsidR="00DB30E2" w:rsidRPr="008614CF">
        <w:rPr>
          <w:rFonts w:asciiTheme="majorBidi" w:hAnsiTheme="majorBidi" w:cstheme="majorBidi"/>
          <w:color w:val="000000" w:themeColor="text1"/>
          <w:sz w:val="24"/>
          <w:szCs w:val="24"/>
        </w:rPr>
        <w:t xml:space="preserve">% of the </w:t>
      </w:r>
      <w:r w:rsidR="00CF5E30" w:rsidRPr="008614CF">
        <w:rPr>
          <w:rFonts w:asciiTheme="majorBidi" w:hAnsiTheme="majorBidi" w:cstheme="majorBidi"/>
          <w:color w:val="000000" w:themeColor="text1"/>
          <w:sz w:val="24"/>
          <w:szCs w:val="24"/>
        </w:rPr>
        <w:t>population in the West Bank is</w:t>
      </w:r>
      <w:r w:rsidR="00A405A9" w:rsidRPr="008614CF">
        <w:rPr>
          <w:rFonts w:asciiTheme="majorBidi" w:hAnsiTheme="majorBidi" w:cstheme="majorBidi"/>
          <w:color w:val="000000" w:themeColor="text1"/>
          <w:sz w:val="24"/>
          <w:szCs w:val="24"/>
        </w:rPr>
        <w:t xml:space="preserve"> refugees</w:t>
      </w:r>
      <w:r w:rsidR="00452A2D" w:rsidRPr="008614CF">
        <w:rPr>
          <w:rFonts w:asciiTheme="majorBidi" w:hAnsiTheme="majorBidi" w:cstheme="majorBidi"/>
          <w:color w:val="000000" w:themeColor="text1"/>
          <w:sz w:val="24"/>
          <w:szCs w:val="24"/>
        </w:rPr>
        <w:t>, while the</w:t>
      </w:r>
      <w:r w:rsidR="00C00033" w:rsidRPr="008614CF">
        <w:rPr>
          <w:rFonts w:asciiTheme="majorBidi" w:hAnsiTheme="majorBidi" w:cstheme="majorBidi"/>
          <w:color w:val="000000" w:themeColor="text1"/>
          <w:sz w:val="24"/>
          <w:szCs w:val="24"/>
        </w:rPr>
        <w:t xml:space="preserve"> </w:t>
      </w:r>
      <w:r w:rsidR="002533E9" w:rsidRPr="008614CF">
        <w:rPr>
          <w:rFonts w:asciiTheme="majorBidi" w:hAnsiTheme="majorBidi" w:cstheme="majorBidi"/>
          <w:color w:val="000000" w:themeColor="text1"/>
          <w:sz w:val="24"/>
          <w:szCs w:val="24"/>
        </w:rPr>
        <w:t>percentage of</w:t>
      </w:r>
      <w:r w:rsidR="001A797F" w:rsidRPr="008614CF">
        <w:rPr>
          <w:rFonts w:asciiTheme="majorBidi" w:hAnsiTheme="majorBidi" w:cstheme="majorBidi"/>
          <w:color w:val="000000" w:themeColor="text1"/>
          <w:sz w:val="24"/>
          <w:szCs w:val="24"/>
        </w:rPr>
        <w:t xml:space="preserve"> refugees in </w:t>
      </w:r>
      <w:r w:rsidR="00452A2D" w:rsidRPr="008614CF">
        <w:rPr>
          <w:rFonts w:asciiTheme="majorBidi" w:hAnsiTheme="majorBidi" w:cstheme="majorBidi"/>
          <w:color w:val="000000" w:themeColor="text1"/>
          <w:sz w:val="24"/>
          <w:szCs w:val="24"/>
        </w:rPr>
        <w:t xml:space="preserve">Gaza Strip is </w:t>
      </w:r>
      <w:r w:rsidR="000F4C8F" w:rsidRPr="008614CF">
        <w:rPr>
          <w:rFonts w:asciiTheme="majorBidi" w:hAnsiTheme="majorBidi" w:cstheme="majorBidi"/>
          <w:color w:val="000000" w:themeColor="text1"/>
          <w:sz w:val="24"/>
          <w:szCs w:val="24"/>
        </w:rPr>
        <w:t>64</w:t>
      </w:r>
      <w:r w:rsidR="00A405A9" w:rsidRPr="008614CF">
        <w:rPr>
          <w:rFonts w:asciiTheme="majorBidi" w:hAnsiTheme="majorBidi" w:cstheme="majorBidi"/>
          <w:color w:val="000000" w:themeColor="text1"/>
          <w:sz w:val="24"/>
          <w:szCs w:val="24"/>
        </w:rPr>
        <w:t>%.</w:t>
      </w:r>
    </w:p>
    <w:p w:rsidR="008614CF" w:rsidRDefault="008614CF" w:rsidP="00CF0F71">
      <w:pPr>
        <w:spacing w:after="0" w:line="240" w:lineRule="auto"/>
        <w:rPr>
          <w:rFonts w:asciiTheme="majorBidi" w:hAnsiTheme="majorBidi" w:cstheme="majorBidi"/>
          <w:b/>
          <w:bCs/>
          <w:color w:val="000000" w:themeColor="text1"/>
          <w:sz w:val="24"/>
          <w:szCs w:val="24"/>
        </w:rPr>
      </w:pPr>
    </w:p>
    <w:p w:rsidR="0016308A" w:rsidRDefault="00C00033" w:rsidP="008614CF">
      <w:pPr>
        <w:spacing w:after="0" w:line="240" w:lineRule="auto"/>
        <w:jc w:val="center"/>
        <w:rPr>
          <w:rFonts w:asciiTheme="majorBidi" w:hAnsiTheme="majorBidi" w:cstheme="majorBidi"/>
          <w:b/>
          <w:bCs/>
          <w:color w:val="000000" w:themeColor="text1"/>
          <w:sz w:val="24"/>
          <w:szCs w:val="24"/>
        </w:rPr>
      </w:pPr>
      <w:r w:rsidRPr="008614CF">
        <w:rPr>
          <w:rFonts w:asciiTheme="majorBidi" w:hAnsiTheme="majorBidi" w:cstheme="majorBidi"/>
          <w:b/>
          <w:bCs/>
          <w:color w:val="000000" w:themeColor="text1"/>
          <w:sz w:val="24"/>
          <w:szCs w:val="24"/>
        </w:rPr>
        <w:t xml:space="preserve">Percentage of </w:t>
      </w:r>
      <w:r w:rsidR="00B31F05" w:rsidRPr="008614CF">
        <w:rPr>
          <w:rFonts w:asciiTheme="majorBidi" w:hAnsiTheme="majorBidi" w:cstheme="majorBidi"/>
          <w:b/>
          <w:bCs/>
          <w:color w:val="000000" w:themeColor="text1"/>
          <w:sz w:val="24"/>
          <w:szCs w:val="24"/>
        </w:rPr>
        <w:t>R</w:t>
      </w:r>
      <w:r w:rsidR="00192278" w:rsidRPr="008614CF">
        <w:rPr>
          <w:rFonts w:asciiTheme="majorBidi" w:hAnsiTheme="majorBidi" w:cstheme="majorBidi"/>
          <w:b/>
          <w:bCs/>
          <w:color w:val="000000" w:themeColor="text1"/>
          <w:sz w:val="24"/>
          <w:szCs w:val="24"/>
        </w:rPr>
        <w:t xml:space="preserve">efugees </w:t>
      </w:r>
      <w:r w:rsidR="00452A2D" w:rsidRPr="008614CF">
        <w:rPr>
          <w:rFonts w:asciiTheme="majorBidi" w:hAnsiTheme="majorBidi" w:cstheme="majorBidi"/>
          <w:b/>
          <w:bCs/>
          <w:color w:val="000000" w:themeColor="text1"/>
          <w:sz w:val="24"/>
          <w:szCs w:val="24"/>
        </w:rPr>
        <w:t xml:space="preserve">in </w:t>
      </w:r>
      <w:r w:rsidR="00F56163" w:rsidRPr="008614CF">
        <w:rPr>
          <w:rFonts w:asciiTheme="majorBidi" w:hAnsiTheme="majorBidi" w:cstheme="majorBidi"/>
          <w:b/>
          <w:bCs/>
          <w:color w:val="000000" w:themeColor="text1"/>
          <w:sz w:val="24"/>
          <w:szCs w:val="24"/>
        </w:rPr>
        <w:t>State of Palestine</w:t>
      </w:r>
      <w:r w:rsidR="00452A2D" w:rsidRPr="008614CF">
        <w:rPr>
          <w:rFonts w:asciiTheme="majorBidi" w:hAnsiTheme="majorBidi" w:cstheme="majorBidi"/>
          <w:b/>
          <w:bCs/>
          <w:color w:val="000000" w:themeColor="text1"/>
          <w:sz w:val="24"/>
          <w:szCs w:val="24"/>
        </w:rPr>
        <w:t xml:space="preserve"> by </w:t>
      </w:r>
      <w:r w:rsidR="00B31F05" w:rsidRPr="008614CF">
        <w:rPr>
          <w:rFonts w:asciiTheme="majorBidi" w:hAnsiTheme="majorBidi" w:cstheme="majorBidi"/>
          <w:b/>
          <w:bCs/>
          <w:color w:val="000000" w:themeColor="text1"/>
          <w:sz w:val="24"/>
          <w:szCs w:val="24"/>
        </w:rPr>
        <w:t>Region</w:t>
      </w:r>
      <w:r w:rsidR="00437679" w:rsidRPr="008614CF">
        <w:rPr>
          <w:rFonts w:asciiTheme="majorBidi" w:hAnsiTheme="majorBidi" w:cstheme="majorBidi"/>
          <w:b/>
          <w:bCs/>
          <w:color w:val="000000" w:themeColor="text1"/>
          <w:sz w:val="24"/>
          <w:szCs w:val="24"/>
        </w:rPr>
        <w:t>,</w:t>
      </w:r>
      <w:r w:rsidR="00B31F05" w:rsidRPr="008614CF">
        <w:rPr>
          <w:rFonts w:asciiTheme="majorBidi" w:hAnsiTheme="majorBidi" w:cstheme="majorBidi"/>
          <w:b/>
          <w:bCs/>
          <w:color w:val="000000" w:themeColor="text1"/>
          <w:sz w:val="24"/>
          <w:szCs w:val="24"/>
        </w:rPr>
        <w:t xml:space="preserve"> </w:t>
      </w:r>
      <w:r w:rsidR="00DB55E3" w:rsidRPr="008614CF">
        <w:rPr>
          <w:rFonts w:asciiTheme="majorBidi" w:hAnsiTheme="majorBidi" w:cstheme="majorBidi"/>
          <w:b/>
          <w:bCs/>
          <w:color w:val="000000" w:themeColor="text1"/>
          <w:sz w:val="24"/>
          <w:szCs w:val="24"/>
        </w:rPr>
        <w:t>at the end of 2018</w:t>
      </w:r>
    </w:p>
    <w:p w:rsidR="00CF0F71" w:rsidRPr="00CF0F71" w:rsidRDefault="00CF0F71" w:rsidP="008614CF">
      <w:pPr>
        <w:spacing w:after="0" w:line="240" w:lineRule="auto"/>
        <w:jc w:val="center"/>
        <w:rPr>
          <w:rFonts w:asciiTheme="majorBidi" w:hAnsiTheme="majorBidi" w:cstheme="majorBidi"/>
          <w:b/>
          <w:bCs/>
          <w:color w:val="000000" w:themeColor="text1"/>
          <w:sz w:val="10"/>
          <w:szCs w:val="10"/>
          <w:rtl/>
        </w:rPr>
      </w:pPr>
    </w:p>
    <w:tbl>
      <w:tblPr>
        <w:tblStyle w:val="TableGrid"/>
        <w:tblW w:w="0" w:type="auto"/>
        <w:jc w:val="center"/>
        <w:tblInd w:w="162" w:type="dxa"/>
        <w:tblLook w:val="04A0"/>
      </w:tblPr>
      <w:tblGrid>
        <w:gridCol w:w="5166"/>
      </w:tblGrid>
      <w:tr w:rsidR="0016308A" w:rsidRPr="008614CF" w:rsidTr="008614CF">
        <w:trPr>
          <w:jc w:val="center"/>
        </w:trPr>
        <w:tc>
          <w:tcPr>
            <w:tcW w:w="5094" w:type="dxa"/>
          </w:tcPr>
          <w:p w:rsidR="0016308A" w:rsidRPr="008614CF" w:rsidRDefault="0016308A" w:rsidP="0016308A">
            <w:pPr>
              <w:jc w:val="right"/>
              <w:rPr>
                <w:rFonts w:asciiTheme="majorBidi" w:hAnsiTheme="majorBidi" w:cstheme="majorBidi"/>
                <w:b/>
                <w:bCs/>
                <w:color w:val="000000" w:themeColor="text1"/>
                <w:sz w:val="24"/>
                <w:szCs w:val="24"/>
              </w:rPr>
            </w:pPr>
            <w:r w:rsidRPr="008614CF">
              <w:rPr>
                <w:rFonts w:asciiTheme="majorBidi" w:hAnsiTheme="majorBidi" w:cstheme="majorBidi"/>
                <w:b/>
                <w:bCs/>
                <w:noProof/>
                <w:color w:val="000000" w:themeColor="text1"/>
                <w:sz w:val="24"/>
                <w:szCs w:val="24"/>
              </w:rPr>
              <w:drawing>
                <wp:inline distT="0" distB="0" distL="0" distR="0">
                  <wp:extent cx="3143250" cy="1809750"/>
                  <wp:effectExtent l="0" t="0" r="0" b="0"/>
                  <wp:docPr id="8"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C00033" w:rsidRPr="008614CF" w:rsidRDefault="00C00033" w:rsidP="00CF0F71">
      <w:pPr>
        <w:spacing w:after="0" w:line="240" w:lineRule="auto"/>
        <w:jc w:val="center"/>
        <w:rPr>
          <w:rFonts w:asciiTheme="majorBidi" w:hAnsiTheme="majorBidi" w:cstheme="majorBidi"/>
          <w:color w:val="000000" w:themeColor="text1"/>
          <w:sz w:val="20"/>
          <w:szCs w:val="20"/>
        </w:rPr>
      </w:pPr>
      <w:r w:rsidRPr="008614CF">
        <w:rPr>
          <w:rFonts w:asciiTheme="majorBidi" w:hAnsiTheme="majorBidi" w:cstheme="majorBidi"/>
          <w:b/>
          <w:bCs/>
          <w:color w:val="000000" w:themeColor="text1"/>
          <w:sz w:val="20"/>
          <w:szCs w:val="20"/>
        </w:rPr>
        <w:t xml:space="preserve">Source: </w:t>
      </w:r>
      <w:r w:rsidR="000971E7" w:rsidRPr="008614CF">
        <w:rPr>
          <w:rFonts w:asciiTheme="majorBidi" w:hAnsiTheme="majorBidi" w:cstheme="majorBidi"/>
          <w:b/>
          <w:bCs/>
          <w:color w:val="000000" w:themeColor="text1"/>
          <w:sz w:val="20"/>
          <w:szCs w:val="20"/>
        </w:rPr>
        <w:t xml:space="preserve">Palestinian </w:t>
      </w:r>
      <w:r w:rsidRPr="008614CF">
        <w:rPr>
          <w:rFonts w:asciiTheme="majorBidi" w:hAnsiTheme="majorBidi" w:cstheme="majorBidi"/>
          <w:b/>
          <w:bCs/>
          <w:color w:val="000000" w:themeColor="text1"/>
          <w:sz w:val="20"/>
          <w:szCs w:val="20"/>
        </w:rPr>
        <w:t xml:space="preserve">Central Bureau of Statistics </w:t>
      </w:r>
      <w:r w:rsidR="000F4C8F" w:rsidRPr="008614CF">
        <w:rPr>
          <w:rFonts w:asciiTheme="majorBidi" w:hAnsiTheme="majorBidi" w:cstheme="majorBidi"/>
          <w:b/>
          <w:bCs/>
          <w:color w:val="000000" w:themeColor="text1"/>
          <w:sz w:val="20"/>
          <w:szCs w:val="20"/>
        </w:rPr>
        <w:t>2019</w:t>
      </w:r>
      <w:r w:rsidRPr="008614CF">
        <w:rPr>
          <w:rFonts w:asciiTheme="majorBidi" w:hAnsiTheme="majorBidi" w:cstheme="majorBidi"/>
          <w:color w:val="000000" w:themeColor="text1"/>
          <w:sz w:val="20"/>
          <w:szCs w:val="20"/>
        </w:rPr>
        <w:t xml:space="preserve">. </w:t>
      </w:r>
      <w:r w:rsidR="000F4C8F" w:rsidRPr="008614CF">
        <w:rPr>
          <w:rFonts w:asciiTheme="majorBidi" w:hAnsiTheme="majorBidi" w:cstheme="majorBidi"/>
          <w:color w:val="000000" w:themeColor="text1"/>
          <w:sz w:val="20"/>
          <w:szCs w:val="20"/>
        </w:rPr>
        <w:t xml:space="preserve">Database of </w:t>
      </w:r>
      <w:r w:rsidR="00552044" w:rsidRPr="008614CF">
        <w:rPr>
          <w:rFonts w:asciiTheme="majorBidi" w:hAnsiTheme="majorBidi" w:cstheme="majorBidi"/>
          <w:color w:val="000000" w:themeColor="text1"/>
          <w:sz w:val="20"/>
          <w:szCs w:val="20"/>
        </w:rPr>
        <w:t xml:space="preserve">Labor Force </w:t>
      </w:r>
      <w:r w:rsidR="0000661F" w:rsidRPr="008614CF">
        <w:rPr>
          <w:rFonts w:asciiTheme="majorBidi" w:hAnsiTheme="majorBidi" w:cstheme="majorBidi"/>
          <w:color w:val="000000" w:themeColor="text1"/>
          <w:sz w:val="20"/>
          <w:szCs w:val="20"/>
        </w:rPr>
        <w:t>2018</w:t>
      </w:r>
      <w:r w:rsidRPr="008614CF">
        <w:rPr>
          <w:rFonts w:asciiTheme="majorBidi" w:hAnsiTheme="majorBidi" w:cstheme="majorBidi"/>
          <w:color w:val="000000" w:themeColor="text1"/>
          <w:sz w:val="20"/>
          <w:szCs w:val="20"/>
        </w:rPr>
        <w:t xml:space="preserve">. Ramallah </w:t>
      </w:r>
      <w:r w:rsidR="005C68AD" w:rsidRPr="008614CF">
        <w:rPr>
          <w:rFonts w:asciiTheme="majorBidi" w:hAnsiTheme="majorBidi" w:cstheme="majorBidi"/>
          <w:color w:val="000000" w:themeColor="text1"/>
          <w:sz w:val="20"/>
          <w:szCs w:val="20"/>
        </w:rPr>
        <w:t>–</w:t>
      </w:r>
      <w:r w:rsidRPr="008614CF">
        <w:rPr>
          <w:rFonts w:asciiTheme="majorBidi" w:hAnsiTheme="majorBidi" w:cstheme="majorBidi"/>
          <w:color w:val="000000" w:themeColor="text1"/>
          <w:sz w:val="20"/>
          <w:szCs w:val="20"/>
        </w:rPr>
        <w:t>Palestine</w:t>
      </w:r>
    </w:p>
    <w:p w:rsidR="00F63BED" w:rsidRPr="008614CF" w:rsidRDefault="00F63BED" w:rsidP="006522DA">
      <w:pPr>
        <w:spacing w:after="0" w:line="240" w:lineRule="auto"/>
        <w:rPr>
          <w:rFonts w:asciiTheme="majorBidi" w:hAnsiTheme="majorBidi" w:cstheme="majorBidi"/>
          <w:b/>
          <w:bCs/>
          <w:color w:val="000000" w:themeColor="text1"/>
          <w:sz w:val="24"/>
          <w:szCs w:val="24"/>
        </w:rPr>
      </w:pPr>
    </w:p>
    <w:p w:rsidR="006522DA" w:rsidRPr="008614CF" w:rsidRDefault="00DB55E3" w:rsidP="00F63BED">
      <w:pPr>
        <w:spacing w:after="0" w:line="240" w:lineRule="auto"/>
        <w:jc w:val="both"/>
        <w:rPr>
          <w:rFonts w:asciiTheme="majorBidi" w:hAnsiTheme="majorBidi" w:cstheme="majorBidi"/>
          <w:b/>
          <w:bCs/>
          <w:color w:val="000000" w:themeColor="text1"/>
          <w:sz w:val="24"/>
          <w:szCs w:val="24"/>
        </w:rPr>
      </w:pPr>
      <w:r w:rsidRPr="008614CF">
        <w:rPr>
          <w:rFonts w:asciiTheme="majorBidi" w:hAnsiTheme="majorBidi" w:cstheme="majorBidi"/>
          <w:b/>
          <w:bCs/>
          <w:color w:val="000000" w:themeColor="text1"/>
          <w:sz w:val="24"/>
          <w:szCs w:val="24"/>
        </w:rPr>
        <w:t>39% of Palestinian refugees</w:t>
      </w:r>
      <w:r w:rsidR="00F63BED" w:rsidRPr="008614CF">
        <w:rPr>
          <w:rFonts w:asciiTheme="majorBidi" w:hAnsiTheme="majorBidi" w:cstheme="majorBidi"/>
          <w:b/>
          <w:bCs/>
          <w:color w:val="000000" w:themeColor="text1"/>
          <w:sz w:val="24"/>
          <w:szCs w:val="24"/>
        </w:rPr>
        <w:t xml:space="preserve"> and non-refugee</w:t>
      </w:r>
      <w:r w:rsidR="0090223A" w:rsidRPr="008614CF">
        <w:rPr>
          <w:rFonts w:asciiTheme="majorBidi" w:hAnsiTheme="majorBidi" w:cstheme="majorBidi"/>
          <w:b/>
          <w:bCs/>
          <w:color w:val="000000" w:themeColor="text1"/>
          <w:sz w:val="24"/>
          <w:szCs w:val="24"/>
        </w:rPr>
        <w:t>s</w:t>
      </w:r>
      <w:r w:rsidRPr="008614CF">
        <w:rPr>
          <w:rFonts w:asciiTheme="majorBidi" w:hAnsiTheme="majorBidi" w:cstheme="majorBidi"/>
          <w:b/>
          <w:bCs/>
          <w:color w:val="000000" w:themeColor="text1"/>
          <w:sz w:val="24"/>
          <w:szCs w:val="24"/>
        </w:rPr>
        <w:t xml:space="preserve"> under 15 years of age</w:t>
      </w:r>
    </w:p>
    <w:p w:rsidR="00C00033" w:rsidRPr="008614CF" w:rsidRDefault="006F2506" w:rsidP="00DB55E3">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T</w:t>
      </w:r>
      <w:r w:rsidR="00C00033" w:rsidRPr="008614CF">
        <w:rPr>
          <w:rFonts w:asciiTheme="majorBidi" w:hAnsiTheme="majorBidi" w:cstheme="majorBidi"/>
          <w:color w:val="000000" w:themeColor="text1"/>
          <w:sz w:val="24"/>
          <w:szCs w:val="24"/>
        </w:rPr>
        <w:t>he percentage of persons aged less</w:t>
      </w:r>
      <w:r w:rsidR="00AD5928" w:rsidRPr="008614CF">
        <w:rPr>
          <w:rFonts w:asciiTheme="majorBidi" w:hAnsiTheme="majorBidi" w:cstheme="majorBidi"/>
          <w:color w:val="000000" w:themeColor="text1"/>
          <w:sz w:val="24"/>
          <w:szCs w:val="24"/>
        </w:rPr>
        <w:t xml:space="preserve"> than 15 </w:t>
      </w:r>
      <w:r w:rsidR="006522DA" w:rsidRPr="008614CF">
        <w:rPr>
          <w:rFonts w:asciiTheme="majorBidi" w:hAnsiTheme="majorBidi" w:cstheme="majorBidi"/>
          <w:color w:val="000000" w:themeColor="text1"/>
          <w:sz w:val="24"/>
          <w:szCs w:val="24"/>
        </w:rPr>
        <w:t xml:space="preserve">years in </w:t>
      </w:r>
      <w:r w:rsidR="00F56163" w:rsidRPr="008614CF">
        <w:rPr>
          <w:rFonts w:asciiTheme="majorBidi" w:hAnsiTheme="majorBidi" w:cstheme="majorBidi"/>
          <w:color w:val="000000" w:themeColor="text1"/>
          <w:sz w:val="24"/>
          <w:szCs w:val="24"/>
        </w:rPr>
        <w:t>State of Palestine</w:t>
      </w:r>
      <w:r w:rsidR="006522DA" w:rsidRPr="008614CF">
        <w:rPr>
          <w:rFonts w:asciiTheme="majorBidi" w:hAnsiTheme="majorBidi" w:cstheme="majorBidi"/>
          <w:color w:val="000000" w:themeColor="text1"/>
          <w:sz w:val="24"/>
          <w:szCs w:val="24"/>
        </w:rPr>
        <w:t xml:space="preserve"> reached </w:t>
      </w:r>
      <w:r w:rsidR="00552044" w:rsidRPr="008614CF">
        <w:rPr>
          <w:rFonts w:asciiTheme="majorBidi" w:hAnsiTheme="majorBidi" w:cstheme="majorBidi"/>
          <w:color w:val="000000" w:themeColor="text1"/>
          <w:sz w:val="24"/>
          <w:szCs w:val="24"/>
        </w:rPr>
        <w:t>39</w:t>
      </w:r>
      <w:r w:rsidR="006522DA" w:rsidRPr="008614CF">
        <w:rPr>
          <w:rFonts w:asciiTheme="majorBidi" w:hAnsiTheme="majorBidi" w:cstheme="majorBidi"/>
          <w:color w:val="000000" w:themeColor="text1"/>
          <w:sz w:val="24"/>
          <w:szCs w:val="24"/>
        </w:rPr>
        <w:t>%  (refugees and</w:t>
      </w:r>
      <w:r w:rsidR="00C75B6E" w:rsidRPr="008614CF">
        <w:rPr>
          <w:rFonts w:asciiTheme="majorBidi" w:hAnsiTheme="majorBidi" w:cstheme="majorBidi"/>
          <w:color w:val="000000" w:themeColor="text1"/>
          <w:sz w:val="24"/>
          <w:szCs w:val="24"/>
        </w:rPr>
        <w:t xml:space="preserve"> </w:t>
      </w:r>
      <w:r w:rsidR="00DA7B37" w:rsidRPr="008614CF">
        <w:rPr>
          <w:rFonts w:asciiTheme="majorBidi" w:hAnsiTheme="majorBidi" w:cstheme="majorBidi"/>
          <w:color w:val="000000" w:themeColor="text1"/>
          <w:sz w:val="24"/>
          <w:szCs w:val="24"/>
        </w:rPr>
        <w:t>non-</w:t>
      </w:r>
      <w:r w:rsidR="00C00033" w:rsidRPr="008614CF">
        <w:rPr>
          <w:rFonts w:asciiTheme="majorBidi" w:hAnsiTheme="majorBidi" w:cstheme="majorBidi"/>
          <w:color w:val="000000" w:themeColor="text1"/>
          <w:sz w:val="24"/>
          <w:szCs w:val="24"/>
        </w:rPr>
        <w:t>refugees</w:t>
      </w:r>
      <w:r w:rsidR="006522DA" w:rsidRPr="008614CF">
        <w:rPr>
          <w:rFonts w:asciiTheme="majorBidi" w:hAnsiTheme="majorBidi" w:cstheme="majorBidi"/>
          <w:color w:val="000000" w:themeColor="text1"/>
          <w:sz w:val="24"/>
          <w:szCs w:val="24"/>
        </w:rPr>
        <w:t>)</w:t>
      </w:r>
      <w:r w:rsidRPr="008614CF">
        <w:rPr>
          <w:rFonts w:asciiTheme="majorBidi" w:hAnsiTheme="majorBidi" w:cstheme="majorBidi"/>
          <w:color w:val="000000" w:themeColor="text1"/>
          <w:sz w:val="24"/>
          <w:szCs w:val="24"/>
        </w:rPr>
        <w:t xml:space="preserve"> </w:t>
      </w:r>
      <w:r w:rsidR="00DB55E3" w:rsidRPr="008614CF">
        <w:rPr>
          <w:rFonts w:asciiTheme="majorBidi" w:hAnsiTheme="majorBidi" w:cstheme="majorBidi"/>
          <w:color w:val="000000" w:themeColor="text1"/>
          <w:sz w:val="24"/>
          <w:szCs w:val="24"/>
        </w:rPr>
        <w:t>at the end of 2018</w:t>
      </w:r>
      <w:r w:rsidR="00C00033" w:rsidRPr="008614CF">
        <w:rPr>
          <w:rFonts w:asciiTheme="majorBidi" w:hAnsiTheme="majorBidi" w:cstheme="majorBidi"/>
          <w:color w:val="000000" w:themeColor="text1"/>
          <w:sz w:val="24"/>
          <w:szCs w:val="24"/>
        </w:rPr>
        <w:t xml:space="preserve">, </w:t>
      </w:r>
      <w:r w:rsidR="00AD5928" w:rsidRPr="008614CF">
        <w:rPr>
          <w:rFonts w:asciiTheme="majorBidi" w:hAnsiTheme="majorBidi" w:cstheme="majorBidi"/>
          <w:color w:val="000000" w:themeColor="text1"/>
          <w:sz w:val="24"/>
          <w:szCs w:val="24"/>
        </w:rPr>
        <w:t xml:space="preserve">while </w:t>
      </w:r>
      <w:r w:rsidR="00C75B6E" w:rsidRPr="008614CF">
        <w:rPr>
          <w:rFonts w:asciiTheme="majorBidi" w:hAnsiTheme="majorBidi" w:cstheme="majorBidi"/>
          <w:color w:val="000000" w:themeColor="text1"/>
          <w:sz w:val="24"/>
          <w:szCs w:val="24"/>
        </w:rPr>
        <w:t xml:space="preserve">the percentage of elderly people aged 60 years and above </w:t>
      </w:r>
      <w:r w:rsidR="009B4C14" w:rsidRPr="008614CF">
        <w:rPr>
          <w:rFonts w:asciiTheme="majorBidi" w:hAnsiTheme="majorBidi" w:cstheme="majorBidi"/>
          <w:color w:val="000000" w:themeColor="text1"/>
          <w:sz w:val="24"/>
          <w:szCs w:val="24"/>
        </w:rPr>
        <w:t>(</w:t>
      </w:r>
      <w:r w:rsidR="00C75B6E" w:rsidRPr="008614CF">
        <w:rPr>
          <w:rFonts w:asciiTheme="majorBidi" w:hAnsiTheme="majorBidi" w:cstheme="majorBidi"/>
          <w:color w:val="000000" w:themeColor="text1"/>
          <w:sz w:val="24"/>
          <w:szCs w:val="24"/>
        </w:rPr>
        <w:t>refugees and non-refugees</w:t>
      </w:r>
      <w:r w:rsidR="009B4C14" w:rsidRPr="008614CF">
        <w:rPr>
          <w:rFonts w:asciiTheme="majorBidi" w:hAnsiTheme="majorBidi" w:cstheme="majorBidi"/>
          <w:color w:val="000000" w:themeColor="text1"/>
          <w:sz w:val="24"/>
          <w:szCs w:val="24"/>
        </w:rPr>
        <w:t>)</w:t>
      </w:r>
      <w:r w:rsidR="00C75B6E" w:rsidRPr="008614CF">
        <w:rPr>
          <w:rFonts w:asciiTheme="majorBidi" w:hAnsiTheme="majorBidi" w:cstheme="majorBidi"/>
          <w:color w:val="000000" w:themeColor="text1"/>
          <w:sz w:val="24"/>
          <w:szCs w:val="24"/>
        </w:rPr>
        <w:t xml:space="preserve"> </w:t>
      </w:r>
      <w:r w:rsidR="00BD1085" w:rsidRPr="008614CF">
        <w:rPr>
          <w:rFonts w:asciiTheme="majorBidi" w:hAnsiTheme="majorBidi" w:cstheme="majorBidi"/>
          <w:color w:val="000000" w:themeColor="text1"/>
          <w:sz w:val="24"/>
          <w:szCs w:val="24"/>
        </w:rPr>
        <w:t xml:space="preserve">was </w:t>
      </w:r>
      <w:r w:rsidR="00C75B6E" w:rsidRPr="008614CF">
        <w:rPr>
          <w:rFonts w:asciiTheme="majorBidi" w:hAnsiTheme="majorBidi" w:cstheme="majorBidi"/>
          <w:color w:val="000000" w:themeColor="text1"/>
          <w:sz w:val="24"/>
          <w:szCs w:val="24"/>
        </w:rPr>
        <w:t>about 5%.</w:t>
      </w:r>
    </w:p>
    <w:p w:rsidR="00C72BCE" w:rsidRPr="008614CF" w:rsidRDefault="00C72BCE" w:rsidP="006F09F8">
      <w:pPr>
        <w:spacing w:after="0" w:line="240" w:lineRule="auto"/>
        <w:rPr>
          <w:rFonts w:asciiTheme="majorBidi" w:hAnsiTheme="majorBidi" w:cstheme="majorBidi"/>
          <w:b/>
          <w:bCs/>
          <w:color w:val="000000" w:themeColor="text1"/>
          <w:sz w:val="16"/>
          <w:szCs w:val="16"/>
        </w:rPr>
      </w:pPr>
    </w:p>
    <w:p w:rsidR="00C72BCE" w:rsidRPr="008614CF" w:rsidRDefault="00174AC5" w:rsidP="00174AC5">
      <w:pPr>
        <w:spacing w:after="0" w:line="240" w:lineRule="auto"/>
        <w:jc w:val="both"/>
        <w:rPr>
          <w:rFonts w:asciiTheme="majorBidi" w:hAnsiTheme="majorBidi" w:cstheme="majorBidi"/>
          <w:b/>
          <w:bCs/>
          <w:color w:val="000000" w:themeColor="text1"/>
          <w:sz w:val="24"/>
          <w:szCs w:val="24"/>
        </w:rPr>
      </w:pPr>
      <w:r w:rsidRPr="008614CF">
        <w:rPr>
          <w:rFonts w:asciiTheme="majorBidi" w:hAnsiTheme="majorBidi" w:cstheme="majorBidi"/>
          <w:b/>
          <w:bCs/>
          <w:color w:val="000000" w:themeColor="text1"/>
          <w:sz w:val="24"/>
          <w:szCs w:val="24"/>
        </w:rPr>
        <w:t>No significant difference in the average number of children born to refugee and non-refugee women</w:t>
      </w:r>
    </w:p>
    <w:p w:rsidR="008614CF" w:rsidRPr="008614CF" w:rsidRDefault="006F2506" w:rsidP="008614CF">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T</w:t>
      </w:r>
      <w:r w:rsidR="00E71A15" w:rsidRPr="008614CF">
        <w:rPr>
          <w:rFonts w:asciiTheme="majorBidi" w:hAnsiTheme="majorBidi" w:cstheme="majorBidi"/>
          <w:color w:val="000000" w:themeColor="text1"/>
          <w:sz w:val="24"/>
          <w:szCs w:val="24"/>
        </w:rPr>
        <w:t xml:space="preserve">he mean number of children ever born </w:t>
      </w:r>
      <w:r w:rsidR="00D744BF" w:rsidRPr="008614CF">
        <w:rPr>
          <w:rFonts w:asciiTheme="majorBidi" w:hAnsiTheme="majorBidi" w:cstheme="majorBidi"/>
          <w:color w:val="000000" w:themeColor="text1"/>
          <w:sz w:val="24"/>
          <w:szCs w:val="24"/>
        </w:rPr>
        <w:t xml:space="preserve">to </w:t>
      </w:r>
      <w:r w:rsidR="00236BE4" w:rsidRPr="008614CF">
        <w:rPr>
          <w:rFonts w:asciiTheme="majorBidi" w:hAnsiTheme="majorBidi" w:cstheme="majorBidi"/>
          <w:color w:val="000000" w:themeColor="text1"/>
          <w:sz w:val="24"/>
          <w:szCs w:val="24"/>
        </w:rPr>
        <w:t>women ever</w:t>
      </w:r>
      <w:r w:rsidR="00E71A15" w:rsidRPr="008614CF">
        <w:rPr>
          <w:rFonts w:asciiTheme="majorBidi" w:hAnsiTheme="majorBidi" w:cstheme="majorBidi"/>
          <w:color w:val="000000" w:themeColor="text1"/>
          <w:sz w:val="24"/>
          <w:szCs w:val="24"/>
        </w:rPr>
        <w:t xml:space="preserve"> married in State of Palestine 2017 </w:t>
      </w:r>
      <w:r w:rsidR="002D6BE2" w:rsidRPr="008614CF">
        <w:rPr>
          <w:rFonts w:asciiTheme="majorBidi" w:hAnsiTheme="majorBidi" w:cstheme="majorBidi"/>
          <w:color w:val="000000" w:themeColor="text1"/>
          <w:sz w:val="24"/>
          <w:szCs w:val="24"/>
        </w:rPr>
        <w:t>is</w:t>
      </w:r>
      <w:r w:rsidR="00E71A15" w:rsidRPr="008614CF">
        <w:rPr>
          <w:rFonts w:asciiTheme="majorBidi" w:hAnsiTheme="majorBidi" w:cstheme="majorBidi"/>
          <w:color w:val="000000" w:themeColor="text1"/>
          <w:sz w:val="24"/>
          <w:szCs w:val="24"/>
        </w:rPr>
        <w:t xml:space="preserve"> </w:t>
      </w:r>
      <w:r w:rsidR="00CF5E30" w:rsidRPr="008614CF">
        <w:rPr>
          <w:rFonts w:asciiTheme="majorBidi" w:hAnsiTheme="majorBidi" w:cstheme="majorBidi"/>
          <w:color w:val="000000" w:themeColor="text1"/>
          <w:sz w:val="24"/>
          <w:szCs w:val="24"/>
        </w:rPr>
        <w:t>4.4 births</w:t>
      </w:r>
      <w:r w:rsidR="00E71A15" w:rsidRPr="008614CF">
        <w:rPr>
          <w:rFonts w:asciiTheme="majorBidi" w:hAnsiTheme="majorBidi" w:cstheme="majorBidi"/>
          <w:color w:val="000000" w:themeColor="text1"/>
          <w:sz w:val="24"/>
          <w:szCs w:val="24"/>
        </w:rPr>
        <w:t xml:space="preserve">, 4.5 for refugee </w:t>
      </w:r>
      <w:r w:rsidR="00236BE4" w:rsidRPr="008614CF">
        <w:rPr>
          <w:rFonts w:asciiTheme="majorBidi" w:hAnsiTheme="majorBidi" w:cstheme="majorBidi"/>
          <w:color w:val="000000" w:themeColor="text1"/>
          <w:sz w:val="24"/>
          <w:szCs w:val="24"/>
        </w:rPr>
        <w:t>women</w:t>
      </w:r>
      <w:r w:rsidR="00E71A15" w:rsidRPr="008614CF">
        <w:rPr>
          <w:rFonts w:asciiTheme="majorBidi" w:hAnsiTheme="majorBidi" w:cstheme="majorBidi"/>
          <w:color w:val="000000" w:themeColor="text1"/>
          <w:sz w:val="24"/>
          <w:szCs w:val="24"/>
        </w:rPr>
        <w:t xml:space="preserve"> </w:t>
      </w:r>
      <w:r w:rsidR="00236BE4" w:rsidRPr="008614CF">
        <w:rPr>
          <w:rFonts w:asciiTheme="majorBidi" w:hAnsiTheme="majorBidi" w:cstheme="majorBidi"/>
          <w:color w:val="000000" w:themeColor="text1"/>
          <w:sz w:val="24"/>
          <w:szCs w:val="24"/>
        </w:rPr>
        <w:t>compare</w:t>
      </w:r>
      <w:r w:rsidR="002D6BE2" w:rsidRPr="008614CF">
        <w:rPr>
          <w:rFonts w:asciiTheme="majorBidi" w:hAnsiTheme="majorBidi" w:cstheme="majorBidi"/>
          <w:color w:val="000000" w:themeColor="text1"/>
          <w:sz w:val="24"/>
          <w:szCs w:val="24"/>
        </w:rPr>
        <w:t>d</w:t>
      </w:r>
      <w:r w:rsidR="00E71A15" w:rsidRPr="008614CF">
        <w:rPr>
          <w:rFonts w:asciiTheme="majorBidi" w:hAnsiTheme="majorBidi" w:cstheme="majorBidi"/>
          <w:color w:val="000000" w:themeColor="text1"/>
          <w:sz w:val="24"/>
          <w:szCs w:val="24"/>
        </w:rPr>
        <w:t xml:space="preserve"> with 4.3 for non-refugee women </w:t>
      </w:r>
    </w:p>
    <w:p w:rsidR="008614CF" w:rsidRDefault="008614CF" w:rsidP="008614CF">
      <w:pPr>
        <w:spacing w:after="0" w:line="240" w:lineRule="auto"/>
        <w:jc w:val="center"/>
        <w:rPr>
          <w:rFonts w:asciiTheme="majorBidi" w:hAnsiTheme="majorBidi" w:cstheme="majorBidi"/>
          <w:b/>
          <w:bCs/>
          <w:color w:val="000000" w:themeColor="text1"/>
          <w:sz w:val="24"/>
          <w:szCs w:val="24"/>
        </w:rPr>
      </w:pPr>
    </w:p>
    <w:p w:rsidR="0016308A" w:rsidRDefault="00236BE4" w:rsidP="008614CF">
      <w:pPr>
        <w:spacing w:after="0" w:line="240" w:lineRule="auto"/>
        <w:jc w:val="center"/>
        <w:rPr>
          <w:rFonts w:asciiTheme="majorBidi" w:hAnsiTheme="majorBidi" w:cstheme="majorBidi"/>
          <w:b/>
          <w:bCs/>
          <w:color w:val="000000" w:themeColor="text1"/>
          <w:sz w:val="24"/>
          <w:szCs w:val="24"/>
        </w:rPr>
      </w:pPr>
      <w:r w:rsidRPr="008614CF">
        <w:rPr>
          <w:rFonts w:asciiTheme="majorBidi" w:hAnsiTheme="majorBidi" w:cstheme="majorBidi"/>
          <w:b/>
          <w:bCs/>
          <w:color w:val="000000" w:themeColor="text1"/>
          <w:sz w:val="24"/>
          <w:szCs w:val="24"/>
        </w:rPr>
        <w:t>The</w:t>
      </w:r>
      <w:r w:rsidR="00DA7B37" w:rsidRPr="008614CF">
        <w:rPr>
          <w:rFonts w:asciiTheme="majorBidi" w:hAnsiTheme="majorBidi" w:cstheme="majorBidi"/>
          <w:b/>
          <w:bCs/>
          <w:color w:val="000000" w:themeColor="text1"/>
          <w:sz w:val="24"/>
          <w:szCs w:val="24"/>
        </w:rPr>
        <w:t xml:space="preserve"> M</w:t>
      </w:r>
      <w:r w:rsidRPr="008614CF">
        <w:rPr>
          <w:rFonts w:asciiTheme="majorBidi" w:hAnsiTheme="majorBidi" w:cstheme="majorBidi"/>
          <w:b/>
          <w:bCs/>
          <w:color w:val="000000" w:themeColor="text1"/>
          <w:sz w:val="24"/>
          <w:szCs w:val="24"/>
        </w:rPr>
        <w:t xml:space="preserve">ean </w:t>
      </w:r>
      <w:r w:rsidR="00DA7B37" w:rsidRPr="008614CF">
        <w:rPr>
          <w:rFonts w:asciiTheme="majorBidi" w:hAnsiTheme="majorBidi" w:cstheme="majorBidi"/>
          <w:b/>
          <w:bCs/>
          <w:color w:val="000000" w:themeColor="text1"/>
          <w:sz w:val="24"/>
          <w:szCs w:val="24"/>
        </w:rPr>
        <w:t>N</w:t>
      </w:r>
      <w:r w:rsidRPr="008614CF">
        <w:rPr>
          <w:rFonts w:asciiTheme="majorBidi" w:hAnsiTheme="majorBidi" w:cstheme="majorBidi"/>
          <w:b/>
          <w:bCs/>
          <w:color w:val="000000" w:themeColor="text1"/>
          <w:sz w:val="24"/>
          <w:szCs w:val="24"/>
        </w:rPr>
        <w:t xml:space="preserve">umber of </w:t>
      </w:r>
      <w:r w:rsidR="00DA7B37" w:rsidRPr="008614CF">
        <w:rPr>
          <w:rFonts w:asciiTheme="majorBidi" w:hAnsiTheme="majorBidi" w:cstheme="majorBidi"/>
          <w:b/>
          <w:bCs/>
          <w:color w:val="000000" w:themeColor="text1"/>
          <w:sz w:val="24"/>
          <w:szCs w:val="24"/>
        </w:rPr>
        <w:t>C</w:t>
      </w:r>
      <w:r w:rsidRPr="008614CF">
        <w:rPr>
          <w:rFonts w:asciiTheme="majorBidi" w:hAnsiTheme="majorBidi" w:cstheme="majorBidi"/>
          <w:b/>
          <w:bCs/>
          <w:color w:val="000000" w:themeColor="text1"/>
          <w:sz w:val="24"/>
          <w:szCs w:val="24"/>
        </w:rPr>
        <w:t xml:space="preserve">hildren </w:t>
      </w:r>
      <w:r w:rsidR="00DA7B37" w:rsidRPr="008614CF">
        <w:rPr>
          <w:rFonts w:asciiTheme="majorBidi" w:hAnsiTheme="majorBidi" w:cstheme="majorBidi"/>
          <w:b/>
          <w:bCs/>
          <w:color w:val="000000" w:themeColor="text1"/>
          <w:sz w:val="24"/>
          <w:szCs w:val="24"/>
        </w:rPr>
        <w:t>E</w:t>
      </w:r>
      <w:r w:rsidRPr="008614CF">
        <w:rPr>
          <w:rFonts w:asciiTheme="majorBidi" w:hAnsiTheme="majorBidi" w:cstheme="majorBidi"/>
          <w:b/>
          <w:bCs/>
          <w:color w:val="000000" w:themeColor="text1"/>
          <w:sz w:val="24"/>
          <w:szCs w:val="24"/>
        </w:rPr>
        <w:t xml:space="preserve">ver </w:t>
      </w:r>
      <w:r w:rsidR="00DA7B37" w:rsidRPr="008614CF">
        <w:rPr>
          <w:rFonts w:asciiTheme="majorBidi" w:hAnsiTheme="majorBidi" w:cstheme="majorBidi"/>
          <w:b/>
          <w:bCs/>
          <w:color w:val="000000" w:themeColor="text1"/>
          <w:sz w:val="24"/>
          <w:szCs w:val="24"/>
        </w:rPr>
        <w:t>B</w:t>
      </w:r>
      <w:r w:rsidRPr="008614CF">
        <w:rPr>
          <w:rFonts w:asciiTheme="majorBidi" w:hAnsiTheme="majorBidi" w:cstheme="majorBidi"/>
          <w:b/>
          <w:bCs/>
          <w:color w:val="000000" w:themeColor="text1"/>
          <w:sz w:val="24"/>
          <w:szCs w:val="24"/>
        </w:rPr>
        <w:t xml:space="preserve">orn </w:t>
      </w:r>
      <w:r w:rsidR="00D77CA6" w:rsidRPr="008614CF">
        <w:rPr>
          <w:rFonts w:asciiTheme="majorBidi" w:hAnsiTheme="majorBidi" w:cstheme="majorBidi"/>
          <w:b/>
          <w:bCs/>
          <w:color w:val="000000" w:themeColor="text1"/>
          <w:sz w:val="24"/>
          <w:szCs w:val="24"/>
        </w:rPr>
        <w:t xml:space="preserve">to </w:t>
      </w:r>
      <w:r w:rsidR="00DA7B37" w:rsidRPr="008614CF">
        <w:rPr>
          <w:rFonts w:asciiTheme="majorBidi" w:hAnsiTheme="majorBidi" w:cstheme="majorBidi"/>
          <w:b/>
          <w:bCs/>
          <w:color w:val="000000" w:themeColor="text1"/>
          <w:sz w:val="24"/>
          <w:szCs w:val="24"/>
        </w:rPr>
        <w:t>W</w:t>
      </w:r>
      <w:r w:rsidRPr="008614CF">
        <w:rPr>
          <w:rFonts w:asciiTheme="majorBidi" w:hAnsiTheme="majorBidi" w:cstheme="majorBidi"/>
          <w:b/>
          <w:bCs/>
          <w:color w:val="000000" w:themeColor="text1"/>
          <w:sz w:val="24"/>
          <w:szCs w:val="24"/>
        </w:rPr>
        <w:t>omen</w:t>
      </w:r>
      <w:r w:rsidR="00C00033" w:rsidRPr="008614CF">
        <w:rPr>
          <w:rFonts w:asciiTheme="majorBidi" w:hAnsiTheme="majorBidi" w:cstheme="majorBidi"/>
          <w:b/>
          <w:bCs/>
          <w:color w:val="000000" w:themeColor="text1"/>
          <w:sz w:val="24"/>
          <w:szCs w:val="24"/>
        </w:rPr>
        <w:t xml:space="preserve"> in </w:t>
      </w:r>
      <w:r w:rsidR="00F56163" w:rsidRPr="008614CF">
        <w:rPr>
          <w:rFonts w:asciiTheme="majorBidi" w:hAnsiTheme="majorBidi" w:cstheme="majorBidi"/>
          <w:b/>
          <w:bCs/>
          <w:color w:val="000000" w:themeColor="text1"/>
          <w:sz w:val="24"/>
          <w:szCs w:val="24"/>
        </w:rPr>
        <w:t>State of Palestine</w:t>
      </w:r>
      <w:r w:rsidR="00C00033" w:rsidRPr="008614CF">
        <w:rPr>
          <w:rFonts w:asciiTheme="majorBidi" w:hAnsiTheme="majorBidi" w:cstheme="majorBidi"/>
          <w:b/>
          <w:bCs/>
          <w:color w:val="000000" w:themeColor="text1"/>
          <w:sz w:val="24"/>
          <w:szCs w:val="24"/>
        </w:rPr>
        <w:t xml:space="preserve"> </w:t>
      </w:r>
      <w:r w:rsidR="001652C4" w:rsidRPr="008614CF">
        <w:rPr>
          <w:rFonts w:asciiTheme="majorBidi" w:hAnsiTheme="majorBidi" w:cstheme="majorBidi"/>
          <w:b/>
          <w:bCs/>
          <w:color w:val="000000" w:themeColor="text1"/>
          <w:sz w:val="24"/>
          <w:szCs w:val="24"/>
        </w:rPr>
        <w:t xml:space="preserve">by </w:t>
      </w:r>
      <w:r w:rsidR="00C842A1" w:rsidRPr="008614CF">
        <w:rPr>
          <w:rFonts w:asciiTheme="majorBidi" w:hAnsiTheme="majorBidi" w:cstheme="majorBidi"/>
          <w:b/>
          <w:bCs/>
          <w:color w:val="000000" w:themeColor="text1"/>
          <w:sz w:val="24"/>
          <w:szCs w:val="24"/>
        </w:rPr>
        <w:t xml:space="preserve">Refugee </w:t>
      </w:r>
      <w:r w:rsidR="00437679" w:rsidRPr="008614CF">
        <w:rPr>
          <w:rFonts w:asciiTheme="majorBidi" w:hAnsiTheme="majorBidi" w:cstheme="majorBidi"/>
          <w:b/>
          <w:bCs/>
          <w:color w:val="000000" w:themeColor="text1"/>
          <w:sz w:val="24"/>
          <w:szCs w:val="24"/>
        </w:rPr>
        <w:t>S</w:t>
      </w:r>
      <w:r w:rsidR="001652C4" w:rsidRPr="008614CF">
        <w:rPr>
          <w:rFonts w:asciiTheme="majorBidi" w:hAnsiTheme="majorBidi" w:cstheme="majorBidi"/>
          <w:b/>
          <w:bCs/>
          <w:color w:val="000000" w:themeColor="text1"/>
          <w:sz w:val="24"/>
          <w:szCs w:val="24"/>
        </w:rPr>
        <w:t>tatus</w:t>
      </w:r>
      <w:r w:rsidR="00263913" w:rsidRPr="008614CF">
        <w:rPr>
          <w:rFonts w:asciiTheme="majorBidi" w:hAnsiTheme="majorBidi" w:cstheme="majorBidi"/>
          <w:b/>
          <w:bCs/>
          <w:color w:val="000000" w:themeColor="text1"/>
          <w:sz w:val="24"/>
          <w:szCs w:val="24"/>
        </w:rPr>
        <w:t>,</w:t>
      </w:r>
      <w:r w:rsidR="008614CF">
        <w:rPr>
          <w:rFonts w:asciiTheme="majorBidi" w:hAnsiTheme="majorBidi" w:cstheme="majorBidi"/>
          <w:b/>
          <w:bCs/>
          <w:color w:val="000000" w:themeColor="text1"/>
          <w:sz w:val="24"/>
          <w:szCs w:val="24"/>
        </w:rPr>
        <w:t xml:space="preserve"> </w:t>
      </w:r>
      <w:r w:rsidRPr="008614CF">
        <w:rPr>
          <w:rFonts w:asciiTheme="majorBidi" w:hAnsiTheme="majorBidi" w:cstheme="majorBidi"/>
          <w:b/>
          <w:bCs/>
          <w:color w:val="000000" w:themeColor="text1"/>
          <w:sz w:val="24"/>
          <w:szCs w:val="24"/>
        </w:rPr>
        <w:t>2017</w:t>
      </w:r>
    </w:p>
    <w:p w:rsidR="00CF0F71" w:rsidRPr="00CF0F71" w:rsidRDefault="00CF0F71" w:rsidP="008614CF">
      <w:pPr>
        <w:spacing w:after="0" w:line="240" w:lineRule="auto"/>
        <w:jc w:val="center"/>
        <w:rPr>
          <w:rFonts w:asciiTheme="majorBidi" w:hAnsiTheme="majorBidi" w:cstheme="majorBidi"/>
          <w:b/>
          <w:bCs/>
          <w:color w:val="000000" w:themeColor="text1"/>
          <w:sz w:val="12"/>
          <w:szCs w:val="12"/>
        </w:rPr>
      </w:pPr>
    </w:p>
    <w:tbl>
      <w:tblPr>
        <w:tblStyle w:val="TableGrid"/>
        <w:tblW w:w="0" w:type="auto"/>
        <w:jc w:val="center"/>
        <w:tblInd w:w="-99" w:type="dxa"/>
        <w:tblLook w:val="04A0"/>
      </w:tblPr>
      <w:tblGrid>
        <w:gridCol w:w="5031"/>
      </w:tblGrid>
      <w:tr w:rsidR="0016308A" w:rsidRPr="008614CF" w:rsidTr="008614CF">
        <w:trPr>
          <w:jc w:val="center"/>
        </w:trPr>
        <w:tc>
          <w:tcPr>
            <w:tcW w:w="4941" w:type="dxa"/>
          </w:tcPr>
          <w:p w:rsidR="0016308A" w:rsidRPr="008614CF" w:rsidRDefault="0016308A" w:rsidP="00437679">
            <w:pPr>
              <w:jc w:val="center"/>
              <w:rPr>
                <w:rFonts w:asciiTheme="majorBidi" w:hAnsiTheme="majorBidi" w:cstheme="majorBidi"/>
                <w:b/>
                <w:bCs/>
                <w:color w:val="000000" w:themeColor="text1"/>
                <w:sz w:val="24"/>
                <w:szCs w:val="24"/>
              </w:rPr>
            </w:pPr>
            <w:r w:rsidRPr="008614CF">
              <w:rPr>
                <w:rFonts w:asciiTheme="majorBidi" w:hAnsiTheme="majorBidi" w:cstheme="majorBidi"/>
                <w:b/>
                <w:bCs/>
                <w:noProof/>
                <w:color w:val="000000" w:themeColor="text1"/>
                <w:sz w:val="24"/>
                <w:szCs w:val="24"/>
              </w:rPr>
              <w:drawing>
                <wp:inline distT="0" distB="0" distL="0" distR="0">
                  <wp:extent cx="3038475" cy="1857375"/>
                  <wp:effectExtent l="19050" t="0" r="0" b="0"/>
                  <wp:docPr id="9"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DA7B37" w:rsidRPr="008614CF" w:rsidRDefault="00DA7B37" w:rsidP="00A26BAD">
      <w:pPr>
        <w:spacing w:after="0" w:line="240" w:lineRule="auto"/>
        <w:jc w:val="both"/>
        <w:rPr>
          <w:rFonts w:asciiTheme="majorBidi" w:hAnsiTheme="majorBidi" w:cstheme="majorBidi"/>
          <w:color w:val="000000" w:themeColor="text1"/>
          <w:sz w:val="20"/>
          <w:szCs w:val="20"/>
        </w:rPr>
      </w:pPr>
      <w:r w:rsidRPr="008614CF">
        <w:rPr>
          <w:rFonts w:asciiTheme="majorBidi" w:hAnsiTheme="majorBidi" w:cstheme="majorBidi"/>
          <w:b/>
          <w:bCs/>
          <w:color w:val="000000" w:themeColor="text1"/>
          <w:sz w:val="20"/>
          <w:szCs w:val="20"/>
        </w:rPr>
        <w:t xml:space="preserve">Source: Palestinian Central Bureau of Statistics </w:t>
      </w:r>
      <w:r w:rsidR="00A26BAD" w:rsidRPr="008614CF">
        <w:rPr>
          <w:rFonts w:asciiTheme="majorBidi" w:hAnsiTheme="majorBidi" w:cstheme="majorBidi"/>
          <w:b/>
          <w:bCs/>
          <w:color w:val="000000" w:themeColor="text1"/>
          <w:sz w:val="20"/>
          <w:szCs w:val="20"/>
        </w:rPr>
        <w:t>2019</w:t>
      </w:r>
      <w:r w:rsidRPr="008614CF">
        <w:rPr>
          <w:rFonts w:asciiTheme="majorBidi" w:hAnsiTheme="majorBidi" w:cstheme="majorBidi"/>
          <w:color w:val="000000" w:themeColor="text1"/>
          <w:sz w:val="20"/>
          <w:szCs w:val="20"/>
        </w:rPr>
        <w:t>. Population, Housing and Establishments Census 2017. Ramallah -Palestine</w:t>
      </w:r>
    </w:p>
    <w:p w:rsidR="008614CF" w:rsidRPr="008614CF" w:rsidRDefault="008614CF" w:rsidP="00E303FB">
      <w:pPr>
        <w:spacing w:after="0" w:line="240" w:lineRule="auto"/>
        <w:jc w:val="both"/>
        <w:rPr>
          <w:rFonts w:asciiTheme="majorBidi" w:hAnsiTheme="majorBidi" w:cstheme="majorBidi"/>
          <w:b/>
          <w:bCs/>
          <w:color w:val="000000" w:themeColor="text1"/>
          <w:sz w:val="16"/>
          <w:szCs w:val="16"/>
        </w:rPr>
      </w:pPr>
    </w:p>
    <w:p w:rsidR="008614CF" w:rsidRDefault="008614CF" w:rsidP="00E303FB">
      <w:pPr>
        <w:spacing w:after="0" w:line="240" w:lineRule="auto"/>
        <w:jc w:val="both"/>
        <w:rPr>
          <w:rFonts w:asciiTheme="majorBidi" w:hAnsiTheme="majorBidi" w:cstheme="majorBidi"/>
          <w:b/>
          <w:bCs/>
          <w:color w:val="000000" w:themeColor="text1"/>
          <w:sz w:val="24"/>
          <w:szCs w:val="24"/>
        </w:rPr>
      </w:pPr>
    </w:p>
    <w:p w:rsidR="00CF0F71" w:rsidRDefault="00CF0F71" w:rsidP="00E303FB">
      <w:pPr>
        <w:spacing w:after="0" w:line="240" w:lineRule="auto"/>
        <w:jc w:val="both"/>
        <w:rPr>
          <w:rFonts w:asciiTheme="majorBidi" w:hAnsiTheme="majorBidi" w:cstheme="majorBidi"/>
          <w:b/>
          <w:bCs/>
          <w:color w:val="000000" w:themeColor="text1"/>
          <w:sz w:val="24"/>
          <w:szCs w:val="24"/>
        </w:rPr>
      </w:pPr>
    </w:p>
    <w:p w:rsidR="00CF0F71" w:rsidRDefault="00CF0F71" w:rsidP="00E303FB">
      <w:pPr>
        <w:spacing w:after="0" w:line="240" w:lineRule="auto"/>
        <w:jc w:val="both"/>
        <w:rPr>
          <w:rFonts w:asciiTheme="majorBidi" w:hAnsiTheme="majorBidi" w:cstheme="majorBidi"/>
          <w:b/>
          <w:bCs/>
          <w:color w:val="000000" w:themeColor="text1"/>
          <w:sz w:val="24"/>
          <w:szCs w:val="24"/>
        </w:rPr>
      </w:pPr>
    </w:p>
    <w:p w:rsidR="00E61F80" w:rsidRPr="008614CF" w:rsidRDefault="00C34C7F" w:rsidP="00E303FB">
      <w:pPr>
        <w:spacing w:after="0" w:line="240" w:lineRule="auto"/>
        <w:jc w:val="both"/>
        <w:rPr>
          <w:rFonts w:asciiTheme="majorBidi" w:hAnsiTheme="majorBidi" w:cstheme="majorBidi"/>
          <w:b/>
          <w:bCs/>
          <w:color w:val="000000" w:themeColor="text1"/>
          <w:sz w:val="24"/>
          <w:szCs w:val="24"/>
        </w:rPr>
      </w:pPr>
      <w:r w:rsidRPr="008614CF">
        <w:rPr>
          <w:rFonts w:asciiTheme="majorBidi" w:hAnsiTheme="majorBidi" w:cstheme="majorBidi"/>
          <w:b/>
          <w:bCs/>
          <w:color w:val="000000" w:themeColor="text1"/>
          <w:sz w:val="24"/>
          <w:szCs w:val="24"/>
        </w:rPr>
        <w:t>7% of Palestinian refugees suffer at least one difficulty</w:t>
      </w:r>
    </w:p>
    <w:p w:rsidR="003F4517" w:rsidRDefault="00E84794" w:rsidP="008614CF">
      <w:pPr>
        <w:spacing w:after="0" w:line="240" w:lineRule="auto"/>
        <w:jc w:val="both"/>
        <w:rPr>
          <w:rFonts w:asciiTheme="majorBidi" w:eastAsia="Times New Roman" w:hAnsiTheme="majorBidi" w:cstheme="majorBidi"/>
          <w:color w:val="000000" w:themeColor="text1"/>
          <w:sz w:val="24"/>
          <w:szCs w:val="24"/>
        </w:rPr>
      </w:pPr>
      <w:r w:rsidRPr="008614CF">
        <w:rPr>
          <w:rFonts w:asciiTheme="majorBidi" w:hAnsiTheme="majorBidi" w:cstheme="majorBidi"/>
          <w:color w:val="000000" w:themeColor="text1"/>
          <w:sz w:val="24"/>
          <w:szCs w:val="24"/>
        </w:rPr>
        <w:t xml:space="preserve">Based on the data of Population, Housing and Establishments </w:t>
      </w:r>
      <w:r w:rsidR="004864C8" w:rsidRPr="008614CF">
        <w:rPr>
          <w:rFonts w:asciiTheme="majorBidi" w:hAnsiTheme="majorBidi" w:cstheme="majorBidi"/>
          <w:color w:val="000000" w:themeColor="text1"/>
          <w:sz w:val="24"/>
          <w:szCs w:val="24"/>
        </w:rPr>
        <w:t xml:space="preserve">Census </w:t>
      </w:r>
      <w:r w:rsidRPr="008614CF">
        <w:rPr>
          <w:rFonts w:asciiTheme="majorBidi" w:hAnsiTheme="majorBidi" w:cstheme="majorBidi"/>
          <w:color w:val="000000" w:themeColor="text1"/>
          <w:sz w:val="24"/>
          <w:szCs w:val="24"/>
        </w:rPr>
        <w:t>2017</w:t>
      </w:r>
      <w:r w:rsidR="00D77CA6" w:rsidRPr="008614CF">
        <w:rPr>
          <w:rFonts w:asciiTheme="majorBidi" w:hAnsiTheme="majorBidi" w:cstheme="majorBidi"/>
          <w:color w:val="000000" w:themeColor="text1"/>
          <w:sz w:val="24"/>
          <w:szCs w:val="24"/>
        </w:rPr>
        <w:t xml:space="preserve">, about </w:t>
      </w:r>
      <w:r w:rsidR="00C75B6E" w:rsidRPr="008614CF">
        <w:rPr>
          <w:rFonts w:asciiTheme="majorBidi" w:hAnsiTheme="majorBidi" w:cstheme="majorBidi"/>
          <w:color w:val="000000" w:themeColor="text1"/>
          <w:sz w:val="24"/>
          <w:szCs w:val="24"/>
        </w:rPr>
        <w:t>7</w:t>
      </w:r>
      <w:r w:rsidRPr="008614CF">
        <w:rPr>
          <w:rFonts w:asciiTheme="majorBidi" w:hAnsiTheme="majorBidi" w:cstheme="majorBidi"/>
          <w:color w:val="000000" w:themeColor="text1"/>
          <w:sz w:val="24"/>
          <w:szCs w:val="24"/>
        </w:rPr>
        <w:t xml:space="preserve">% of Palestinian </w:t>
      </w:r>
      <w:r w:rsidR="00DA7B37" w:rsidRPr="008614CF">
        <w:rPr>
          <w:rFonts w:asciiTheme="majorBidi" w:hAnsiTheme="majorBidi" w:cstheme="majorBidi"/>
          <w:color w:val="000000" w:themeColor="text1"/>
          <w:sz w:val="24"/>
          <w:szCs w:val="24"/>
        </w:rPr>
        <w:t xml:space="preserve">refugees suffer from </w:t>
      </w:r>
      <w:r w:rsidRPr="008614CF">
        <w:rPr>
          <w:rFonts w:asciiTheme="majorBidi" w:hAnsiTheme="majorBidi" w:cstheme="majorBidi"/>
          <w:color w:val="000000" w:themeColor="text1"/>
          <w:sz w:val="24"/>
          <w:szCs w:val="24"/>
        </w:rPr>
        <w:t>difficulty compared with 5% among non-refuge</w:t>
      </w:r>
      <w:r w:rsidR="00DA7B37" w:rsidRPr="008614CF">
        <w:rPr>
          <w:rFonts w:asciiTheme="majorBidi" w:hAnsiTheme="majorBidi" w:cstheme="majorBidi"/>
          <w:color w:val="000000" w:themeColor="text1"/>
          <w:sz w:val="24"/>
          <w:szCs w:val="24"/>
        </w:rPr>
        <w:t xml:space="preserve">es. On the types of </w:t>
      </w:r>
      <w:r w:rsidRPr="008614CF">
        <w:rPr>
          <w:rFonts w:asciiTheme="majorBidi" w:hAnsiTheme="majorBidi" w:cstheme="majorBidi"/>
          <w:color w:val="000000" w:themeColor="text1"/>
          <w:sz w:val="24"/>
          <w:szCs w:val="24"/>
        </w:rPr>
        <w:t>difficulties between refugees and non-refugees, it was found that individ</w:t>
      </w:r>
      <w:r w:rsidR="002D6BE2" w:rsidRPr="008614CF">
        <w:rPr>
          <w:rFonts w:asciiTheme="majorBidi" w:hAnsiTheme="majorBidi" w:cstheme="majorBidi"/>
          <w:color w:val="000000" w:themeColor="text1"/>
          <w:sz w:val="24"/>
          <w:szCs w:val="24"/>
        </w:rPr>
        <w:t xml:space="preserve">uals who suffer from </w:t>
      </w:r>
      <w:r w:rsidRPr="008614CF">
        <w:rPr>
          <w:rFonts w:asciiTheme="majorBidi" w:hAnsiTheme="majorBidi" w:cstheme="majorBidi"/>
          <w:color w:val="000000" w:themeColor="text1"/>
          <w:sz w:val="24"/>
          <w:szCs w:val="24"/>
        </w:rPr>
        <w:t xml:space="preserve">difficulty </w:t>
      </w:r>
      <w:r w:rsidR="00DA7B37" w:rsidRPr="008614CF">
        <w:rPr>
          <w:rFonts w:asciiTheme="majorBidi" w:hAnsiTheme="majorBidi" w:cstheme="majorBidi"/>
          <w:color w:val="000000" w:themeColor="text1"/>
          <w:sz w:val="24"/>
          <w:szCs w:val="24"/>
        </w:rPr>
        <w:t>of seeing</w:t>
      </w:r>
      <w:r w:rsidRPr="008614CF">
        <w:rPr>
          <w:rFonts w:asciiTheme="majorBidi" w:hAnsiTheme="majorBidi" w:cstheme="majorBidi"/>
          <w:color w:val="000000" w:themeColor="text1"/>
          <w:sz w:val="24"/>
          <w:szCs w:val="24"/>
        </w:rPr>
        <w:t xml:space="preserve"> </w:t>
      </w:r>
      <w:r w:rsidR="00C842A1" w:rsidRPr="008614CF">
        <w:rPr>
          <w:rFonts w:asciiTheme="majorBidi" w:hAnsiTheme="majorBidi" w:cstheme="majorBidi"/>
          <w:color w:val="000000" w:themeColor="text1"/>
          <w:sz w:val="24"/>
          <w:szCs w:val="24"/>
        </w:rPr>
        <w:t xml:space="preserve">was higher </w:t>
      </w:r>
      <w:r w:rsidRPr="008614CF">
        <w:rPr>
          <w:rFonts w:asciiTheme="majorBidi" w:hAnsiTheme="majorBidi" w:cstheme="majorBidi"/>
          <w:color w:val="000000" w:themeColor="text1"/>
          <w:sz w:val="24"/>
          <w:szCs w:val="24"/>
        </w:rPr>
        <w:t>among</w:t>
      </w:r>
      <w:r w:rsidRPr="008614CF">
        <w:rPr>
          <w:rStyle w:val="tlid-translation"/>
          <w:rFonts w:asciiTheme="majorBidi" w:hAnsiTheme="majorBidi" w:cstheme="majorBidi"/>
          <w:color w:val="000000" w:themeColor="text1"/>
          <w:sz w:val="24"/>
          <w:szCs w:val="24"/>
        </w:rPr>
        <w:t xml:space="preserve"> </w:t>
      </w:r>
      <w:r w:rsidRPr="008614CF">
        <w:rPr>
          <w:rFonts w:asciiTheme="majorBidi" w:hAnsiTheme="majorBidi" w:cstheme="majorBidi"/>
          <w:color w:val="000000" w:themeColor="text1"/>
          <w:sz w:val="24"/>
          <w:szCs w:val="24"/>
        </w:rPr>
        <w:t>refugees compared to non-refugees at 3% and</w:t>
      </w:r>
      <w:r w:rsidRPr="008614CF">
        <w:rPr>
          <w:rStyle w:val="tlid-translation"/>
          <w:rFonts w:asciiTheme="majorBidi" w:hAnsiTheme="majorBidi" w:cstheme="majorBidi"/>
          <w:color w:val="000000" w:themeColor="text1"/>
          <w:sz w:val="24"/>
          <w:szCs w:val="24"/>
        </w:rPr>
        <w:t xml:space="preserve"> </w:t>
      </w:r>
      <w:r w:rsidRPr="008614CF">
        <w:rPr>
          <w:rFonts w:asciiTheme="majorBidi" w:hAnsiTheme="majorBidi" w:cstheme="majorBidi"/>
          <w:color w:val="000000" w:themeColor="text1"/>
          <w:sz w:val="24"/>
          <w:szCs w:val="24"/>
        </w:rPr>
        <w:t>2% respectively, while the proport</w:t>
      </w:r>
      <w:r w:rsidR="002D6BE2" w:rsidRPr="008614CF">
        <w:rPr>
          <w:rFonts w:asciiTheme="majorBidi" w:hAnsiTheme="majorBidi" w:cstheme="majorBidi"/>
          <w:color w:val="000000" w:themeColor="text1"/>
          <w:sz w:val="24"/>
          <w:szCs w:val="24"/>
        </w:rPr>
        <w:t xml:space="preserve">ion of </w:t>
      </w:r>
      <w:r w:rsidR="008B2C49" w:rsidRPr="008614CF">
        <w:rPr>
          <w:rFonts w:asciiTheme="majorBidi" w:hAnsiTheme="majorBidi" w:cstheme="majorBidi"/>
          <w:color w:val="000000" w:themeColor="text1"/>
          <w:sz w:val="24"/>
          <w:szCs w:val="24"/>
        </w:rPr>
        <w:t xml:space="preserve">individuals </w:t>
      </w:r>
      <w:r w:rsidR="002D6BE2" w:rsidRPr="008614CF">
        <w:rPr>
          <w:rFonts w:asciiTheme="majorBidi" w:hAnsiTheme="majorBidi" w:cstheme="majorBidi"/>
          <w:color w:val="000000" w:themeColor="text1"/>
          <w:sz w:val="24"/>
          <w:szCs w:val="24"/>
        </w:rPr>
        <w:t xml:space="preserve">with </w:t>
      </w:r>
      <w:r w:rsidR="00C842A1" w:rsidRPr="008614CF">
        <w:rPr>
          <w:rFonts w:asciiTheme="majorBidi" w:hAnsiTheme="majorBidi" w:cstheme="majorBidi"/>
          <w:color w:val="000000" w:themeColor="text1"/>
          <w:sz w:val="24"/>
          <w:szCs w:val="24"/>
        </w:rPr>
        <w:t xml:space="preserve">difficulties </w:t>
      </w:r>
      <w:r w:rsidRPr="008614CF">
        <w:rPr>
          <w:rFonts w:asciiTheme="majorBidi" w:hAnsiTheme="majorBidi" w:cstheme="majorBidi"/>
          <w:color w:val="000000" w:themeColor="text1"/>
          <w:sz w:val="24"/>
          <w:szCs w:val="24"/>
        </w:rPr>
        <w:t xml:space="preserve">in movement </w:t>
      </w:r>
      <w:r w:rsidR="00C842A1" w:rsidRPr="008614CF">
        <w:rPr>
          <w:rFonts w:asciiTheme="majorBidi" w:hAnsiTheme="majorBidi" w:cstheme="majorBidi"/>
          <w:color w:val="000000" w:themeColor="text1"/>
          <w:sz w:val="24"/>
          <w:szCs w:val="24"/>
        </w:rPr>
        <w:t xml:space="preserve">among </w:t>
      </w:r>
      <w:r w:rsidRPr="008614CF">
        <w:rPr>
          <w:rFonts w:asciiTheme="majorBidi" w:hAnsiTheme="majorBidi" w:cstheme="majorBidi"/>
          <w:color w:val="000000" w:themeColor="text1"/>
          <w:sz w:val="24"/>
          <w:szCs w:val="24"/>
        </w:rPr>
        <w:t xml:space="preserve">refugees </w:t>
      </w:r>
      <w:r w:rsidR="00C842A1" w:rsidRPr="008614CF">
        <w:rPr>
          <w:rFonts w:asciiTheme="majorBidi" w:hAnsiTheme="majorBidi" w:cstheme="majorBidi"/>
          <w:color w:val="000000" w:themeColor="text1"/>
          <w:sz w:val="24"/>
          <w:szCs w:val="24"/>
        </w:rPr>
        <w:t>was</w:t>
      </w:r>
      <w:r w:rsidR="00FE7B14" w:rsidRPr="008614CF">
        <w:rPr>
          <w:rFonts w:asciiTheme="majorBidi" w:hAnsiTheme="majorBidi" w:cstheme="majorBidi"/>
          <w:color w:val="000000" w:themeColor="text1"/>
          <w:sz w:val="24"/>
          <w:szCs w:val="24"/>
        </w:rPr>
        <w:t xml:space="preserve"> about</w:t>
      </w:r>
      <w:r w:rsidR="00C842A1" w:rsidRPr="008614CF">
        <w:rPr>
          <w:rFonts w:asciiTheme="majorBidi" w:hAnsiTheme="majorBidi" w:cstheme="majorBidi"/>
          <w:color w:val="000000" w:themeColor="text1"/>
          <w:sz w:val="24"/>
          <w:szCs w:val="24"/>
        </w:rPr>
        <w:t xml:space="preserve"> </w:t>
      </w:r>
      <w:r w:rsidR="00FE7B14" w:rsidRPr="008614CF">
        <w:rPr>
          <w:rFonts w:asciiTheme="majorBidi" w:hAnsiTheme="majorBidi" w:cstheme="majorBidi"/>
          <w:color w:val="000000" w:themeColor="text1"/>
          <w:sz w:val="24"/>
          <w:szCs w:val="24"/>
        </w:rPr>
        <w:t>4</w:t>
      </w:r>
      <w:r w:rsidRPr="008614CF">
        <w:rPr>
          <w:rFonts w:asciiTheme="majorBidi" w:hAnsiTheme="majorBidi" w:cstheme="majorBidi"/>
          <w:color w:val="000000" w:themeColor="text1"/>
          <w:sz w:val="24"/>
          <w:szCs w:val="24"/>
        </w:rPr>
        <w:t>% compared to</w:t>
      </w:r>
      <w:r w:rsidR="00FE7B14" w:rsidRPr="008614CF">
        <w:rPr>
          <w:rFonts w:asciiTheme="majorBidi" w:hAnsiTheme="majorBidi" w:cstheme="majorBidi"/>
          <w:color w:val="000000" w:themeColor="text1"/>
          <w:sz w:val="24"/>
          <w:szCs w:val="24"/>
        </w:rPr>
        <w:t xml:space="preserve"> about</w:t>
      </w:r>
      <w:r w:rsidRPr="008614CF">
        <w:rPr>
          <w:rFonts w:asciiTheme="majorBidi" w:hAnsiTheme="majorBidi" w:cstheme="majorBidi"/>
          <w:color w:val="000000" w:themeColor="text1"/>
          <w:sz w:val="24"/>
          <w:szCs w:val="24"/>
        </w:rPr>
        <w:t xml:space="preserve"> </w:t>
      </w:r>
      <w:r w:rsidR="00FE7B14" w:rsidRPr="008614CF">
        <w:rPr>
          <w:rFonts w:asciiTheme="majorBidi" w:hAnsiTheme="majorBidi" w:cstheme="majorBidi"/>
          <w:color w:val="000000" w:themeColor="text1"/>
          <w:sz w:val="24"/>
          <w:szCs w:val="24"/>
        </w:rPr>
        <w:t>3</w:t>
      </w:r>
      <w:r w:rsidRPr="008614CF">
        <w:rPr>
          <w:rFonts w:asciiTheme="majorBidi" w:hAnsiTheme="majorBidi" w:cstheme="majorBidi"/>
          <w:color w:val="000000" w:themeColor="text1"/>
          <w:sz w:val="24"/>
          <w:szCs w:val="24"/>
        </w:rPr>
        <w:t>% among non-refugees</w:t>
      </w:r>
      <w:r w:rsidRPr="008614CF">
        <w:rPr>
          <w:rFonts w:asciiTheme="majorBidi" w:hAnsiTheme="majorBidi" w:cstheme="majorBidi"/>
          <w:color w:val="000000" w:themeColor="text1"/>
          <w:sz w:val="24"/>
          <w:szCs w:val="24"/>
          <w:rtl/>
        </w:rPr>
        <w:t>.</w:t>
      </w:r>
      <w:r w:rsidR="003F4517" w:rsidRPr="008614CF">
        <w:rPr>
          <w:rFonts w:asciiTheme="majorBidi" w:hAnsiTheme="majorBidi" w:cstheme="majorBidi"/>
          <w:color w:val="000000" w:themeColor="text1"/>
          <w:sz w:val="24"/>
          <w:szCs w:val="24"/>
        </w:rPr>
        <w:t xml:space="preserve"> </w:t>
      </w:r>
      <w:r w:rsidR="003F4517" w:rsidRPr="008614CF">
        <w:rPr>
          <w:rFonts w:asciiTheme="majorBidi" w:eastAsia="Times New Roman" w:hAnsiTheme="majorBidi" w:cstheme="majorBidi"/>
          <w:color w:val="000000" w:themeColor="text1"/>
          <w:sz w:val="24"/>
          <w:szCs w:val="24"/>
        </w:rPr>
        <w:t>At the regional level, the percentage of refugees in the West Bank suffer from difficulty was about 6% compared with 7% among refugees living in Gaza Strip for 2017.</w:t>
      </w:r>
    </w:p>
    <w:p w:rsidR="008614CF" w:rsidRPr="008614CF" w:rsidRDefault="008614CF" w:rsidP="00885454">
      <w:pPr>
        <w:spacing w:after="0" w:line="240" w:lineRule="auto"/>
        <w:jc w:val="both"/>
        <w:rPr>
          <w:rFonts w:asciiTheme="majorBidi" w:hAnsiTheme="majorBidi" w:cstheme="majorBidi"/>
          <w:b/>
          <w:bCs/>
          <w:color w:val="000000" w:themeColor="text1"/>
          <w:sz w:val="16"/>
          <w:szCs w:val="16"/>
        </w:rPr>
      </w:pPr>
    </w:p>
    <w:p w:rsidR="00BF6539" w:rsidRPr="008614CF" w:rsidRDefault="00E87000" w:rsidP="00885454">
      <w:pPr>
        <w:spacing w:after="0" w:line="240" w:lineRule="auto"/>
        <w:jc w:val="both"/>
        <w:rPr>
          <w:rFonts w:asciiTheme="majorBidi" w:hAnsiTheme="majorBidi" w:cstheme="majorBidi"/>
          <w:b/>
          <w:bCs/>
          <w:color w:val="000000" w:themeColor="text1"/>
          <w:sz w:val="24"/>
          <w:szCs w:val="24"/>
        </w:rPr>
      </w:pPr>
      <w:r w:rsidRPr="008614CF">
        <w:rPr>
          <w:rFonts w:asciiTheme="majorBidi" w:hAnsiTheme="majorBidi" w:cstheme="majorBidi"/>
          <w:b/>
          <w:bCs/>
          <w:color w:val="000000" w:themeColor="text1"/>
          <w:sz w:val="24"/>
          <w:szCs w:val="24"/>
        </w:rPr>
        <w:t xml:space="preserve">Poverty among refugees </w:t>
      </w:r>
      <w:r w:rsidR="009F37D7" w:rsidRPr="008614CF">
        <w:rPr>
          <w:rFonts w:asciiTheme="majorBidi" w:hAnsiTheme="majorBidi" w:cstheme="majorBidi"/>
          <w:b/>
          <w:bCs/>
          <w:color w:val="000000" w:themeColor="text1"/>
          <w:sz w:val="24"/>
          <w:szCs w:val="24"/>
        </w:rPr>
        <w:t xml:space="preserve">was </w:t>
      </w:r>
      <w:r w:rsidRPr="008614CF">
        <w:rPr>
          <w:rFonts w:asciiTheme="majorBidi" w:hAnsiTheme="majorBidi" w:cstheme="majorBidi"/>
          <w:b/>
          <w:bCs/>
          <w:color w:val="000000" w:themeColor="text1"/>
          <w:sz w:val="24"/>
          <w:szCs w:val="24"/>
        </w:rPr>
        <w:t>39%</w:t>
      </w:r>
      <w:r w:rsidR="00885454" w:rsidRPr="008614CF">
        <w:rPr>
          <w:rFonts w:asciiTheme="majorBidi" w:hAnsiTheme="majorBidi" w:cstheme="majorBidi"/>
          <w:b/>
          <w:bCs/>
          <w:color w:val="000000" w:themeColor="text1"/>
          <w:sz w:val="24"/>
          <w:szCs w:val="24"/>
        </w:rPr>
        <w:t>,</w:t>
      </w:r>
      <w:r w:rsidRPr="008614CF">
        <w:rPr>
          <w:rFonts w:asciiTheme="majorBidi" w:hAnsiTheme="majorBidi" w:cstheme="majorBidi"/>
          <w:b/>
          <w:bCs/>
          <w:color w:val="000000" w:themeColor="text1"/>
          <w:sz w:val="24"/>
          <w:szCs w:val="24"/>
        </w:rPr>
        <w:t xml:space="preserve"> during 2017</w:t>
      </w:r>
      <w:r w:rsidR="00885454" w:rsidRPr="008614CF">
        <w:rPr>
          <w:rFonts w:asciiTheme="majorBidi" w:hAnsiTheme="majorBidi" w:cstheme="majorBidi"/>
          <w:b/>
          <w:bCs/>
          <w:color w:val="000000" w:themeColor="text1"/>
          <w:sz w:val="24"/>
          <w:szCs w:val="24"/>
        </w:rPr>
        <w:t>,</w:t>
      </w:r>
      <w:r w:rsidRPr="008614CF">
        <w:rPr>
          <w:rFonts w:asciiTheme="majorBidi" w:hAnsiTheme="majorBidi" w:cstheme="majorBidi"/>
          <w:b/>
          <w:bCs/>
          <w:color w:val="000000" w:themeColor="text1"/>
          <w:sz w:val="24"/>
          <w:szCs w:val="24"/>
        </w:rPr>
        <w:t xml:space="preserve"> according to monthly consumption patterns</w:t>
      </w:r>
    </w:p>
    <w:p w:rsidR="009C69C0" w:rsidRPr="008614CF" w:rsidRDefault="00BF6539" w:rsidP="009C69C0">
      <w:pPr>
        <w:spacing w:after="0" w:line="240" w:lineRule="auto"/>
        <w:jc w:val="both"/>
        <w:rPr>
          <w:rFonts w:asciiTheme="majorBidi" w:hAnsiTheme="majorBidi" w:cstheme="majorBidi"/>
          <w:b/>
          <w:bCs/>
          <w:color w:val="000000" w:themeColor="text1"/>
          <w:sz w:val="24"/>
          <w:szCs w:val="24"/>
        </w:rPr>
      </w:pPr>
      <w:r w:rsidRPr="008614CF">
        <w:rPr>
          <w:rFonts w:asciiTheme="majorBidi" w:hAnsiTheme="majorBidi" w:cstheme="majorBidi"/>
          <w:color w:val="000000" w:themeColor="text1"/>
          <w:sz w:val="24"/>
          <w:szCs w:val="24"/>
        </w:rPr>
        <w:t xml:space="preserve">The poverty </w:t>
      </w:r>
      <w:r w:rsidR="00EA040A" w:rsidRPr="008614CF">
        <w:rPr>
          <w:rFonts w:asciiTheme="majorBidi" w:hAnsiTheme="majorBidi" w:cstheme="majorBidi"/>
          <w:color w:val="000000" w:themeColor="text1"/>
          <w:sz w:val="24"/>
          <w:szCs w:val="24"/>
        </w:rPr>
        <w:t>percentage</w:t>
      </w:r>
      <w:r w:rsidRPr="008614CF">
        <w:rPr>
          <w:rFonts w:asciiTheme="majorBidi" w:hAnsiTheme="majorBidi" w:cstheme="majorBidi"/>
          <w:color w:val="000000" w:themeColor="text1"/>
          <w:sz w:val="24"/>
          <w:szCs w:val="24"/>
        </w:rPr>
        <w:t xml:space="preserve"> among the refugees was </w:t>
      </w:r>
      <w:r w:rsidR="00F02375" w:rsidRPr="008614CF">
        <w:rPr>
          <w:rFonts w:asciiTheme="majorBidi" w:hAnsiTheme="majorBidi" w:cstheme="majorBidi"/>
          <w:color w:val="000000" w:themeColor="text1"/>
          <w:sz w:val="24"/>
          <w:szCs w:val="24"/>
        </w:rPr>
        <w:t>about</w:t>
      </w:r>
      <w:r w:rsidR="00F02375" w:rsidRPr="008614CF">
        <w:rPr>
          <w:rFonts w:asciiTheme="majorBidi" w:hAnsiTheme="majorBidi" w:cstheme="majorBidi"/>
          <w:b/>
          <w:bCs/>
          <w:color w:val="000000" w:themeColor="text1"/>
          <w:sz w:val="24"/>
          <w:szCs w:val="24"/>
        </w:rPr>
        <w:t xml:space="preserve"> </w:t>
      </w:r>
      <w:r w:rsidR="00FE7B14" w:rsidRPr="008614CF">
        <w:rPr>
          <w:rFonts w:asciiTheme="majorBidi" w:hAnsiTheme="majorBidi" w:cstheme="majorBidi"/>
          <w:color w:val="000000" w:themeColor="text1"/>
          <w:sz w:val="24"/>
          <w:szCs w:val="24"/>
        </w:rPr>
        <w:t>39</w:t>
      </w:r>
      <w:r w:rsidRPr="008614CF">
        <w:rPr>
          <w:rFonts w:asciiTheme="majorBidi" w:hAnsiTheme="majorBidi" w:cstheme="majorBidi"/>
          <w:color w:val="000000" w:themeColor="text1"/>
          <w:sz w:val="24"/>
          <w:szCs w:val="24"/>
        </w:rPr>
        <w:t>%</w:t>
      </w:r>
      <w:r w:rsidR="00EB6E77" w:rsidRPr="008614CF">
        <w:rPr>
          <w:rFonts w:asciiTheme="majorBidi" w:hAnsiTheme="majorBidi" w:cstheme="majorBidi"/>
          <w:color w:val="000000" w:themeColor="text1"/>
          <w:sz w:val="24"/>
          <w:szCs w:val="24"/>
        </w:rPr>
        <w:t xml:space="preserve"> </w:t>
      </w:r>
      <w:r w:rsidRPr="008614CF">
        <w:rPr>
          <w:rFonts w:asciiTheme="majorBidi" w:hAnsiTheme="majorBidi" w:cstheme="majorBidi"/>
          <w:color w:val="000000" w:themeColor="text1"/>
          <w:sz w:val="24"/>
          <w:szCs w:val="24"/>
        </w:rPr>
        <w:t xml:space="preserve">during 2017 according to monthly consumption patterns. </w:t>
      </w:r>
      <w:r w:rsidR="00CF5E30" w:rsidRPr="008614CF">
        <w:rPr>
          <w:rFonts w:asciiTheme="majorBidi" w:hAnsiTheme="majorBidi" w:cstheme="majorBidi"/>
          <w:color w:val="000000" w:themeColor="text1"/>
          <w:sz w:val="24"/>
          <w:szCs w:val="24"/>
        </w:rPr>
        <w:t>This means</w:t>
      </w:r>
      <w:r w:rsidRPr="008614CF">
        <w:rPr>
          <w:rFonts w:asciiTheme="majorBidi" w:hAnsiTheme="majorBidi" w:cstheme="majorBidi"/>
          <w:color w:val="000000" w:themeColor="text1"/>
          <w:sz w:val="24"/>
          <w:szCs w:val="24"/>
        </w:rPr>
        <w:t xml:space="preserve"> that the monthly consumption of their </w:t>
      </w:r>
      <w:r w:rsidR="00EA040A" w:rsidRPr="008614CF">
        <w:rPr>
          <w:rFonts w:asciiTheme="majorBidi" w:hAnsiTheme="majorBidi" w:cstheme="majorBidi"/>
          <w:color w:val="000000" w:themeColor="text1"/>
          <w:sz w:val="24"/>
          <w:szCs w:val="24"/>
        </w:rPr>
        <w:t>households</w:t>
      </w:r>
      <w:r w:rsidRPr="008614CF">
        <w:rPr>
          <w:rFonts w:asciiTheme="majorBidi" w:hAnsiTheme="majorBidi" w:cstheme="majorBidi"/>
          <w:color w:val="000000" w:themeColor="text1"/>
          <w:sz w:val="24"/>
          <w:szCs w:val="24"/>
        </w:rPr>
        <w:t xml:space="preserve"> was below the poverty line </w:t>
      </w:r>
      <w:r w:rsidR="00EA040A" w:rsidRPr="008614CF">
        <w:rPr>
          <w:rFonts w:asciiTheme="majorBidi" w:hAnsiTheme="majorBidi" w:cstheme="majorBidi"/>
          <w:color w:val="000000" w:themeColor="text1"/>
          <w:sz w:val="24"/>
          <w:szCs w:val="24"/>
        </w:rPr>
        <w:t>which was 2,470 NIS for</w:t>
      </w:r>
      <w:r w:rsidRPr="008614CF">
        <w:rPr>
          <w:rFonts w:asciiTheme="majorBidi" w:hAnsiTheme="majorBidi" w:cstheme="majorBidi"/>
          <w:color w:val="000000" w:themeColor="text1"/>
          <w:sz w:val="24"/>
          <w:szCs w:val="24"/>
        </w:rPr>
        <w:t xml:space="preserve"> </w:t>
      </w:r>
      <w:r w:rsidR="00C709B7" w:rsidRPr="008614CF">
        <w:rPr>
          <w:rFonts w:asciiTheme="majorBidi" w:hAnsiTheme="majorBidi" w:cstheme="majorBidi"/>
          <w:color w:val="000000" w:themeColor="text1"/>
          <w:sz w:val="24"/>
          <w:szCs w:val="24"/>
        </w:rPr>
        <w:t xml:space="preserve">a </w:t>
      </w:r>
      <w:r w:rsidRPr="008614CF">
        <w:rPr>
          <w:rFonts w:asciiTheme="majorBidi" w:hAnsiTheme="majorBidi" w:cstheme="majorBidi"/>
          <w:color w:val="000000" w:themeColor="text1"/>
          <w:sz w:val="24"/>
          <w:szCs w:val="24"/>
        </w:rPr>
        <w:t xml:space="preserve">Palestinian </w:t>
      </w:r>
      <w:r w:rsidR="00EA040A" w:rsidRPr="008614CF">
        <w:rPr>
          <w:rFonts w:asciiTheme="majorBidi" w:hAnsiTheme="majorBidi" w:cstheme="majorBidi"/>
          <w:color w:val="000000" w:themeColor="text1"/>
          <w:sz w:val="24"/>
          <w:szCs w:val="24"/>
        </w:rPr>
        <w:t xml:space="preserve">household </w:t>
      </w:r>
      <w:r w:rsidR="00CF5E30" w:rsidRPr="008614CF">
        <w:rPr>
          <w:rFonts w:asciiTheme="majorBidi" w:hAnsiTheme="majorBidi" w:cstheme="majorBidi"/>
          <w:color w:val="000000" w:themeColor="text1"/>
          <w:sz w:val="24"/>
          <w:szCs w:val="24"/>
        </w:rPr>
        <w:t>of 5</w:t>
      </w:r>
      <w:r w:rsidRPr="008614CF">
        <w:rPr>
          <w:rFonts w:asciiTheme="majorBidi" w:hAnsiTheme="majorBidi" w:cstheme="majorBidi"/>
          <w:color w:val="000000" w:themeColor="text1"/>
          <w:sz w:val="24"/>
          <w:szCs w:val="24"/>
        </w:rPr>
        <w:t xml:space="preserve"> (2 adults and 3 children)</w:t>
      </w:r>
      <w:r w:rsidR="00293EB0" w:rsidRPr="008614CF">
        <w:rPr>
          <w:rFonts w:asciiTheme="majorBidi" w:hAnsiTheme="majorBidi" w:cstheme="majorBidi"/>
          <w:color w:val="000000" w:themeColor="text1"/>
          <w:sz w:val="24"/>
          <w:szCs w:val="24"/>
        </w:rPr>
        <w:t xml:space="preserve"> while </w:t>
      </w:r>
      <w:r w:rsidR="005C68AD" w:rsidRPr="008614CF">
        <w:rPr>
          <w:rFonts w:asciiTheme="majorBidi" w:hAnsiTheme="majorBidi" w:cstheme="majorBidi"/>
          <w:color w:val="000000" w:themeColor="text1"/>
          <w:sz w:val="24"/>
          <w:szCs w:val="24"/>
        </w:rPr>
        <w:t xml:space="preserve">the </w:t>
      </w:r>
      <w:r w:rsidR="00293EB0" w:rsidRPr="008614CF">
        <w:rPr>
          <w:rFonts w:asciiTheme="majorBidi" w:hAnsiTheme="majorBidi" w:cstheme="majorBidi"/>
          <w:color w:val="000000" w:themeColor="text1"/>
          <w:sz w:val="24"/>
          <w:szCs w:val="24"/>
        </w:rPr>
        <w:t>percentage among the non-refugees was 22%</w:t>
      </w:r>
      <w:r w:rsidRPr="008614CF">
        <w:rPr>
          <w:rFonts w:asciiTheme="majorBidi" w:hAnsiTheme="majorBidi" w:cstheme="majorBidi"/>
          <w:color w:val="000000" w:themeColor="text1"/>
          <w:sz w:val="24"/>
          <w:szCs w:val="24"/>
        </w:rPr>
        <w:t xml:space="preserve">. </w:t>
      </w:r>
      <w:r w:rsidR="00C827FB" w:rsidRPr="008614CF">
        <w:rPr>
          <w:rFonts w:asciiTheme="majorBidi" w:hAnsiTheme="majorBidi" w:cstheme="majorBidi"/>
          <w:color w:val="000000" w:themeColor="text1"/>
          <w:sz w:val="24"/>
          <w:szCs w:val="24"/>
        </w:rPr>
        <w:t>The main reason behind the high poverty percentage among refugees compared to non-refugee</w:t>
      </w:r>
      <w:r w:rsidR="00FA5007" w:rsidRPr="008614CF">
        <w:rPr>
          <w:rFonts w:asciiTheme="majorBidi" w:hAnsiTheme="majorBidi" w:cstheme="majorBidi"/>
          <w:color w:val="000000" w:themeColor="text1"/>
          <w:sz w:val="24"/>
          <w:szCs w:val="24"/>
        </w:rPr>
        <w:t>s</w:t>
      </w:r>
      <w:r w:rsidR="00C827FB" w:rsidRPr="008614CF">
        <w:rPr>
          <w:rFonts w:asciiTheme="majorBidi" w:hAnsiTheme="majorBidi" w:cstheme="majorBidi"/>
          <w:color w:val="000000" w:themeColor="text1"/>
          <w:sz w:val="24"/>
          <w:szCs w:val="24"/>
        </w:rPr>
        <w:t xml:space="preserve"> is due to high unemployment rates in Gaza </w:t>
      </w:r>
      <w:r w:rsidR="00FA5007" w:rsidRPr="008614CF">
        <w:rPr>
          <w:rFonts w:asciiTheme="majorBidi" w:hAnsiTheme="majorBidi" w:cstheme="majorBidi"/>
          <w:color w:val="000000" w:themeColor="text1"/>
          <w:sz w:val="24"/>
          <w:szCs w:val="24"/>
        </w:rPr>
        <w:t>Strip</w:t>
      </w:r>
      <w:r w:rsidR="00E803B5" w:rsidRPr="008614CF">
        <w:rPr>
          <w:rFonts w:asciiTheme="majorBidi" w:hAnsiTheme="majorBidi" w:cstheme="majorBidi"/>
          <w:color w:val="000000" w:themeColor="text1"/>
          <w:sz w:val="24"/>
          <w:szCs w:val="24"/>
        </w:rPr>
        <w:t>,</w:t>
      </w:r>
      <w:r w:rsidR="00FA5007" w:rsidRPr="008614CF">
        <w:rPr>
          <w:rFonts w:asciiTheme="majorBidi" w:hAnsiTheme="majorBidi" w:cstheme="majorBidi"/>
          <w:color w:val="000000" w:themeColor="text1"/>
          <w:sz w:val="24"/>
          <w:szCs w:val="24"/>
        </w:rPr>
        <w:t xml:space="preserve"> </w:t>
      </w:r>
      <w:r w:rsidR="00C827FB" w:rsidRPr="008614CF">
        <w:rPr>
          <w:rFonts w:asciiTheme="majorBidi" w:hAnsiTheme="majorBidi" w:cstheme="majorBidi"/>
          <w:color w:val="000000" w:themeColor="text1"/>
          <w:sz w:val="24"/>
          <w:szCs w:val="24"/>
        </w:rPr>
        <w:t xml:space="preserve">where the refugees </w:t>
      </w:r>
      <w:r w:rsidR="00FA5007" w:rsidRPr="008614CF">
        <w:rPr>
          <w:rFonts w:asciiTheme="majorBidi" w:hAnsiTheme="majorBidi" w:cstheme="majorBidi"/>
          <w:color w:val="000000" w:themeColor="text1"/>
          <w:sz w:val="24"/>
          <w:szCs w:val="24"/>
        </w:rPr>
        <w:t>represent</w:t>
      </w:r>
      <w:r w:rsidR="00C827FB" w:rsidRPr="008614CF">
        <w:rPr>
          <w:rFonts w:asciiTheme="majorBidi" w:hAnsiTheme="majorBidi" w:cstheme="majorBidi"/>
          <w:color w:val="000000" w:themeColor="text1"/>
          <w:sz w:val="24"/>
          <w:szCs w:val="24"/>
        </w:rPr>
        <w:t xml:space="preserve"> </w:t>
      </w:r>
      <w:r w:rsidR="00FA5007" w:rsidRPr="008614CF">
        <w:rPr>
          <w:rFonts w:asciiTheme="majorBidi" w:hAnsiTheme="majorBidi" w:cstheme="majorBidi"/>
          <w:color w:val="000000" w:themeColor="text1"/>
          <w:sz w:val="24"/>
          <w:szCs w:val="24"/>
        </w:rPr>
        <w:t>two-</w:t>
      </w:r>
      <w:r w:rsidR="00C827FB" w:rsidRPr="008614CF">
        <w:rPr>
          <w:rFonts w:asciiTheme="majorBidi" w:hAnsiTheme="majorBidi" w:cstheme="majorBidi"/>
          <w:color w:val="000000" w:themeColor="text1"/>
          <w:sz w:val="24"/>
          <w:szCs w:val="24"/>
        </w:rPr>
        <w:t>third</w:t>
      </w:r>
      <w:r w:rsidR="00FA5007" w:rsidRPr="008614CF">
        <w:rPr>
          <w:rFonts w:asciiTheme="majorBidi" w:hAnsiTheme="majorBidi" w:cstheme="majorBidi"/>
          <w:color w:val="000000" w:themeColor="text1"/>
          <w:sz w:val="24"/>
          <w:szCs w:val="24"/>
        </w:rPr>
        <w:t>s</w:t>
      </w:r>
      <w:r w:rsidR="00C827FB" w:rsidRPr="008614CF">
        <w:rPr>
          <w:rFonts w:asciiTheme="majorBidi" w:hAnsiTheme="majorBidi" w:cstheme="majorBidi"/>
          <w:color w:val="000000" w:themeColor="text1"/>
          <w:sz w:val="24"/>
          <w:szCs w:val="24"/>
        </w:rPr>
        <w:t xml:space="preserve"> of its population</w:t>
      </w:r>
      <w:r w:rsidR="009C69C0" w:rsidRPr="008614CF">
        <w:rPr>
          <w:rFonts w:asciiTheme="majorBidi" w:hAnsiTheme="majorBidi" w:cstheme="majorBidi"/>
          <w:color w:val="000000" w:themeColor="text1"/>
          <w:sz w:val="24"/>
          <w:szCs w:val="24"/>
        </w:rPr>
        <w:t xml:space="preserve">.  </w:t>
      </w:r>
      <w:r w:rsidR="009C69C0" w:rsidRPr="008614CF">
        <w:rPr>
          <w:rFonts w:asciiTheme="majorBidi" w:hAnsiTheme="majorBidi" w:cstheme="majorBidi"/>
          <w:b/>
          <w:bCs/>
          <w:color w:val="000000" w:themeColor="text1"/>
          <w:sz w:val="24"/>
          <w:szCs w:val="24"/>
        </w:rPr>
        <w:t>The poverty percentage among refugees was 15.7% in the West Bank, while poverty percentage was 54.1% among refugees in Gaza Strip.</w:t>
      </w:r>
    </w:p>
    <w:p w:rsidR="009C69C0" w:rsidRPr="00CF0F71" w:rsidRDefault="009C69C0" w:rsidP="00F63BED">
      <w:pPr>
        <w:spacing w:after="0" w:line="240" w:lineRule="auto"/>
        <w:jc w:val="both"/>
        <w:rPr>
          <w:rFonts w:asciiTheme="majorBidi" w:hAnsiTheme="majorBidi" w:cstheme="majorBidi"/>
          <w:color w:val="000000" w:themeColor="text1"/>
          <w:sz w:val="14"/>
          <w:szCs w:val="14"/>
        </w:rPr>
      </w:pPr>
    </w:p>
    <w:p w:rsidR="008614CF" w:rsidRDefault="00BF6539" w:rsidP="008614CF">
      <w:pPr>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 xml:space="preserve">The </w:t>
      </w:r>
      <w:r w:rsidR="00255F8A" w:rsidRPr="008614CF">
        <w:rPr>
          <w:rFonts w:asciiTheme="majorBidi" w:hAnsiTheme="majorBidi" w:cstheme="majorBidi"/>
          <w:color w:val="000000" w:themeColor="text1"/>
          <w:sz w:val="24"/>
          <w:szCs w:val="24"/>
        </w:rPr>
        <w:t xml:space="preserve">percentage </w:t>
      </w:r>
      <w:r w:rsidRPr="008614CF">
        <w:rPr>
          <w:rFonts w:asciiTheme="majorBidi" w:hAnsiTheme="majorBidi" w:cstheme="majorBidi"/>
          <w:color w:val="000000" w:themeColor="text1"/>
          <w:sz w:val="24"/>
          <w:szCs w:val="24"/>
        </w:rPr>
        <w:t>of refugees who suffered from</w:t>
      </w:r>
      <w:r w:rsidR="00EA040A" w:rsidRPr="008614CF">
        <w:rPr>
          <w:rFonts w:asciiTheme="majorBidi" w:hAnsiTheme="majorBidi" w:cstheme="majorBidi"/>
          <w:color w:val="000000" w:themeColor="text1"/>
          <w:sz w:val="24"/>
          <w:szCs w:val="24"/>
        </w:rPr>
        <w:t xml:space="preserve"> deep</w:t>
      </w:r>
      <w:r w:rsidRPr="008614CF">
        <w:rPr>
          <w:rFonts w:asciiTheme="majorBidi" w:hAnsiTheme="majorBidi" w:cstheme="majorBidi"/>
          <w:color w:val="000000" w:themeColor="text1"/>
          <w:sz w:val="24"/>
          <w:szCs w:val="24"/>
        </w:rPr>
        <w:t xml:space="preserve"> poverty</w:t>
      </w:r>
      <w:r w:rsidR="00255F8A" w:rsidRPr="008614CF">
        <w:rPr>
          <w:rFonts w:asciiTheme="majorBidi" w:hAnsiTheme="majorBidi" w:cstheme="majorBidi"/>
          <w:color w:val="000000" w:themeColor="text1"/>
          <w:sz w:val="24"/>
          <w:szCs w:val="24"/>
        </w:rPr>
        <w:t xml:space="preserve"> was</w:t>
      </w:r>
      <w:r w:rsidR="00F63BED" w:rsidRPr="008614CF">
        <w:rPr>
          <w:rFonts w:asciiTheme="majorBidi" w:hAnsiTheme="majorBidi" w:cstheme="majorBidi"/>
          <w:color w:val="000000" w:themeColor="text1"/>
          <w:sz w:val="24"/>
          <w:szCs w:val="24"/>
        </w:rPr>
        <w:t xml:space="preserve"> (23</w:t>
      </w:r>
      <w:r w:rsidRPr="008614CF">
        <w:rPr>
          <w:rFonts w:asciiTheme="majorBidi" w:hAnsiTheme="majorBidi" w:cstheme="majorBidi"/>
          <w:color w:val="000000" w:themeColor="text1"/>
          <w:sz w:val="24"/>
          <w:szCs w:val="24"/>
        </w:rPr>
        <w:t>%). This means that the monthly consumption</w:t>
      </w:r>
      <w:r w:rsidR="00DB4317" w:rsidRPr="008614CF">
        <w:rPr>
          <w:rFonts w:asciiTheme="majorBidi" w:hAnsiTheme="majorBidi" w:cstheme="majorBidi"/>
          <w:color w:val="000000" w:themeColor="text1"/>
          <w:sz w:val="24"/>
          <w:szCs w:val="24"/>
        </w:rPr>
        <w:t xml:space="preserve"> of their</w:t>
      </w:r>
      <w:r w:rsidRPr="008614CF">
        <w:rPr>
          <w:rFonts w:asciiTheme="majorBidi" w:hAnsiTheme="majorBidi" w:cstheme="majorBidi"/>
          <w:color w:val="000000" w:themeColor="text1"/>
          <w:sz w:val="24"/>
          <w:szCs w:val="24"/>
        </w:rPr>
        <w:t xml:space="preserve"> </w:t>
      </w:r>
      <w:r w:rsidR="00DB4317" w:rsidRPr="008614CF">
        <w:rPr>
          <w:rFonts w:asciiTheme="majorBidi" w:hAnsiTheme="majorBidi" w:cstheme="majorBidi"/>
          <w:color w:val="000000" w:themeColor="text1"/>
          <w:sz w:val="24"/>
          <w:szCs w:val="24"/>
        </w:rPr>
        <w:t xml:space="preserve">households </w:t>
      </w:r>
      <w:r w:rsidRPr="008614CF">
        <w:rPr>
          <w:rFonts w:asciiTheme="majorBidi" w:hAnsiTheme="majorBidi" w:cstheme="majorBidi"/>
          <w:color w:val="000000" w:themeColor="text1"/>
          <w:sz w:val="24"/>
          <w:szCs w:val="24"/>
        </w:rPr>
        <w:t xml:space="preserve">was below the </w:t>
      </w:r>
      <w:r w:rsidR="00EA040A" w:rsidRPr="008614CF">
        <w:rPr>
          <w:rFonts w:asciiTheme="majorBidi" w:hAnsiTheme="majorBidi" w:cstheme="majorBidi"/>
          <w:color w:val="000000" w:themeColor="text1"/>
          <w:sz w:val="24"/>
          <w:szCs w:val="24"/>
        </w:rPr>
        <w:t>deep</w:t>
      </w:r>
      <w:r w:rsidRPr="008614CF">
        <w:rPr>
          <w:rFonts w:asciiTheme="majorBidi" w:hAnsiTheme="majorBidi" w:cstheme="majorBidi"/>
          <w:color w:val="000000" w:themeColor="text1"/>
          <w:sz w:val="24"/>
          <w:szCs w:val="24"/>
        </w:rPr>
        <w:t xml:space="preserve"> poverty line </w:t>
      </w:r>
      <w:r w:rsidR="00EA040A" w:rsidRPr="008614CF">
        <w:rPr>
          <w:rFonts w:asciiTheme="majorBidi" w:hAnsiTheme="majorBidi" w:cstheme="majorBidi"/>
          <w:color w:val="000000" w:themeColor="text1"/>
          <w:sz w:val="24"/>
          <w:szCs w:val="24"/>
        </w:rPr>
        <w:t xml:space="preserve">which </w:t>
      </w:r>
      <w:r w:rsidR="00CF5E30" w:rsidRPr="008614CF">
        <w:rPr>
          <w:rFonts w:asciiTheme="majorBidi" w:hAnsiTheme="majorBidi" w:cstheme="majorBidi"/>
          <w:color w:val="000000" w:themeColor="text1"/>
          <w:sz w:val="24"/>
          <w:szCs w:val="24"/>
        </w:rPr>
        <w:t>was 1,974</w:t>
      </w:r>
      <w:r w:rsidR="00EA040A" w:rsidRPr="008614CF">
        <w:rPr>
          <w:rFonts w:asciiTheme="majorBidi" w:hAnsiTheme="majorBidi" w:cstheme="majorBidi"/>
          <w:color w:val="000000" w:themeColor="text1"/>
          <w:sz w:val="24"/>
          <w:szCs w:val="24"/>
        </w:rPr>
        <w:t xml:space="preserve"> NIS for </w:t>
      </w:r>
      <w:r w:rsidR="00DB4317" w:rsidRPr="008614CF">
        <w:rPr>
          <w:rFonts w:asciiTheme="majorBidi" w:hAnsiTheme="majorBidi" w:cstheme="majorBidi"/>
          <w:color w:val="000000" w:themeColor="text1"/>
          <w:sz w:val="24"/>
          <w:szCs w:val="24"/>
        </w:rPr>
        <w:t xml:space="preserve">a </w:t>
      </w:r>
      <w:r w:rsidRPr="008614CF">
        <w:rPr>
          <w:rFonts w:asciiTheme="majorBidi" w:hAnsiTheme="majorBidi" w:cstheme="majorBidi"/>
          <w:color w:val="000000" w:themeColor="text1"/>
          <w:sz w:val="24"/>
          <w:szCs w:val="24"/>
        </w:rPr>
        <w:t xml:space="preserve">Palestinian </w:t>
      </w:r>
      <w:r w:rsidR="00EA040A" w:rsidRPr="008614CF">
        <w:rPr>
          <w:rFonts w:asciiTheme="majorBidi" w:hAnsiTheme="majorBidi" w:cstheme="majorBidi"/>
          <w:color w:val="000000" w:themeColor="text1"/>
          <w:sz w:val="24"/>
          <w:szCs w:val="24"/>
        </w:rPr>
        <w:t xml:space="preserve">household </w:t>
      </w:r>
      <w:r w:rsidRPr="008614CF">
        <w:rPr>
          <w:rFonts w:asciiTheme="majorBidi" w:hAnsiTheme="majorBidi" w:cstheme="majorBidi"/>
          <w:color w:val="000000" w:themeColor="text1"/>
          <w:sz w:val="24"/>
          <w:szCs w:val="24"/>
        </w:rPr>
        <w:t>of 5 (2 adults and 3 children)</w:t>
      </w:r>
      <w:r w:rsidR="00293EB0" w:rsidRPr="008614CF">
        <w:rPr>
          <w:rFonts w:asciiTheme="majorBidi" w:hAnsiTheme="majorBidi" w:cstheme="majorBidi"/>
          <w:color w:val="000000" w:themeColor="text1"/>
          <w:sz w:val="24"/>
          <w:szCs w:val="24"/>
        </w:rPr>
        <w:t xml:space="preserve"> while </w:t>
      </w:r>
      <w:r w:rsidR="005C68AD" w:rsidRPr="008614CF">
        <w:rPr>
          <w:rFonts w:asciiTheme="majorBidi" w:hAnsiTheme="majorBidi" w:cstheme="majorBidi"/>
          <w:color w:val="000000" w:themeColor="text1"/>
          <w:sz w:val="24"/>
          <w:szCs w:val="24"/>
        </w:rPr>
        <w:t xml:space="preserve">the </w:t>
      </w:r>
      <w:r w:rsidR="00293EB0" w:rsidRPr="008614CF">
        <w:rPr>
          <w:rFonts w:asciiTheme="majorBidi" w:hAnsiTheme="majorBidi" w:cstheme="majorBidi"/>
          <w:color w:val="000000" w:themeColor="text1"/>
          <w:sz w:val="24"/>
          <w:szCs w:val="24"/>
        </w:rPr>
        <w:t xml:space="preserve">percentage among the non-refugees was </w:t>
      </w:r>
      <w:r w:rsidR="00FE7B14" w:rsidRPr="008614CF">
        <w:rPr>
          <w:rFonts w:asciiTheme="majorBidi" w:hAnsiTheme="majorBidi" w:cstheme="majorBidi"/>
          <w:color w:val="000000" w:themeColor="text1"/>
          <w:sz w:val="24"/>
          <w:szCs w:val="24"/>
        </w:rPr>
        <w:t xml:space="preserve">About </w:t>
      </w:r>
      <w:r w:rsidR="00293EB0" w:rsidRPr="008614CF">
        <w:rPr>
          <w:rFonts w:asciiTheme="majorBidi" w:hAnsiTheme="majorBidi" w:cstheme="majorBidi"/>
          <w:color w:val="000000" w:themeColor="text1"/>
          <w:sz w:val="24"/>
          <w:szCs w:val="24"/>
        </w:rPr>
        <w:t>12%</w:t>
      </w:r>
      <w:r w:rsidRPr="008614CF">
        <w:rPr>
          <w:rFonts w:asciiTheme="majorBidi" w:hAnsiTheme="majorBidi" w:cstheme="majorBidi"/>
          <w:color w:val="000000" w:themeColor="text1"/>
          <w:sz w:val="24"/>
          <w:szCs w:val="24"/>
        </w:rPr>
        <w:t xml:space="preserve">. </w:t>
      </w:r>
      <w:r w:rsidR="00DC5482" w:rsidRPr="008614CF">
        <w:rPr>
          <w:rFonts w:asciiTheme="majorBidi" w:hAnsiTheme="majorBidi" w:cstheme="majorBidi"/>
          <w:b/>
          <w:bCs/>
          <w:color w:val="000000" w:themeColor="text1"/>
          <w:sz w:val="24"/>
          <w:szCs w:val="24"/>
        </w:rPr>
        <w:t>The deep poverty percentage among refugees was 7.6% in the West Bank and it was 33.5% among refugees in Gaza Strip</w:t>
      </w:r>
      <w:r w:rsidR="00DC5482" w:rsidRPr="008614CF">
        <w:rPr>
          <w:rFonts w:asciiTheme="majorBidi" w:hAnsiTheme="majorBidi" w:cstheme="majorBidi"/>
          <w:color w:val="000000" w:themeColor="text1"/>
          <w:sz w:val="24"/>
          <w:szCs w:val="24"/>
          <w:rtl/>
        </w:rPr>
        <w:t>.</w:t>
      </w:r>
    </w:p>
    <w:p w:rsidR="00BF6539" w:rsidRDefault="00BF6539" w:rsidP="00CF0F71">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The poverty</w:t>
      </w:r>
      <w:r w:rsidR="00EA040A" w:rsidRPr="008614CF">
        <w:rPr>
          <w:rFonts w:asciiTheme="majorBidi" w:hAnsiTheme="majorBidi" w:cstheme="majorBidi"/>
          <w:color w:val="000000" w:themeColor="text1"/>
          <w:sz w:val="24"/>
          <w:szCs w:val="24"/>
        </w:rPr>
        <w:t xml:space="preserve"> percentage </w:t>
      </w:r>
      <w:r w:rsidRPr="008614CF">
        <w:rPr>
          <w:rFonts w:asciiTheme="majorBidi" w:hAnsiTheme="majorBidi" w:cstheme="majorBidi"/>
          <w:color w:val="000000" w:themeColor="text1"/>
          <w:sz w:val="24"/>
          <w:szCs w:val="24"/>
        </w:rPr>
        <w:t xml:space="preserve">among refugees was higher than the general average. The percentage of poor individuals in Palestine was </w:t>
      </w:r>
      <w:r w:rsidR="00DB4317" w:rsidRPr="008614CF">
        <w:rPr>
          <w:rFonts w:asciiTheme="majorBidi" w:hAnsiTheme="majorBidi" w:cstheme="majorBidi"/>
          <w:color w:val="000000" w:themeColor="text1"/>
          <w:sz w:val="24"/>
          <w:szCs w:val="24"/>
        </w:rPr>
        <w:t>about</w:t>
      </w:r>
      <w:r w:rsidR="00DB4317" w:rsidRPr="008614CF">
        <w:rPr>
          <w:rFonts w:asciiTheme="majorBidi" w:hAnsiTheme="majorBidi" w:cstheme="majorBidi"/>
          <w:b/>
          <w:bCs/>
          <w:color w:val="000000" w:themeColor="text1"/>
          <w:sz w:val="24"/>
          <w:szCs w:val="24"/>
        </w:rPr>
        <w:t xml:space="preserve"> </w:t>
      </w:r>
      <w:r w:rsidR="00D64D6D" w:rsidRPr="008614CF">
        <w:rPr>
          <w:rFonts w:asciiTheme="majorBidi" w:hAnsiTheme="majorBidi" w:cstheme="majorBidi"/>
          <w:color w:val="000000" w:themeColor="text1"/>
          <w:sz w:val="24"/>
          <w:szCs w:val="24"/>
        </w:rPr>
        <w:t>29</w:t>
      </w:r>
      <w:r w:rsidR="00DB4317" w:rsidRPr="008614CF">
        <w:rPr>
          <w:rFonts w:asciiTheme="majorBidi" w:hAnsiTheme="majorBidi" w:cstheme="majorBidi"/>
          <w:color w:val="000000" w:themeColor="text1"/>
          <w:sz w:val="24"/>
          <w:szCs w:val="24"/>
        </w:rPr>
        <w:t>%</w:t>
      </w:r>
      <w:r w:rsidR="00CF5E30" w:rsidRPr="008614CF">
        <w:rPr>
          <w:rFonts w:asciiTheme="majorBidi" w:hAnsiTheme="majorBidi" w:cstheme="majorBidi"/>
          <w:color w:val="000000" w:themeColor="text1"/>
          <w:sz w:val="24"/>
          <w:szCs w:val="24"/>
        </w:rPr>
        <w:t>, while</w:t>
      </w:r>
      <w:r w:rsidR="005C68AD" w:rsidRPr="008614CF">
        <w:rPr>
          <w:rFonts w:asciiTheme="majorBidi" w:hAnsiTheme="majorBidi" w:cstheme="majorBidi"/>
          <w:color w:val="000000" w:themeColor="text1"/>
          <w:sz w:val="24"/>
          <w:szCs w:val="24"/>
        </w:rPr>
        <w:t xml:space="preserve"> </w:t>
      </w:r>
      <w:r w:rsidR="00DB4317" w:rsidRPr="008614CF">
        <w:rPr>
          <w:rFonts w:asciiTheme="majorBidi" w:hAnsiTheme="majorBidi" w:cstheme="majorBidi"/>
          <w:color w:val="000000" w:themeColor="text1"/>
          <w:sz w:val="24"/>
          <w:szCs w:val="24"/>
        </w:rPr>
        <w:t xml:space="preserve">the </w:t>
      </w:r>
      <w:r w:rsidRPr="008614CF">
        <w:rPr>
          <w:rFonts w:asciiTheme="majorBidi" w:hAnsiTheme="majorBidi" w:cstheme="majorBidi"/>
          <w:color w:val="000000" w:themeColor="text1"/>
          <w:sz w:val="24"/>
          <w:szCs w:val="24"/>
        </w:rPr>
        <w:t xml:space="preserve">percentage </w:t>
      </w:r>
      <w:r w:rsidR="00CF5E30" w:rsidRPr="008614CF">
        <w:rPr>
          <w:rFonts w:asciiTheme="majorBidi" w:hAnsiTheme="majorBidi" w:cstheme="majorBidi"/>
          <w:color w:val="000000" w:themeColor="text1"/>
          <w:sz w:val="24"/>
          <w:szCs w:val="24"/>
        </w:rPr>
        <w:t>of individuals</w:t>
      </w:r>
      <w:r w:rsidR="00EA040A" w:rsidRPr="008614CF">
        <w:rPr>
          <w:rFonts w:asciiTheme="majorBidi" w:hAnsiTheme="majorBidi" w:cstheme="majorBidi"/>
          <w:color w:val="000000" w:themeColor="text1"/>
          <w:sz w:val="24"/>
          <w:szCs w:val="24"/>
        </w:rPr>
        <w:t xml:space="preserve"> </w:t>
      </w:r>
      <w:r w:rsidRPr="008614CF">
        <w:rPr>
          <w:rFonts w:asciiTheme="majorBidi" w:hAnsiTheme="majorBidi" w:cstheme="majorBidi"/>
          <w:color w:val="000000" w:themeColor="text1"/>
          <w:sz w:val="24"/>
          <w:szCs w:val="24"/>
        </w:rPr>
        <w:t xml:space="preserve">who suffered from </w:t>
      </w:r>
      <w:r w:rsidR="00EA040A" w:rsidRPr="008614CF">
        <w:rPr>
          <w:rFonts w:asciiTheme="majorBidi" w:hAnsiTheme="majorBidi" w:cstheme="majorBidi"/>
          <w:color w:val="000000" w:themeColor="text1"/>
          <w:sz w:val="24"/>
          <w:szCs w:val="24"/>
        </w:rPr>
        <w:t>deep</w:t>
      </w:r>
      <w:r w:rsidRPr="008614CF">
        <w:rPr>
          <w:rFonts w:asciiTheme="majorBidi" w:hAnsiTheme="majorBidi" w:cstheme="majorBidi"/>
          <w:color w:val="000000" w:themeColor="text1"/>
          <w:sz w:val="24"/>
          <w:szCs w:val="24"/>
        </w:rPr>
        <w:t xml:space="preserve"> poverty was</w:t>
      </w:r>
      <w:r w:rsidR="00FE7B14" w:rsidRPr="008614CF">
        <w:rPr>
          <w:rFonts w:asciiTheme="majorBidi" w:hAnsiTheme="majorBidi" w:cstheme="majorBidi"/>
          <w:color w:val="000000" w:themeColor="text1"/>
          <w:sz w:val="24"/>
          <w:szCs w:val="24"/>
        </w:rPr>
        <w:t xml:space="preserve"> About</w:t>
      </w:r>
      <w:r w:rsidRPr="008614CF">
        <w:rPr>
          <w:rFonts w:asciiTheme="majorBidi" w:hAnsiTheme="majorBidi" w:cstheme="majorBidi"/>
          <w:color w:val="000000" w:themeColor="text1"/>
          <w:sz w:val="24"/>
          <w:szCs w:val="24"/>
        </w:rPr>
        <w:t xml:space="preserve"> </w:t>
      </w:r>
      <w:r w:rsidR="00FE7B14" w:rsidRPr="008614CF">
        <w:rPr>
          <w:rFonts w:asciiTheme="majorBidi" w:hAnsiTheme="majorBidi" w:cstheme="majorBidi"/>
          <w:color w:val="000000" w:themeColor="text1"/>
          <w:sz w:val="24"/>
          <w:szCs w:val="24"/>
        </w:rPr>
        <w:t>17</w:t>
      </w:r>
      <w:r w:rsidRPr="008614CF">
        <w:rPr>
          <w:rFonts w:asciiTheme="majorBidi" w:hAnsiTheme="majorBidi" w:cstheme="majorBidi"/>
          <w:color w:val="000000" w:themeColor="text1"/>
          <w:sz w:val="24"/>
          <w:szCs w:val="24"/>
        </w:rPr>
        <w:t>% in 2017.</w:t>
      </w:r>
    </w:p>
    <w:p w:rsidR="00CF0F71" w:rsidRPr="00CF0F71" w:rsidRDefault="00CF0F71" w:rsidP="00CF0F71">
      <w:pPr>
        <w:spacing w:after="0" w:line="240" w:lineRule="auto"/>
        <w:ind w:firstLine="720"/>
        <w:jc w:val="both"/>
        <w:rPr>
          <w:rFonts w:asciiTheme="majorBidi" w:hAnsiTheme="majorBidi" w:cstheme="majorBidi"/>
          <w:color w:val="000000" w:themeColor="text1"/>
          <w:sz w:val="16"/>
          <w:szCs w:val="16"/>
        </w:rPr>
      </w:pPr>
    </w:p>
    <w:p w:rsidR="00F63BED" w:rsidRPr="008614CF" w:rsidRDefault="00DA7B37" w:rsidP="00CF0F71">
      <w:pPr>
        <w:spacing w:after="0" w:line="240" w:lineRule="auto"/>
        <w:jc w:val="both"/>
        <w:rPr>
          <w:rFonts w:asciiTheme="majorBidi" w:hAnsiTheme="majorBidi" w:cstheme="majorBidi"/>
          <w:b/>
          <w:bCs/>
          <w:color w:val="000000" w:themeColor="text1"/>
          <w:sz w:val="26"/>
          <w:szCs w:val="26"/>
        </w:rPr>
      </w:pPr>
      <w:r w:rsidRPr="008614CF">
        <w:rPr>
          <w:rFonts w:asciiTheme="majorBidi" w:hAnsiTheme="majorBidi" w:cstheme="majorBidi"/>
          <w:b/>
          <w:bCs/>
          <w:color w:val="000000" w:themeColor="text1"/>
          <w:sz w:val="26"/>
          <w:szCs w:val="26"/>
        </w:rPr>
        <w:t>R</w:t>
      </w:r>
      <w:r w:rsidR="00F6341F" w:rsidRPr="008614CF">
        <w:rPr>
          <w:rFonts w:asciiTheme="majorBidi" w:hAnsiTheme="majorBidi" w:cstheme="majorBidi"/>
          <w:b/>
          <w:bCs/>
          <w:color w:val="000000" w:themeColor="text1"/>
          <w:sz w:val="26"/>
          <w:szCs w:val="26"/>
        </w:rPr>
        <w:t xml:space="preserve">efugees </w:t>
      </w:r>
      <w:r w:rsidR="00E803B5" w:rsidRPr="008614CF">
        <w:rPr>
          <w:rFonts w:asciiTheme="majorBidi" w:hAnsiTheme="majorBidi" w:cstheme="majorBidi"/>
          <w:b/>
          <w:bCs/>
          <w:color w:val="000000" w:themeColor="text1"/>
          <w:sz w:val="26"/>
          <w:szCs w:val="26"/>
        </w:rPr>
        <w:t xml:space="preserve">and labor </w:t>
      </w:r>
      <w:r w:rsidR="002D1008" w:rsidRPr="008614CF">
        <w:rPr>
          <w:rFonts w:asciiTheme="majorBidi" w:hAnsiTheme="majorBidi" w:cstheme="majorBidi"/>
          <w:b/>
          <w:bCs/>
          <w:color w:val="000000" w:themeColor="text1"/>
          <w:sz w:val="26"/>
          <w:szCs w:val="26"/>
        </w:rPr>
        <w:t>market</w:t>
      </w:r>
    </w:p>
    <w:p w:rsidR="00377006" w:rsidRPr="008614CF" w:rsidRDefault="00C00033" w:rsidP="00707C80">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 xml:space="preserve">The results of the </w:t>
      </w:r>
      <w:r w:rsidR="0075017C" w:rsidRPr="008614CF">
        <w:rPr>
          <w:rFonts w:asciiTheme="majorBidi" w:hAnsiTheme="majorBidi" w:cstheme="majorBidi"/>
          <w:color w:val="000000" w:themeColor="text1"/>
          <w:sz w:val="24"/>
          <w:szCs w:val="24"/>
        </w:rPr>
        <w:t>Labor</w:t>
      </w:r>
      <w:r w:rsidRPr="008614CF">
        <w:rPr>
          <w:rFonts w:asciiTheme="majorBidi" w:hAnsiTheme="majorBidi" w:cstheme="majorBidi"/>
          <w:color w:val="000000" w:themeColor="text1"/>
          <w:sz w:val="24"/>
          <w:szCs w:val="24"/>
        </w:rPr>
        <w:t xml:space="preserve"> Force Survey</w:t>
      </w:r>
      <w:r w:rsidR="00552044" w:rsidRPr="008614CF">
        <w:rPr>
          <w:rFonts w:asciiTheme="majorBidi" w:hAnsiTheme="majorBidi" w:cstheme="majorBidi"/>
          <w:color w:val="000000" w:themeColor="text1"/>
          <w:sz w:val="24"/>
          <w:szCs w:val="24"/>
        </w:rPr>
        <w:t>,</w:t>
      </w:r>
      <w:r w:rsidRPr="008614CF">
        <w:rPr>
          <w:rFonts w:asciiTheme="majorBidi" w:hAnsiTheme="majorBidi" w:cstheme="majorBidi"/>
          <w:color w:val="000000" w:themeColor="text1"/>
          <w:sz w:val="24"/>
          <w:szCs w:val="24"/>
        </w:rPr>
        <w:t xml:space="preserve"> </w:t>
      </w:r>
      <w:r w:rsidR="0000661F" w:rsidRPr="008614CF">
        <w:rPr>
          <w:rFonts w:asciiTheme="majorBidi" w:hAnsiTheme="majorBidi" w:cstheme="majorBidi"/>
          <w:color w:val="000000" w:themeColor="text1"/>
          <w:sz w:val="24"/>
          <w:szCs w:val="24"/>
        </w:rPr>
        <w:t>in</w:t>
      </w:r>
      <w:r w:rsidR="00552044" w:rsidRPr="008614CF">
        <w:rPr>
          <w:rFonts w:asciiTheme="majorBidi" w:hAnsiTheme="majorBidi" w:cstheme="majorBidi"/>
          <w:color w:val="000000" w:themeColor="text1"/>
          <w:sz w:val="24"/>
          <w:szCs w:val="24"/>
        </w:rPr>
        <w:t xml:space="preserve"> 2018 </w:t>
      </w:r>
      <w:r w:rsidR="0075017C" w:rsidRPr="008614CF">
        <w:rPr>
          <w:rFonts w:asciiTheme="majorBidi" w:hAnsiTheme="majorBidi" w:cstheme="majorBidi"/>
          <w:color w:val="000000" w:themeColor="text1"/>
          <w:sz w:val="24"/>
          <w:szCs w:val="24"/>
        </w:rPr>
        <w:t xml:space="preserve">showed </w:t>
      </w:r>
      <w:r w:rsidRPr="008614CF">
        <w:rPr>
          <w:rFonts w:asciiTheme="majorBidi" w:hAnsiTheme="majorBidi" w:cstheme="majorBidi"/>
          <w:color w:val="000000" w:themeColor="text1"/>
          <w:sz w:val="24"/>
          <w:szCs w:val="24"/>
        </w:rPr>
        <w:t xml:space="preserve">that the participation </w:t>
      </w:r>
      <w:r w:rsidR="00E03F4C" w:rsidRPr="008614CF">
        <w:rPr>
          <w:rFonts w:asciiTheme="majorBidi" w:hAnsiTheme="majorBidi" w:cstheme="majorBidi"/>
          <w:color w:val="000000" w:themeColor="text1"/>
          <w:sz w:val="24"/>
          <w:szCs w:val="24"/>
        </w:rPr>
        <w:t xml:space="preserve">rate </w:t>
      </w:r>
      <w:r w:rsidR="0075017C" w:rsidRPr="008614CF">
        <w:rPr>
          <w:rFonts w:asciiTheme="majorBidi" w:hAnsiTheme="majorBidi" w:cstheme="majorBidi"/>
          <w:color w:val="000000" w:themeColor="text1"/>
          <w:sz w:val="24"/>
          <w:szCs w:val="24"/>
        </w:rPr>
        <w:t xml:space="preserve">in labor </w:t>
      </w:r>
      <w:r w:rsidRPr="008614CF">
        <w:rPr>
          <w:rFonts w:asciiTheme="majorBidi" w:hAnsiTheme="majorBidi" w:cstheme="majorBidi"/>
          <w:color w:val="000000" w:themeColor="text1"/>
          <w:sz w:val="24"/>
          <w:szCs w:val="24"/>
        </w:rPr>
        <w:t>force</w:t>
      </w:r>
      <w:r w:rsidR="008E56A2" w:rsidRPr="008614CF">
        <w:rPr>
          <w:rFonts w:asciiTheme="majorBidi" w:hAnsiTheme="majorBidi" w:cstheme="majorBidi"/>
          <w:color w:val="000000" w:themeColor="text1"/>
          <w:sz w:val="24"/>
          <w:szCs w:val="24"/>
        </w:rPr>
        <w:t xml:space="preserve"> </w:t>
      </w:r>
      <w:r w:rsidR="00707C80" w:rsidRPr="008614CF">
        <w:rPr>
          <w:rFonts w:asciiTheme="majorBidi" w:hAnsiTheme="majorBidi" w:cstheme="majorBidi"/>
          <w:color w:val="000000" w:themeColor="text1"/>
          <w:sz w:val="24"/>
          <w:szCs w:val="24"/>
        </w:rPr>
        <w:t xml:space="preserve">for individuals </w:t>
      </w:r>
      <w:r w:rsidR="008E56A2" w:rsidRPr="008614CF">
        <w:rPr>
          <w:rFonts w:asciiTheme="majorBidi" w:hAnsiTheme="majorBidi" w:cstheme="majorBidi"/>
          <w:color w:val="000000" w:themeColor="text1"/>
          <w:sz w:val="24"/>
          <w:szCs w:val="24"/>
        </w:rPr>
        <w:t>aged 15 years and above</w:t>
      </w:r>
      <w:r w:rsidRPr="008614CF">
        <w:rPr>
          <w:rFonts w:asciiTheme="majorBidi" w:hAnsiTheme="majorBidi" w:cstheme="majorBidi"/>
          <w:color w:val="000000" w:themeColor="text1"/>
          <w:sz w:val="24"/>
          <w:szCs w:val="24"/>
        </w:rPr>
        <w:t xml:space="preserve"> among refugees</w:t>
      </w:r>
      <w:r w:rsidR="008E56A2" w:rsidRPr="008614CF">
        <w:rPr>
          <w:rFonts w:asciiTheme="majorBidi" w:hAnsiTheme="majorBidi" w:cstheme="majorBidi"/>
          <w:color w:val="000000" w:themeColor="text1"/>
          <w:sz w:val="24"/>
          <w:szCs w:val="24"/>
        </w:rPr>
        <w:t xml:space="preserve"> </w:t>
      </w:r>
      <w:r w:rsidR="009C391A" w:rsidRPr="008614CF">
        <w:rPr>
          <w:rFonts w:asciiTheme="majorBidi" w:hAnsiTheme="majorBidi" w:cstheme="majorBidi"/>
          <w:color w:val="000000" w:themeColor="text1"/>
          <w:sz w:val="24"/>
          <w:szCs w:val="24"/>
        </w:rPr>
        <w:t xml:space="preserve">was </w:t>
      </w:r>
      <w:r w:rsidR="008E56A2" w:rsidRPr="008614CF">
        <w:rPr>
          <w:rFonts w:asciiTheme="majorBidi" w:hAnsiTheme="majorBidi" w:cstheme="majorBidi"/>
          <w:color w:val="000000" w:themeColor="text1"/>
          <w:sz w:val="24"/>
          <w:szCs w:val="24"/>
        </w:rPr>
        <w:t xml:space="preserve">about </w:t>
      </w:r>
      <w:r w:rsidR="00552044" w:rsidRPr="008614CF">
        <w:rPr>
          <w:rFonts w:asciiTheme="majorBidi" w:hAnsiTheme="majorBidi" w:cstheme="majorBidi"/>
          <w:color w:val="000000" w:themeColor="text1"/>
          <w:sz w:val="24"/>
          <w:szCs w:val="24"/>
        </w:rPr>
        <w:t>47</w:t>
      </w:r>
      <w:r w:rsidR="00C72BCE" w:rsidRPr="008614CF">
        <w:rPr>
          <w:rFonts w:asciiTheme="majorBidi" w:hAnsiTheme="majorBidi" w:cstheme="majorBidi"/>
          <w:color w:val="000000" w:themeColor="text1"/>
          <w:sz w:val="24"/>
          <w:szCs w:val="24"/>
        </w:rPr>
        <w:t>%</w:t>
      </w:r>
      <w:r w:rsidR="0000661F" w:rsidRPr="008614CF">
        <w:rPr>
          <w:rFonts w:asciiTheme="majorBidi" w:hAnsiTheme="majorBidi" w:cstheme="majorBidi"/>
          <w:color w:val="000000" w:themeColor="text1"/>
          <w:sz w:val="24"/>
          <w:szCs w:val="24"/>
        </w:rPr>
        <w:t xml:space="preserve"> compared to about 46% for non-refugees.</w:t>
      </w:r>
      <w:r w:rsidR="00377006" w:rsidRPr="008614CF">
        <w:rPr>
          <w:rFonts w:asciiTheme="majorBidi" w:hAnsiTheme="majorBidi" w:cstheme="majorBidi"/>
          <w:color w:val="000000" w:themeColor="text1"/>
          <w:sz w:val="24"/>
          <w:szCs w:val="24"/>
        </w:rPr>
        <w:t xml:space="preserve"> </w:t>
      </w:r>
    </w:p>
    <w:p w:rsidR="00F56163" w:rsidRPr="008614CF" w:rsidRDefault="00F56163" w:rsidP="00377006">
      <w:pPr>
        <w:spacing w:after="0" w:line="240" w:lineRule="auto"/>
        <w:jc w:val="both"/>
        <w:rPr>
          <w:rFonts w:asciiTheme="majorBidi" w:hAnsiTheme="majorBidi" w:cstheme="majorBidi"/>
          <w:b/>
          <w:bCs/>
          <w:color w:val="000000" w:themeColor="text1"/>
          <w:sz w:val="24"/>
          <w:szCs w:val="24"/>
        </w:rPr>
      </w:pPr>
    </w:p>
    <w:p w:rsidR="00414249" w:rsidRPr="008614CF" w:rsidRDefault="008614D0" w:rsidP="005652C8">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 xml:space="preserve">Data </w:t>
      </w:r>
      <w:r w:rsidR="00EE1CBB" w:rsidRPr="008614CF">
        <w:rPr>
          <w:rFonts w:asciiTheme="majorBidi" w:hAnsiTheme="majorBidi" w:cstheme="majorBidi"/>
          <w:color w:val="000000" w:themeColor="text1"/>
          <w:sz w:val="24"/>
          <w:szCs w:val="24"/>
        </w:rPr>
        <w:t xml:space="preserve">indicated </w:t>
      </w:r>
      <w:r w:rsidR="00C00033" w:rsidRPr="008614CF">
        <w:rPr>
          <w:rFonts w:asciiTheme="majorBidi" w:hAnsiTheme="majorBidi" w:cstheme="majorBidi"/>
          <w:color w:val="000000" w:themeColor="text1"/>
          <w:sz w:val="24"/>
          <w:szCs w:val="24"/>
        </w:rPr>
        <w:t>that there is a clear difference on the level of unemployment</w:t>
      </w:r>
      <w:r w:rsidR="00437679" w:rsidRPr="008614CF">
        <w:rPr>
          <w:rFonts w:asciiTheme="majorBidi" w:hAnsiTheme="majorBidi" w:cstheme="majorBidi"/>
          <w:color w:val="000000" w:themeColor="text1"/>
          <w:sz w:val="24"/>
          <w:szCs w:val="24"/>
        </w:rPr>
        <w:t xml:space="preserve"> rate</w:t>
      </w:r>
      <w:r w:rsidR="00C00033" w:rsidRPr="008614CF">
        <w:rPr>
          <w:rFonts w:asciiTheme="majorBidi" w:hAnsiTheme="majorBidi" w:cstheme="majorBidi"/>
          <w:color w:val="000000" w:themeColor="text1"/>
          <w:sz w:val="24"/>
          <w:szCs w:val="24"/>
        </w:rPr>
        <w:t xml:space="preserve"> </w:t>
      </w:r>
      <w:r w:rsidR="005E1626" w:rsidRPr="008614CF">
        <w:rPr>
          <w:rFonts w:asciiTheme="majorBidi" w:hAnsiTheme="majorBidi" w:cstheme="majorBidi"/>
          <w:color w:val="000000" w:themeColor="text1"/>
          <w:sz w:val="24"/>
          <w:szCs w:val="24"/>
        </w:rPr>
        <w:t>among</w:t>
      </w:r>
      <w:r w:rsidR="00E23401" w:rsidRPr="008614CF">
        <w:rPr>
          <w:rFonts w:asciiTheme="majorBidi" w:hAnsiTheme="majorBidi" w:cstheme="majorBidi"/>
          <w:color w:val="000000" w:themeColor="text1"/>
          <w:sz w:val="24"/>
          <w:szCs w:val="24"/>
        </w:rPr>
        <w:t xml:space="preserve"> </w:t>
      </w:r>
      <w:r w:rsidR="005E1626" w:rsidRPr="008614CF">
        <w:rPr>
          <w:rFonts w:asciiTheme="majorBidi" w:hAnsiTheme="majorBidi" w:cstheme="majorBidi"/>
          <w:color w:val="000000" w:themeColor="text1"/>
          <w:sz w:val="24"/>
          <w:szCs w:val="24"/>
        </w:rPr>
        <w:t>refugees and non-refugees</w:t>
      </w:r>
      <w:r w:rsidR="00E23401" w:rsidRPr="008614CF">
        <w:rPr>
          <w:rFonts w:asciiTheme="majorBidi" w:hAnsiTheme="majorBidi" w:cstheme="majorBidi"/>
          <w:color w:val="000000" w:themeColor="text1"/>
          <w:sz w:val="24"/>
          <w:szCs w:val="24"/>
        </w:rPr>
        <w:t xml:space="preserve">, as </w:t>
      </w:r>
      <w:r w:rsidR="00C00033" w:rsidRPr="008614CF">
        <w:rPr>
          <w:rFonts w:asciiTheme="majorBidi" w:hAnsiTheme="majorBidi" w:cstheme="majorBidi"/>
          <w:color w:val="000000" w:themeColor="text1"/>
          <w:sz w:val="24"/>
          <w:szCs w:val="24"/>
        </w:rPr>
        <w:t>unemploymen</w:t>
      </w:r>
      <w:r w:rsidR="00EE1CBB" w:rsidRPr="008614CF">
        <w:rPr>
          <w:rFonts w:asciiTheme="majorBidi" w:hAnsiTheme="majorBidi" w:cstheme="majorBidi"/>
          <w:color w:val="000000" w:themeColor="text1"/>
          <w:sz w:val="24"/>
          <w:szCs w:val="24"/>
        </w:rPr>
        <w:t xml:space="preserve">t rate among </w:t>
      </w:r>
      <w:r w:rsidR="00C00033" w:rsidRPr="008614CF">
        <w:rPr>
          <w:rFonts w:asciiTheme="majorBidi" w:hAnsiTheme="majorBidi" w:cstheme="majorBidi"/>
          <w:color w:val="000000" w:themeColor="text1"/>
          <w:sz w:val="24"/>
          <w:szCs w:val="24"/>
        </w:rPr>
        <w:t xml:space="preserve">refugees </w:t>
      </w:r>
      <w:r w:rsidR="00EE1CBB" w:rsidRPr="008614CF">
        <w:rPr>
          <w:rFonts w:asciiTheme="majorBidi" w:hAnsiTheme="majorBidi" w:cstheme="majorBidi"/>
          <w:color w:val="000000" w:themeColor="text1"/>
          <w:sz w:val="24"/>
          <w:szCs w:val="24"/>
        </w:rPr>
        <w:t xml:space="preserve">reached up to </w:t>
      </w:r>
      <w:r w:rsidR="004A58E7" w:rsidRPr="008614CF">
        <w:rPr>
          <w:rFonts w:asciiTheme="majorBidi" w:hAnsiTheme="majorBidi" w:cstheme="majorBidi"/>
          <w:color w:val="000000" w:themeColor="text1"/>
          <w:sz w:val="24"/>
          <w:szCs w:val="24"/>
        </w:rPr>
        <w:t xml:space="preserve">about </w:t>
      </w:r>
      <w:r w:rsidR="0000661F" w:rsidRPr="008614CF">
        <w:rPr>
          <w:rFonts w:asciiTheme="majorBidi" w:hAnsiTheme="majorBidi" w:cstheme="majorBidi"/>
          <w:color w:val="000000" w:themeColor="text1"/>
          <w:sz w:val="24"/>
          <w:szCs w:val="24"/>
        </w:rPr>
        <w:t>40</w:t>
      </w:r>
      <w:r w:rsidR="00C00033" w:rsidRPr="008614CF">
        <w:rPr>
          <w:rFonts w:asciiTheme="majorBidi" w:hAnsiTheme="majorBidi" w:cstheme="majorBidi"/>
          <w:color w:val="000000" w:themeColor="text1"/>
          <w:sz w:val="24"/>
          <w:szCs w:val="24"/>
        </w:rPr>
        <w:t>% compare</w:t>
      </w:r>
      <w:r w:rsidR="00151C11" w:rsidRPr="008614CF">
        <w:rPr>
          <w:rFonts w:asciiTheme="majorBidi" w:hAnsiTheme="majorBidi" w:cstheme="majorBidi"/>
          <w:color w:val="000000" w:themeColor="text1"/>
          <w:sz w:val="24"/>
          <w:szCs w:val="24"/>
        </w:rPr>
        <w:t xml:space="preserve">d to </w:t>
      </w:r>
      <w:r w:rsidR="004A58E7" w:rsidRPr="008614CF">
        <w:rPr>
          <w:rFonts w:asciiTheme="majorBidi" w:hAnsiTheme="majorBidi" w:cstheme="majorBidi"/>
          <w:color w:val="000000" w:themeColor="text1"/>
          <w:sz w:val="24"/>
          <w:szCs w:val="24"/>
        </w:rPr>
        <w:t xml:space="preserve">about </w:t>
      </w:r>
      <w:r w:rsidR="0000661F" w:rsidRPr="008614CF">
        <w:rPr>
          <w:rFonts w:asciiTheme="majorBidi" w:hAnsiTheme="majorBidi" w:cstheme="majorBidi"/>
          <w:color w:val="000000" w:themeColor="text1"/>
          <w:sz w:val="24"/>
          <w:szCs w:val="24"/>
        </w:rPr>
        <w:t>24</w:t>
      </w:r>
      <w:r w:rsidR="005F0412" w:rsidRPr="008614CF">
        <w:rPr>
          <w:rFonts w:asciiTheme="majorBidi" w:hAnsiTheme="majorBidi" w:cstheme="majorBidi"/>
          <w:color w:val="000000" w:themeColor="text1"/>
          <w:sz w:val="24"/>
          <w:szCs w:val="24"/>
        </w:rPr>
        <w:t>% among non-refugees</w:t>
      </w:r>
      <w:r w:rsidR="002610FD" w:rsidRPr="008614CF">
        <w:rPr>
          <w:rFonts w:asciiTheme="majorBidi" w:hAnsiTheme="majorBidi" w:cstheme="majorBidi"/>
          <w:color w:val="000000" w:themeColor="text1"/>
          <w:sz w:val="24"/>
          <w:szCs w:val="24"/>
        </w:rPr>
        <w:t xml:space="preserve">; </w:t>
      </w:r>
      <w:r w:rsidR="002610FD" w:rsidRPr="008614CF">
        <w:rPr>
          <w:rFonts w:asciiTheme="majorBidi" w:hAnsiTheme="majorBidi" w:cstheme="majorBidi"/>
          <w:b/>
          <w:bCs/>
          <w:color w:val="000000" w:themeColor="text1"/>
          <w:sz w:val="24"/>
          <w:szCs w:val="24"/>
        </w:rPr>
        <w:t xml:space="preserve">the </w:t>
      </w:r>
      <w:r w:rsidR="002D1008" w:rsidRPr="008614CF">
        <w:rPr>
          <w:rFonts w:asciiTheme="majorBidi" w:hAnsiTheme="majorBidi" w:cstheme="majorBidi"/>
          <w:b/>
          <w:bCs/>
          <w:color w:val="000000" w:themeColor="text1"/>
          <w:sz w:val="24"/>
          <w:szCs w:val="24"/>
        </w:rPr>
        <w:t>main reason behind the high unemployment rate among refugees compared to non-refugee</w:t>
      </w:r>
      <w:r w:rsidR="002610FD" w:rsidRPr="008614CF">
        <w:rPr>
          <w:rFonts w:asciiTheme="majorBidi" w:hAnsiTheme="majorBidi" w:cstheme="majorBidi"/>
          <w:b/>
          <w:bCs/>
          <w:color w:val="000000" w:themeColor="text1"/>
          <w:sz w:val="24"/>
          <w:szCs w:val="24"/>
        </w:rPr>
        <w:t>s</w:t>
      </w:r>
      <w:r w:rsidR="002D1008" w:rsidRPr="008614CF">
        <w:rPr>
          <w:rFonts w:asciiTheme="majorBidi" w:hAnsiTheme="majorBidi" w:cstheme="majorBidi"/>
          <w:b/>
          <w:bCs/>
          <w:color w:val="000000" w:themeColor="text1"/>
          <w:sz w:val="24"/>
          <w:szCs w:val="24"/>
        </w:rPr>
        <w:t xml:space="preserve"> is due to high unemployment rates in Gaza </w:t>
      </w:r>
      <w:r w:rsidR="00DA64D3" w:rsidRPr="008614CF">
        <w:rPr>
          <w:rFonts w:asciiTheme="majorBidi" w:hAnsiTheme="majorBidi" w:cstheme="majorBidi"/>
          <w:b/>
          <w:bCs/>
          <w:color w:val="000000" w:themeColor="text1"/>
          <w:sz w:val="24"/>
          <w:szCs w:val="24"/>
        </w:rPr>
        <w:t>Strip</w:t>
      </w:r>
      <w:r w:rsidR="002D1008" w:rsidRPr="008614CF">
        <w:rPr>
          <w:rFonts w:asciiTheme="majorBidi" w:hAnsiTheme="majorBidi" w:cstheme="majorBidi"/>
          <w:color w:val="000000" w:themeColor="text1"/>
          <w:sz w:val="24"/>
          <w:szCs w:val="24"/>
        </w:rPr>
        <w:t xml:space="preserve">, where the unemployment rate among refugees in </w:t>
      </w:r>
      <w:r w:rsidR="00DA64D3" w:rsidRPr="008614CF">
        <w:rPr>
          <w:rFonts w:asciiTheme="majorBidi" w:hAnsiTheme="majorBidi" w:cstheme="majorBidi"/>
          <w:color w:val="000000" w:themeColor="text1"/>
          <w:sz w:val="24"/>
          <w:szCs w:val="24"/>
        </w:rPr>
        <w:t xml:space="preserve">the West Bank </w:t>
      </w:r>
      <w:r w:rsidR="002D1008" w:rsidRPr="008614CF">
        <w:rPr>
          <w:rFonts w:asciiTheme="majorBidi" w:hAnsiTheme="majorBidi" w:cstheme="majorBidi"/>
          <w:color w:val="000000" w:themeColor="text1"/>
          <w:sz w:val="24"/>
          <w:szCs w:val="24"/>
        </w:rPr>
        <w:t xml:space="preserve">was about </w:t>
      </w:r>
      <w:r w:rsidR="00DA64D3" w:rsidRPr="008614CF">
        <w:rPr>
          <w:rFonts w:asciiTheme="majorBidi" w:hAnsiTheme="majorBidi" w:cstheme="majorBidi"/>
          <w:color w:val="000000" w:themeColor="text1"/>
          <w:sz w:val="24"/>
          <w:szCs w:val="24"/>
        </w:rPr>
        <w:t>19</w:t>
      </w:r>
      <w:r w:rsidR="002D1008" w:rsidRPr="008614CF">
        <w:rPr>
          <w:rFonts w:asciiTheme="majorBidi" w:hAnsiTheme="majorBidi" w:cstheme="majorBidi"/>
          <w:color w:val="000000" w:themeColor="text1"/>
          <w:sz w:val="24"/>
          <w:szCs w:val="24"/>
        </w:rPr>
        <w:t xml:space="preserve">% compared to </w:t>
      </w:r>
      <w:r w:rsidR="00DA64D3" w:rsidRPr="008614CF">
        <w:rPr>
          <w:rFonts w:asciiTheme="majorBidi" w:hAnsiTheme="majorBidi" w:cstheme="majorBidi"/>
          <w:color w:val="000000" w:themeColor="text1"/>
          <w:sz w:val="24"/>
          <w:szCs w:val="24"/>
        </w:rPr>
        <w:t>about 54</w:t>
      </w:r>
      <w:r w:rsidR="002D1008" w:rsidRPr="008614CF">
        <w:rPr>
          <w:rFonts w:asciiTheme="majorBidi" w:hAnsiTheme="majorBidi" w:cstheme="majorBidi"/>
          <w:color w:val="000000" w:themeColor="text1"/>
          <w:sz w:val="24"/>
          <w:szCs w:val="24"/>
        </w:rPr>
        <w:t xml:space="preserve">% among refugees in </w:t>
      </w:r>
      <w:r w:rsidR="00DA64D3" w:rsidRPr="008614CF">
        <w:rPr>
          <w:rFonts w:asciiTheme="majorBidi" w:hAnsiTheme="majorBidi" w:cstheme="majorBidi"/>
          <w:color w:val="000000" w:themeColor="text1"/>
          <w:sz w:val="24"/>
          <w:szCs w:val="24"/>
        </w:rPr>
        <w:t>Gaza Strip</w:t>
      </w:r>
      <w:r w:rsidR="002D1008" w:rsidRPr="008614CF">
        <w:rPr>
          <w:rFonts w:asciiTheme="majorBidi" w:hAnsiTheme="majorBidi" w:cstheme="majorBidi"/>
          <w:color w:val="000000" w:themeColor="text1"/>
          <w:sz w:val="24"/>
          <w:szCs w:val="24"/>
        </w:rPr>
        <w:t>.</w:t>
      </w:r>
    </w:p>
    <w:p w:rsidR="00E23401" w:rsidRPr="00CF0F71" w:rsidRDefault="00E23401" w:rsidP="0089722A">
      <w:pPr>
        <w:spacing w:after="0" w:line="240" w:lineRule="auto"/>
        <w:rPr>
          <w:rFonts w:asciiTheme="majorBidi" w:hAnsiTheme="majorBidi" w:cstheme="majorBidi"/>
          <w:color w:val="000000" w:themeColor="text1"/>
          <w:sz w:val="16"/>
          <w:szCs w:val="16"/>
        </w:rPr>
      </w:pPr>
    </w:p>
    <w:p w:rsidR="00C00033" w:rsidRPr="008614CF" w:rsidRDefault="00C00033" w:rsidP="0089722A">
      <w:pPr>
        <w:spacing w:after="0" w:line="240" w:lineRule="auto"/>
        <w:rPr>
          <w:rFonts w:asciiTheme="majorBidi" w:hAnsiTheme="majorBidi" w:cstheme="majorBidi"/>
          <w:b/>
          <w:bCs/>
          <w:color w:val="000000" w:themeColor="text1"/>
          <w:sz w:val="26"/>
          <w:szCs w:val="26"/>
        </w:rPr>
      </w:pPr>
      <w:r w:rsidRPr="008614CF">
        <w:rPr>
          <w:rFonts w:asciiTheme="majorBidi" w:hAnsiTheme="majorBidi" w:cstheme="majorBidi"/>
          <w:b/>
          <w:bCs/>
          <w:color w:val="000000" w:themeColor="text1"/>
          <w:sz w:val="26"/>
          <w:szCs w:val="26"/>
        </w:rPr>
        <w:t xml:space="preserve">One-third of the </w:t>
      </w:r>
      <w:r w:rsidR="0036448F" w:rsidRPr="008614CF">
        <w:rPr>
          <w:rFonts w:asciiTheme="majorBidi" w:hAnsiTheme="majorBidi" w:cstheme="majorBidi"/>
          <w:b/>
          <w:bCs/>
          <w:color w:val="000000" w:themeColor="text1"/>
          <w:sz w:val="26"/>
          <w:szCs w:val="26"/>
        </w:rPr>
        <w:t>R</w:t>
      </w:r>
      <w:r w:rsidRPr="008614CF">
        <w:rPr>
          <w:rFonts w:asciiTheme="majorBidi" w:hAnsiTheme="majorBidi" w:cstheme="majorBidi"/>
          <w:b/>
          <w:bCs/>
          <w:color w:val="000000" w:themeColor="text1"/>
          <w:sz w:val="26"/>
          <w:szCs w:val="26"/>
        </w:rPr>
        <w:t xml:space="preserve">efugees work as </w:t>
      </w:r>
      <w:r w:rsidR="0036448F" w:rsidRPr="008614CF">
        <w:rPr>
          <w:rFonts w:asciiTheme="majorBidi" w:hAnsiTheme="majorBidi" w:cstheme="majorBidi"/>
          <w:b/>
          <w:bCs/>
          <w:color w:val="000000" w:themeColor="text1"/>
          <w:sz w:val="26"/>
          <w:szCs w:val="26"/>
        </w:rPr>
        <w:t>S</w:t>
      </w:r>
      <w:r w:rsidRPr="008614CF">
        <w:rPr>
          <w:rFonts w:asciiTheme="majorBidi" w:hAnsiTheme="majorBidi" w:cstheme="majorBidi"/>
          <w:b/>
          <w:bCs/>
          <w:color w:val="000000" w:themeColor="text1"/>
          <w:sz w:val="26"/>
          <w:szCs w:val="26"/>
        </w:rPr>
        <w:t xml:space="preserve">pecialists and </w:t>
      </w:r>
      <w:r w:rsidR="0036448F" w:rsidRPr="008614CF">
        <w:rPr>
          <w:rFonts w:asciiTheme="majorBidi" w:hAnsiTheme="majorBidi" w:cstheme="majorBidi"/>
          <w:b/>
          <w:bCs/>
          <w:color w:val="000000" w:themeColor="text1"/>
          <w:sz w:val="26"/>
          <w:szCs w:val="26"/>
        </w:rPr>
        <w:t>T</w:t>
      </w:r>
      <w:r w:rsidRPr="008614CF">
        <w:rPr>
          <w:rFonts w:asciiTheme="majorBidi" w:hAnsiTheme="majorBidi" w:cstheme="majorBidi"/>
          <w:b/>
          <w:bCs/>
          <w:color w:val="000000" w:themeColor="text1"/>
          <w:sz w:val="26"/>
          <w:szCs w:val="26"/>
        </w:rPr>
        <w:t>echnicians</w:t>
      </w:r>
    </w:p>
    <w:p w:rsidR="00E61F80" w:rsidRPr="008614CF" w:rsidRDefault="00E61F80" w:rsidP="00DE6350">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Data of labor force in 2018, the profession of "technicians, specialists, assistants, and clerks" was considered as the most accommodating profession among refugees in State of Palestine as refugees amounted to 35% while the non-refugees reached 23%. Also, legislators and senior management staff represented the lowest percentage for both of refugees and non-refugees with a variation by 3% for refugees and about 4% for non-refugees.</w:t>
      </w:r>
    </w:p>
    <w:p w:rsidR="00CF0F71" w:rsidRPr="00CF0F71" w:rsidRDefault="00CF0F71" w:rsidP="00E61F80">
      <w:pPr>
        <w:spacing w:after="0" w:line="240" w:lineRule="auto"/>
        <w:jc w:val="both"/>
        <w:rPr>
          <w:rFonts w:asciiTheme="majorBidi" w:hAnsiTheme="majorBidi" w:cstheme="majorBidi"/>
          <w:color w:val="000000" w:themeColor="text1"/>
          <w:sz w:val="10"/>
          <w:szCs w:val="10"/>
        </w:rPr>
      </w:pPr>
    </w:p>
    <w:p w:rsidR="00E61F80" w:rsidRPr="008614CF" w:rsidRDefault="00E61F80" w:rsidP="00E61F80">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The results indicated that the percentage of employed persons in the West Bank among the individuals participating in the labor force (15 years and above) in 2018 reached about 60% with a clear difference according to the refugee status. The percentage of (employed refugees was about 45%, while for non-refugees was about 68%), while the percentage of employed persons in Gaza Strip was about 47% for refugees compared with 15% for non-refugees). The percentage of employed in Israel and the settlements was 13% (about 8% for refugees compared with 16% for non-refugees).</w:t>
      </w:r>
    </w:p>
    <w:p w:rsidR="00CF0F71" w:rsidRPr="00CF0F71" w:rsidRDefault="00CF0F71" w:rsidP="006969D2">
      <w:pPr>
        <w:spacing w:after="0" w:line="240" w:lineRule="auto"/>
        <w:jc w:val="both"/>
        <w:rPr>
          <w:rFonts w:asciiTheme="majorBidi" w:hAnsiTheme="majorBidi" w:cstheme="majorBidi"/>
          <w:b/>
          <w:bCs/>
          <w:color w:val="000000" w:themeColor="text1"/>
          <w:sz w:val="16"/>
          <w:szCs w:val="16"/>
        </w:rPr>
      </w:pPr>
    </w:p>
    <w:p w:rsidR="00CF0F71" w:rsidRDefault="00CF0F71" w:rsidP="006969D2">
      <w:pPr>
        <w:spacing w:after="0" w:line="240" w:lineRule="auto"/>
        <w:jc w:val="both"/>
        <w:rPr>
          <w:rFonts w:asciiTheme="majorBidi" w:hAnsiTheme="majorBidi" w:cstheme="majorBidi"/>
          <w:b/>
          <w:bCs/>
          <w:color w:val="000000" w:themeColor="text1"/>
          <w:sz w:val="26"/>
          <w:szCs w:val="26"/>
        </w:rPr>
      </w:pPr>
    </w:p>
    <w:p w:rsidR="00C144AB" w:rsidRPr="00CF0F71" w:rsidRDefault="00C34C7F" w:rsidP="006969D2">
      <w:pPr>
        <w:spacing w:after="0" w:line="240" w:lineRule="auto"/>
        <w:jc w:val="both"/>
        <w:rPr>
          <w:rFonts w:asciiTheme="majorBidi" w:hAnsiTheme="majorBidi" w:cstheme="majorBidi"/>
          <w:b/>
          <w:bCs/>
          <w:color w:val="000000" w:themeColor="text1"/>
          <w:sz w:val="26"/>
          <w:szCs w:val="26"/>
        </w:rPr>
      </w:pPr>
      <w:r w:rsidRPr="00CF0F71">
        <w:rPr>
          <w:rFonts w:asciiTheme="majorBidi" w:hAnsiTheme="majorBidi" w:cstheme="majorBidi"/>
          <w:b/>
          <w:bCs/>
          <w:color w:val="000000" w:themeColor="text1"/>
          <w:sz w:val="26"/>
          <w:szCs w:val="26"/>
        </w:rPr>
        <w:t xml:space="preserve">The percentage of </w:t>
      </w:r>
      <w:r w:rsidR="00AC3137" w:rsidRPr="00CF0F71">
        <w:rPr>
          <w:rFonts w:asciiTheme="majorBidi" w:hAnsiTheme="majorBidi" w:cstheme="majorBidi"/>
          <w:b/>
          <w:bCs/>
          <w:color w:val="000000" w:themeColor="text1"/>
          <w:sz w:val="26"/>
          <w:szCs w:val="26"/>
        </w:rPr>
        <w:t>refugees</w:t>
      </w:r>
      <w:r w:rsidRPr="00CF0F71">
        <w:rPr>
          <w:rFonts w:asciiTheme="majorBidi" w:hAnsiTheme="majorBidi" w:cstheme="majorBidi"/>
          <w:b/>
          <w:bCs/>
          <w:color w:val="000000" w:themeColor="text1"/>
          <w:sz w:val="26"/>
          <w:szCs w:val="26"/>
        </w:rPr>
        <w:t xml:space="preserve"> with a bachelor's degree or </w:t>
      </w:r>
      <w:r w:rsidR="00A67F53" w:rsidRPr="00CF0F71">
        <w:rPr>
          <w:rFonts w:asciiTheme="majorBidi" w:hAnsiTheme="majorBidi" w:cstheme="majorBidi"/>
          <w:b/>
          <w:bCs/>
          <w:color w:val="000000" w:themeColor="text1"/>
          <w:sz w:val="26"/>
          <w:szCs w:val="26"/>
        </w:rPr>
        <w:t xml:space="preserve">higher </w:t>
      </w:r>
      <w:r w:rsidR="006969D2" w:rsidRPr="00CF0F71">
        <w:rPr>
          <w:rFonts w:asciiTheme="majorBidi" w:hAnsiTheme="majorBidi" w:cstheme="majorBidi"/>
          <w:b/>
          <w:bCs/>
          <w:color w:val="000000" w:themeColor="text1"/>
          <w:sz w:val="26"/>
          <w:szCs w:val="26"/>
        </w:rPr>
        <w:t>exceeds</w:t>
      </w:r>
      <w:r w:rsidRPr="00CF0F71">
        <w:rPr>
          <w:rFonts w:asciiTheme="majorBidi" w:hAnsiTheme="majorBidi" w:cstheme="majorBidi"/>
          <w:b/>
          <w:bCs/>
          <w:color w:val="000000" w:themeColor="text1"/>
          <w:sz w:val="26"/>
          <w:szCs w:val="26"/>
        </w:rPr>
        <w:t xml:space="preserve"> that of non-refugees</w:t>
      </w:r>
      <w:r w:rsidR="0088492D" w:rsidRPr="00CF0F71">
        <w:rPr>
          <w:rFonts w:asciiTheme="majorBidi" w:hAnsiTheme="majorBidi" w:cstheme="majorBidi"/>
          <w:b/>
          <w:bCs/>
          <w:color w:val="000000" w:themeColor="text1"/>
          <w:sz w:val="26"/>
          <w:szCs w:val="26"/>
        </w:rPr>
        <w:t>.</w:t>
      </w:r>
    </w:p>
    <w:p w:rsidR="00C423AB" w:rsidRPr="00CF0F71" w:rsidRDefault="00C423AB" w:rsidP="006969D2">
      <w:pPr>
        <w:spacing w:after="0" w:line="240" w:lineRule="auto"/>
        <w:jc w:val="both"/>
        <w:rPr>
          <w:rFonts w:asciiTheme="majorBidi" w:hAnsiTheme="majorBidi" w:cstheme="majorBidi"/>
          <w:b/>
          <w:bCs/>
          <w:color w:val="000000" w:themeColor="text1"/>
          <w:sz w:val="10"/>
          <w:szCs w:val="10"/>
        </w:rPr>
      </w:pPr>
    </w:p>
    <w:p w:rsidR="00C00033" w:rsidRPr="008614CF" w:rsidRDefault="00C00033" w:rsidP="008B2C49">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b/>
          <w:bCs/>
          <w:color w:val="000000" w:themeColor="text1"/>
          <w:sz w:val="24"/>
          <w:szCs w:val="24"/>
        </w:rPr>
        <w:t xml:space="preserve">The percentage of illiteracy </w:t>
      </w:r>
      <w:r w:rsidR="00852D1E" w:rsidRPr="008614CF">
        <w:rPr>
          <w:rFonts w:asciiTheme="majorBidi" w:hAnsiTheme="majorBidi" w:cstheme="majorBidi"/>
          <w:b/>
          <w:bCs/>
          <w:color w:val="000000" w:themeColor="text1"/>
          <w:sz w:val="24"/>
          <w:szCs w:val="24"/>
        </w:rPr>
        <w:t xml:space="preserve">among </w:t>
      </w:r>
      <w:r w:rsidRPr="008614CF">
        <w:rPr>
          <w:rFonts w:asciiTheme="majorBidi" w:hAnsiTheme="majorBidi" w:cstheme="majorBidi"/>
          <w:b/>
          <w:bCs/>
          <w:color w:val="000000" w:themeColor="text1"/>
          <w:sz w:val="24"/>
          <w:szCs w:val="24"/>
        </w:rPr>
        <w:t xml:space="preserve">Palestinian refugees in </w:t>
      </w:r>
      <w:r w:rsidR="0030160E" w:rsidRPr="008614CF">
        <w:rPr>
          <w:rFonts w:asciiTheme="majorBidi" w:hAnsiTheme="majorBidi" w:cstheme="majorBidi"/>
          <w:b/>
          <w:bCs/>
          <w:color w:val="000000" w:themeColor="text1"/>
          <w:sz w:val="24"/>
          <w:szCs w:val="24"/>
        </w:rPr>
        <w:t>2018</w:t>
      </w:r>
      <w:r w:rsidR="00437679" w:rsidRPr="008614CF">
        <w:rPr>
          <w:rFonts w:asciiTheme="majorBidi" w:hAnsiTheme="majorBidi" w:cstheme="majorBidi"/>
          <w:b/>
          <w:bCs/>
          <w:color w:val="000000" w:themeColor="text1"/>
          <w:sz w:val="24"/>
          <w:szCs w:val="24"/>
        </w:rPr>
        <w:t xml:space="preserve"> for</w:t>
      </w:r>
      <w:r w:rsidRPr="008614CF">
        <w:rPr>
          <w:rFonts w:asciiTheme="majorBidi" w:hAnsiTheme="majorBidi" w:cstheme="majorBidi"/>
          <w:b/>
          <w:bCs/>
          <w:color w:val="000000" w:themeColor="text1"/>
          <w:sz w:val="24"/>
          <w:szCs w:val="24"/>
        </w:rPr>
        <w:t xml:space="preserve"> individuals </w:t>
      </w:r>
      <w:r w:rsidR="00852D1E" w:rsidRPr="008614CF">
        <w:rPr>
          <w:rFonts w:asciiTheme="majorBidi" w:hAnsiTheme="majorBidi" w:cstheme="majorBidi"/>
          <w:b/>
          <w:bCs/>
          <w:color w:val="000000" w:themeColor="text1"/>
          <w:sz w:val="24"/>
          <w:szCs w:val="24"/>
        </w:rPr>
        <w:t xml:space="preserve">aged </w:t>
      </w:r>
      <w:r w:rsidRPr="008614CF">
        <w:rPr>
          <w:rFonts w:asciiTheme="majorBidi" w:hAnsiTheme="majorBidi" w:cstheme="majorBidi"/>
          <w:b/>
          <w:bCs/>
          <w:color w:val="000000" w:themeColor="text1"/>
          <w:sz w:val="24"/>
          <w:szCs w:val="24"/>
        </w:rPr>
        <w:t xml:space="preserve">15 years and </w:t>
      </w:r>
      <w:r w:rsidR="0089722A" w:rsidRPr="008614CF">
        <w:rPr>
          <w:rFonts w:asciiTheme="majorBidi" w:hAnsiTheme="majorBidi" w:cstheme="majorBidi"/>
          <w:b/>
          <w:bCs/>
          <w:color w:val="000000" w:themeColor="text1"/>
          <w:sz w:val="24"/>
          <w:szCs w:val="24"/>
        </w:rPr>
        <w:t xml:space="preserve">above </w:t>
      </w:r>
      <w:r w:rsidR="002533E9" w:rsidRPr="008614CF">
        <w:rPr>
          <w:rFonts w:asciiTheme="majorBidi" w:hAnsiTheme="majorBidi" w:cstheme="majorBidi"/>
          <w:b/>
          <w:bCs/>
          <w:color w:val="000000" w:themeColor="text1"/>
          <w:sz w:val="24"/>
          <w:szCs w:val="24"/>
        </w:rPr>
        <w:t>reached</w:t>
      </w:r>
      <w:r w:rsidR="00852D1E" w:rsidRPr="008614CF">
        <w:rPr>
          <w:rFonts w:asciiTheme="majorBidi" w:hAnsiTheme="majorBidi" w:cstheme="majorBidi"/>
          <w:b/>
          <w:bCs/>
          <w:color w:val="000000" w:themeColor="text1"/>
          <w:sz w:val="24"/>
          <w:szCs w:val="24"/>
        </w:rPr>
        <w:t xml:space="preserve"> </w:t>
      </w:r>
      <w:r w:rsidR="0030160E" w:rsidRPr="008614CF">
        <w:rPr>
          <w:rFonts w:asciiTheme="majorBidi" w:hAnsiTheme="majorBidi" w:cstheme="majorBidi"/>
          <w:b/>
          <w:bCs/>
          <w:color w:val="000000" w:themeColor="text1"/>
          <w:sz w:val="24"/>
          <w:szCs w:val="24"/>
        </w:rPr>
        <w:t>2.5</w:t>
      </w:r>
      <w:r w:rsidRPr="008614CF">
        <w:rPr>
          <w:rFonts w:asciiTheme="majorBidi" w:hAnsiTheme="majorBidi" w:cstheme="majorBidi"/>
          <w:b/>
          <w:bCs/>
          <w:color w:val="000000" w:themeColor="text1"/>
          <w:sz w:val="24"/>
          <w:szCs w:val="24"/>
        </w:rPr>
        <w:t xml:space="preserve">%, while </w:t>
      </w:r>
      <w:r w:rsidR="00852D1E" w:rsidRPr="008614CF">
        <w:rPr>
          <w:rFonts w:asciiTheme="majorBidi" w:hAnsiTheme="majorBidi" w:cstheme="majorBidi"/>
          <w:b/>
          <w:bCs/>
          <w:color w:val="000000" w:themeColor="text1"/>
          <w:sz w:val="24"/>
          <w:szCs w:val="24"/>
        </w:rPr>
        <w:t xml:space="preserve">among </w:t>
      </w:r>
      <w:r w:rsidRPr="008614CF">
        <w:rPr>
          <w:rFonts w:asciiTheme="majorBidi" w:hAnsiTheme="majorBidi" w:cstheme="majorBidi"/>
          <w:b/>
          <w:bCs/>
          <w:color w:val="000000" w:themeColor="text1"/>
          <w:sz w:val="24"/>
          <w:szCs w:val="24"/>
        </w:rPr>
        <w:t>non-refugee</w:t>
      </w:r>
      <w:r w:rsidR="0089722A" w:rsidRPr="008614CF">
        <w:rPr>
          <w:rFonts w:asciiTheme="majorBidi" w:hAnsiTheme="majorBidi" w:cstheme="majorBidi"/>
          <w:b/>
          <w:bCs/>
          <w:color w:val="000000" w:themeColor="text1"/>
          <w:sz w:val="24"/>
          <w:szCs w:val="24"/>
        </w:rPr>
        <w:t>s</w:t>
      </w:r>
      <w:r w:rsidRPr="008614CF">
        <w:rPr>
          <w:rFonts w:asciiTheme="majorBidi" w:hAnsiTheme="majorBidi" w:cstheme="majorBidi"/>
          <w:b/>
          <w:bCs/>
          <w:color w:val="000000" w:themeColor="text1"/>
          <w:sz w:val="24"/>
          <w:szCs w:val="24"/>
        </w:rPr>
        <w:t xml:space="preserve"> </w:t>
      </w:r>
      <w:r w:rsidR="00852D1E" w:rsidRPr="008614CF">
        <w:rPr>
          <w:rFonts w:asciiTheme="majorBidi" w:hAnsiTheme="majorBidi" w:cstheme="majorBidi"/>
          <w:b/>
          <w:bCs/>
          <w:color w:val="000000" w:themeColor="text1"/>
          <w:sz w:val="24"/>
          <w:szCs w:val="24"/>
        </w:rPr>
        <w:t xml:space="preserve">reached </w:t>
      </w:r>
      <w:r w:rsidR="001E468C" w:rsidRPr="008614CF">
        <w:rPr>
          <w:rFonts w:asciiTheme="majorBidi" w:hAnsiTheme="majorBidi" w:cstheme="majorBidi"/>
          <w:b/>
          <w:bCs/>
          <w:color w:val="000000" w:themeColor="text1"/>
          <w:sz w:val="24"/>
          <w:szCs w:val="24"/>
        </w:rPr>
        <w:t>3</w:t>
      </w:r>
      <w:r w:rsidR="00386501" w:rsidRPr="008614CF">
        <w:rPr>
          <w:rFonts w:asciiTheme="majorBidi" w:hAnsiTheme="majorBidi" w:cstheme="majorBidi"/>
          <w:b/>
          <w:bCs/>
          <w:color w:val="000000" w:themeColor="text1"/>
          <w:sz w:val="24"/>
          <w:szCs w:val="24"/>
        </w:rPr>
        <w:t>.0</w:t>
      </w:r>
      <w:r w:rsidR="00124244" w:rsidRPr="008614CF">
        <w:rPr>
          <w:rFonts w:asciiTheme="majorBidi" w:hAnsiTheme="majorBidi" w:cstheme="majorBidi"/>
          <w:b/>
          <w:bCs/>
          <w:color w:val="000000" w:themeColor="text1"/>
          <w:sz w:val="24"/>
          <w:szCs w:val="24"/>
        </w:rPr>
        <w:t>%</w:t>
      </w:r>
      <w:r w:rsidR="0030160E" w:rsidRPr="008614CF">
        <w:rPr>
          <w:rFonts w:asciiTheme="majorBidi" w:hAnsiTheme="majorBidi" w:cstheme="majorBidi"/>
          <w:b/>
          <w:bCs/>
          <w:color w:val="000000" w:themeColor="text1"/>
          <w:sz w:val="24"/>
          <w:szCs w:val="24"/>
        </w:rPr>
        <w:t xml:space="preserve"> according to labor force survey</w:t>
      </w:r>
      <w:r w:rsidRPr="008614CF">
        <w:rPr>
          <w:rFonts w:asciiTheme="majorBidi" w:hAnsiTheme="majorBidi" w:cstheme="majorBidi"/>
          <w:color w:val="000000" w:themeColor="text1"/>
          <w:sz w:val="24"/>
          <w:szCs w:val="24"/>
        </w:rPr>
        <w:t xml:space="preserve">. </w:t>
      </w:r>
      <w:r w:rsidR="0089722A" w:rsidRPr="008614CF">
        <w:rPr>
          <w:rFonts w:asciiTheme="majorBidi" w:hAnsiTheme="majorBidi" w:cstheme="majorBidi"/>
          <w:color w:val="000000" w:themeColor="text1"/>
          <w:sz w:val="24"/>
          <w:szCs w:val="24"/>
        </w:rPr>
        <w:t>The</w:t>
      </w:r>
      <w:r w:rsidRPr="008614CF">
        <w:rPr>
          <w:rFonts w:asciiTheme="majorBidi" w:hAnsiTheme="majorBidi" w:cstheme="majorBidi"/>
          <w:color w:val="000000" w:themeColor="text1"/>
          <w:sz w:val="24"/>
          <w:szCs w:val="24"/>
        </w:rPr>
        <w:t xml:space="preserve"> percentage of Palestinian refugees </w:t>
      </w:r>
      <w:r w:rsidR="00516942" w:rsidRPr="008614CF">
        <w:rPr>
          <w:rFonts w:asciiTheme="majorBidi" w:hAnsiTheme="majorBidi" w:cstheme="majorBidi"/>
          <w:color w:val="000000" w:themeColor="text1"/>
          <w:sz w:val="24"/>
          <w:szCs w:val="24"/>
        </w:rPr>
        <w:t xml:space="preserve">aged </w:t>
      </w:r>
      <w:r w:rsidRPr="008614CF">
        <w:rPr>
          <w:rFonts w:asciiTheme="majorBidi" w:hAnsiTheme="majorBidi" w:cstheme="majorBidi"/>
          <w:color w:val="000000" w:themeColor="text1"/>
          <w:sz w:val="24"/>
          <w:szCs w:val="24"/>
        </w:rPr>
        <w:t xml:space="preserve">15 years and </w:t>
      </w:r>
      <w:r w:rsidR="0089722A" w:rsidRPr="008614CF">
        <w:rPr>
          <w:rFonts w:asciiTheme="majorBidi" w:hAnsiTheme="majorBidi" w:cstheme="majorBidi"/>
          <w:color w:val="000000" w:themeColor="text1"/>
          <w:sz w:val="24"/>
          <w:szCs w:val="24"/>
        </w:rPr>
        <w:t xml:space="preserve">above </w:t>
      </w:r>
      <w:r w:rsidRPr="008614CF">
        <w:rPr>
          <w:rFonts w:asciiTheme="majorBidi" w:hAnsiTheme="majorBidi" w:cstheme="majorBidi"/>
          <w:color w:val="000000" w:themeColor="text1"/>
          <w:sz w:val="24"/>
          <w:szCs w:val="24"/>
        </w:rPr>
        <w:t>who obtained a bachelor's degree or higher</w:t>
      </w:r>
      <w:r w:rsidR="00516942" w:rsidRPr="008614CF">
        <w:rPr>
          <w:rFonts w:asciiTheme="majorBidi" w:hAnsiTheme="majorBidi" w:cstheme="majorBidi"/>
          <w:color w:val="000000" w:themeColor="text1"/>
          <w:sz w:val="24"/>
          <w:szCs w:val="24"/>
        </w:rPr>
        <w:t xml:space="preserve"> reached </w:t>
      </w:r>
      <w:r w:rsidR="0030160E" w:rsidRPr="008614CF">
        <w:rPr>
          <w:rFonts w:asciiTheme="majorBidi" w:hAnsiTheme="majorBidi" w:cstheme="majorBidi"/>
          <w:color w:val="000000" w:themeColor="text1"/>
          <w:sz w:val="24"/>
          <w:szCs w:val="24"/>
        </w:rPr>
        <w:t>16</w:t>
      </w:r>
      <w:r w:rsidRPr="008614CF">
        <w:rPr>
          <w:rFonts w:asciiTheme="majorBidi" w:hAnsiTheme="majorBidi" w:cstheme="majorBidi"/>
          <w:color w:val="000000" w:themeColor="text1"/>
          <w:sz w:val="24"/>
          <w:szCs w:val="24"/>
        </w:rPr>
        <w:t xml:space="preserve">% of the total refugees </w:t>
      </w:r>
      <w:r w:rsidR="00516942" w:rsidRPr="008614CF">
        <w:rPr>
          <w:rFonts w:asciiTheme="majorBidi" w:hAnsiTheme="majorBidi" w:cstheme="majorBidi"/>
          <w:color w:val="000000" w:themeColor="text1"/>
          <w:sz w:val="24"/>
          <w:szCs w:val="24"/>
        </w:rPr>
        <w:t xml:space="preserve">aged 15 years and </w:t>
      </w:r>
      <w:r w:rsidR="0089722A" w:rsidRPr="008614CF">
        <w:rPr>
          <w:rFonts w:asciiTheme="majorBidi" w:hAnsiTheme="majorBidi" w:cstheme="majorBidi"/>
          <w:color w:val="000000" w:themeColor="text1"/>
          <w:sz w:val="24"/>
          <w:szCs w:val="24"/>
        </w:rPr>
        <w:t xml:space="preserve">above </w:t>
      </w:r>
      <w:r w:rsidR="00516942" w:rsidRPr="008614CF">
        <w:rPr>
          <w:rFonts w:asciiTheme="majorBidi" w:hAnsiTheme="majorBidi" w:cstheme="majorBidi"/>
          <w:color w:val="000000" w:themeColor="text1"/>
          <w:sz w:val="24"/>
          <w:szCs w:val="24"/>
        </w:rPr>
        <w:t xml:space="preserve">against </w:t>
      </w:r>
      <w:r w:rsidR="0030160E" w:rsidRPr="008614CF">
        <w:rPr>
          <w:rFonts w:asciiTheme="majorBidi" w:hAnsiTheme="majorBidi" w:cstheme="majorBidi"/>
          <w:color w:val="000000" w:themeColor="text1"/>
          <w:sz w:val="24"/>
          <w:szCs w:val="24"/>
        </w:rPr>
        <w:t>14</w:t>
      </w:r>
      <w:r w:rsidR="002533E9" w:rsidRPr="008614CF">
        <w:rPr>
          <w:rFonts w:asciiTheme="majorBidi" w:hAnsiTheme="majorBidi" w:cstheme="majorBidi"/>
          <w:color w:val="000000" w:themeColor="text1"/>
          <w:sz w:val="24"/>
          <w:szCs w:val="24"/>
        </w:rPr>
        <w:t>% for non</w:t>
      </w:r>
      <w:r w:rsidRPr="008614CF">
        <w:rPr>
          <w:rFonts w:asciiTheme="majorBidi" w:hAnsiTheme="majorBidi" w:cstheme="majorBidi"/>
          <w:color w:val="000000" w:themeColor="text1"/>
          <w:sz w:val="24"/>
          <w:szCs w:val="24"/>
        </w:rPr>
        <w:t>-</w:t>
      </w:r>
      <w:r w:rsidR="002533E9" w:rsidRPr="008614CF">
        <w:rPr>
          <w:rFonts w:asciiTheme="majorBidi" w:hAnsiTheme="majorBidi" w:cstheme="majorBidi"/>
          <w:color w:val="000000" w:themeColor="text1"/>
          <w:sz w:val="24"/>
          <w:szCs w:val="24"/>
        </w:rPr>
        <w:t>refugees.</w:t>
      </w:r>
    </w:p>
    <w:p w:rsidR="0036657E" w:rsidRPr="008614CF" w:rsidRDefault="0036657E" w:rsidP="0036657E">
      <w:pPr>
        <w:spacing w:after="0" w:line="240" w:lineRule="auto"/>
        <w:jc w:val="both"/>
        <w:rPr>
          <w:rFonts w:asciiTheme="majorBidi" w:hAnsiTheme="majorBidi" w:cstheme="majorBidi"/>
          <w:b/>
          <w:bCs/>
          <w:color w:val="000000" w:themeColor="text1"/>
          <w:sz w:val="16"/>
          <w:szCs w:val="16"/>
        </w:rPr>
      </w:pPr>
    </w:p>
    <w:p w:rsidR="0036657E" w:rsidRPr="008614CF" w:rsidRDefault="0036657E" w:rsidP="00DC38BC">
      <w:pPr>
        <w:spacing w:after="0" w:line="240" w:lineRule="auto"/>
        <w:jc w:val="both"/>
        <w:rPr>
          <w:rFonts w:asciiTheme="majorBidi" w:hAnsiTheme="majorBidi" w:cstheme="majorBidi"/>
          <w:b/>
          <w:bCs/>
          <w:color w:val="000000" w:themeColor="text1"/>
          <w:sz w:val="26"/>
          <w:szCs w:val="26"/>
        </w:rPr>
      </w:pPr>
      <w:r w:rsidRPr="008614CF">
        <w:rPr>
          <w:rFonts w:asciiTheme="majorBidi" w:hAnsiTheme="majorBidi" w:cstheme="majorBidi"/>
          <w:b/>
          <w:bCs/>
          <w:color w:val="000000" w:themeColor="text1"/>
          <w:sz w:val="26"/>
          <w:szCs w:val="26"/>
        </w:rPr>
        <w:t xml:space="preserve">About 86% of Palestinian refugees aged 18 years and </w:t>
      </w:r>
      <w:r w:rsidR="00DC38BC" w:rsidRPr="008614CF">
        <w:rPr>
          <w:rFonts w:asciiTheme="majorBidi" w:hAnsiTheme="majorBidi" w:cstheme="majorBidi"/>
          <w:b/>
          <w:bCs/>
          <w:color w:val="000000" w:themeColor="text1"/>
          <w:sz w:val="26"/>
          <w:szCs w:val="26"/>
        </w:rPr>
        <w:t xml:space="preserve">above </w:t>
      </w:r>
      <w:r w:rsidRPr="008614CF">
        <w:rPr>
          <w:rFonts w:asciiTheme="majorBidi" w:hAnsiTheme="majorBidi" w:cstheme="majorBidi"/>
          <w:b/>
          <w:bCs/>
          <w:color w:val="000000" w:themeColor="text1"/>
          <w:sz w:val="26"/>
          <w:szCs w:val="26"/>
        </w:rPr>
        <w:t>have a cell phone or smart</w:t>
      </w:r>
      <w:r w:rsidR="00F63BED" w:rsidRPr="008614CF">
        <w:rPr>
          <w:rFonts w:asciiTheme="majorBidi" w:hAnsiTheme="majorBidi" w:cstheme="majorBidi"/>
          <w:b/>
          <w:bCs/>
          <w:color w:val="000000" w:themeColor="text1"/>
          <w:sz w:val="26"/>
          <w:szCs w:val="26"/>
        </w:rPr>
        <w:t xml:space="preserve"> </w:t>
      </w:r>
      <w:r w:rsidRPr="008614CF">
        <w:rPr>
          <w:rFonts w:asciiTheme="majorBidi" w:hAnsiTheme="majorBidi" w:cstheme="majorBidi"/>
          <w:b/>
          <w:bCs/>
          <w:color w:val="000000" w:themeColor="text1"/>
          <w:sz w:val="26"/>
          <w:szCs w:val="26"/>
        </w:rPr>
        <w:t>phone</w:t>
      </w:r>
    </w:p>
    <w:p w:rsidR="005C68AD" w:rsidRPr="008614CF" w:rsidRDefault="00104A1F" w:rsidP="00C827FB">
      <w:pPr>
        <w:spacing w:after="0" w:line="240" w:lineRule="auto"/>
        <w:jc w:val="both"/>
        <w:rPr>
          <w:rFonts w:asciiTheme="majorBidi" w:hAnsiTheme="majorBidi" w:cstheme="majorBidi"/>
          <w:b/>
          <w:bCs/>
          <w:color w:val="000000" w:themeColor="text1"/>
          <w:sz w:val="24"/>
          <w:szCs w:val="24"/>
          <w:highlight w:val="yellow"/>
        </w:rPr>
      </w:pPr>
      <w:r w:rsidRPr="008614CF">
        <w:rPr>
          <w:rFonts w:asciiTheme="majorBidi" w:hAnsiTheme="majorBidi" w:cstheme="majorBidi"/>
          <w:color w:val="000000" w:themeColor="text1"/>
          <w:sz w:val="24"/>
          <w:szCs w:val="24"/>
        </w:rPr>
        <w:t>Based on the Socio-Economic Conditions Survey</w:t>
      </w:r>
      <w:r w:rsidR="00CF5E30" w:rsidRPr="008614CF">
        <w:rPr>
          <w:rFonts w:asciiTheme="majorBidi" w:hAnsiTheme="majorBidi" w:cstheme="majorBidi"/>
          <w:color w:val="000000" w:themeColor="text1"/>
          <w:sz w:val="24"/>
          <w:szCs w:val="24"/>
        </w:rPr>
        <w:t>, 2018</w:t>
      </w:r>
      <w:r w:rsidRPr="008614CF">
        <w:rPr>
          <w:rFonts w:asciiTheme="majorBidi" w:hAnsiTheme="majorBidi" w:cstheme="majorBidi"/>
          <w:color w:val="000000" w:themeColor="text1"/>
          <w:sz w:val="24"/>
          <w:szCs w:val="24"/>
        </w:rPr>
        <w:t xml:space="preserve">, about 86% of </w:t>
      </w:r>
      <w:r w:rsidR="00D73C7A" w:rsidRPr="008614CF">
        <w:rPr>
          <w:rFonts w:asciiTheme="majorBidi" w:hAnsiTheme="majorBidi" w:cstheme="majorBidi"/>
          <w:color w:val="000000" w:themeColor="text1"/>
          <w:sz w:val="24"/>
          <w:szCs w:val="24"/>
        </w:rPr>
        <w:t xml:space="preserve">the </w:t>
      </w:r>
      <w:r w:rsidRPr="008614CF">
        <w:rPr>
          <w:rFonts w:asciiTheme="majorBidi" w:hAnsiTheme="majorBidi" w:cstheme="majorBidi"/>
          <w:color w:val="000000" w:themeColor="text1"/>
          <w:sz w:val="24"/>
          <w:szCs w:val="24"/>
        </w:rPr>
        <w:t xml:space="preserve">Palestinian refugees aged 18 years and </w:t>
      </w:r>
      <w:r w:rsidR="00D73C7A" w:rsidRPr="008614CF">
        <w:rPr>
          <w:rFonts w:asciiTheme="majorBidi" w:hAnsiTheme="majorBidi" w:cstheme="majorBidi"/>
          <w:color w:val="000000" w:themeColor="text1"/>
          <w:sz w:val="24"/>
          <w:szCs w:val="24"/>
        </w:rPr>
        <w:t>above</w:t>
      </w:r>
      <w:r w:rsidRPr="008614CF">
        <w:rPr>
          <w:rFonts w:asciiTheme="majorBidi" w:hAnsiTheme="majorBidi" w:cstheme="majorBidi"/>
          <w:color w:val="000000" w:themeColor="text1"/>
          <w:sz w:val="24"/>
          <w:szCs w:val="24"/>
        </w:rPr>
        <w:t xml:space="preserve"> have a cell phone or a smart</w:t>
      </w:r>
      <w:r w:rsidR="00F63BED" w:rsidRPr="008614CF">
        <w:rPr>
          <w:rFonts w:asciiTheme="majorBidi" w:hAnsiTheme="majorBidi" w:cstheme="majorBidi"/>
          <w:color w:val="000000" w:themeColor="text1"/>
          <w:sz w:val="24"/>
          <w:szCs w:val="24"/>
        </w:rPr>
        <w:t xml:space="preserve"> </w:t>
      </w:r>
      <w:r w:rsidRPr="008614CF">
        <w:rPr>
          <w:rFonts w:asciiTheme="majorBidi" w:hAnsiTheme="majorBidi" w:cstheme="majorBidi"/>
          <w:color w:val="000000" w:themeColor="text1"/>
          <w:sz w:val="24"/>
          <w:szCs w:val="24"/>
        </w:rPr>
        <w:t xml:space="preserve">phone in Palestine </w:t>
      </w:r>
      <w:r w:rsidR="00D73C7A" w:rsidRPr="008614CF">
        <w:rPr>
          <w:rFonts w:asciiTheme="majorBidi" w:hAnsiTheme="majorBidi" w:cstheme="majorBidi"/>
          <w:color w:val="000000" w:themeColor="text1"/>
          <w:sz w:val="24"/>
          <w:szCs w:val="24"/>
        </w:rPr>
        <w:t>(</w:t>
      </w:r>
      <w:r w:rsidRPr="008614CF">
        <w:rPr>
          <w:rFonts w:asciiTheme="majorBidi" w:hAnsiTheme="majorBidi" w:cstheme="majorBidi"/>
          <w:color w:val="000000" w:themeColor="text1"/>
          <w:sz w:val="24"/>
          <w:szCs w:val="24"/>
        </w:rPr>
        <w:t>91% in the West Bank and 83% in Gaza Strip</w:t>
      </w:r>
      <w:r w:rsidR="00D73C7A" w:rsidRPr="008614CF">
        <w:rPr>
          <w:rFonts w:asciiTheme="majorBidi" w:hAnsiTheme="majorBidi" w:cstheme="majorBidi"/>
          <w:color w:val="000000" w:themeColor="text1"/>
          <w:sz w:val="24"/>
          <w:szCs w:val="24"/>
        </w:rPr>
        <w:t>)</w:t>
      </w:r>
      <w:r w:rsidRPr="008614CF">
        <w:rPr>
          <w:rFonts w:asciiTheme="majorBidi" w:hAnsiTheme="majorBidi" w:cstheme="majorBidi"/>
          <w:color w:val="000000" w:themeColor="text1"/>
          <w:sz w:val="24"/>
          <w:szCs w:val="24"/>
        </w:rPr>
        <w:t xml:space="preserve">. </w:t>
      </w:r>
    </w:p>
    <w:p w:rsidR="00C827FB" w:rsidRPr="00CF0F71" w:rsidRDefault="00C827FB" w:rsidP="00C827FB">
      <w:pPr>
        <w:spacing w:after="0" w:line="240" w:lineRule="auto"/>
        <w:jc w:val="both"/>
        <w:rPr>
          <w:rFonts w:asciiTheme="majorBidi" w:hAnsiTheme="majorBidi" w:cstheme="majorBidi"/>
          <w:b/>
          <w:bCs/>
          <w:color w:val="000000" w:themeColor="text1"/>
          <w:sz w:val="16"/>
          <w:szCs w:val="16"/>
          <w:highlight w:val="yellow"/>
        </w:rPr>
      </w:pPr>
    </w:p>
    <w:p w:rsidR="00A21DA0" w:rsidRPr="008614CF" w:rsidRDefault="0036657E" w:rsidP="00A936BB">
      <w:pPr>
        <w:spacing w:after="0" w:line="240" w:lineRule="auto"/>
        <w:jc w:val="center"/>
        <w:rPr>
          <w:rFonts w:asciiTheme="majorBidi" w:hAnsiTheme="majorBidi" w:cstheme="majorBidi"/>
          <w:b/>
          <w:bCs/>
          <w:color w:val="000000" w:themeColor="text1"/>
          <w:sz w:val="26"/>
          <w:szCs w:val="26"/>
          <w:rtl/>
        </w:rPr>
      </w:pPr>
      <w:r w:rsidRPr="008614CF">
        <w:rPr>
          <w:rFonts w:asciiTheme="majorBidi" w:hAnsiTheme="majorBidi" w:cstheme="majorBidi"/>
          <w:b/>
          <w:bCs/>
          <w:color w:val="000000" w:themeColor="text1"/>
          <w:sz w:val="26"/>
          <w:szCs w:val="26"/>
        </w:rPr>
        <w:t xml:space="preserve">Percentage </w:t>
      </w:r>
      <w:r w:rsidR="0030160E" w:rsidRPr="008614CF">
        <w:rPr>
          <w:rFonts w:asciiTheme="majorBidi" w:eastAsia="Times New Roman" w:hAnsiTheme="majorBidi" w:cstheme="majorBidi"/>
          <w:b/>
          <w:bCs/>
          <w:color w:val="000000" w:themeColor="text1"/>
          <w:sz w:val="26"/>
          <w:szCs w:val="26"/>
          <w:lang w:eastAsia="ar-SA"/>
        </w:rPr>
        <w:t xml:space="preserve">Palestinian </w:t>
      </w:r>
      <w:r w:rsidR="00A936BB" w:rsidRPr="008614CF">
        <w:rPr>
          <w:rFonts w:asciiTheme="majorBidi" w:eastAsia="Times New Roman" w:hAnsiTheme="majorBidi" w:cstheme="majorBidi"/>
          <w:b/>
          <w:bCs/>
          <w:color w:val="000000" w:themeColor="text1"/>
          <w:sz w:val="26"/>
          <w:szCs w:val="26"/>
          <w:lang w:eastAsia="ar-SA"/>
        </w:rPr>
        <w:t xml:space="preserve">Refugees Aged </w:t>
      </w:r>
      <w:r w:rsidR="0030160E" w:rsidRPr="008614CF">
        <w:rPr>
          <w:rFonts w:asciiTheme="majorBidi" w:eastAsia="Times New Roman" w:hAnsiTheme="majorBidi" w:cstheme="majorBidi"/>
          <w:b/>
          <w:bCs/>
          <w:color w:val="000000" w:themeColor="text1"/>
          <w:sz w:val="26"/>
          <w:szCs w:val="26"/>
          <w:lang w:eastAsia="ar-SA"/>
        </w:rPr>
        <w:t xml:space="preserve">18 </w:t>
      </w:r>
      <w:r w:rsidR="00A936BB" w:rsidRPr="008614CF">
        <w:rPr>
          <w:rFonts w:asciiTheme="majorBidi" w:eastAsia="Times New Roman" w:hAnsiTheme="majorBidi" w:cstheme="majorBidi"/>
          <w:b/>
          <w:bCs/>
          <w:color w:val="000000" w:themeColor="text1"/>
          <w:sz w:val="26"/>
          <w:szCs w:val="26"/>
          <w:lang w:eastAsia="ar-SA"/>
        </w:rPr>
        <w:t xml:space="preserve">Years </w:t>
      </w:r>
      <w:r w:rsidR="0030160E" w:rsidRPr="008614CF">
        <w:rPr>
          <w:rFonts w:asciiTheme="majorBidi" w:eastAsia="Times New Roman" w:hAnsiTheme="majorBidi" w:cstheme="majorBidi"/>
          <w:b/>
          <w:bCs/>
          <w:color w:val="000000" w:themeColor="text1"/>
          <w:sz w:val="26"/>
          <w:szCs w:val="26"/>
          <w:lang w:eastAsia="ar-SA"/>
        </w:rPr>
        <w:t xml:space="preserve">and </w:t>
      </w:r>
      <w:r w:rsidR="00173E42" w:rsidRPr="008614CF">
        <w:rPr>
          <w:rFonts w:asciiTheme="majorBidi" w:eastAsia="Times New Roman" w:hAnsiTheme="majorBidi" w:cstheme="majorBidi"/>
          <w:b/>
          <w:bCs/>
          <w:color w:val="000000" w:themeColor="text1"/>
          <w:sz w:val="26"/>
          <w:szCs w:val="26"/>
          <w:lang w:eastAsia="ar-SA"/>
        </w:rPr>
        <w:t xml:space="preserve">above </w:t>
      </w:r>
      <w:r w:rsidR="0030160E" w:rsidRPr="008614CF">
        <w:rPr>
          <w:rFonts w:asciiTheme="majorBidi" w:eastAsia="Times New Roman" w:hAnsiTheme="majorBidi" w:cstheme="majorBidi"/>
          <w:b/>
          <w:bCs/>
          <w:color w:val="000000" w:themeColor="text1"/>
          <w:sz w:val="26"/>
          <w:szCs w:val="26"/>
          <w:lang w:eastAsia="ar-SA"/>
        </w:rPr>
        <w:t xml:space="preserve">have a </w:t>
      </w:r>
      <w:r w:rsidR="00A936BB" w:rsidRPr="008614CF">
        <w:rPr>
          <w:rFonts w:asciiTheme="majorBidi" w:eastAsia="Times New Roman" w:hAnsiTheme="majorBidi" w:cstheme="majorBidi"/>
          <w:b/>
          <w:bCs/>
          <w:color w:val="000000" w:themeColor="text1"/>
          <w:sz w:val="26"/>
          <w:szCs w:val="26"/>
          <w:lang w:eastAsia="ar-SA"/>
        </w:rPr>
        <w:t xml:space="preserve">Cell Phone </w:t>
      </w:r>
      <w:r w:rsidR="0030160E" w:rsidRPr="008614CF">
        <w:rPr>
          <w:rFonts w:asciiTheme="majorBidi" w:eastAsia="Times New Roman" w:hAnsiTheme="majorBidi" w:cstheme="majorBidi"/>
          <w:b/>
          <w:bCs/>
          <w:color w:val="000000" w:themeColor="text1"/>
          <w:sz w:val="26"/>
          <w:szCs w:val="26"/>
          <w:lang w:eastAsia="ar-SA"/>
        </w:rPr>
        <w:t xml:space="preserve">or a </w:t>
      </w:r>
      <w:r w:rsidR="00A936BB" w:rsidRPr="008614CF">
        <w:rPr>
          <w:rFonts w:asciiTheme="majorBidi" w:eastAsia="Times New Roman" w:hAnsiTheme="majorBidi" w:cstheme="majorBidi"/>
          <w:b/>
          <w:bCs/>
          <w:color w:val="000000" w:themeColor="text1"/>
          <w:sz w:val="26"/>
          <w:szCs w:val="26"/>
          <w:lang w:eastAsia="ar-SA"/>
        </w:rPr>
        <w:t>Smart</w:t>
      </w:r>
      <w:r w:rsidR="00F63BED" w:rsidRPr="008614CF">
        <w:rPr>
          <w:rFonts w:asciiTheme="majorBidi" w:eastAsia="Times New Roman" w:hAnsiTheme="majorBidi" w:cstheme="majorBidi"/>
          <w:b/>
          <w:bCs/>
          <w:color w:val="000000" w:themeColor="text1"/>
          <w:sz w:val="26"/>
          <w:szCs w:val="26"/>
          <w:lang w:eastAsia="ar-SA"/>
        </w:rPr>
        <w:t xml:space="preserve"> </w:t>
      </w:r>
      <w:r w:rsidR="00A936BB" w:rsidRPr="008614CF">
        <w:rPr>
          <w:rFonts w:asciiTheme="majorBidi" w:eastAsia="Times New Roman" w:hAnsiTheme="majorBidi" w:cstheme="majorBidi"/>
          <w:b/>
          <w:bCs/>
          <w:color w:val="000000" w:themeColor="text1"/>
          <w:sz w:val="26"/>
          <w:szCs w:val="26"/>
          <w:lang w:eastAsia="ar-SA"/>
        </w:rPr>
        <w:t xml:space="preserve">phone </w:t>
      </w:r>
      <w:r w:rsidR="0030160E" w:rsidRPr="008614CF">
        <w:rPr>
          <w:rFonts w:asciiTheme="majorBidi" w:eastAsia="Times New Roman" w:hAnsiTheme="majorBidi" w:cstheme="majorBidi"/>
          <w:b/>
          <w:bCs/>
          <w:color w:val="000000" w:themeColor="text1"/>
          <w:sz w:val="26"/>
          <w:szCs w:val="26"/>
          <w:lang w:eastAsia="ar-SA"/>
        </w:rPr>
        <w:t>in Palestine, 2018</w:t>
      </w:r>
      <w:r w:rsidR="0030160E" w:rsidRPr="008614CF">
        <w:rPr>
          <w:rFonts w:asciiTheme="majorBidi" w:hAnsiTheme="majorBidi" w:cstheme="majorBidi"/>
          <w:noProof/>
          <w:color w:val="000000" w:themeColor="text1"/>
          <w:sz w:val="26"/>
          <w:szCs w:val="26"/>
          <w:rtl/>
        </w:rPr>
        <w:t xml:space="preserve"> </w:t>
      </w:r>
    </w:p>
    <w:tbl>
      <w:tblPr>
        <w:tblStyle w:val="TableGrid"/>
        <w:tblW w:w="0" w:type="auto"/>
        <w:jc w:val="center"/>
        <w:tblLook w:val="04A0"/>
      </w:tblPr>
      <w:tblGrid>
        <w:gridCol w:w="4842"/>
      </w:tblGrid>
      <w:tr w:rsidR="00A21DA0" w:rsidRPr="008614CF" w:rsidTr="00CF0F71">
        <w:trPr>
          <w:jc w:val="center"/>
        </w:trPr>
        <w:tc>
          <w:tcPr>
            <w:tcW w:w="4842" w:type="dxa"/>
          </w:tcPr>
          <w:p w:rsidR="00A21DA0" w:rsidRPr="008614CF" w:rsidRDefault="00A21DA0" w:rsidP="00CF0F71">
            <w:pPr>
              <w:rPr>
                <w:rFonts w:asciiTheme="majorBidi" w:hAnsiTheme="majorBidi" w:cstheme="majorBidi"/>
                <w:b/>
                <w:bCs/>
                <w:color w:val="000000" w:themeColor="text1"/>
                <w:sz w:val="24"/>
                <w:szCs w:val="24"/>
              </w:rPr>
            </w:pPr>
            <w:r w:rsidRPr="008614CF">
              <w:rPr>
                <w:rFonts w:asciiTheme="majorBidi" w:hAnsiTheme="majorBidi" w:cstheme="majorBidi"/>
                <w:b/>
                <w:bCs/>
                <w:noProof/>
                <w:color w:val="000000" w:themeColor="text1"/>
                <w:sz w:val="24"/>
                <w:szCs w:val="24"/>
              </w:rPr>
              <w:drawing>
                <wp:inline distT="0" distB="0" distL="0" distR="0">
                  <wp:extent cx="2838450" cy="2009775"/>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B0421C" w:rsidRPr="008614CF" w:rsidRDefault="00B0421C" w:rsidP="00395B77">
      <w:pPr>
        <w:spacing w:after="0" w:line="240" w:lineRule="auto"/>
        <w:jc w:val="both"/>
        <w:rPr>
          <w:rFonts w:asciiTheme="majorBidi" w:hAnsiTheme="majorBidi" w:cstheme="majorBidi"/>
          <w:color w:val="000000" w:themeColor="text1"/>
          <w:sz w:val="20"/>
          <w:szCs w:val="20"/>
        </w:rPr>
      </w:pPr>
      <w:r w:rsidRPr="008614CF">
        <w:rPr>
          <w:rFonts w:asciiTheme="majorBidi" w:hAnsiTheme="majorBidi" w:cstheme="majorBidi"/>
          <w:b/>
          <w:bCs/>
          <w:color w:val="000000" w:themeColor="text1"/>
          <w:sz w:val="20"/>
          <w:szCs w:val="20"/>
        </w:rPr>
        <w:t xml:space="preserve">Source: Palestinian Central Bureau of Statistics 2019. </w:t>
      </w:r>
      <w:r w:rsidRPr="008614CF">
        <w:rPr>
          <w:rFonts w:asciiTheme="majorBidi" w:hAnsiTheme="majorBidi" w:cstheme="majorBidi"/>
          <w:color w:val="000000" w:themeColor="text1"/>
          <w:sz w:val="20"/>
          <w:szCs w:val="20"/>
        </w:rPr>
        <w:t>Database of Soci</w:t>
      </w:r>
      <w:r w:rsidR="00395B77" w:rsidRPr="008614CF">
        <w:rPr>
          <w:rFonts w:asciiTheme="majorBidi" w:hAnsiTheme="majorBidi" w:cstheme="majorBidi"/>
          <w:color w:val="000000" w:themeColor="text1"/>
          <w:sz w:val="20"/>
          <w:szCs w:val="20"/>
        </w:rPr>
        <w:t>o-Economic</w:t>
      </w:r>
      <w:r w:rsidRPr="008614CF">
        <w:rPr>
          <w:rFonts w:asciiTheme="majorBidi" w:hAnsiTheme="majorBidi" w:cstheme="majorBidi"/>
          <w:color w:val="000000" w:themeColor="text1"/>
          <w:sz w:val="20"/>
          <w:szCs w:val="20"/>
        </w:rPr>
        <w:t xml:space="preserve"> Conditions </w:t>
      </w:r>
      <w:r w:rsidR="00CF5E30" w:rsidRPr="008614CF">
        <w:rPr>
          <w:rFonts w:asciiTheme="majorBidi" w:hAnsiTheme="majorBidi" w:cstheme="majorBidi"/>
          <w:color w:val="000000" w:themeColor="text1"/>
          <w:sz w:val="20"/>
          <w:szCs w:val="20"/>
        </w:rPr>
        <w:t>Survey 2018</w:t>
      </w:r>
      <w:r w:rsidRPr="008614CF">
        <w:rPr>
          <w:rFonts w:asciiTheme="majorBidi" w:hAnsiTheme="majorBidi" w:cstheme="majorBidi"/>
          <w:color w:val="000000" w:themeColor="text1"/>
          <w:sz w:val="20"/>
          <w:szCs w:val="20"/>
        </w:rPr>
        <w:t>. Ramallah -Palestine</w:t>
      </w:r>
    </w:p>
    <w:p w:rsidR="0036657E" w:rsidRPr="00CF0F71" w:rsidRDefault="0036657E" w:rsidP="0030160E">
      <w:pPr>
        <w:spacing w:after="0" w:line="240" w:lineRule="auto"/>
        <w:jc w:val="center"/>
        <w:rPr>
          <w:rFonts w:asciiTheme="majorBidi" w:hAnsiTheme="majorBidi" w:cstheme="majorBidi"/>
          <w:color w:val="000000" w:themeColor="text1"/>
          <w:sz w:val="16"/>
          <w:szCs w:val="16"/>
          <w:rtl/>
        </w:rPr>
      </w:pPr>
    </w:p>
    <w:p w:rsidR="00414249" w:rsidRPr="008614CF" w:rsidRDefault="00A21DA0" w:rsidP="008614CF">
      <w:pPr>
        <w:spacing w:after="0" w:line="240" w:lineRule="auto"/>
        <w:jc w:val="both"/>
        <w:rPr>
          <w:rFonts w:asciiTheme="majorBidi" w:hAnsiTheme="majorBidi" w:cstheme="majorBidi"/>
          <w:b/>
          <w:bCs/>
          <w:color w:val="000000" w:themeColor="text1"/>
          <w:sz w:val="26"/>
          <w:szCs w:val="26"/>
        </w:rPr>
      </w:pPr>
      <w:r w:rsidRPr="008614CF">
        <w:rPr>
          <w:rFonts w:asciiTheme="majorBidi" w:hAnsiTheme="majorBidi" w:cstheme="majorBidi"/>
          <w:b/>
          <w:bCs/>
          <w:color w:val="000000" w:themeColor="text1"/>
          <w:sz w:val="26"/>
          <w:szCs w:val="26"/>
        </w:rPr>
        <w:t>T</w:t>
      </w:r>
      <w:r w:rsidR="001B2C72" w:rsidRPr="008614CF">
        <w:rPr>
          <w:rFonts w:asciiTheme="majorBidi" w:hAnsiTheme="majorBidi" w:cstheme="majorBidi"/>
          <w:b/>
          <w:bCs/>
          <w:color w:val="000000" w:themeColor="text1"/>
          <w:sz w:val="26"/>
          <w:szCs w:val="26"/>
        </w:rPr>
        <w:t xml:space="preserve">he </w:t>
      </w:r>
      <w:r w:rsidR="000432FF" w:rsidRPr="008614CF">
        <w:rPr>
          <w:rFonts w:asciiTheme="majorBidi" w:hAnsiTheme="majorBidi" w:cstheme="majorBidi"/>
          <w:b/>
          <w:bCs/>
          <w:color w:val="000000" w:themeColor="text1"/>
          <w:sz w:val="26"/>
          <w:szCs w:val="26"/>
        </w:rPr>
        <w:t>S</w:t>
      </w:r>
      <w:r w:rsidR="001B2C72" w:rsidRPr="008614CF">
        <w:rPr>
          <w:rFonts w:asciiTheme="majorBidi" w:hAnsiTheme="majorBidi" w:cstheme="majorBidi"/>
          <w:b/>
          <w:bCs/>
          <w:color w:val="000000" w:themeColor="text1"/>
          <w:sz w:val="26"/>
          <w:szCs w:val="26"/>
        </w:rPr>
        <w:t xml:space="preserve">ituation of Palestinian Refugees </w:t>
      </w:r>
      <w:r w:rsidR="00F56163" w:rsidRPr="008614CF">
        <w:rPr>
          <w:rFonts w:asciiTheme="majorBidi" w:hAnsiTheme="majorBidi" w:cstheme="majorBidi"/>
          <w:b/>
          <w:bCs/>
          <w:color w:val="000000" w:themeColor="text1"/>
          <w:sz w:val="26"/>
          <w:szCs w:val="26"/>
        </w:rPr>
        <w:t xml:space="preserve">in </w:t>
      </w:r>
      <w:r w:rsidR="00414249" w:rsidRPr="008614CF">
        <w:rPr>
          <w:rFonts w:asciiTheme="majorBidi" w:hAnsiTheme="majorBidi" w:cstheme="majorBidi"/>
          <w:b/>
          <w:bCs/>
          <w:color w:val="000000" w:themeColor="text1"/>
          <w:sz w:val="26"/>
          <w:szCs w:val="26"/>
        </w:rPr>
        <w:t>Diaspora</w:t>
      </w:r>
      <w:r w:rsidR="008614CF">
        <w:rPr>
          <w:rFonts w:asciiTheme="majorBidi" w:hAnsiTheme="majorBidi" w:cstheme="majorBidi"/>
          <w:b/>
          <w:bCs/>
          <w:color w:val="000000" w:themeColor="text1"/>
          <w:sz w:val="26"/>
          <w:szCs w:val="26"/>
        </w:rPr>
        <w:t xml:space="preserve"> </w:t>
      </w:r>
      <w:r w:rsidR="00DA7B37" w:rsidRPr="008614CF">
        <w:rPr>
          <w:rFonts w:asciiTheme="majorBidi" w:hAnsiTheme="majorBidi" w:cstheme="majorBidi"/>
          <w:b/>
          <w:bCs/>
          <w:color w:val="000000" w:themeColor="text1"/>
          <w:sz w:val="26"/>
          <w:szCs w:val="26"/>
        </w:rPr>
        <w:t>Palestinian</w:t>
      </w:r>
      <w:r w:rsidR="00414249" w:rsidRPr="008614CF">
        <w:rPr>
          <w:rFonts w:asciiTheme="majorBidi" w:hAnsiTheme="majorBidi" w:cstheme="majorBidi"/>
          <w:b/>
          <w:bCs/>
          <w:color w:val="000000" w:themeColor="text1"/>
          <w:sz w:val="26"/>
          <w:szCs w:val="26"/>
        </w:rPr>
        <w:t xml:space="preserve"> </w:t>
      </w:r>
      <w:r w:rsidR="00DA7B37" w:rsidRPr="008614CF">
        <w:rPr>
          <w:rFonts w:asciiTheme="majorBidi" w:hAnsiTheme="majorBidi" w:cstheme="majorBidi"/>
          <w:b/>
          <w:bCs/>
          <w:color w:val="000000" w:themeColor="text1"/>
          <w:sz w:val="26"/>
          <w:szCs w:val="26"/>
        </w:rPr>
        <w:t>R</w:t>
      </w:r>
      <w:r w:rsidR="00414249" w:rsidRPr="008614CF">
        <w:rPr>
          <w:rFonts w:asciiTheme="majorBidi" w:hAnsiTheme="majorBidi" w:cstheme="majorBidi"/>
          <w:b/>
          <w:bCs/>
          <w:color w:val="000000" w:themeColor="text1"/>
          <w:sz w:val="26"/>
          <w:szCs w:val="26"/>
        </w:rPr>
        <w:t>efugees in Jordan</w:t>
      </w:r>
    </w:p>
    <w:p w:rsidR="00414249" w:rsidRPr="008614CF" w:rsidRDefault="00414249" w:rsidP="005C68AD">
      <w:pPr>
        <w:spacing w:after="0" w:line="240" w:lineRule="auto"/>
        <w:jc w:val="lowKashida"/>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 xml:space="preserve">The socio-economic conditions of the Jordan's Palestinian </w:t>
      </w:r>
      <w:r w:rsidR="0089722A" w:rsidRPr="008614CF">
        <w:rPr>
          <w:rFonts w:asciiTheme="majorBidi" w:hAnsiTheme="majorBidi" w:cstheme="majorBidi"/>
          <w:color w:val="000000" w:themeColor="text1"/>
          <w:sz w:val="24"/>
          <w:szCs w:val="24"/>
        </w:rPr>
        <w:t xml:space="preserve">refugee </w:t>
      </w:r>
      <w:r w:rsidRPr="008614CF">
        <w:rPr>
          <w:rFonts w:asciiTheme="majorBidi" w:hAnsiTheme="majorBidi" w:cstheme="majorBidi"/>
          <w:color w:val="000000" w:themeColor="text1"/>
          <w:sz w:val="24"/>
          <w:szCs w:val="24"/>
        </w:rPr>
        <w:t>camp</w:t>
      </w:r>
      <w:r w:rsidR="0089722A" w:rsidRPr="008614CF">
        <w:rPr>
          <w:rFonts w:asciiTheme="majorBidi" w:hAnsiTheme="majorBidi" w:cstheme="majorBidi"/>
          <w:color w:val="000000" w:themeColor="text1"/>
          <w:sz w:val="24"/>
          <w:szCs w:val="24"/>
        </w:rPr>
        <w:t>s</w:t>
      </w:r>
      <w:r w:rsidRPr="008614CF">
        <w:rPr>
          <w:rFonts w:asciiTheme="majorBidi" w:hAnsiTheme="majorBidi" w:cstheme="majorBidi"/>
          <w:color w:val="000000" w:themeColor="text1"/>
          <w:sz w:val="24"/>
          <w:szCs w:val="24"/>
        </w:rPr>
        <w:t xml:space="preserve"> study 2011, which </w:t>
      </w:r>
      <w:r w:rsidR="009D398D" w:rsidRPr="008614CF">
        <w:rPr>
          <w:rFonts w:asciiTheme="majorBidi" w:hAnsiTheme="majorBidi" w:cstheme="majorBidi"/>
          <w:color w:val="000000" w:themeColor="text1"/>
          <w:sz w:val="24"/>
          <w:szCs w:val="24"/>
        </w:rPr>
        <w:t xml:space="preserve">was </w:t>
      </w:r>
      <w:r w:rsidRPr="008614CF">
        <w:rPr>
          <w:rFonts w:asciiTheme="majorBidi" w:hAnsiTheme="majorBidi" w:cstheme="majorBidi"/>
          <w:color w:val="000000" w:themeColor="text1"/>
          <w:sz w:val="24"/>
          <w:szCs w:val="24"/>
        </w:rPr>
        <w:t xml:space="preserve">prepared by FAFO </w:t>
      </w:r>
      <w:r w:rsidR="009D398D" w:rsidRPr="008614CF">
        <w:rPr>
          <w:rFonts w:asciiTheme="majorBidi" w:hAnsiTheme="majorBidi" w:cstheme="majorBidi"/>
          <w:color w:val="000000" w:themeColor="text1"/>
          <w:sz w:val="24"/>
          <w:szCs w:val="24"/>
        </w:rPr>
        <w:t xml:space="preserve">showed </w:t>
      </w:r>
      <w:r w:rsidRPr="008614CF">
        <w:rPr>
          <w:rFonts w:asciiTheme="majorBidi" w:hAnsiTheme="majorBidi" w:cstheme="majorBidi"/>
          <w:color w:val="000000" w:themeColor="text1"/>
          <w:sz w:val="24"/>
          <w:szCs w:val="24"/>
        </w:rPr>
        <w:t xml:space="preserve">that </w:t>
      </w:r>
      <w:r w:rsidR="005C68AD" w:rsidRPr="008614CF">
        <w:rPr>
          <w:rFonts w:asciiTheme="majorBidi" w:hAnsiTheme="majorBidi" w:cstheme="majorBidi"/>
          <w:color w:val="000000" w:themeColor="text1"/>
          <w:sz w:val="24"/>
          <w:szCs w:val="24"/>
        </w:rPr>
        <w:t>40</w:t>
      </w:r>
      <w:r w:rsidRPr="008614CF">
        <w:rPr>
          <w:rFonts w:asciiTheme="majorBidi" w:hAnsiTheme="majorBidi" w:cstheme="majorBidi"/>
          <w:color w:val="000000" w:themeColor="text1"/>
          <w:sz w:val="24"/>
          <w:szCs w:val="24"/>
        </w:rPr>
        <w:t xml:space="preserve">% of </w:t>
      </w:r>
      <w:r w:rsidR="009D398D" w:rsidRPr="008614CF">
        <w:rPr>
          <w:rFonts w:asciiTheme="majorBidi" w:hAnsiTheme="majorBidi" w:cstheme="majorBidi"/>
          <w:color w:val="000000" w:themeColor="text1"/>
          <w:sz w:val="24"/>
          <w:szCs w:val="24"/>
        </w:rPr>
        <w:t xml:space="preserve">the individuals </w:t>
      </w:r>
      <w:r w:rsidRPr="008614CF">
        <w:rPr>
          <w:rFonts w:asciiTheme="majorBidi" w:hAnsiTheme="majorBidi" w:cstheme="majorBidi"/>
          <w:color w:val="000000" w:themeColor="text1"/>
          <w:sz w:val="24"/>
          <w:szCs w:val="24"/>
        </w:rPr>
        <w:t xml:space="preserve">in the Palestinian </w:t>
      </w:r>
      <w:r w:rsidR="009D398D" w:rsidRPr="008614CF">
        <w:rPr>
          <w:rFonts w:asciiTheme="majorBidi" w:hAnsiTheme="majorBidi" w:cstheme="majorBidi"/>
          <w:color w:val="000000" w:themeColor="text1"/>
          <w:sz w:val="24"/>
          <w:szCs w:val="24"/>
        </w:rPr>
        <w:t xml:space="preserve">refugee </w:t>
      </w:r>
      <w:r w:rsidRPr="008614CF">
        <w:rPr>
          <w:rFonts w:asciiTheme="majorBidi" w:hAnsiTheme="majorBidi" w:cstheme="majorBidi"/>
          <w:color w:val="000000" w:themeColor="text1"/>
          <w:sz w:val="24"/>
          <w:szCs w:val="24"/>
        </w:rPr>
        <w:t>camps in Jordan aged under 15 year</w:t>
      </w:r>
      <w:r w:rsidR="009D398D" w:rsidRPr="008614CF">
        <w:rPr>
          <w:rFonts w:asciiTheme="majorBidi" w:hAnsiTheme="majorBidi" w:cstheme="majorBidi"/>
          <w:color w:val="000000" w:themeColor="text1"/>
          <w:sz w:val="24"/>
          <w:szCs w:val="24"/>
        </w:rPr>
        <w:t>s</w:t>
      </w:r>
      <w:r w:rsidRPr="008614CF">
        <w:rPr>
          <w:rFonts w:asciiTheme="majorBidi" w:hAnsiTheme="majorBidi" w:cstheme="majorBidi"/>
          <w:color w:val="000000" w:themeColor="text1"/>
          <w:sz w:val="24"/>
          <w:szCs w:val="24"/>
        </w:rPr>
        <w:t xml:space="preserve"> old, while the percentage of </w:t>
      </w:r>
      <w:r w:rsidR="009D398D" w:rsidRPr="008614CF">
        <w:rPr>
          <w:rFonts w:asciiTheme="majorBidi" w:hAnsiTheme="majorBidi" w:cstheme="majorBidi"/>
          <w:color w:val="000000" w:themeColor="text1"/>
          <w:sz w:val="24"/>
          <w:szCs w:val="24"/>
        </w:rPr>
        <w:t xml:space="preserve">the </w:t>
      </w:r>
      <w:r w:rsidRPr="008614CF">
        <w:rPr>
          <w:rFonts w:asciiTheme="majorBidi" w:hAnsiTheme="majorBidi" w:cstheme="majorBidi"/>
          <w:color w:val="000000" w:themeColor="text1"/>
          <w:sz w:val="24"/>
          <w:szCs w:val="24"/>
        </w:rPr>
        <w:t xml:space="preserve">elderly (65 years and </w:t>
      </w:r>
      <w:r w:rsidR="009D398D" w:rsidRPr="008614CF">
        <w:rPr>
          <w:rFonts w:asciiTheme="majorBidi" w:hAnsiTheme="majorBidi" w:cstheme="majorBidi"/>
          <w:color w:val="000000" w:themeColor="text1"/>
          <w:sz w:val="24"/>
          <w:szCs w:val="24"/>
        </w:rPr>
        <w:t>above</w:t>
      </w:r>
      <w:r w:rsidRPr="008614CF">
        <w:rPr>
          <w:rFonts w:asciiTheme="majorBidi" w:hAnsiTheme="majorBidi" w:cstheme="majorBidi"/>
          <w:color w:val="000000" w:themeColor="text1"/>
          <w:sz w:val="24"/>
          <w:szCs w:val="24"/>
        </w:rPr>
        <w:t xml:space="preserve">) was </w:t>
      </w:r>
      <w:r w:rsidR="00B0421C" w:rsidRPr="008614CF">
        <w:rPr>
          <w:rFonts w:asciiTheme="majorBidi" w:hAnsiTheme="majorBidi" w:cstheme="majorBidi"/>
          <w:color w:val="000000" w:themeColor="text1"/>
          <w:sz w:val="24"/>
          <w:szCs w:val="24"/>
        </w:rPr>
        <w:t xml:space="preserve">about </w:t>
      </w:r>
      <w:r w:rsidRPr="008614CF">
        <w:rPr>
          <w:rFonts w:asciiTheme="majorBidi" w:hAnsiTheme="majorBidi" w:cstheme="majorBidi"/>
          <w:color w:val="000000" w:themeColor="text1"/>
          <w:sz w:val="24"/>
          <w:szCs w:val="24"/>
        </w:rPr>
        <w:t>4%, and the average of household size was</w:t>
      </w:r>
      <w:r w:rsidR="00DA7B37" w:rsidRPr="008614CF">
        <w:rPr>
          <w:rFonts w:asciiTheme="majorBidi" w:hAnsiTheme="majorBidi" w:cstheme="majorBidi"/>
          <w:color w:val="000000" w:themeColor="text1"/>
          <w:sz w:val="24"/>
          <w:szCs w:val="24"/>
        </w:rPr>
        <w:t xml:space="preserve"> </w:t>
      </w:r>
      <w:r w:rsidRPr="008614CF">
        <w:rPr>
          <w:rFonts w:asciiTheme="majorBidi" w:hAnsiTheme="majorBidi" w:cstheme="majorBidi"/>
          <w:color w:val="000000" w:themeColor="text1"/>
          <w:sz w:val="24"/>
          <w:szCs w:val="24"/>
        </w:rPr>
        <w:t xml:space="preserve">5.1 </w:t>
      </w:r>
      <w:r w:rsidR="00DA7B37" w:rsidRPr="008614CF">
        <w:rPr>
          <w:rFonts w:asciiTheme="majorBidi" w:hAnsiTheme="majorBidi" w:cstheme="majorBidi"/>
          <w:color w:val="000000" w:themeColor="text1"/>
          <w:sz w:val="24"/>
          <w:szCs w:val="24"/>
        </w:rPr>
        <w:t>individual</w:t>
      </w:r>
      <w:r w:rsidR="004E229E" w:rsidRPr="008614CF">
        <w:rPr>
          <w:rFonts w:asciiTheme="majorBidi" w:hAnsiTheme="majorBidi" w:cstheme="majorBidi"/>
          <w:color w:val="000000" w:themeColor="text1"/>
          <w:sz w:val="24"/>
          <w:szCs w:val="24"/>
        </w:rPr>
        <w:t>s</w:t>
      </w:r>
      <w:r w:rsidRPr="008614CF">
        <w:rPr>
          <w:rFonts w:asciiTheme="majorBidi" w:hAnsiTheme="majorBidi" w:cstheme="majorBidi"/>
          <w:color w:val="000000" w:themeColor="text1"/>
          <w:sz w:val="24"/>
          <w:szCs w:val="24"/>
        </w:rPr>
        <w:t xml:space="preserve">.  The data also indicated that the percentage of illiteracy rate among the </w:t>
      </w:r>
      <w:r w:rsidR="009D398D" w:rsidRPr="008614CF">
        <w:rPr>
          <w:rFonts w:asciiTheme="majorBidi" w:hAnsiTheme="majorBidi" w:cstheme="majorBidi"/>
          <w:color w:val="000000" w:themeColor="text1"/>
          <w:sz w:val="24"/>
          <w:szCs w:val="24"/>
        </w:rPr>
        <w:t xml:space="preserve">individuals in </w:t>
      </w:r>
      <w:r w:rsidRPr="008614CF">
        <w:rPr>
          <w:rFonts w:asciiTheme="majorBidi" w:hAnsiTheme="majorBidi" w:cstheme="majorBidi"/>
          <w:color w:val="000000" w:themeColor="text1"/>
          <w:sz w:val="24"/>
          <w:szCs w:val="24"/>
        </w:rPr>
        <w:t xml:space="preserve">Palestinian </w:t>
      </w:r>
      <w:r w:rsidR="009D398D" w:rsidRPr="008614CF">
        <w:rPr>
          <w:rFonts w:asciiTheme="majorBidi" w:hAnsiTheme="majorBidi" w:cstheme="majorBidi"/>
          <w:color w:val="000000" w:themeColor="text1"/>
          <w:sz w:val="24"/>
          <w:szCs w:val="24"/>
        </w:rPr>
        <w:t xml:space="preserve">refugee </w:t>
      </w:r>
      <w:r w:rsidRPr="008614CF">
        <w:rPr>
          <w:rFonts w:asciiTheme="majorBidi" w:hAnsiTheme="majorBidi" w:cstheme="majorBidi"/>
          <w:color w:val="000000" w:themeColor="text1"/>
          <w:sz w:val="24"/>
          <w:szCs w:val="24"/>
        </w:rPr>
        <w:t xml:space="preserve">camps in Jordan aged 15 </w:t>
      </w:r>
      <w:r w:rsidR="008C57EC" w:rsidRPr="008614CF">
        <w:rPr>
          <w:rFonts w:asciiTheme="majorBidi" w:hAnsiTheme="majorBidi" w:cstheme="majorBidi"/>
          <w:color w:val="000000" w:themeColor="text1"/>
          <w:sz w:val="24"/>
          <w:szCs w:val="24"/>
        </w:rPr>
        <w:t xml:space="preserve">years </w:t>
      </w:r>
      <w:r w:rsidRPr="008614CF">
        <w:rPr>
          <w:rFonts w:asciiTheme="majorBidi" w:hAnsiTheme="majorBidi" w:cstheme="majorBidi"/>
          <w:color w:val="000000" w:themeColor="text1"/>
          <w:sz w:val="24"/>
          <w:szCs w:val="24"/>
        </w:rPr>
        <w:t xml:space="preserve">and </w:t>
      </w:r>
      <w:r w:rsidR="009D398D" w:rsidRPr="008614CF">
        <w:rPr>
          <w:rFonts w:asciiTheme="majorBidi" w:hAnsiTheme="majorBidi" w:cstheme="majorBidi"/>
          <w:color w:val="000000" w:themeColor="text1"/>
          <w:sz w:val="24"/>
          <w:szCs w:val="24"/>
        </w:rPr>
        <w:t xml:space="preserve">above </w:t>
      </w:r>
      <w:r w:rsidRPr="008614CF">
        <w:rPr>
          <w:rFonts w:asciiTheme="majorBidi" w:hAnsiTheme="majorBidi" w:cstheme="majorBidi"/>
          <w:color w:val="000000" w:themeColor="text1"/>
          <w:sz w:val="24"/>
          <w:szCs w:val="24"/>
        </w:rPr>
        <w:t>was</w:t>
      </w:r>
      <w:r w:rsidR="00B0421C" w:rsidRPr="008614CF">
        <w:rPr>
          <w:rFonts w:asciiTheme="majorBidi" w:hAnsiTheme="majorBidi" w:cstheme="majorBidi"/>
          <w:color w:val="000000" w:themeColor="text1"/>
          <w:sz w:val="24"/>
          <w:szCs w:val="24"/>
        </w:rPr>
        <w:t xml:space="preserve"> </w:t>
      </w:r>
      <w:r w:rsidRPr="008614CF">
        <w:rPr>
          <w:rFonts w:asciiTheme="majorBidi" w:hAnsiTheme="majorBidi" w:cstheme="majorBidi"/>
          <w:color w:val="000000" w:themeColor="text1"/>
          <w:sz w:val="24"/>
          <w:szCs w:val="24"/>
        </w:rPr>
        <w:t>8.6%</w:t>
      </w:r>
      <w:r w:rsidR="00F07FB8" w:rsidRPr="008614CF">
        <w:rPr>
          <w:rFonts w:asciiTheme="majorBidi" w:hAnsiTheme="majorBidi" w:cstheme="majorBidi"/>
          <w:color w:val="000000" w:themeColor="text1"/>
          <w:sz w:val="24"/>
          <w:szCs w:val="24"/>
        </w:rPr>
        <w:t>.</w:t>
      </w:r>
      <w:r w:rsidRPr="008614CF">
        <w:rPr>
          <w:rFonts w:asciiTheme="majorBidi" w:hAnsiTheme="majorBidi" w:cstheme="majorBidi"/>
          <w:color w:val="000000" w:themeColor="text1"/>
          <w:sz w:val="24"/>
          <w:szCs w:val="24"/>
        </w:rPr>
        <w:t xml:space="preserve"> </w:t>
      </w:r>
    </w:p>
    <w:p w:rsidR="00C13746" w:rsidRPr="00CF0F71" w:rsidRDefault="00C13746" w:rsidP="00C13746">
      <w:pPr>
        <w:spacing w:after="0" w:line="240" w:lineRule="auto"/>
        <w:jc w:val="lowKashida"/>
        <w:rPr>
          <w:rFonts w:asciiTheme="majorBidi" w:hAnsiTheme="majorBidi" w:cstheme="majorBidi"/>
          <w:color w:val="000000" w:themeColor="text1"/>
          <w:sz w:val="16"/>
          <w:szCs w:val="16"/>
        </w:rPr>
      </w:pPr>
    </w:p>
    <w:p w:rsidR="00E61F80" w:rsidRPr="008614CF" w:rsidRDefault="00414249" w:rsidP="00C20580">
      <w:pPr>
        <w:spacing w:after="0" w:line="240" w:lineRule="auto"/>
        <w:rPr>
          <w:rFonts w:asciiTheme="majorBidi" w:hAnsiTheme="majorBidi" w:cstheme="majorBidi"/>
          <w:b/>
          <w:bCs/>
          <w:color w:val="000000" w:themeColor="text1"/>
          <w:sz w:val="26"/>
          <w:szCs w:val="26"/>
        </w:rPr>
      </w:pPr>
      <w:r w:rsidRPr="008614CF">
        <w:rPr>
          <w:rFonts w:asciiTheme="majorBidi" w:hAnsiTheme="majorBidi" w:cstheme="majorBidi"/>
          <w:b/>
          <w:bCs/>
          <w:color w:val="000000" w:themeColor="text1"/>
          <w:sz w:val="26"/>
          <w:szCs w:val="26"/>
        </w:rPr>
        <w:t xml:space="preserve">Palestinian </w:t>
      </w:r>
      <w:r w:rsidR="00C20580" w:rsidRPr="008614CF">
        <w:rPr>
          <w:rFonts w:asciiTheme="majorBidi" w:hAnsiTheme="majorBidi" w:cstheme="majorBidi"/>
          <w:b/>
          <w:bCs/>
          <w:color w:val="000000" w:themeColor="text1"/>
          <w:sz w:val="26"/>
          <w:szCs w:val="26"/>
        </w:rPr>
        <w:t>R</w:t>
      </w:r>
      <w:r w:rsidR="00F07FB8" w:rsidRPr="008614CF">
        <w:rPr>
          <w:rFonts w:asciiTheme="majorBidi" w:hAnsiTheme="majorBidi" w:cstheme="majorBidi"/>
          <w:b/>
          <w:bCs/>
          <w:color w:val="000000" w:themeColor="text1"/>
          <w:sz w:val="26"/>
          <w:szCs w:val="26"/>
        </w:rPr>
        <w:t>efugees in</w:t>
      </w:r>
      <w:r w:rsidRPr="008614CF">
        <w:rPr>
          <w:rFonts w:asciiTheme="majorBidi" w:hAnsiTheme="majorBidi" w:cstheme="majorBidi"/>
          <w:b/>
          <w:bCs/>
          <w:color w:val="000000" w:themeColor="text1"/>
          <w:sz w:val="26"/>
          <w:szCs w:val="26"/>
        </w:rPr>
        <w:t xml:space="preserve"> Lebanon</w:t>
      </w:r>
    </w:p>
    <w:p w:rsidR="00FF74C4" w:rsidRPr="008614CF" w:rsidRDefault="007967FF" w:rsidP="0090223A">
      <w:pPr>
        <w:autoSpaceDE w:val="0"/>
        <w:autoSpaceDN w:val="0"/>
        <w:adjustRightInd w:val="0"/>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 xml:space="preserve">The results of the </w:t>
      </w:r>
      <w:r w:rsidR="00454280" w:rsidRPr="008614CF">
        <w:rPr>
          <w:rFonts w:asciiTheme="majorBidi" w:hAnsiTheme="majorBidi" w:cstheme="majorBidi"/>
          <w:color w:val="000000" w:themeColor="text1"/>
          <w:sz w:val="24"/>
          <w:szCs w:val="24"/>
        </w:rPr>
        <w:t xml:space="preserve">Palestinian Refugees </w:t>
      </w:r>
      <w:r w:rsidR="00DA7B37" w:rsidRPr="008614CF">
        <w:rPr>
          <w:rFonts w:asciiTheme="majorBidi" w:hAnsiTheme="majorBidi" w:cstheme="majorBidi"/>
          <w:color w:val="000000" w:themeColor="text1"/>
          <w:sz w:val="24"/>
          <w:szCs w:val="24"/>
        </w:rPr>
        <w:t>i</w:t>
      </w:r>
      <w:r w:rsidR="00454280" w:rsidRPr="008614CF">
        <w:rPr>
          <w:rFonts w:asciiTheme="majorBidi" w:hAnsiTheme="majorBidi" w:cstheme="majorBidi"/>
          <w:color w:val="000000" w:themeColor="text1"/>
          <w:sz w:val="24"/>
          <w:szCs w:val="24"/>
        </w:rPr>
        <w:t xml:space="preserve">n </w:t>
      </w:r>
      <w:r w:rsidR="00DA7B37" w:rsidRPr="008614CF">
        <w:rPr>
          <w:rFonts w:asciiTheme="majorBidi" w:hAnsiTheme="majorBidi" w:cstheme="majorBidi"/>
          <w:color w:val="000000" w:themeColor="text1"/>
          <w:sz w:val="24"/>
          <w:szCs w:val="24"/>
        </w:rPr>
        <w:t>t</w:t>
      </w:r>
      <w:r w:rsidR="00454280" w:rsidRPr="008614CF">
        <w:rPr>
          <w:rFonts w:asciiTheme="majorBidi" w:hAnsiTheme="majorBidi" w:cstheme="majorBidi"/>
          <w:color w:val="000000" w:themeColor="text1"/>
          <w:sz w:val="24"/>
          <w:szCs w:val="24"/>
        </w:rPr>
        <w:t>he Palestinian Refugee Camps and Localities Census</w:t>
      </w:r>
      <w:r w:rsidR="009D398D" w:rsidRPr="008614CF">
        <w:rPr>
          <w:rFonts w:asciiTheme="majorBidi" w:hAnsiTheme="majorBidi" w:cstheme="majorBidi"/>
          <w:color w:val="000000" w:themeColor="text1"/>
          <w:sz w:val="24"/>
          <w:szCs w:val="24"/>
        </w:rPr>
        <w:t xml:space="preserve"> </w:t>
      </w:r>
      <w:r w:rsidRPr="008614CF">
        <w:rPr>
          <w:rFonts w:asciiTheme="majorBidi" w:hAnsiTheme="majorBidi" w:cstheme="majorBidi"/>
          <w:color w:val="000000" w:themeColor="text1"/>
          <w:sz w:val="24"/>
          <w:szCs w:val="24"/>
        </w:rPr>
        <w:t xml:space="preserve"> in Lebanon 2017 </w:t>
      </w:r>
      <w:r w:rsidR="009D398D" w:rsidRPr="008614CF">
        <w:rPr>
          <w:rFonts w:asciiTheme="majorBidi" w:hAnsiTheme="majorBidi" w:cstheme="majorBidi"/>
          <w:color w:val="000000" w:themeColor="text1"/>
          <w:sz w:val="24"/>
          <w:szCs w:val="24"/>
        </w:rPr>
        <w:t xml:space="preserve">showed </w:t>
      </w:r>
      <w:r w:rsidRPr="008614CF">
        <w:rPr>
          <w:rFonts w:asciiTheme="majorBidi" w:hAnsiTheme="majorBidi" w:cstheme="majorBidi"/>
          <w:color w:val="000000" w:themeColor="text1"/>
          <w:sz w:val="24"/>
          <w:szCs w:val="24"/>
        </w:rPr>
        <w:t xml:space="preserve">that the Palestinian refugees in </w:t>
      </w:r>
      <w:r w:rsidR="003F0837" w:rsidRPr="008614CF">
        <w:rPr>
          <w:rFonts w:asciiTheme="majorBidi" w:hAnsiTheme="majorBidi" w:cstheme="majorBidi"/>
          <w:color w:val="000000" w:themeColor="text1"/>
          <w:sz w:val="24"/>
          <w:szCs w:val="24"/>
        </w:rPr>
        <w:t>Lebanon are concentrated in Sidon with (</w:t>
      </w:r>
      <w:r w:rsidR="00B0421C" w:rsidRPr="008614CF">
        <w:rPr>
          <w:rFonts w:asciiTheme="majorBidi" w:hAnsiTheme="majorBidi" w:cstheme="majorBidi"/>
          <w:color w:val="000000" w:themeColor="text1"/>
          <w:sz w:val="24"/>
          <w:szCs w:val="24"/>
        </w:rPr>
        <w:t>36</w:t>
      </w:r>
      <w:r w:rsidR="003F0837" w:rsidRPr="008614CF">
        <w:rPr>
          <w:rFonts w:asciiTheme="majorBidi" w:hAnsiTheme="majorBidi" w:cstheme="majorBidi"/>
          <w:color w:val="000000" w:themeColor="text1"/>
          <w:sz w:val="24"/>
          <w:szCs w:val="24"/>
        </w:rPr>
        <w:t xml:space="preserve">%), followed by North (25%), </w:t>
      </w:r>
      <w:proofErr w:type="spellStart"/>
      <w:r w:rsidR="003F0837" w:rsidRPr="008614CF">
        <w:rPr>
          <w:rFonts w:asciiTheme="majorBidi" w:hAnsiTheme="majorBidi" w:cstheme="majorBidi"/>
          <w:color w:val="000000" w:themeColor="text1"/>
          <w:sz w:val="24"/>
          <w:szCs w:val="24"/>
        </w:rPr>
        <w:t>Tyre</w:t>
      </w:r>
      <w:proofErr w:type="spellEnd"/>
      <w:r w:rsidR="003F0837" w:rsidRPr="008614CF">
        <w:rPr>
          <w:rFonts w:asciiTheme="majorBidi" w:hAnsiTheme="majorBidi" w:cstheme="majorBidi"/>
          <w:color w:val="000000" w:themeColor="text1"/>
          <w:sz w:val="24"/>
          <w:szCs w:val="24"/>
        </w:rPr>
        <w:t xml:space="preserve"> (</w:t>
      </w:r>
      <w:r w:rsidR="00B0421C" w:rsidRPr="008614CF">
        <w:rPr>
          <w:rFonts w:asciiTheme="majorBidi" w:hAnsiTheme="majorBidi" w:cstheme="majorBidi"/>
          <w:color w:val="000000" w:themeColor="text1"/>
          <w:sz w:val="24"/>
          <w:szCs w:val="24"/>
        </w:rPr>
        <w:t>about 15</w:t>
      </w:r>
      <w:r w:rsidR="003F0837" w:rsidRPr="008614CF">
        <w:rPr>
          <w:rFonts w:asciiTheme="majorBidi" w:hAnsiTheme="majorBidi" w:cstheme="majorBidi"/>
          <w:color w:val="000000" w:themeColor="text1"/>
          <w:sz w:val="24"/>
          <w:szCs w:val="24"/>
        </w:rPr>
        <w:t xml:space="preserve">%), Beirut 13%, Al </w:t>
      </w:r>
      <w:proofErr w:type="spellStart"/>
      <w:r w:rsidR="003F0837" w:rsidRPr="008614CF">
        <w:rPr>
          <w:rFonts w:asciiTheme="majorBidi" w:hAnsiTheme="majorBidi" w:cstheme="majorBidi"/>
          <w:color w:val="000000" w:themeColor="text1"/>
          <w:sz w:val="24"/>
          <w:szCs w:val="24"/>
        </w:rPr>
        <w:t>Chouf</w:t>
      </w:r>
      <w:proofErr w:type="spellEnd"/>
      <w:r w:rsidR="003F0837" w:rsidRPr="008614CF">
        <w:rPr>
          <w:rFonts w:asciiTheme="majorBidi" w:hAnsiTheme="majorBidi" w:cstheme="majorBidi"/>
          <w:color w:val="000000" w:themeColor="text1"/>
          <w:sz w:val="24"/>
          <w:szCs w:val="24"/>
        </w:rPr>
        <w:t xml:space="preserve"> 7%</w:t>
      </w:r>
      <w:r w:rsidR="00F63BED" w:rsidRPr="008614CF">
        <w:rPr>
          <w:rFonts w:asciiTheme="majorBidi" w:hAnsiTheme="majorBidi" w:cstheme="majorBidi"/>
          <w:color w:val="000000" w:themeColor="text1"/>
          <w:sz w:val="24"/>
          <w:szCs w:val="24"/>
        </w:rPr>
        <w:t xml:space="preserve"> </w:t>
      </w:r>
      <w:r w:rsidR="003F0837" w:rsidRPr="008614CF">
        <w:rPr>
          <w:rFonts w:asciiTheme="majorBidi" w:hAnsiTheme="majorBidi" w:cstheme="majorBidi"/>
          <w:color w:val="000000" w:themeColor="text1"/>
          <w:sz w:val="24"/>
          <w:szCs w:val="24"/>
        </w:rPr>
        <w:t xml:space="preserve">and </w:t>
      </w:r>
      <w:proofErr w:type="spellStart"/>
      <w:r w:rsidR="003F0837" w:rsidRPr="008614CF">
        <w:rPr>
          <w:rFonts w:asciiTheme="majorBidi" w:hAnsiTheme="majorBidi" w:cstheme="majorBidi"/>
          <w:color w:val="000000" w:themeColor="text1"/>
          <w:sz w:val="24"/>
          <w:szCs w:val="24"/>
        </w:rPr>
        <w:t>Bekaa</w:t>
      </w:r>
      <w:proofErr w:type="spellEnd"/>
      <w:r w:rsidR="003F0837" w:rsidRPr="008614CF">
        <w:rPr>
          <w:rFonts w:asciiTheme="majorBidi" w:hAnsiTheme="majorBidi" w:cstheme="majorBidi"/>
          <w:color w:val="000000" w:themeColor="text1"/>
          <w:sz w:val="24"/>
          <w:szCs w:val="24"/>
        </w:rPr>
        <w:t xml:space="preserve"> 4%.</w:t>
      </w:r>
      <w:r w:rsidR="0090223A" w:rsidRPr="008614CF">
        <w:rPr>
          <w:rFonts w:asciiTheme="majorBidi" w:hAnsiTheme="majorBidi" w:cstheme="majorBidi"/>
          <w:color w:val="000000" w:themeColor="text1"/>
          <w:sz w:val="24"/>
          <w:szCs w:val="24"/>
        </w:rPr>
        <w:t xml:space="preserve"> The </w:t>
      </w:r>
      <w:r w:rsidR="003F0837" w:rsidRPr="008614CF">
        <w:rPr>
          <w:rFonts w:asciiTheme="majorBidi" w:hAnsiTheme="majorBidi" w:cstheme="majorBidi"/>
          <w:color w:val="000000" w:themeColor="text1"/>
          <w:sz w:val="24"/>
          <w:szCs w:val="24"/>
        </w:rPr>
        <w:t xml:space="preserve">results also indicated that </w:t>
      </w:r>
      <w:r w:rsidR="00B0421C" w:rsidRPr="008614CF">
        <w:rPr>
          <w:rFonts w:asciiTheme="majorBidi" w:hAnsiTheme="majorBidi" w:cstheme="majorBidi"/>
          <w:color w:val="000000" w:themeColor="text1"/>
          <w:sz w:val="24"/>
          <w:szCs w:val="24"/>
        </w:rPr>
        <w:t>about 5</w:t>
      </w:r>
      <w:r w:rsidR="003F0837" w:rsidRPr="008614CF">
        <w:rPr>
          <w:rFonts w:asciiTheme="majorBidi" w:hAnsiTheme="majorBidi" w:cstheme="majorBidi"/>
          <w:color w:val="000000" w:themeColor="text1"/>
          <w:sz w:val="24"/>
          <w:szCs w:val="24"/>
        </w:rPr>
        <w:t>% of</w:t>
      </w:r>
      <w:r w:rsidR="0090223A" w:rsidRPr="008614CF">
        <w:rPr>
          <w:rFonts w:asciiTheme="majorBidi" w:hAnsiTheme="majorBidi" w:cstheme="majorBidi"/>
          <w:color w:val="000000" w:themeColor="text1"/>
          <w:sz w:val="24"/>
          <w:szCs w:val="24"/>
        </w:rPr>
        <w:t xml:space="preserve"> the </w:t>
      </w:r>
      <w:r w:rsidR="003F0837" w:rsidRPr="008614CF">
        <w:rPr>
          <w:rFonts w:asciiTheme="majorBidi" w:hAnsiTheme="majorBidi" w:cstheme="majorBidi"/>
          <w:color w:val="000000" w:themeColor="text1"/>
          <w:sz w:val="24"/>
          <w:szCs w:val="24"/>
        </w:rPr>
        <w:t>Palestinian refugees have another nationality.</w:t>
      </w:r>
    </w:p>
    <w:p w:rsidR="007967FF" w:rsidRPr="00CF0F71" w:rsidRDefault="007967FF" w:rsidP="003F0837">
      <w:pPr>
        <w:spacing w:after="0" w:line="240" w:lineRule="auto"/>
        <w:jc w:val="both"/>
        <w:rPr>
          <w:rFonts w:asciiTheme="majorBidi" w:hAnsiTheme="majorBidi" w:cstheme="majorBidi"/>
          <w:color w:val="000000" w:themeColor="text1"/>
          <w:sz w:val="16"/>
          <w:szCs w:val="16"/>
        </w:rPr>
      </w:pPr>
    </w:p>
    <w:p w:rsidR="00A1390E" w:rsidRPr="008614CF" w:rsidRDefault="007967FF" w:rsidP="003F0837">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 xml:space="preserve">The </w:t>
      </w:r>
      <w:r w:rsidR="00B1444C" w:rsidRPr="008614CF">
        <w:rPr>
          <w:rFonts w:asciiTheme="majorBidi" w:hAnsiTheme="majorBidi" w:cstheme="majorBidi"/>
          <w:color w:val="000000" w:themeColor="text1"/>
          <w:sz w:val="24"/>
          <w:szCs w:val="24"/>
        </w:rPr>
        <w:t>Average Household Size</w:t>
      </w:r>
      <w:r w:rsidR="00B1444C" w:rsidRPr="008614CF">
        <w:rPr>
          <w:rFonts w:asciiTheme="majorBidi" w:hAnsiTheme="majorBidi" w:cstheme="majorBidi"/>
          <w:b/>
          <w:bCs/>
          <w:color w:val="000000" w:themeColor="text1"/>
          <w:sz w:val="24"/>
          <w:szCs w:val="24"/>
        </w:rPr>
        <w:t xml:space="preserve"> </w:t>
      </w:r>
      <w:r w:rsidRPr="008614CF">
        <w:rPr>
          <w:rFonts w:asciiTheme="majorBidi" w:hAnsiTheme="majorBidi" w:cstheme="majorBidi"/>
          <w:color w:val="000000" w:themeColor="text1"/>
          <w:sz w:val="24"/>
          <w:szCs w:val="24"/>
        </w:rPr>
        <w:t>was 4</w:t>
      </w:r>
      <w:r w:rsidR="00C20580" w:rsidRPr="008614CF">
        <w:rPr>
          <w:rFonts w:asciiTheme="majorBidi" w:hAnsiTheme="majorBidi" w:cstheme="majorBidi"/>
          <w:color w:val="000000" w:themeColor="text1"/>
          <w:sz w:val="24"/>
          <w:szCs w:val="24"/>
        </w:rPr>
        <w:t xml:space="preserve"> individual</w:t>
      </w:r>
      <w:r w:rsidR="004E229E" w:rsidRPr="008614CF">
        <w:rPr>
          <w:rFonts w:asciiTheme="majorBidi" w:hAnsiTheme="majorBidi" w:cstheme="majorBidi"/>
          <w:color w:val="000000" w:themeColor="text1"/>
          <w:sz w:val="24"/>
          <w:szCs w:val="24"/>
        </w:rPr>
        <w:t>s</w:t>
      </w:r>
      <w:r w:rsidRPr="008614CF">
        <w:rPr>
          <w:rFonts w:asciiTheme="majorBidi" w:hAnsiTheme="majorBidi" w:cstheme="majorBidi"/>
          <w:color w:val="000000" w:themeColor="text1"/>
          <w:sz w:val="24"/>
          <w:szCs w:val="24"/>
        </w:rPr>
        <w:t xml:space="preserve">, and the percentage of female-headed households was 17%, while the total fertility rate of Palestinian women was 2.6 births. </w:t>
      </w:r>
    </w:p>
    <w:p w:rsidR="00F63BED" w:rsidRDefault="00F63BED" w:rsidP="00B0421C">
      <w:pPr>
        <w:spacing w:after="0" w:line="240" w:lineRule="auto"/>
        <w:jc w:val="both"/>
        <w:rPr>
          <w:rFonts w:asciiTheme="majorBidi" w:hAnsiTheme="majorBidi" w:cstheme="majorBidi"/>
          <w:color w:val="000000" w:themeColor="text1"/>
          <w:sz w:val="16"/>
          <w:szCs w:val="16"/>
        </w:rPr>
      </w:pPr>
    </w:p>
    <w:p w:rsidR="007967FF" w:rsidRPr="008614CF" w:rsidRDefault="00095672" w:rsidP="0090223A">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The results indicate</w:t>
      </w:r>
      <w:r w:rsidR="00102B43" w:rsidRPr="008614CF">
        <w:rPr>
          <w:rFonts w:asciiTheme="majorBidi" w:hAnsiTheme="majorBidi" w:cstheme="majorBidi"/>
          <w:color w:val="000000" w:themeColor="text1"/>
          <w:sz w:val="24"/>
          <w:szCs w:val="24"/>
        </w:rPr>
        <w:t>d</w:t>
      </w:r>
      <w:r w:rsidRPr="008614CF">
        <w:rPr>
          <w:rFonts w:asciiTheme="majorBidi" w:hAnsiTheme="majorBidi" w:cstheme="majorBidi"/>
          <w:color w:val="000000" w:themeColor="text1"/>
          <w:sz w:val="24"/>
          <w:szCs w:val="24"/>
        </w:rPr>
        <w:t xml:space="preserve"> that about 7.2% of the Palestinian refugees </w:t>
      </w:r>
      <w:r w:rsidR="00B40C62" w:rsidRPr="008614CF">
        <w:rPr>
          <w:rFonts w:asciiTheme="majorBidi" w:hAnsiTheme="majorBidi" w:cstheme="majorBidi"/>
          <w:color w:val="000000" w:themeColor="text1"/>
          <w:sz w:val="24"/>
          <w:szCs w:val="24"/>
        </w:rPr>
        <w:t xml:space="preserve">10 years and </w:t>
      </w:r>
      <w:r w:rsidR="002D6BE2" w:rsidRPr="008614CF">
        <w:rPr>
          <w:rFonts w:asciiTheme="majorBidi" w:hAnsiTheme="majorBidi" w:cstheme="majorBidi"/>
          <w:color w:val="000000" w:themeColor="text1"/>
          <w:sz w:val="24"/>
          <w:szCs w:val="24"/>
        </w:rPr>
        <w:t>above</w:t>
      </w:r>
      <w:r w:rsidR="00B40C62" w:rsidRPr="008614CF">
        <w:rPr>
          <w:rFonts w:asciiTheme="majorBidi" w:hAnsiTheme="majorBidi" w:cstheme="majorBidi"/>
          <w:color w:val="000000" w:themeColor="text1"/>
          <w:sz w:val="24"/>
          <w:szCs w:val="24"/>
        </w:rPr>
        <w:t xml:space="preserve"> </w:t>
      </w:r>
      <w:r w:rsidRPr="008614CF">
        <w:rPr>
          <w:rFonts w:asciiTheme="majorBidi" w:hAnsiTheme="majorBidi" w:cstheme="majorBidi"/>
          <w:color w:val="000000" w:themeColor="text1"/>
          <w:sz w:val="24"/>
          <w:szCs w:val="24"/>
        </w:rPr>
        <w:t>are illiterate (</w:t>
      </w:r>
      <w:r w:rsidR="009D38BA" w:rsidRPr="008614CF">
        <w:rPr>
          <w:rFonts w:asciiTheme="majorBidi" w:hAnsiTheme="majorBidi" w:cstheme="majorBidi"/>
          <w:color w:val="000000" w:themeColor="text1"/>
          <w:sz w:val="24"/>
          <w:szCs w:val="24"/>
        </w:rPr>
        <w:t>can't</w:t>
      </w:r>
      <w:r w:rsidR="0090223A" w:rsidRPr="008614CF">
        <w:rPr>
          <w:rFonts w:asciiTheme="majorBidi" w:hAnsiTheme="majorBidi" w:cstheme="majorBidi"/>
          <w:color w:val="000000" w:themeColor="text1"/>
          <w:sz w:val="24"/>
          <w:szCs w:val="24"/>
        </w:rPr>
        <w:t xml:space="preserve"> </w:t>
      </w:r>
      <w:r w:rsidRPr="008614CF">
        <w:rPr>
          <w:rFonts w:asciiTheme="majorBidi" w:hAnsiTheme="majorBidi" w:cstheme="majorBidi"/>
          <w:color w:val="000000" w:themeColor="text1"/>
          <w:sz w:val="24"/>
          <w:szCs w:val="24"/>
        </w:rPr>
        <w:t>read and write). The percentage of enrollment in education for individuals from</w:t>
      </w:r>
      <w:r w:rsidR="00C20580" w:rsidRPr="008614CF">
        <w:rPr>
          <w:rFonts w:asciiTheme="majorBidi" w:hAnsiTheme="majorBidi" w:cstheme="majorBidi"/>
          <w:color w:val="000000" w:themeColor="text1"/>
          <w:sz w:val="24"/>
          <w:szCs w:val="24"/>
        </w:rPr>
        <w:t xml:space="preserve"> </w:t>
      </w:r>
      <w:r w:rsidR="00B40C62" w:rsidRPr="008614CF">
        <w:rPr>
          <w:rFonts w:asciiTheme="majorBidi" w:hAnsiTheme="majorBidi" w:cstheme="majorBidi"/>
          <w:color w:val="000000" w:themeColor="text1"/>
          <w:sz w:val="24"/>
          <w:szCs w:val="24"/>
        </w:rPr>
        <w:t>(</w:t>
      </w:r>
      <w:r w:rsidR="00C20580" w:rsidRPr="008614CF">
        <w:rPr>
          <w:rFonts w:asciiTheme="majorBidi" w:hAnsiTheme="majorBidi" w:cstheme="majorBidi"/>
          <w:color w:val="000000" w:themeColor="text1"/>
          <w:sz w:val="24"/>
          <w:szCs w:val="24"/>
        </w:rPr>
        <w:t>3</w:t>
      </w:r>
      <w:r w:rsidR="00B40C62" w:rsidRPr="008614CF">
        <w:rPr>
          <w:rFonts w:asciiTheme="majorBidi" w:hAnsiTheme="majorBidi" w:cstheme="majorBidi"/>
          <w:color w:val="000000" w:themeColor="text1"/>
          <w:sz w:val="24"/>
          <w:szCs w:val="24"/>
        </w:rPr>
        <w:t>-</w:t>
      </w:r>
      <w:r w:rsidRPr="008614CF">
        <w:rPr>
          <w:rFonts w:asciiTheme="majorBidi" w:hAnsiTheme="majorBidi" w:cstheme="majorBidi"/>
          <w:color w:val="000000" w:themeColor="text1"/>
          <w:sz w:val="24"/>
          <w:szCs w:val="24"/>
        </w:rPr>
        <w:t>13 years</w:t>
      </w:r>
      <w:r w:rsidR="00B40C62" w:rsidRPr="008614CF">
        <w:rPr>
          <w:rFonts w:asciiTheme="majorBidi" w:hAnsiTheme="majorBidi" w:cstheme="majorBidi"/>
          <w:color w:val="000000" w:themeColor="text1"/>
          <w:sz w:val="24"/>
          <w:szCs w:val="24"/>
        </w:rPr>
        <w:t>)</w:t>
      </w:r>
      <w:r w:rsidRPr="008614CF">
        <w:rPr>
          <w:rFonts w:asciiTheme="majorBidi" w:hAnsiTheme="majorBidi" w:cstheme="majorBidi"/>
          <w:color w:val="000000" w:themeColor="text1"/>
          <w:sz w:val="24"/>
          <w:szCs w:val="24"/>
        </w:rPr>
        <w:t xml:space="preserve"> was</w:t>
      </w:r>
      <w:r w:rsidR="00B0421C" w:rsidRPr="008614CF">
        <w:rPr>
          <w:rFonts w:asciiTheme="majorBidi" w:hAnsiTheme="majorBidi" w:cstheme="majorBidi"/>
          <w:color w:val="000000" w:themeColor="text1"/>
          <w:sz w:val="24"/>
          <w:szCs w:val="24"/>
        </w:rPr>
        <w:t xml:space="preserve"> about</w:t>
      </w:r>
      <w:r w:rsidRPr="008614CF">
        <w:rPr>
          <w:rFonts w:asciiTheme="majorBidi" w:hAnsiTheme="majorBidi" w:cstheme="majorBidi"/>
          <w:color w:val="000000" w:themeColor="text1"/>
          <w:sz w:val="24"/>
          <w:szCs w:val="24"/>
        </w:rPr>
        <w:t xml:space="preserve"> </w:t>
      </w:r>
      <w:r w:rsidR="00B0421C" w:rsidRPr="008614CF">
        <w:rPr>
          <w:rFonts w:asciiTheme="majorBidi" w:hAnsiTheme="majorBidi" w:cstheme="majorBidi"/>
          <w:color w:val="000000" w:themeColor="text1"/>
          <w:sz w:val="24"/>
          <w:szCs w:val="24"/>
        </w:rPr>
        <w:t>94</w:t>
      </w:r>
      <w:r w:rsidRPr="008614CF">
        <w:rPr>
          <w:rFonts w:asciiTheme="majorBidi" w:hAnsiTheme="majorBidi" w:cstheme="majorBidi"/>
          <w:color w:val="000000" w:themeColor="text1"/>
          <w:sz w:val="24"/>
          <w:szCs w:val="24"/>
        </w:rPr>
        <w:t>%.</w:t>
      </w:r>
      <w:r w:rsidR="002D6BE2" w:rsidRPr="008614CF">
        <w:rPr>
          <w:rFonts w:asciiTheme="majorBidi" w:hAnsiTheme="majorBidi" w:cstheme="majorBidi"/>
          <w:color w:val="000000" w:themeColor="text1"/>
          <w:sz w:val="24"/>
          <w:szCs w:val="24"/>
        </w:rPr>
        <w:t xml:space="preserve">  W</w:t>
      </w:r>
      <w:r w:rsidR="007967FF" w:rsidRPr="008614CF">
        <w:rPr>
          <w:rFonts w:asciiTheme="majorBidi" w:hAnsiTheme="majorBidi" w:cstheme="majorBidi"/>
          <w:color w:val="000000" w:themeColor="text1"/>
          <w:sz w:val="24"/>
          <w:szCs w:val="24"/>
        </w:rPr>
        <w:t xml:space="preserve">hile the percentage of those holding a university degree </w:t>
      </w:r>
      <w:r w:rsidR="006B443F" w:rsidRPr="008614CF">
        <w:rPr>
          <w:rFonts w:asciiTheme="majorBidi" w:hAnsiTheme="majorBidi" w:cstheme="majorBidi"/>
          <w:color w:val="000000" w:themeColor="text1"/>
          <w:sz w:val="24"/>
          <w:szCs w:val="24"/>
        </w:rPr>
        <w:t>and higher was</w:t>
      </w:r>
      <w:r w:rsidR="00B0421C" w:rsidRPr="008614CF">
        <w:rPr>
          <w:rFonts w:asciiTheme="majorBidi" w:hAnsiTheme="majorBidi" w:cstheme="majorBidi"/>
          <w:color w:val="000000" w:themeColor="text1"/>
          <w:sz w:val="24"/>
          <w:szCs w:val="24"/>
        </w:rPr>
        <w:t xml:space="preserve"> about 11</w:t>
      </w:r>
      <w:r w:rsidR="007967FF" w:rsidRPr="008614CF">
        <w:rPr>
          <w:rFonts w:asciiTheme="majorBidi" w:hAnsiTheme="majorBidi" w:cstheme="majorBidi"/>
          <w:color w:val="000000" w:themeColor="text1"/>
          <w:sz w:val="24"/>
          <w:szCs w:val="24"/>
        </w:rPr>
        <w:t xml:space="preserve">%. </w:t>
      </w:r>
    </w:p>
    <w:p w:rsidR="00095672" w:rsidRPr="00CF0F71" w:rsidRDefault="00095672" w:rsidP="00390BDF">
      <w:pPr>
        <w:spacing w:after="0" w:line="240" w:lineRule="auto"/>
        <w:jc w:val="both"/>
        <w:rPr>
          <w:rFonts w:asciiTheme="majorBidi" w:hAnsiTheme="majorBidi" w:cstheme="majorBidi"/>
          <w:color w:val="000000" w:themeColor="text1"/>
          <w:sz w:val="16"/>
          <w:szCs w:val="16"/>
        </w:rPr>
      </w:pPr>
    </w:p>
    <w:p w:rsidR="007967FF" w:rsidRPr="008614CF" w:rsidRDefault="007967FF" w:rsidP="00B0421C">
      <w:pPr>
        <w:spacing w:after="0" w:line="240" w:lineRule="auto"/>
        <w:jc w:val="both"/>
        <w:rPr>
          <w:rFonts w:asciiTheme="majorBidi" w:hAnsiTheme="majorBidi" w:cstheme="majorBidi"/>
          <w:color w:val="000000" w:themeColor="text1"/>
          <w:sz w:val="24"/>
          <w:szCs w:val="24"/>
        </w:rPr>
      </w:pPr>
      <w:r w:rsidRPr="008614CF">
        <w:rPr>
          <w:rFonts w:asciiTheme="majorBidi" w:hAnsiTheme="majorBidi" w:cstheme="majorBidi"/>
          <w:color w:val="000000" w:themeColor="text1"/>
          <w:sz w:val="24"/>
          <w:szCs w:val="24"/>
        </w:rPr>
        <w:t>The results showed that the unemployment rate among</w:t>
      </w:r>
      <w:r w:rsidR="00390BDF" w:rsidRPr="008614CF">
        <w:rPr>
          <w:rFonts w:asciiTheme="majorBidi" w:hAnsiTheme="majorBidi" w:cstheme="majorBidi"/>
          <w:color w:val="000000" w:themeColor="text1"/>
          <w:sz w:val="24"/>
          <w:szCs w:val="24"/>
        </w:rPr>
        <w:t xml:space="preserve"> Palestinian refugees </w:t>
      </w:r>
      <w:r w:rsidR="00B40C62" w:rsidRPr="008614CF">
        <w:rPr>
          <w:rFonts w:asciiTheme="majorBidi" w:hAnsiTheme="majorBidi" w:cstheme="majorBidi"/>
          <w:color w:val="000000" w:themeColor="text1"/>
          <w:sz w:val="24"/>
          <w:szCs w:val="24"/>
        </w:rPr>
        <w:t xml:space="preserve">15 years and </w:t>
      </w:r>
      <w:r w:rsidR="002D6BE2" w:rsidRPr="008614CF">
        <w:rPr>
          <w:rFonts w:asciiTheme="majorBidi" w:hAnsiTheme="majorBidi" w:cstheme="majorBidi"/>
          <w:color w:val="000000" w:themeColor="text1"/>
          <w:sz w:val="24"/>
          <w:szCs w:val="24"/>
        </w:rPr>
        <w:t>above</w:t>
      </w:r>
      <w:r w:rsidR="00B40C62" w:rsidRPr="008614CF">
        <w:rPr>
          <w:rFonts w:asciiTheme="majorBidi" w:hAnsiTheme="majorBidi" w:cstheme="majorBidi"/>
          <w:color w:val="000000" w:themeColor="text1"/>
          <w:sz w:val="24"/>
          <w:szCs w:val="24"/>
        </w:rPr>
        <w:t xml:space="preserve"> </w:t>
      </w:r>
      <w:r w:rsidR="00390BDF" w:rsidRPr="008614CF">
        <w:rPr>
          <w:rFonts w:asciiTheme="majorBidi" w:hAnsiTheme="majorBidi" w:cstheme="majorBidi"/>
          <w:color w:val="000000" w:themeColor="text1"/>
          <w:sz w:val="24"/>
          <w:szCs w:val="24"/>
        </w:rPr>
        <w:t>in Lebanon</w:t>
      </w:r>
      <w:r w:rsidRPr="008614CF">
        <w:rPr>
          <w:rFonts w:asciiTheme="majorBidi" w:hAnsiTheme="majorBidi" w:cstheme="majorBidi"/>
          <w:color w:val="000000" w:themeColor="text1"/>
          <w:sz w:val="24"/>
          <w:szCs w:val="24"/>
        </w:rPr>
        <w:t xml:space="preserve"> was </w:t>
      </w:r>
      <w:r w:rsidR="00B0421C" w:rsidRPr="008614CF">
        <w:rPr>
          <w:rFonts w:asciiTheme="majorBidi" w:hAnsiTheme="majorBidi" w:cstheme="majorBidi"/>
          <w:color w:val="000000" w:themeColor="text1"/>
          <w:sz w:val="24"/>
          <w:szCs w:val="24"/>
        </w:rPr>
        <w:t xml:space="preserve">about </w:t>
      </w:r>
      <w:r w:rsidRPr="008614CF">
        <w:rPr>
          <w:rFonts w:asciiTheme="majorBidi" w:hAnsiTheme="majorBidi" w:cstheme="majorBidi"/>
          <w:color w:val="000000" w:themeColor="text1"/>
          <w:sz w:val="24"/>
          <w:szCs w:val="24"/>
        </w:rPr>
        <w:t xml:space="preserve">18% of the </w:t>
      </w:r>
      <w:r w:rsidR="006B443F" w:rsidRPr="008614CF">
        <w:rPr>
          <w:rFonts w:asciiTheme="majorBidi" w:hAnsiTheme="majorBidi" w:cstheme="majorBidi"/>
          <w:color w:val="000000" w:themeColor="text1"/>
          <w:sz w:val="24"/>
          <w:szCs w:val="24"/>
        </w:rPr>
        <w:t>individuals</w:t>
      </w:r>
      <w:r w:rsidR="00095672" w:rsidRPr="008614CF">
        <w:rPr>
          <w:rFonts w:asciiTheme="majorBidi" w:hAnsiTheme="majorBidi" w:cstheme="majorBidi"/>
          <w:color w:val="000000" w:themeColor="text1"/>
          <w:sz w:val="24"/>
          <w:szCs w:val="24"/>
        </w:rPr>
        <w:t xml:space="preserve"> </w:t>
      </w:r>
      <w:r w:rsidR="006B443F" w:rsidRPr="008614CF">
        <w:rPr>
          <w:rFonts w:asciiTheme="majorBidi" w:hAnsiTheme="majorBidi" w:cstheme="majorBidi"/>
          <w:color w:val="000000" w:themeColor="text1"/>
          <w:sz w:val="24"/>
          <w:szCs w:val="24"/>
        </w:rPr>
        <w:t>participating in the labor force</w:t>
      </w:r>
      <w:r w:rsidRPr="008614CF">
        <w:rPr>
          <w:rFonts w:asciiTheme="majorBidi" w:hAnsiTheme="majorBidi" w:cstheme="majorBidi"/>
          <w:color w:val="000000" w:themeColor="text1"/>
          <w:sz w:val="24"/>
          <w:szCs w:val="24"/>
        </w:rPr>
        <w:t xml:space="preserve">. The rate of unemployment among young </w:t>
      </w:r>
      <w:r w:rsidR="00C20580" w:rsidRPr="008614CF">
        <w:rPr>
          <w:rFonts w:asciiTheme="majorBidi" w:hAnsiTheme="majorBidi" w:cstheme="majorBidi"/>
          <w:color w:val="000000" w:themeColor="text1"/>
          <w:sz w:val="24"/>
          <w:szCs w:val="24"/>
        </w:rPr>
        <w:t xml:space="preserve">(15-19 </w:t>
      </w:r>
      <w:r w:rsidRPr="008614CF">
        <w:rPr>
          <w:rFonts w:asciiTheme="majorBidi" w:hAnsiTheme="majorBidi" w:cstheme="majorBidi"/>
          <w:color w:val="000000" w:themeColor="text1"/>
          <w:sz w:val="24"/>
          <w:szCs w:val="24"/>
        </w:rPr>
        <w:t>years</w:t>
      </w:r>
      <w:r w:rsidR="00C20580" w:rsidRPr="008614CF">
        <w:rPr>
          <w:rFonts w:asciiTheme="majorBidi" w:hAnsiTheme="majorBidi" w:cstheme="majorBidi"/>
          <w:color w:val="000000" w:themeColor="text1"/>
          <w:sz w:val="24"/>
          <w:szCs w:val="24"/>
        </w:rPr>
        <w:t>)</w:t>
      </w:r>
      <w:r w:rsidRPr="008614CF">
        <w:rPr>
          <w:rFonts w:asciiTheme="majorBidi" w:hAnsiTheme="majorBidi" w:cstheme="majorBidi"/>
          <w:color w:val="000000" w:themeColor="text1"/>
          <w:sz w:val="24"/>
          <w:szCs w:val="24"/>
        </w:rPr>
        <w:t xml:space="preserve"> reach</w:t>
      </w:r>
      <w:r w:rsidR="006B443F" w:rsidRPr="008614CF">
        <w:rPr>
          <w:rFonts w:asciiTheme="majorBidi" w:hAnsiTheme="majorBidi" w:cstheme="majorBidi"/>
          <w:color w:val="000000" w:themeColor="text1"/>
          <w:sz w:val="24"/>
          <w:szCs w:val="24"/>
        </w:rPr>
        <w:t>ed</w:t>
      </w:r>
      <w:r w:rsidRPr="008614CF">
        <w:rPr>
          <w:rFonts w:asciiTheme="majorBidi" w:hAnsiTheme="majorBidi" w:cstheme="majorBidi"/>
          <w:color w:val="000000" w:themeColor="text1"/>
          <w:sz w:val="24"/>
          <w:szCs w:val="24"/>
        </w:rPr>
        <w:t xml:space="preserve"> 44%, while the unemployment rate </w:t>
      </w:r>
      <w:r w:rsidR="006B443F" w:rsidRPr="008614CF">
        <w:rPr>
          <w:rFonts w:asciiTheme="majorBidi" w:hAnsiTheme="majorBidi" w:cstheme="majorBidi"/>
          <w:color w:val="000000" w:themeColor="text1"/>
          <w:sz w:val="24"/>
          <w:szCs w:val="24"/>
        </w:rPr>
        <w:t xml:space="preserve">was </w:t>
      </w:r>
      <w:r w:rsidRPr="008614CF">
        <w:rPr>
          <w:rFonts w:asciiTheme="majorBidi" w:hAnsiTheme="majorBidi" w:cstheme="majorBidi"/>
          <w:color w:val="000000" w:themeColor="text1"/>
          <w:sz w:val="24"/>
          <w:szCs w:val="24"/>
        </w:rPr>
        <w:t xml:space="preserve">29% for the </w:t>
      </w:r>
      <w:r w:rsidR="002D6BE2" w:rsidRPr="008614CF">
        <w:rPr>
          <w:rFonts w:asciiTheme="majorBidi" w:hAnsiTheme="majorBidi" w:cstheme="majorBidi"/>
          <w:color w:val="000000" w:themeColor="text1"/>
          <w:sz w:val="24"/>
          <w:szCs w:val="24"/>
        </w:rPr>
        <w:t xml:space="preserve">individuals </w:t>
      </w:r>
      <w:r w:rsidR="006B443F" w:rsidRPr="008614CF">
        <w:rPr>
          <w:rFonts w:asciiTheme="majorBidi" w:hAnsiTheme="majorBidi" w:cstheme="majorBidi"/>
          <w:color w:val="000000" w:themeColor="text1"/>
          <w:sz w:val="24"/>
          <w:szCs w:val="24"/>
        </w:rPr>
        <w:t>(</w:t>
      </w:r>
      <w:r w:rsidRPr="008614CF">
        <w:rPr>
          <w:rFonts w:asciiTheme="majorBidi" w:hAnsiTheme="majorBidi" w:cstheme="majorBidi"/>
          <w:color w:val="000000" w:themeColor="text1"/>
          <w:sz w:val="24"/>
          <w:szCs w:val="24"/>
        </w:rPr>
        <w:t>20-29 years</w:t>
      </w:r>
      <w:r w:rsidR="006B443F" w:rsidRPr="008614CF">
        <w:rPr>
          <w:rFonts w:asciiTheme="majorBidi" w:hAnsiTheme="majorBidi" w:cstheme="majorBidi"/>
          <w:color w:val="000000" w:themeColor="text1"/>
          <w:sz w:val="24"/>
          <w:szCs w:val="24"/>
        </w:rPr>
        <w:t>)</w:t>
      </w:r>
      <w:r w:rsidRPr="008614CF">
        <w:rPr>
          <w:rFonts w:asciiTheme="majorBidi" w:hAnsiTheme="majorBidi" w:cstheme="majorBidi"/>
          <w:color w:val="000000" w:themeColor="text1"/>
          <w:sz w:val="24"/>
          <w:szCs w:val="24"/>
        </w:rPr>
        <w:t>.</w:t>
      </w:r>
    </w:p>
    <w:p w:rsidR="00A57AA0" w:rsidRPr="008614CF" w:rsidRDefault="00A57AA0" w:rsidP="00B0421C">
      <w:pPr>
        <w:spacing w:after="0" w:line="240" w:lineRule="auto"/>
        <w:jc w:val="both"/>
        <w:rPr>
          <w:rFonts w:asciiTheme="majorBidi" w:hAnsiTheme="majorBidi" w:cstheme="majorBidi"/>
          <w:sz w:val="24"/>
          <w:szCs w:val="24"/>
        </w:rPr>
      </w:pPr>
    </w:p>
    <w:p w:rsidR="00C0397C" w:rsidRPr="008614CF" w:rsidRDefault="00C0397C" w:rsidP="007967FF">
      <w:pPr>
        <w:spacing w:after="0" w:line="240" w:lineRule="auto"/>
        <w:jc w:val="both"/>
        <w:rPr>
          <w:rFonts w:asciiTheme="majorBidi" w:hAnsiTheme="majorBidi" w:cstheme="majorBidi"/>
          <w:sz w:val="24"/>
          <w:szCs w:val="24"/>
        </w:rPr>
      </w:pPr>
    </w:p>
    <w:p w:rsidR="002665B0" w:rsidRPr="008614CF" w:rsidRDefault="002665B0" w:rsidP="00C0397C">
      <w:pPr>
        <w:spacing w:after="0" w:line="240" w:lineRule="auto"/>
        <w:rPr>
          <w:rFonts w:asciiTheme="majorBidi" w:hAnsiTheme="majorBidi" w:cstheme="majorBidi"/>
          <w:b/>
          <w:bCs/>
          <w:sz w:val="24"/>
          <w:szCs w:val="24"/>
        </w:rPr>
      </w:pPr>
    </w:p>
    <w:sectPr w:rsidR="002665B0" w:rsidRPr="008614CF" w:rsidSect="00CF0F71">
      <w:footerReference w:type="default" r:id="rId13"/>
      <w:pgSz w:w="12240" w:h="15840"/>
      <w:pgMar w:top="720" w:right="720" w:bottom="720" w:left="720" w:header="285" w:footer="4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189" w:rsidRDefault="00B00189" w:rsidP="00807C00">
      <w:pPr>
        <w:spacing w:after="0" w:line="240" w:lineRule="auto"/>
      </w:pPr>
      <w:r>
        <w:separator/>
      </w:r>
    </w:p>
  </w:endnote>
  <w:endnote w:type="continuationSeparator" w:id="0">
    <w:p w:rsidR="00B00189" w:rsidRDefault="00B00189" w:rsidP="00807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017042"/>
      <w:docPartObj>
        <w:docPartGallery w:val="Page Numbers (Bottom of Page)"/>
        <w:docPartUnique/>
      </w:docPartObj>
    </w:sdtPr>
    <w:sdtContent>
      <w:p w:rsidR="00CF0F71" w:rsidRDefault="00DD37E6">
        <w:pPr>
          <w:pStyle w:val="Footer"/>
          <w:jc w:val="center"/>
        </w:pPr>
        <w:fldSimple w:instr=" PAGE   \* MERGEFORMAT ">
          <w:r w:rsidR="005055D8">
            <w:rPr>
              <w:noProof/>
            </w:rPr>
            <w:t>1</w:t>
          </w:r>
        </w:fldSimple>
      </w:p>
    </w:sdtContent>
  </w:sdt>
  <w:p w:rsidR="00CF0F71" w:rsidRDefault="00CF0F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189" w:rsidRDefault="00B00189" w:rsidP="00807C00">
      <w:pPr>
        <w:spacing w:after="0" w:line="240" w:lineRule="auto"/>
      </w:pPr>
      <w:r>
        <w:separator/>
      </w:r>
    </w:p>
  </w:footnote>
  <w:footnote w:type="continuationSeparator" w:id="0">
    <w:p w:rsidR="00B00189" w:rsidRDefault="00B00189" w:rsidP="00807C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35BA4"/>
    <w:multiLevelType w:val="hybridMultilevel"/>
    <w:tmpl w:val="EB4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B6458D"/>
    <w:multiLevelType w:val="hybridMultilevel"/>
    <w:tmpl w:val="D2C42B8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7EA96532"/>
    <w:multiLevelType w:val="hybridMultilevel"/>
    <w:tmpl w:val="D6BCA25C"/>
    <w:lvl w:ilvl="0" w:tplc="06D8F28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00033"/>
    <w:rsid w:val="000038E5"/>
    <w:rsid w:val="0000661F"/>
    <w:rsid w:val="0000682C"/>
    <w:rsid w:val="0002359F"/>
    <w:rsid w:val="000314E3"/>
    <w:rsid w:val="000338B3"/>
    <w:rsid w:val="00036C44"/>
    <w:rsid w:val="000432FF"/>
    <w:rsid w:val="000446D3"/>
    <w:rsid w:val="0005186B"/>
    <w:rsid w:val="0005590E"/>
    <w:rsid w:val="00056024"/>
    <w:rsid w:val="00085526"/>
    <w:rsid w:val="00086601"/>
    <w:rsid w:val="00086E96"/>
    <w:rsid w:val="00091FB6"/>
    <w:rsid w:val="0009248D"/>
    <w:rsid w:val="000929B6"/>
    <w:rsid w:val="0009523C"/>
    <w:rsid w:val="00095672"/>
    <w:rsid w:val="000971E7"/>
    <w:rsid w:val="000A5825"/>
    <w:rsid w:val="000A5EB9"/>
    <w:rsid w:val="000B0412"/>
    <w:rsid w:val="000B236C"/>
    <w:rsid w:val="000B2B19"/>
    <w:rsid w:val="000C3F69"/>
    <w:rsid w:val="000D141F"/>
    <w:rsid w:val="000D2D84"/>
    <w:rsid w:val="000D4620"/>
    <w:rsid w:val="000D5B82"/>
    <w:rsid w:val="000E467E"/>
    <w:rsid w:val="000F4C8F"/>
    <w:rsid w:val="000F4DEC"/>
    <w:rsid w:val="0010041C"/>
    <w:rsid w:val="00102B43"/>
    <w:rsid w:val="00104A1F"/>
    <w:rsid w:val="00111A85"/>
    <w:rsid w:val="00124244"/>
    <w:rsid w:val="001266FD"/>
    <w:rsid w:val="00131A48"/>
    <w:rsid w:val="00137C3E"/>
    <w:rsid w:val="00142559"/>
    <w:rsid w:val="001440E0"/>
    <w:rsid w:val="00150A1E"/>
    <w:rsid w:val="00151C11"/>
    <w:rsid w:val="0016308A"/>
    <w:rsid w:val="001652C4"/>
    <w:rsid w:val="001729DA"/>
    <w:rsid w:val="00173E42"/>
    <w:rsid w:val="00174AC5"/>
    <w:rsid w:val="00177EF7"/>
    <w:rsid w:val="00180CFC"/>
    <w:rsid w:val="00182805"/>
    <w:rsid w:val="00192278"/>
    <w:rsid w:val="00193401"/>
    <w:rsid w:val="00193B7A"/>
    <w:rsid w:val="001A0130"/>
    <w:rsid w:val="001A72F6"/>
    <w:rsid w:val="001A797F"/>
    <w:rsid w:val="001B1E81"/>
    <w:rsid w:val="001B2C72"/>
    <w:rsid w:val="001B590D"/>
    <w:rsid w:val="001B7001"/>
    <w:rsid w:val="001C14BA"/>
    <w:rsid w:val="001C572C"/>
    <w:rsid w:val="001E06F7"/>
    <w:rsid w:val="001E3504"/>
    <w:rsid w:val="001E468C"/>
    <w:rsid w:val="001E58C9"/>
    <w:rsid w:val="00200249"/>
    <w:rsid w:val="002045DC"/>
    <w:rsid w:val="00216EBD"/>
    <w:rsid w:val="00222632"/>
    <w:rsid w:val="0023047D"/>
    <w:rsid w:val="00236BE4"/>
    <w:rsid w:val="00247A79"/>
    <w:rsid w:val="00250E16"/>
    <w:rsid w:val="002533E9"/>
    <w:rsid w:val="00255F8A"/>
    <w:rsid w:val="002610FD"/>
    <w:rsid w:val="002611A6"/>
    <w:rsid w:val="002627BC"/>
    <w:rsid w:val="00263913"/>
    <w:rsid w:val="002665B0"/>
    <w:rsid w:val="00271D7E"/>
    <w:rsid w:val="00275FB1"/>
    <w:rsid w:val="00293EB0"/>
    <w:rsid w:val="00294C60"/>
    <w:rsid w:val="00295234"/>
    <w:rsid w:val="002A7928"/>
    <w:rsid w:val="002B1272"/>
    <w:rsid w:val="002B4277"/>
    <w:rsid w:val="002B5671"/>
    <w:rsid w:val="002C4F44"/>
    <w:rsid w:val="002C56FD"/>
    <w:rsid w:val="002D0633"/>
    <w:rsid w:val="002D1008"/>
    <w:rsid w:val="002D2B01"/>
    <w:rsid w:val="002D6BE2"/>
    <w:rsid w:val="002E2C0A"/>
    <w:rsid w:val="002E390B"/>
    <w:rsid w:val="002E6D65"/>
    <w:rsid w:val="002F049D"/>
    <w:rsid w:val="002F4EBB"/>
    <w:rsid w:val="002F5E38"/>
    <w:rsid w:val="002F7C99"/>
    <w:rsid w:val="0030160E"/>
    <w:rsid w:val="0030695F"/>
    <w:rsid w:val="003175B9"/>
    <w:rsid w:val="00322F77"/>
    <w:rsid w:val="0032723C"/>
    <w:rsid w:val="003273AB"/>
    <w:rsid w:val="00330269"/>
    <w:rsid w:val="00330F4C"/>
    <w:rsid w:val="00331F0A"/>
    <w:rsid w:val="003327BB"/>
    <w:rsid w:val="0033781B"/>
    <w:rsid w:val="00345EEC"/>
    <w:rsid w:val="00350D33"/>
    <w:rsid w:val="003536CC"/>
    <w:rsid w:val="00354D31"/>
    <w:rsid w:val="00357D2B"/>
    <w:rsid w:val="003634D0"/>
    <w:rsid w:val="0036448F"/>
    <w:rsid w:val="0036657E"/>
    <w:rsid w:val="0036721A"/>
    <w:rsid w:val="0037195E"/>
    <w:rsid w:val="00372C6E"/>
    <w:rsid w:val="00377006"/>
    <w:rsid w:val="00377234"/>
    <w:rsid w:val="00381189"/>
    <w:rsid w:val="00385C08"/>
    <w:rsid w:val="00386501"/>
    <w:rsid w:val="00390BDF"/>
    <w:rsid w:val="00395B77"/>
    <w:rsid w:val="003B30E2"/>
    <w:rsid w:val="003B43E0"/>
    <w:rsid w:val="003C0AEF"/>
    <w:rsid w:val="003C1FB0"/>
    <w:rsid w:val="003C4B20"/>
    <w:rsid w:val="003C6282"/>
    <w:rsid w:val="003D1A11"/>
    <w:rsid w:val="003D66B5"/>
    <w:rsid w:val="003E02A1"/>
    <w:rsid w:val="003E0C76"/>
    <w:rsid w:val="003E0DAC"/>
    <w:rsid w:val="003F0837"/>
    <w:rsid w:val="003F3A29"/>
    <w:rsid w:val="003F421E"/>
    <w:rsid w:val="003F4517"/>
    <w:rsid w:val="00400A93"/>
    <w:rsid w:val="00406536"/>
    <w:rsid w:val="00414249"/>
    <w:rsid w:val="004221F2"/>
    <w:rsid w:val="0042395B"/>
    <w:rsid w:val="00432D0E"/>
    <w:rsid w:val="00434387"/>
    <w:rsid w:val="00437679"/>
    <w:rsid w:val="00442812"/>
    <w:rsid w:val="00444490"/>
    <w:rsid w:val="00447CEE"/>
    <w:rsid w:val="00452A2D"/>
    <w:rsid w:val="00454280"/>
    <w:rsid w:val="00465342"/>
    <w:rsid w:val="00465388"/>
    <w:rsid w:val="00466903"/>
    <w:rsid w:val="00474B79"/>
    <w:rsid w:val="004776DE"/>
    <w:rsid w:val="0048438C"/>
    <w:rsid w:val="0048552C"/>
    <w:rsid w:val="004864C8"/>
    <w:rsid w:val="0049610D"/>
    <w:rsid w:val="004A0111"/>
    <w:rsid w:val="004A2B67"/>
    <w:rsid w:val="004A51B6"/>
    <w:rsid w:val="004A58E7"/>
    <w:rsid w:val="004B54E3"/>
    <w:rsid w:val="004B6B27"/>
    <w:rsid w:val="004D0B07"/>
    <w:rsid w:val="004D7306"/>
    <w:rsid w:val="004E01E6"/>
    <w:rsid w:val="004E09B9"/>
    <w:rsid w:val="004E15FC"/>
    <w:rsid w:val="004E1E0E"/>
    <w:rsid w:val="004E229E"/>
    <w:rsid w:val="004E7DAB"/>
    <w:rsid w:val="004F33C0"/>
    <w:rsid w:val="004F6E20"/>
    <w:rsid w:val="00500427"/>
    <w:rsid w:val="00504491"/>
    <w:rsid w:val="005055D8"/>
    <w:rsid w:val="0050662D"/>
    <w:rsid w:val="00506CBB"/>
    <w:rsid w:val="00516942"/>
    <w:rsid w:val="0052794C"/>
    <w:rsid w:val="00534081"/>
    <w:rsid w:val="0054117B"/>
    <w:rsid w:val="00542946"/>
    <w:rsid w:val="00547CBC"/>
    <w:rsid w:val="0055111E"/>
    <w:rsid w:val="00552044"/>
    <w:rsid w:val="005652C8"/>
    <w:rsid w:val="00567EB1"/>
    <w:rsid w:val="00575272"/>
    <w:rsid w:val="00581310"/>
    <w:rsid w:val="00586ADF"/>
    <w:rsid w:val="005965DD"/>
    <w:rsid w:val="005A0C54"/>
    <w:rsid w:val="005A25AF"/>
    <w:rsid w:val="005B21E7"/>
    <w:rsid w:val="005C3F6B"/>
    <w:rsid w:val="005C4869"/>
    <w:rsid w:val="005C68AD"/>
    <w:rsid w:val="005D2030"/>
    <w:rsid w:val="005D448C"/>
    <w:rsid w:val="005E13DF"/>
    <w:rsid w:val="005E1626"/>
    <w:rsid w:val="005E1FBD"/>
    <w:rsid w:val="005E2142"/>
    <w:rsid w:val="005F0412"/>
    <w:rsid w:val="005F0E47"/>
    <w:rsid w:val="005F3A73"/>
    <w:rsid w:val="005F3B2D"/>
    <w:rsid w:val="0061029E"/>
    <w:rsid w:val="00613A11"/>
    <w:rsid w:val="006152C4"/>
    <w:rsid w:val="00617514"/>
    <w:rsid w:val="006222F6"/>
    <w:rsid w:val="00623E45"/>
    <w:rsid w:val="00624C5F"/>
    <w:rsid w:val="0063513A"/>
    <w:rsid w:val="00647B39"/>
    <w:rsid w:val="006522DA"/>
    <w:rsid w:val="00656F6E"/>
    <w:rsid w:val="00661740"/>
    <w:rsid w:val="00664875"/>
    <w:rsid w:val="0066731C"/>
    <w:rsid w:val="006742D5"/>
    <w:rsid w:val="00676237"/>
    <w:rsid w:val="00681A29"/>
    <w:rsid w:val="00684297"/>
    <w:rsid w:val="00686E72"/>
    <w:rsid w:val="00693184"/>
    <w:rsid w:val="006969D2"/>
    <w:rsid w:val="006A000C"/>
    <w:rsid w:val="006A3C82"/>
    <w:rsid w:val="006A5B70"/>
    <w:rsid w:val="006B1D70"/>
    <w:rsid w:val="006B2D45"/>
    <w:rsid w:val="006B443F"/>
    <w:rsid w:val="006C3CB1"/>
    <w:rsid w:val="006C46CA"/>
    <w:rsid w:val="006C4A82"/>
    <w:rsid w:val="006C4BC6"/>
    <w:rsid w:val="006D107F"/>
    <w:rsid w:val="006D7273"/>
    <w:rsid w:val="006E0703"/>
    <w:rsid w:val="006E3556"/>
    <w:rsid w:val="006E6C29"/>
    <w:rsid w:val="006E7EAB"/>
    <w:rsid w:val="006F087D"/>
    <w:rsid w:val="006F09F8"/>
    <w:rsid w:val="006F2506"/>
    <w:rsid w:val="006F4CCA"/>
    <w:rsid w:val="006F598E"/>
    <w:rsid w:val="00700930"/>
    <w:rsid w:val="0070322B"/>
    <w:rsid w:val="0070370D"/>
    <w:rsid w:val="00707C80"/>
    <w:rsid w:val="00712EB7"/>
    <w:rsid w:val="007141ED"/>
    <w:rsid w:val="00725C60"/>
    <w:rsid w:val="00730063"/>
    <w:rsid w:val="007310FB"/>
    <w:rsid w:val="0073146D"/>
    <w:rsid w:val="00736257"/>
    <w:rsid w:val="00737D47"/>
    <w:rsid w:val="007420BA"/>
    <w:rsid w:val="007443FB"/>
    <w:rsid w:val="00744E8D"/>
    <w:rsid w:val="00745447"/>
    <w:rsid w:val="00747A99"/>
    <w:rsid w:val="0075017C"/>
    <w:rsid w:val="00755AA9"/>
    <w:rsid w:val="00755CB6"/>
    <w:rsid w:val="0077136F"/>
    <w:rsid w:val="00773BA7"/>
    <w:rsid w:val="00781068"/>
    <w:rsid w:val="0078587A"/>
    <w:rsid w:val="00791A46"/>
    <w:rsid w:val="00792D97"/>
    <w:rsid w:val="00794591"/>
    <w:rsid w:val="00794D01"/>
    <w:rsid w:val="007967FF"/>
    <w:rsid w:val="007A0C88"/>
    <w:rsid w:val="007A3FDC"/>
    <w:rsid w:val="007B0EAE"/>
    <w:rsid w:val="007B1109"/>
    <w:rsid w:val="007B39BA"/>
    <w:rsid w:val="007B3A23"/>
    <w:rsid w:val="007C0E09"/>
    <w:rsid w:val="007C0FAD"/>
    <w:rsid w:val="007D23CC"/>
    <w:rsid w:val="007F31BF"/>
    <w:rsid w:val="007F5713"/>
    <w:rsid w:val="008022D8"/>
    <w:rsid w:val="00804E5A"/>
    <w:rsid w:val="00807C00"/>
    <w:rsid w:val="00810E0C"/>
    <w:rsid w:val="00812645"/>
    <w:rsid w:val="00812CDE"/>
    <w:rsid w:val="008135C1"/>
    <w:rsid w:val="00823D6B"/>
    <w:rsid w:val="0082461D"/>
    <w:rsid w:val="008316A5"/>
    <w:rsid w:val="00835CA7"/>
    <w:rsid w:val="00835DA2"/>
    <w:rsid w:val="008361A0"/>
    <w:rsid w:val="008408FB"/>
    <w:rsid w:val="008435B6"/>
    <w:rsid w:val="00852103"/>
    <w:rsid w:val="00852D1E"/>
    <w:rsid w:val="008533A8"/>
    <w:rsid w:val="008556EC"/>
    <w:rsid w:val="008614CF"/>
    <w:rsid w:val="008614D0"/>
    <w:rsid w:val="0087292D"/>
    <w:rsid w:val="008777F9"/>
    <w:rsid w:val="0088206C"/>
    <w:rsid w:val="0088474E"/>
    <w:rsid w:val="0088492D"/>
    <w:rsid w:val="00884D3F"/>
    <w:rsid w:val="00885454"/>
    <w:rsid w:val="0088746C"/>
    <w:rsid w:val="008913CC"/>
    <w:rsid w:val="0089340F"/>
    <w:rsid w:val="0089722A"/>
    <w:rsid w:val="008A6DBF"/>
    <w:rsid w:val="008A728D"/>
    <w:rsid w:val="008B2C49"/>
    <w:rsid w:val="008C178C"/>
    <w:rsid w:val="008C44DF"/>
    <w:rsid w:val="008C57EC"/>
    <w:rsid w:val="008C5BD6"/>
    <w:rsid w:val="008D1AC9"/>
    <w:rsid w:val="008D5DA1"/>
    <w:rsid w:val="008E2775"/>
    <w:rsid w:val="008E43BD"/>
    <w:rsid w:val="008E56A2"/>
    <w:rsid w:val="008F3A6A"/>
    <w:rsid w:val="0090223A"/>
    <w:rsid w:val="00910BFA"/>
    <w:rsid w:val="0091399A"/>
    <w:rsid w:val="009147D5"/>
    <w:rsid w:val="0093717E"/>
    <w:rsid w:val="00937764"/>
    <w:rsid w:val="00941122"/>
    <w:rsid w:val="009470C8"/>
    <w:rsid w:val="00947A6F"/>
    <w:rsid w:val="00950BC1"/>
    <w:rsid w:val="00951517"/>
    <w:rsid w:val="009543A9"/>
    <w:rsid w:val="00954827"/>
    <w:rsid w:val="00955446"/>
    <w:rsid w:val="00973B5E"/>
    <w:rsid w:val="00974963"/>
    <w:rsid w:val="00980F9A"/>
    <w:rsid w:val="00981B05"/>
    <w:rsid w:val="00983067"/>
    <w:rsid w:val="009852C1"/>
    <w:rsid w:val="009853CD"/>
    <w:rsid w:val="00992BF5"/>
    <w:rsid w:val="00995A11"/>
    <w:rsid w:val="0099618F"/>
    <w:rsid w:val="009A04E0"/>
    <w:rsid w:val="009A1E25"/>
    <w:rsid w:val="009A3662"/>
    <w:rsid w:val="009B4C14"/>
    <w:rsid w:val="009B7D78"/>
    <w:rsid w:val="009C391A"/>
    <w:rsid w:val="009C69C0"/>
    <w:rsid w:val="009D12DE"/>
    <w:rsid w:val="009D38BA"/>
    <w:rsid w:val="009D398D"/>
    <w:rsid w:val="009D47C0"/>
    <w:rsid w:val="009E7E8A"/>
    <w:rsid w:val="009F37D7"/>
    <w:rsid w:val="009F3E4E"/>
    <w:rsid w:val="00A02FC8"/>
    <w:rsid w:val="00A1390E"/>
    <w:rsid w:val="00A1783A"/>
    <w:rsid w:val="00A21375"/>
    <w:rsid w:val="00A21DA0"/>
    <w:rsid w:val="00A26BAD"/>
    <w:rsid w:val="00A27255"/>
    <w:rsid w:val="00A27C3A"/>
    <w:rsid w:val="00A322CE"/>
    <w:rsid w:val="00A32DA2"/>
    <w:rsid w:val="00A405A9"/>
    <w:rsid w:val="00A4071E"/>
    <w:rsid w:val="00A506D5"/>
    <w:rsid w:val="00A52E15"/>
    <w:rsid w:val="00A57AA0"/>
    <w:rsid w:val="00A6006D"/>
    <w:rsid w:val="00A67F53"/>
    <w:rsid w:val="00A72C60"/>
    <w:rsid w:val="00A7398B"/>
    <w:rsid w:val="00A74C71"/>
    <w:rsid w:val="00A77C60"/>
    <w:rsid w:val="00A8041B"/>
    <w:rsid w:val="00A80A1D"/>
    <w:rsid w:val="00A8483E"/>
    <w:rsid w:val="00A8675F"/>
    <w:rsid w:val="00A90F90"/>
    <w:rsid w:val="00A936BB"/>
    <w:rsid w:val="00AA25F8"/>
    <w:rsid w:val="00AB2D25"/>
    <w:rsid w:val="00AB2FDF"/>
    <w:rsid w:val="00AC3137"/>
    <w:rsid w:val="00AC3C4C"/>
    <w:rsid w:val="00AC4279"/>
    <w:rsid w:val="00AD4806"/>
    <w:rsid w:val="00AD5928"/>
    <w:rsid w:val="00AD7146"/>
    <w:rsid w:val="00AE0615"/>
    <w:rsid w:val="00AE3927"/>
    <w:rsid w:val="00AF11EC"/>
    <w:rsid w:val="00AF1F7C"/>
    <w:rsid w:val="00AF2A63"/>
    <w:rsid w:val="00AF3ADD"/>
    <w:rsid w:val="00AF4DF7"/>
    <w:rsid w:val="00AF565A"/>
    <w:rsid w:val="00B00189"/>
    <w:rsid w:val="00B0421C"/>
    <w:rsid w:val="00B06429"/>
    <w:rsid w:val="00B06E82"/>
    <w:rsid w:val="00B12BF2"/>
    <w:rsid w:val="00B132C4"/>
    <w:rsid w:val="00B1444C"/>
    <w:rsid w:val="00B2307D"/>
    <w:rsid w:val="00B31F05"/>
    <w:rsid w:val="00B33550"/>
    <w:rsid w:val="00B370AA"/>
    <w:rsid w:val="00B370BC"/>
    <w:rsid w:val="00B379EA"/>
    <w:rsid w:val="00B40C62"/>
    <w:rsid w:val="00B44B03"/>
    <w:rsid w:val="00B556A9"/>
    <w:rsid w:val="00B81098"/>
    <w:rsid w:val="00B90107"/>
    <w:rsid w:val="00B95338"/>
    <w:rsid w:val="00BA2FD2"/>
    <w:rsid w:val="00BA5DE1"/>
    <w:rsid w:val="00BD028D"/>
    <w:rsid w:val="00BD1085"/>
    <w:rsid w:val="00BF15BC"/>
    <w:rsid w:val="00BF25FC"/>
    <w:rsid w:val="00BF3996"/>
    <w:rsid w:val="00BF4C26"/>
    <w:rsid w:val="00BF6539"/>
    <w:rsid w:val="00BF73E0"/>
    <w:rsid w:val="00C00033"/>
    <w:rsid w:val="00C02F1E"/>
    <w:rsid w:val="00C03165"/>
    <w:rsid w:val="00C0397C"/>
    <w:rsid w:val="00C04313"/>
    <w:rsid w:val="00C12116"/>
    <w:rsid w:val="00C12B23"/>
    <w:rsid w:val="00C13746"/>
    <w:rsid w:val="00C144AB"/>
    <w:rsid w:val="00C15395"/>
    <w:rsid w:val="00C17BB5"/>
    <w:rsid w:val="00C20580"/>
    <w:rsid w:val="00C226EE"/>
    <w:rsid w:val="00C23F16"/>
    <w:rsid w:val="00C251F7"/>
    <w:rsid w:val="00C260E4"/>
    <w:rsid w:val="00C2623E"/>
    <w:rsid w:val="00C32521"/>
    <w:rsid w:val="00C34C7F"/>
    <w:rsid w:val="00C409E7"/>
    <w:rsid w:val="00C423AB"/>
    <w:rsid w:val="00C42419"/>
    <w:rsid w:val="00C44E2D"/>
    <w:rsid w:val="00C52A5C"/>
    <w:rsid w:val="00C55E89"/>
    <w:rsid w:val="00C602E9"/>
    <w:rsid w:val="00C668C5"/>
    <w:rsid w:val="00C709B7"/>
    <w:rsid w:val="00C70BD3"/>
    <w:rsid w:val="00C70FAD"/>
    <w:rsid w:val="00C72BCE"/>
    <w:rsid w:val="00C75187"/>
    <w:rsid w:val="00C75B6E"/>
    <w:rsid w:val="00C827FB"/>
    <w:rsid w:val="00C842A1"/>
    <w:rsid w:val="00C8453B"/>
    <w:rsid w:val="00C9388D"/>
    <w:rsid w:val="00CA297C"/>
    <w:rsid w:val="00CA4904"/>
    <w:rsid w:val="00CA68CF"/>
    <w:rsid w:val="00CB0247"/>
    <w:rsid w:val="00CB5003"/>
    <w:rsid w:val="00CC3780"/>
    <w:rsid w:val="00CC7DA4"/>
    <w:rsid w:val="00CD4B12"/>
    <w:rsid w:val="00CE00B1"/>
    <w:rsid w:val="00CE1A17"/>
    <w:rsid w:val="00CE3B15"/>
    <w:rsid w:val="00CF0F71"/>
    <w:rsid w:val="00CF249E"/>
    <w:rsid w:val="00CF5E30"/>
    <w:rsid w:val="00CF6E01"/>
    <w:rsid w:val="00D004DB"/>
    <w:rsid w:val="00D013C8"/>
    <w:rsid w:val="00D02E4A"/>
    <w:rsid w:val="00D047A3"/>
    <w:rsid w:val="00D05108"/>
    <w:rsid w:val="00D10333"/>
    <w:rsid w:val="00D12A15"/>
    <w:rsid w:val="00D13DE5"/>
    <w:rsid w:val="00D17FE3"/>
    <w:rsid w:val="00D210DD"/>
    <w:rsid w:val="00D21257"/>
    <w:rsid w:val="00D26959"/>
    <w:rsid w:val="00D318AE"/>
    <w:rsid w:val="00D32576"/>
    <w:rsid w:val="00D3324D"/>
    <w:rsid w:val="00D34236"/>
    <w:rsid w:val="00D34AB6"/>
    <w:rsid w:val="00D3757F"/>
    <w:rsid w:val="00D54DAF"/>
    <w:rsid w:val="00D5742E"/>
    <w:rsid w:val="00D64D6D"/>
    <w:rsid w:val="00D73C7A"/>
    <w:rsid w:val="00D7424B"/>
    <w:rsid w:val="00D744BF"/>
    <w:rsid w:val="00D74C8A"/>
    <w:rsid w:val="00D7703C"/>
    <w:rsid w:val="00D77CA6"/>
    <w:rsid w:val="00D82B9E"/>
    <w:rsid w:val="00D82EBD"/>
    <w:rsid w:val="00D850CE"/>
    <w:rsid w:val="00D85FAE"/>
    <w:rsid w:val="00D90B5F"/>
    <w:rsid w:val="00D96BAA"/>
    <w:rsid w:val="00DA022C"/>
    <w:rsid w:val="00DA2B83"/>
    <w:rsid w:val="00DA34FE"/>
    <w:rsid w:val="00DA64D3"/>
    <w:rsid w:val="00DA7324"/>
    <w:rsid w:val="00DA7B37"/>
    <w:rsid w:val="00DB20FF"/>
    <w:rsid w:val="00DB30E2"/>
    <w:rsid w:val="00DB4317"/>
    <w:rsid w:val="00DB4857"/>
    <w:rsid w:val="00DB55E3"/>
    <w:rsid w:val="00DC0FC5"/>
    <w:rsid w:val="00DC38BC"/>
    <w:rsid w:val="00DC5482"/>
    <w:rsid w:val="00DD2B2A"/>
    <w:rsid w:val="00DD37E6"/>
    <w:rsid w:val="00DE15E6"/>
    <w:rsid w:val="00DE6350"/>
    <w:rsid w:val="00DE6770"/>
    <w:rsid w:val="00E03F4C"/>
    <w:rsid w:val="00E04606"/>
    <w:rsid w:val="00E04F9F"/>
    <w:rsid w:val="00E106AB"/>
    <w:rsid w:val="00E15F6D"/>
    <w:rsid w:val="00E23401"/>
    <w:rsid w:val="00E27AAA"/>
    <w:rsid w:val="00E303FB"/>
    <w:rsid w:val="00E30F66"/>
    <w:rsid w:val="00E31719"/>
    <w:rsid w:val="00E40F58"/>
    <w:rsid w:val="00E41825"/>
    <w:rsid w:val="00E433F5"/>
    <w:rsid w:val="00E46534"/>
    <w:rsid w:val="00E5308D"/>
    <w:rsid w:val="00E61F80"/>
    <w:rsid w:val="00E63A9D"/>
    <w:rsid w:val="00E66DDD"/>
    <w:rsid w:val="00E71A15"/>
    <w:rsid w:val="00E73AC1"/>
    <w:rsid w:val="00E751E0"/>
    <w:rsid w:val="00E757D6"/>
    <w:rsid w:val="00E76D05"/>
    <w:rsid w:val="00E77A51"/>
    <w:rsid w:val="00E803B5"/>
    <w:rsid w:val="00E84794"/>
    <w:rsid w:val="00E87000"/>
    <w:rsid w:val="00E87388"/>
    <w:rsid w:val="00E9045E"/>
    <w:rsid w:val="00E91E6B"/>
    <w:rsid w:val="00E92B3C"/>
    <w:rsid w:val="00E96D51"/>
    <w:rsid w:val="00EA040A"/>
    <w:rsid w:val="00EA1AB0"/>
    <w:rsid w:val="00EA39CF"/>
    <w:rsid w:val="00EA556D"/>
    <w:rsid w:val="00EB612F"/>
    <w:rsid w:val="00EB6E77"/>
    <w:rsid w:val="00EC05B0"/>
    <w:rsid w:val="00EC3FB0"/>
    <w:rsid w:val="00EC6EFC"/>
    <w:rsid w:val="00ED1F21"/>
    <w:rsid w:val="00EE0853"/>
    <w:rsid w:val="00EE0944"/>
    <w:rsid w:val="00EE0D66"/>
    <w:rsid w:val="00EE1CBB"/>
    <w:rsid w:val="00EE341D"/>
    <w:rsid w:val="00EE4196"/>
    <w:rsid w:val="00EE7814"/>
    <w:rsid w:val="00EF0835"/>
    <w:rsid w:val="00EF28D5"/>
    <w:rsid w:val="00F02375"/>
    <w:rsid w:val="00F07FB8"/>
    <w:rsid w:val="00F15474"/>
    <w:rsid w:val="00F15604"/>
    <w:rsid w:val="00F32657"/>
    <w:rsid w:val="00F418EC"/>
    <w:rsid w:val="00F516A5"/>
    <w:rsid w:val="00F5368F"/>
    <w:rsid w:val="00F56163"/>
    <w:rsid w:val="00F57E9D"/>
    <w:rsid w:val="00F62E94"/>
    <w:rsid w:val="00F6341F"/>
    <w:rsid w:val="00F63BED"/>
    <w:rsid w:val="00F64374"/>
    <w:rsid w:val="00F66C92"/>
    <w:rsid w:val="00F67DCF"/>
    <w:rsid w:val="00F72456"/>
    <w:rsid w:val="00F75FAB"/>
    <w:rsid w:val="00F76271"/>
    <w:rsid w:val="00F815E9"/>
    <w:rsid w:val="00F8683B"/>
    <w:rsid w:val="00F87BF6"/>
    <w:rsid w:val="00F9197B"/>
    <w:rsid w:val="00F93481"/>
    <w:rsid w:val="00F948BF"/>
    <w:rsid w:val="00F95D28"/>
    <w:rsid w:val="00FA5007"/>
    <w:rsid w:val="00FB2C43"/>
    <w:rsid w:val="00FC16E9"/>
    <w:rsid w:val="00FC357A"/>
    <w:rsid w:val="00FC4F67"/>
    <w:rsid w:val="00FE7B14"/>
    <w:rsid w:val="00FF5449"/>
    <w:rsid w:val="00FF5BC8"/>
    <w:rsid w:val="00FF679A"/>
    <w:rsid w:val="00FF74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11"/>
  </w:style>
  <w:style w:type="paragraph" w:styleId="Heading5">
    <w:name w:val="heading 5"/>
    <w:basedOn w:val="Normal"/>
    <w:next w:val="Normal"/>
    <w:link w:val="Heading5Char"/>
    <w:qFormat/>
    <w:rsid w:val="006742D5"/>
    <w:pPr>
      <w:keepNext/>
      <w:spacing w:after="0" w:line="360" w:lineRule="auto"/>
      <w:jc w:val="right"/>
      <w:outlineLvl w:val="4"/>
    </w:pPr>
    <w:rPr>
      <w:rFonts w:ascii="Times New Roman" w:eastAsia="Times New Roman" w:hAnsi="Times New Roman" w:cs="Simplified Arabic"/>
      <w:b/>
      <w:bCs/>
      <w:color w:val="00000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76"/>
    <w:rPr>
      <w:rFonts w:ascii="Tahoma" w:hAnsi="Tahoma" w:cs="Tahoma"/>
      <w:sz w:val="16"/>
      <w:szCs w:val="16"/>
    </w:rPr>
  </w:style>
  <w:style w:type="character" w:customStyle="1" w:styleId="hps">
    <w:name w:val="hps"/>
    <w:basedOn w:val="DefaultParagraphFont"/>
    <w:rsid w:val="00D32576"/>
  </w:style>
  <w:style w:type="character" w:customStyle="1" w:styleId="Heading5Char">
    <w:name w:val="Heading 5 Char"/>
    <w:basedOn w:val="DefaultParagraphFont"/>
    <w:link w:val="Heading5"/>
    <w:rsid w:val="006742D5"/>
    <w:rPr>
      <w:rFonts w:ascii="Times New Roman" w:eastAsia="Times New Roman" w:hAnsi="Times New Roman" w:cs="Simplified Arabic"/>
      <w:b/>
      <w:bCs/>
      <w:color w:val="000000"/>
      <w:sz w:val="24"/>
      <w:szCs w:val="20"/>
      <w:u w:val="single"/>
    </w:rPr>
  </w:style>
  <w:style w:type="character" w:customStyle="1" w:styleId="longtext">
    <w:name w:val="long_text"/>
    <w:basedOn w:val="DefaultParagraphFont"/>
    <w:rsid w:val="00D3324D"/>
  </w:style>
  <w:style w:type="paragraph" w:customStyle="1" w:styleId="NonNumbered">
    <w:name w:val="NonNumbered"/>
    <w:basedOn w:val="Normal"/>
    <w:rsid w:val="00D10333"/>
    <w:pPr>
      <w:spacing w:before="240" w:after="240" w:line="240" w:lineRule="auto"/>
      <w:ind w:left="1134"/>
      <w:jc w:val="both"/>
    </w:pPr>
    <w:rPr>
      <w:rFonts w:ascii="Times New Roman" w:eastAsia="Times New Roman" w:hAnsi="Times New Roman" w:cs="Times New Roman"/>
      <w:szCs w:val="20"/>
    </w:rPr>
  </w:style>
  <w:style w:type="character" w:customStyle="1" w:styleId="A2">
    <w:name w:val="A2"/>
    <w:uiPriority w:val="99"/>
    <w:rsid w:val="00D10333"/>
    <w:rPr>
      <w:rFonts w:cs="Calibri"/>
      <w:b/>
      <w:bCs/>
      <w:color w:val="000000"/>
      <w:sz w:val="122"/>
      <w:szCs w:val="122"/>
    </w:rPr>
  </w:style>
  <w:style w:type="paragraph" w:styleId="Header">
    <w:name w:val="header"/>
    <w:basedOn w:val="Normal"/>
    <w:link w:val="HeaderChar"/>
    <w:unhideWhenUsed/>
    <w:rsid w:val="00807C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7C00"/>
  </w:style>
  <w:style w:type="paragraph" w:styleId="Footer">
    <w:name w:val="footer"/>
    <w:basedOn w:val="Normal"/>
    <w:link w:val="FooterChar"/>
    <w:uiPriority w:val="99"/>
    <w:unhideWhenUsed/>
    <w:rsid w:val="00807C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7C00"/>
  </w:style>
  <w:style w:type="character" w:styleId="Hyperlink">
    <w:name w:val="Hyperlink"/>
    <w:basedOn w:val="DefaultParagraphFont"/>
    <w:semiHidden/>
    <w:rsid w:val="00FF74C4"/>
    <w:rPr>
      <w:color w:val="2E2ECC"/>
      <w:u w:val="single"/>
    </w:rPr>
  </w:style>
  <w:style w:type="paragraph" w:styleId="BodyText">
    <w:name w:val="Body Text"/>
    <w:basedOn w:val="Normal"/>
    <w:link w:val="BodyTextChar"/>
    <w:semiHidden/>
    <w:rsid w:val="00FF74C4"/>
    <w:pPr>
      <w:bidi/>
      <w:spacing w:after="0" w:line="240" w:lineRule="auto"/>
      <w:jc w:val="lowKashida"/>
    </w:pPr>
    <w:rPr>
      <w:rFonts w:ascii="Times New Roman" w:eastAsia="Times New Roman" w:hAnsi="Times New Roman" w:cs="Simplified Arabic"/>
      <w:snapToGrid w:val="0"/>
      <w:sz w:val="20"/>
      <w:szCs w:val="20"/>
    </w:rPr>
  </w:style>
  <w:style w:type="character" w:customStyle="1" w:styleId="BodyTextChar">
    <w:name w:val="Body Text Char"/>
    <w:basedOn w:val="DefaultParagraphFont"/>
    <w:link w:val="BodyText"/>
    <w:semiHidden/>
    <w:rsid w:val="00FF74C4"/>
    <w:rPr>
      <w:rFonts w:ascii="Times New Roman" w:eastAsia="Times New Roman" w:hAnsi="Times New Roman" w:cs="Simplified Arabic"/>
      <w:snapToGrid w:val="0"/>
      <w:sz w:val="20"/>
      <w:szCs w:val="20"/>
    </w:rPr>
  </w:style>
  <w:style w:type="paragraph" w:styleId="ListParagraph">
    <w:name w:val="List Paragraph"/>
    <w:basedOn w:val="Normal"/>
    <w:uiPriority w:val="34"/>
    <w:qFormat/>
    <w:rsid w:val="00414249"/>
    <w:pPr>
      <w:ind w:left="720"/>
      <w:contextualSpacing/>
    </w:pPr>
  </w:style>
  <w:style w:type="character" w:customStyle="1" w:styleId="shorttext">
    <w:name w:val="short_text"/>
    <w:basedOn w:val="DefaultParagraphFont"/>
    <w:rsid w:val="001B2C72"/>
  </w:style>
  <w:style w:type="table" w:styleId="TableGrid">
    <w:name w:val="Table Grid"/>
    <w:basedOn w:val="TableNormal"/>
    <w:rsid w:val="001630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lid-translation">
    <w:name w:val="tlid-translation"/>
    <w:basedOn w:val="DefaultParagraphFont"/>
    <w:rsid w:val="00E84794"/>
  </w:style>
  <w:style w:type="character" w:styleId="CommentReference">
    <w:name w:val="annotation reference"/>
    <w:basedOn w:val="DefaultParagraphFont"/>
    <w:uiPriority w:val="99"/>
    <w:semiHidden/>
    <w:unhideWhenUsed/>
    <w:rsid w:val="00C842A1"/>
    <w:rPr>
      <w:sz w:val="16"/>
      <w:szCs w:val="16"/>
    </w:rPr>
  </w:style>
  <w:style w:type="paragraph" w:styleId="CommentText">
    <w:name w:val="annotation text"/>
    <w:basedOn w:val="Normal"/>
    <w:link w:val="CommentTextChar"/>
    <w:uiPriority w:val="99"/>
    <w:semiHidden/>
    <w:unhideWhenUsed/>
    <w:rsid w:val="00C842A1"/>
    <w:pPr>
      <w:spacing w:line="240" w:lineRule="auto"/>
    </w:pPr>
    <w:rPr>
      <w:sz w:val="20"/>
      <w:szCs w:val="20"/>
    </w:rPr>
  </w:style>
  <w:style w:type="character" w:customStyle="1" w:styleId="CommentTextChar">
    <w:name w:val="Comment Text Char"/>
    <w:basedOn w:val="DefaultParagraphFont"/>
    <w:link w:val="CommentText"/>
    <w:uiPriority w:val="99"/>
    <w:semiHidden/>
    <w:rsid w:val="00C842A1"/>
    <w:rPr>
      <w:sz w:val="20"/>
      <w:szCs w:val="20"/>
    </w:rPr>
  </w:style>
  <w:style w:type="paragraph" w:styleId="CommentSubject">
    <w:name w:val="annotation subject"/>
    <w:basedOn w:val="CommentText"/>
    <w:next w:val="CommentText"/>
    <w:link w:val="CommentSubjectChar"/>
    <w:uiPriority w:val="99"/>
    <w:semiHidden/>
    <w:unhideWhenUsed/>
    <w:rsid w:val="00C842A1"/>
    <w:rPr>
      <w:b/>
      <w:bCs/>
    </w:rPr>
  </w:style>
  <w:style w:type="character" w:customStyle="1" w:styleId="CommentSubjectChar">
    <w:name w:val="Comment Subject Char"/>
    <w:basedOn w:val="CommentTextChar"/>
    <w:link w:val="CommentSubject"/>
    <w:uiPriority w:val="99"/>
    <w:semiHidden/>
    <w:rsid w:val="00C842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8657777">
      <w:bodyDiv w:val="1"/>
      <w:marLeft w:val="0"/>
      <w:marRight w:val="0"/>
      <w:marTop w:val="0"/>
      <w:marBottom w:val="0"/>
      <w:divBdr>
        <w:top w:val="none" w:sz="0" w:space="0" w:color="auto"/>
        <w:left w:val="none" w:sz="0" w:space="0" w:color="auto"/>
        <w:bottom w:val="none" w:sz="0" w:space="0" w:color="auto"/>
        <w:right w:val="none" w:sz="0" w:space="0" w:color="auto"/>
      </w:divBdr>
      <w:divsChild>
        <w:div w:id="1472865777">
          <w:marLeft w:val="0"/>
          <w:marRight w:val="0"/>
          <w:marTop w:val="0"/>
          <w:marBottom w:val="0"/>
          <w:divBdr>
            <w:top w:val="none" w:sz="0" w:space="0" w:color="auto"/>
            <w:left w:val="none" w:sz="0" w:space="0" w:color="auto"/>
            <w:bottom w:val="none" w:sz="0" w:space="0" w:color="auto"/>
            <w:right w:val="none" w:sz="0" w:space="0" w:color="auto"/>
          </w:divBdr>
          <w:divsChild>
            <w:div w:id="2098861917">
              <w:marLeft w:val="0"/>
              <w:marRight w:val="0"/>
              <w:marTop w:val="0"/>
              <w:marBottom w:val="0"/>
              <w:divBdr>
                <w:top w:val="none" w:sz="0" w:space="0" w:color="auto"/>
                <w:left w:val="none" w:sz="0" w:space="0" w:color="auto"/>
                <w:bottom w:val="none" w:sz="0" w:space="0" w:color="auto"/>
                <w:right w:val="none" w:sz="0" w:space="0" w:color="auto"/>
              </w:divBdr>
              <w:divsChild>
                <w:div w:id="2037148809">
                  <w:marLeft w:val="0"/>
                  <w:marRight w:val="0"/>
                  <w:marTop w:val="0"/>
                  <w:marBottom w:val="0"/>
                  <w:divBdr>
                    <w:top w:val="none" w:sz="0" w:space="0" w:color="auto"/>
                    <w:left w:val="none" w:sz="0" w:space="0" w:color="auto"/>
                    <w:bottom w:val="none" w:sz="0" w:space="0" w:color="auto"/>
                    <w:right w:val="none" w:sz="0" w:space="0" w:color="auto"/>
                  </w:divBdr>
                  <w:divsChild>
                    <w:div w:id="2076850530">
                      <w:marLeft w:val="0"/>
                      <w:marRight w:val="0"/>
                      <w:marTop w:val="0"/>
                      <w:marBottom w:val="0"/>
                      <w:divBdr>
                        <w:top w:val="none" w:sz="0" w:space="0" w:color="auto"/>
                        <w:left w:val="none" w:sz="0" w:space="0" w:color="auto"/>
                        <w:bottom w:val="none" w:sz="0" w:space="0" w:color="auto"/>
                        <w:right w:val="none" w:sz="0" w:space="0" w:color="auto"/>
                      </w:divBdr>
                      <w:divsChild>
                        <w:div w:id="1099373673">
                          <w:marLeft w:val="0"/>
                          <w:marRight w:val="0"/>
                          <w:marTop w:val="0"/>
                          <w:marBottom w:val="0"/>
                          <w:divBdr>
                            <w:top w:val="none" w:sz="0" w:space="0" w:color="auto"/>
                            <w:left w:val="none" w:sz="0" w:space="0" w:color="auto"/>
                            <w:bottom w:val="none" w:sz="0" w:space="0" w:color="auto"/>
                            <w:right w:val="none" w:sz="0" w:space="0" w:color="auto"/>
                          </w:divBdr>
                          <w:divsChild>
                            <w:div w:id="330960011">
                              <w:marLeft w:val="0"/>
                              <w:marRight w:val="0"/>
                              <w:marTop w:val="0"/>
                              <w:marBottom w:val="0"/>
                              <w:divBdr>
                                <w:top w:val="none" w:sz="0" w:space="0" w:color="auto"/>
                                <w:left w:val="none" w:sz="0" w:space="0" w:color="auto"/>
                                <w:bottom w:val="none" w:sz="0" w:space="0" w:color="auto"/>
                                <w:right w:val="none" w:sz="0" w:space="0" w:color="auto"/>
                              </w:divBdr>
                              <w:divsChild>
                                <w:div w:id="47151677">
                                  <w:marLeft w:val="0"/>
                                  <w:marRight w:val="0"/>
                                  <w:marTop w:val="0"/>
                                  <w:marBottom w:val="0"/>
                                  <w:divBdr>
                                    <w:top w:val="none" w:sz="0" w:space="0" w:color="auto"/>
                                    <w:left w:val="none" w:sz="0" w:space="0" w:color="auto"/>
                                    <w:bottom w:val="none" w:sz="0" w:space="0" w:color="auto"/>
                                    <w:right w:val="none" w:sz="0" w:space="0" w:color="auto"/>
                                  </w:divBdr>
                                  <w:divsChild>
                                    <w:div w:id="1647247603">
                                      <w:marLeft w:val="0"/>
                                      <w:marRight w:val="0"/>
                                      <w:marTop w:val="0"/>
                                      <w:marBottom w:val="0"/>
                                      <w:divBdr>
                                        <w:top w:val="none" w:sz="0" w:space="0" w:color="auto"/>
                                        <w:left w:val="none" w:sz="0" w:space="0" w:color="auto"/>
                                        <w:bottom w:val="none" w:sz="0" w:space="0" w:color="auto"/>
                                        <w:right w:val="none" w:sz="0" w:space="0" w:color="auto"/>
                                      </w:divBdr>
                                      <w:divsChild>
                                        <w:div w:id="1427340322">
                                          <w:marLeft w:val="0"/>
                                          <w:marRight w:val="0"/>
                                          <w:marTop w:val="0"/>
                                          <w:marBottom w:val="448"/>
                                          <w:divBdr>
                                            <w:top w:val="none" w:sz="0" w:space="0" w:color="auto"/>
                                            <w:left w:val="none" w:sz="0" w:space="0" w:color="auto"/>
                                            <w:bottom w:val="none" w:sz="0" w:space="0" w:color="auto"/>
                                            <w:right w:val="none" w:sz="0" w:space="0" w:color="auto"/>
                                          </w:divBdr>
                                          <w:divsChild>
                                            <w:div w:id="16261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261470">
      <w:bodyDiv w:val="1"/>
      <w:marLeft w:val="0"/>
      <w:marRight w:val="0"/>
      <w:marTop w:val="0"/>
      <w:marBottom w:val="0"/>
      <w:divBdr>
        <w:top w:val="none" w:sz="0" w:space="0" w:color="auto"/>
        <w:left w:val="none" w:sz="0" w:space="0" w:color="auto"/>
        <w:bottom w:val="none" w:sz="0" w:space="0" w:color="auto"/>
        <w:right w:val="none" w:sz="0" w:space="0" w:color="auto"/>
      </w:divBdr>
      <w:divsChild>
        <w:div w:id="471405376">
          <w:marLeft w:val="0"/>
          <w:marRight w:val="0"/>
          <w:marTop w:val="0"/>
          <w:marBottom w:val="0"/>
          <w:divBdr>
            <w:top w:val="none" w:sz="0" w:space="0" w:color="auto"/>
            <w:left w:val="none" w:sz="0" w:space="0" w:color="auto"/>
            <w:bottom w:val="none" w:sz="0" w:space="0" w:color="auto"/>
            <w:right w:val="none" w:sz="0" w:space="0" w:color="auto"/>
          </w:divBdr>
          <w:divsChild>
            <w:div w:id="1063530834">
              <w:marLeft w:val="0"/>
              <w:marRight w:val="0"/>
              <w:marTop w:val="0"/>
              <w:marBottom w:val="0"/>
              <w:divBdr>
                <w:top w:val="none" w:sz="0" w:space="0" w:color="auto"/>
                <w:left w:val="none" w:sz="0" w:space="0" w:color="auto"/>
                <w:bottom w:val="none" w:sz="0" w:space="0" w:color="auto"/>
                <w:right w:val="none" w:sz="0" w:space="0" w:color="auto"/>
              </w:divBdr>
              <w:divsChild>
                <w:div w:id="652297646">
                  <w:marLeft w:val="0"/>
                  <w:marRight w:val="0"/>
                  <w:marTop w:val="0"/>
                  <w:marBottom w:val="0"/>
                  <w:divBdr>
                    <w:top w:val="none" w:sz="0" w:space="0" w:color="auto"/>
                    <w:left w:val="none" w:sz="0" w:space="0" w:color="auto"/>
                    <w:bottom w:val="none" w:sz="0" w:space="0" w:color="auto"/>
                    <w:right w:val="none" w:sz="0" w:space="0" w:color="auto"/>
                  </w:divBdr>
                  <w:divsChild>
                    <w:div w:id="488518474">
                      <w:marLeft w:val="0"/>
                      <w:marRight w:val="0"/>
                      <w:marTop w:val="0"/>
                      <w:marBottom w:val="0"/>
                      <w:divBdr>
                        <w:top w:val="none" w:sz="0" w:space="0" w:color="auto"/>
                        <w:left w:val="none" w:sz="0" w:space="0" w:color="auto"/>
                        <w:bottom w:val="none" w:sz="0" w:space="0" w:color="auto"/>
                        <w:right w:val="none" w:sz="0" w:space="0" w:color="auto"/>
                      </w:divBdr>
                      <w:divsChild>
                        <w:div w:id="137233866">
                          <w:marLeft w:val="0"/>
                          <w:marRight w:val="0"/>
                          <w:marTop w:val="0"/>
                          <w:marBottom w:val="0"/>
                          <w:divBdr>
                            <w:top w:val="none" w:sz="0" w:space="0" w:color="auto"/>
                            <w:left w:val="none" w:sz="0" w:space="0" w:color="auto"/>
                            <w:bottom w:val="none" w:sz="0" w:space="0" w:color="auto"/>
                            <w:right w:val="none" w:sz="0" w:space="0" w:color="auto"/>
                          </w:divBdr>
                          <w:divsChild>
                            <w:div w:id="1097091821">
                              <w:marLeft w:val="0"/>
                              <w:marRight w:val="0"/>
                              <w:marTop w:val="0"/>
                              <w:marBottom w:val="0"/>
                              <w:divBdr>
                                <w:top w:val="none" w:sz="0" w:space="0" w:color="auto"/>
                                <w:left w:val="none" w:sz="0" w:space="0" w:color="auto"/>
                                <w:bottom w:val="none" w:sz="0" w:space="0" w:color="auto"/>
                                <w:right w:val="none" w:sz="0" w:space="0" w:color="auto"/>
                              </w:divBdr>
                              <w:divsChild>
                                <w:div w:id="2098593890">
                                  <w:marLeft w:val="0"/>
                                  <w:marRight w:val="0"/>
                                  <w:marTop w:val="0"/>
                                  <w:marBottom w:val="0"/>
                                  <w:divBdr>
                                    <w:top w:val="none" w:sz="0" w:space="0" w:color="auto"/>
                                    <w:left w:val="none" w:sz="0" w:space="0" w:color="auto"/>
                                    <w:bottom w:val="none" w:sz="0" w:space="0" w:color="auto"/>
                                    <w:right w:val="none" w:sz="0" w:space="0" w:color="auto"/>
                                  </w:divBdr>
                                  <w:divsChild>
                                    <w:div w:id="429550015">
                                      <w:marLeft w:val="0"/>
                                      <w:marRight w:val="0"/>
                                      <w:marTop w:val="0"/>
                                      <w:marBottom w:val="0"/>
                                      <w:divBdr>
                                        <w:top w:val="none" w:sz="0" w:space="0" w:color="auto"/>
                                        <w:left w:val="none" w:sz="0" w:space="0" w:color="auto"/>
                                        <w:bottom w:val="none" w:sz="0" w:space="0" w:color="auto"/>
                                        <w:right w:val="none" w:sz="0" w:space="0" w:color="auto"/>
                                      </w:divBdr>
                                      <w:divsChild>
                                        <w:div w:id="1264655718">
                                          <w:marLeft w:val="0"/>
                                          <w:marRight w:val="0"/>
                                          <w:marTop w:val="0"/>
                                          <w:marBottom w:val="495"/>
                                          <w:divBdr>
                                            <w:top w:val="none" w:sz="0" w:space="0" w:color="auto"/>
                                            <w:left w:val="none" w:sz="0" w:space="0" w:color="auto"/>
                                            <w:bottom w:val="none" w:sz="0" w:space="0" w:color="auto"/>
                                            <w:right w:val="none" w:sz="0" w:space="0" w:color="auto"/>
                                          </w:divBdr>
                                          <w:divsChild>
                                            <w:div w:id="1626766713">
                                              <w:marLeft w:val="0"/>
                                              <w:marRight w:val="0"/>
                                              <w:marTop w:val="0"/>
                                              <w:marBottom w:val="0"/>
                                              <w:divBdr>
                                                <w:top w:val="none" w:sz="0" w:space="0" w:color="auto"/>
                                                <w:left w:val="none" w:sz="0" w:space="0" w:color="auto"/>
                                                <w:bottom w:val="none" w:sz="0" w:space="0" w:color="auto"/>
                                                <w:right w:val="none" w:sz="0" w:space="0" w:color="auto"/>
                                              </w:divBdr>
                                            </w:div>
                                          </w:divsChild>
                                        </w:div>
                                        <w:div w:id="89081384">
                                          <w:marLeft w:val="0"/>
                                          <w:marRight w:val="0"/>
                                          <w:marTop w:val="0"/>
                                          <w:marBottom w:val="0"/>
                                          <w:divBdr>
                                            <w:top w:val="none" w:sz="0" w:space="0" w:color="auto"/>
                                            <w:left w:val="none" w:sz="0" w:space="0" w:color="auto"/>
                                            <w:bottom w:val="none" w:sz="0" w:space="0" w:color="auto"/>
                                            <w:right w:val="none" w:sz="0" w:space="0" w:color="auto"/>
                                          </w:divBdr>
                                          <w:divsChild>
                                            <w:div w:id="1767143471">
                                              <w:marLeft w:val="0"/>
                                              <w:marRight w:val="0"/>
                                              <w:marTop w:val="0"/>
                                              <w:marBottom w:val="0"/>
                                              <w:divBdr>
                                                <w:top w:val="none" w:sz="0" w:space="0" w:color="auto"/>
                                                <w:left w:val="none" w:sz="0" w:space="0" w:color="auto"/>
                                                <w:bottom w:val="none" w:sz="0" w:space="0" w:color="auto"/>
                                                <w:right w:val="none" w:sz="0" w:space="0" w:color="auto"/>
                                              </w:divBdr>
                                            </w:div>
                                            <w:div w:id="15331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420225">
      <w:bodyDiv w:val="1"/>
      <w:marLeft w:val="0"/>
      <w:marRight w:val="0"/>
      <w:marTop w:val="0"/>
      <w:marBottom w:val="0"/>
      <w:divBdr>
        <w:top w:val="none" w:sz="0" w:space="0" w:color="auto"/>
        <w:left w:val="none" w:sz="0" w:space="0" w:color="auto"/>
        <w:bottom w:val="none" w:sz="0" w:space="0" w:color="auto"/>
        <w:right w:val="none" w:sz="0" w:space="0" w:color="auto"/>
      </w:divBdr>
      <w:divsChild>
        <w:div w:id="1213884707">
          <w:marLeft w:val="0"/>
          <w:marRight w:val="0"/>
          <w:marTop w:val="0"/>
          <w:marBottom w:val="0"/>
          <w:divBdr>
            <w:top w:val="none" w:sz="0" w:space="0" w:color="auto"/>
            <w:left w:val="none" w:sz="0" w:space="0" w:color="auto"/>
            <w:bottom w:val="none" w:sz="0" w:space="0" w:color="auto"/>
            <w:right w:val="none" w:sz="0" w:space="0" w:color="auto"/>
          </w:divBdr>
          <w:divsChild>
            <w:div w:id="615917105">
              <w:marLeft w:val="0"/>
              <w:marRight w:val="0"/>
              <w:marTop w:val="0"/>
              <w:marBottom w:val="0"/>
              <w:divBdr>
                <w:top w:val="none" w:sz="0" w:space="0" w:color="auto"/>
                <w:left w:val="none" w:sz="0" w:space="0" w:color="auto"/>
                <w:bottom w:val="none" w:sz="0" w:space="0" w:color="auto"/>
                <w:right w:val="none" w:sz="0" w:space="0" w:color="auto"/>
              </w:divBdr>
              <w:divsChild>
                <w:div w:id="1753088208">
                  <w:marLeft w:val="0"/>
                  <w:marRight w:val="0"/>
                  <w:marTop w:val="0"/>
                  <w:marBottom w:val="0"/>
                  <w:divBdr>
                    <w:top w:val="none" w:sz="0" w:space="0" w:color="auto"/>
                    <w:left w:val="none" w:sz="0" w:space="0" w:color="auto"/>
                    <w:bottom w:val="none" w:sz="0" w:space="0" w:color="auto"/>
                    <w:right w:val="none" w:sz="0" w:space="0" w:color="auto"/>
                  </w:divBdr>
                  <w:divsChild>
                    <w:div w:id="399327456">
                      <w:marLeft w:val="0"/>
                      <w:marRight w:val="0"/>
                      <w:marTop w:val="0"/>
                      <w:marBottom w:val="0"/>
                      <w:divBdr>
                        <w:top w:val="none" w:sz="0" w:space="0" w:color="auto"/>
                        <w:left w:val="none" w:sz="0" w:space="0" w:color="auto"/>
                        <w:bottom w:val="none" w:sz="0" w:space="0" w:color="auto"/>
                        <w:right w:val="none" w:sz="0" w:space="0" w:color="auto"/>
                      </w:divBdr>
                      <w:divsChild>
                        <w:div w:id="1119761629">
                          <w:marLeft w:val="0"/>
                          <w:marRight w:val="0"/>
                          <w:marTop w:val="0"/>
                          <w:marBottom w:val="0"/>
                          <w:divBdr>
                            <w:top w:val="none" w:sz="0" w:space="0" w:color="auto"/>
                            <w:left w:val="none" w:sz="0" w:space="0" w:color="auto"/>
                            <w:bottom w:val="none" w:sz="0" w:space="0" w:color="auto"/>
                            <w:right w:val="none" w:sz="0" w:space="0" w:color="auto"/>
                          </w:divBdr>
                          <w:divsChild>
                            <w:div w:id="511380442">
                              <w:marLeft w:val="0"/>
                              <w:marRight w:val="0"/>
                              <w:marTop w:val="0"/>
                              <w:marBottom w:val="0"/>
                              <w:divBdr>
                                <w:top w:val="none" w:sz="0" w:space="0" w:color="auto"/>
                                <w:left w:val="none" w:sz="0" w:space="0" w:color="auto"/>
                                <w:bottom w:val="none" w:sz="0" w:space="0" w:color="auto"/>
                                <w:right w:val="none" w:sz="0" w:space="0" w:color="auto"/>
                              </w:divBdr>
                              <w:divsChild>
                                <w:div w:id="538667146">
                                  <w:marLeft w:val="0"/>
                                  <w:marRight w:val="0"/>
                                  <w:marTop w:val="0"/>
                                  <w:marBottom w:val="0"/>
                                  <w:divBdr>
                                    <w:top w:val="none" w:sz="0" w:space="0" w:color="auto"/>
                                    <w:left w:val="none" w:sz="0" w:space="0" w:color="auto"/>
                                    <w:bottom w:val="none" w:sz="0" w:space="0" w:color="auto"/>
                                    <w:right w:val="none" w:sz="0" w:space="0" w:color="auto"/>
                                  </w:divBdr>
                                  <w:divsChild>
                                    <w:div w:id="617831411">
                                      <w:marLeft w:val="0"/>
                                      <w:marRight w:val="0"/>
                                      <w:marTop w:val="0"/>
                                      <w:marBottom w:val="0"/>
                                      <w:divBdr>
                                        <w:top w:val="none" w:sz="0" w:space="0" w:color="auto"/>
                                        <w:left w:val="none" w:sz="0" w:space="0" w:color="auto"/>
                                        <w:bottom w:val="none" w:sz="0" w:space="0" w:color="auto"/>
                                        <w:right w:val="none" w:sz="0" w:space="0" w:color="auto"/>
                                      </w:divBdr>
                                      <w:divsChild>
                                        <w:div w:id="600333566">
                                          <w:marLeft w:val="0"/>
                                          <w:marRight w:val="0"/>
                                          <w:marTop w:val="0"/>
                                          <w:marBottom w:val="448"/>
                                          <w:divBdr>
                                            <w:top w:val="none" w:sz="0" w:space="0" w:color="auto"/>
                                            <w:left w:val="none" w:sz="0" w:space="0" w:color="auto"/>
                                            <w:bottom w:val="none" w:sz="0" w:space="0" w:color="auto"/>
                                            <w:right w:val="none" w:sz="0" w:space="0" w:color="auto"/>
                                          </w:divBdr>
                                          <w:divsChild>
                                            <w:div w:id="295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655267">
      <w:bodyDiv w:val="1"/>
      <w:marLeft w:val="0"/>
      <w:marRight w:val="0"/>
      <w:marTop w:val="0"/>
      <w:marBottom w:val="0"/>
      <w:divBdr>
        <w:top w:val="none" w:sz="0" w:space="0" w:color="auto"/>
        <w:left w:val="none" w:sz="0" w:space="0" w:color="auto"/>
        <w:bottom w:val="none" w:sz="0" w:space="0" w:color="auto"/>
        <w:right w:val="none" w:sz="0" w:space="0" w:color="auto"/>
      </w:divBdr>
    </w:div>
    <w:div w:id="824398237">
      <w:bodyDiv w:val="1"/>
      <w:marLeft w:val="0"/>
      <w:marRight w:val="0"/>
      <w:marTop w:val="0"/>
      <w:marBottom w:val="0"/>
      <w:divBdr>
        <w:top w:val="none" w:sz="0" w:space="0" w:color="auto"/>
        <w:left w:val="none" w:sz="0" w:space="0" w:color="auto"/>
        <w:bottom w:val="none" w:sz="0" w:space="0" w:color="auto"/>
        <w:right w:val="none" w:sz="0" w:space="0" w:color="auto"/>
      </w:divBdr>
      <w:divsChild>
        <w:div w:id="1098672150">
          <w:marLeft w:val="0"/>
          <w:marRight w:val="0"/>
          <w:marTop w:val="0"/>
          <w:marBottom w:val="0"/>
          <w:divBdr>
            <w:top w:val="none" w:sz="0" w:space="0" w:color="auto"/>
            <w:left w:val="none" w:sz="0" w:space="0" w:color="auto"/>
            <w:bottom w:val="none" w:sz="0" w:space="0" w:color="auto"/>
            <w:right w:val="none" w:sz="0" w:space="0" w:color="auto"/>
          </w:divBdr>
          <w:divsChild>
            <w:div w:id="777870511">
              <w:marLeft w:val="0"/>
              <w:marRight w:val="0"/>
              <w:marTop w:val="0"/>
              <w:marBottom w:val="0"/>
              <w:divBdr>
                <w:top w:val="none" w:sz="0" w:space="0" w:color="auto"/>
                <w:left w:val="none" w:sz="0" w:space="0" w:color="auto"/>
                <w:bottom w:val="none" w:sz="0" w:space="0" w:color="auto"/>
                <w:right w:val="none" w:sz="0" w:space="0" w:color="auto"/>
              </w:divBdr>
              <w:divsChild>
                <w:div w:id="49380045">
                  <w:marLeft w:val="0"/>
                  <w:marRight w:val="0"/>
                  <w:marTop w:val="0"/>
                  <w:marBottom w:val="0"/>
                  <w:divBdr>
                    <w:top w:val="none" w:sz="0" w:space="0" w:color="auto"/>
                    <w:left w:val="none" w:sz="0" w:space="0" w:color="auto"/>
                    <w:bottom w:val="none" w:sz="0" w:space="0" w:color="auto"/>
                    <w:right w:val="none" w:sz="0" w:space="0" w:color="auto"/>
                  </w:divBdr>
                  <w:divsChild>
                    <w:div w:id="506017796">
                      <w:marLeft w:val="0"/>
                      <w:marRight w:val="0"/>
                      <w:marTop w:val="0"/>
                      <w:marBottom w:val="0"/>
                      <w:divBdr>
                        <w:top w:val="none" w:sz="0" w:space="0" w:color="auto"/>
                        <w:left w:val="none" w:sz="0" w:space="0" w:color="auto"/>
                        <w:bottom w:val="none" w:sz="0" w:space="0" w:color="auto"/>
                        <w:right w:val="none" w:sz="0" w:space="0" w:color="auto"/>
                      </w:divBdr>
                      <w:divsChild>
                        <w:div w:id="186987434">
                          <w:marLeft w:val="0"/>
                          <w:marRight w:val="0"/>
                          <w:marTop w:val="0"/>
                          <w:marBottom w:val="0"/>
                          <w:divBdr>
                            <w:top w:val="none" w:sz="0" w:space="0" w:color="auto"/>
                            <w:left w:val="none" w:sz="0" w:space="0" w:color="auto"/>
                            <w:bottom w:val="none" w:sz="0" w:space="0" w:color="auto"/>
                            <w:right w:val="none" w:sz="0" w:space="0" w:color="auto"/>
                          </w:divBdr>
                          <w:divsChild>
                            <w:div w:id="770248105">
                              <w:marLeft w:val="0"/>
                              <w:marRight w:val="0"/>
                              <w:marTop w:val="0"/>
                              <w:marBottom w:val="0"/>
                              <w:divBdr>
                                <w:top w:val="none" w:sz="0" w:space="0" w:color="auto"/>
                                <w:left w:val="none" w:sz="0" w:space="0" w:color="auto"/>
                                <w:bottom w:val="none" w:sz="0" w:space="0" w:color="auto"/>
                                <w:right w:val="none" w:sz="0" w:space="0" w:color="auto"/>
                              </w:divBdr>
                              <w:divsChild>
                                <w:div w:id="1967084464">
                                  <w:marLeft w:val="0"/>
                                  <w:marRight w:val="0"/>
                                  <w:marTop w:val="0"/>
                                  <w:marBottom w:val="0"/>
                                  <w:divBdr>
                                    <w:top w:val="none" w:sz="0" w:space="0" w:color="auto"/>
                                    <w:left w:val="none" w:sz="0" w:space="0" w:color="auto"/>
                                    <w:bottom w:val="none" w:sz="0" w:space="0" w:color="auto"/>
                                    <w:right w:val="none" w:sz="0" w:space="0" w:color="auto"/>
                                  </w:divBdr>
                                  <w:divsChild>
                                    <w:div w:id="1901280487">
                                      <w:marLeft w:val="0"/>
                                      <w:marRight w:val="0"/>
                                      <w:marTop w:val="0"/>
                                      <w:marBottom w:val="0"/>
                                      <w:divBdr>
                                        <w:top w:val="none" w:sz="0" w:space="0" w:color="auto"/>
                                        <w:left w:val="none" w:sz="0" w:space="0" w:color="auto"/>
                                        <w:bottom w:val="none" w:sz="0" w:space="0" w:color="auto"/>
                                        <w:right w:val="none" w:sz="0" w:space="0" w:color="auto"/>
                                      </w:divBdr>
                                      <w:divsChild>
                                        <w:div w:id="415975001">
                                          <w:marLeft w:val="0"/>
                                          <w:marRight w:val="0"/>
                                          <w:marTop w:val="0"/>
                                          <w:marBottom w:val="448"/>
                                          <w:divBdr>
                                            <w:top w:val="none" w:sz="0" w:space="0" w:color="auto"/>
                                            <w:left w:val="none" w:sz="0" w:space="0" w:color="auto"/>
                                            <w:bottom w:val="none" w:sz="0" w:space="0" w:color="auto"/>
                                            <w:right w:val="none" w:sz="0" w:space="0" w:color="auto"/>
                                          </w:divBdr>
                                          <w:divsChild>
                                            <w:div w:id="11322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189007">
      <w:bodyDiv w:val="1"/>
      <w:marLeft w:val="0"/>
      <w:marRight w:val="0"/>
      <w:marTop w:val="0"/>
      <w:marBottom w:val="0"/>
      <w:divBdr>
        <w:top w:val="none" w:sz="0" w:space="0" w:color="auto"/>
        <w:left w:val="none" w:sz="0" w:space="0" w:color="auto"/>
        <w:bottom w:val="none" w:sz="0" w:space="0" w:color="auto"/>
        <w:right w:val="none" w:sz="0" w:space="0" w:color="auto"/>
      </w:divBdr>
      <w:divsChild>
        <w:div w:id="202864373">
          <w:marLeft w:val="0"/>
          <w:marRight w:val="0"/>
          <w:marTop w:val="0"/>
          <w:marBottom w:val="0"/>
          <w:divBdr>
            <w:top w:val="none" w:sz="0" w:space="0" w:color="auto"/>
            <w:left w:val="none" w:sz="0" w:space="0" w:color="auto"/>
            <w:bottom w:val="none" w:sz="0" w:space="0" w:color="auto"/>
            <w:right w:val="none" w:sz="0" w:space="0" w:color="auto"/>
          </w:divBdr>
          <w:divsChild>
            <w:div w:id="507788736">
              <w:marLeft w:val="0"/>
              <w:marRight w:val="0"/>
              <w:marTop w:val="0"/>
              <w:marBottom w:val="0"/>
              <w:divBdr>
                <w:top w:val="none" w:sz="0" w:space="0" w:color="auto"/>
                <w:left w:val="none" w:sz="0" w:space="0" w:color="auto"/>
                <w:bottom w:val="none" w:sz="0" w:space="0" w:color="auto"/>
                <w:right w:val="none" w:sz="0" w:space="0" w:color="auto"/>
              </w:divBdr>
              <w:divsChild>
                <w:div w:id="1440568156">
                  <w:marLeft w:val="0"/>
                  <w:marRight w:val="0"/>
                  <w:marTop w:val="0"/>
                  <w:marBottom w:val="0"/>
                  <w:divBdr>
                    <w:top w:val="none" w:sz="0" w:space="0" w:color="auto"/>
                    <w:left w:val="none" w:sz="0" w:space="0" w:color="auto"/>
                    <w:bottom w:val="none" w:sz="0" w:space="0" w:color="auto"/>
                    <w:right w:val="none" w:sz="0" w:space="0" w:color="auto"/>
                  </w:divBdr>
                  <w:divsChild>
                    <w:div w:id="45957544">
                      <w:marLeft w:val="0"/>
                      <w:marRight w:val="0"/>
                      <w:marTop w:val="0"/>
                      <w:marBottom w:val="0"/>
                      <w:divBdr>
                        <w:top w:val="none" w:sz="0" w:space="0" w:color="auto"/>
                        <w:left w:val="none" w:sz="0" w:space="0" w:color="auto"/>
                        <w:bottom w:val="none" w:sz="0" w:space="0" w:color="auto"/>
                        <w:right w:val="none" w:sz="0" w:space="0" w:color="auto"/>
                      </w:divBdr>
                      <w:divsChild>
                        <w:div w:id="270670059">
                          <w:marLeft w:val="0"/>
                          <w:marRight w:val="0"/>
                          <w:marTop w:val="0"/>
                          <w:marBottom w:val="0"/>
                          <w:divBdr>
                            <w:top w:val="none" w:sz="0" w:space="0" w:color="auto"/>
                            <w:left w:val="none" w:sz="0" w:space="0" w:color="auto"/>
                            <w:bottom w:val="none" w:sz="0" w:space="0" w:color="auto"/>
                            <w:right w:val="none" w:sz="0" w:space="0" w:color="auto"/>
                          </w:divBdr>
                          <w:divsChild>
                            <w:div w:id="569194080">
                              <w:marLeft w:val="0"/>
                              <w:marRight w:val="0"/>
                              <w:marTop w:val="0"/>
                              <w:marBottom w:val="0"/>
                              <w:divBdr>
                                <w:top w:val="none" w:sz="0" w:space="0" w:color="auto"/>
                                <w:left w:val="none" w:sz="0" w:space="0" w:color="auto"/>
                                <w:bottom w:val="none" w:sz="0" w:space="0" w:color="auto"/>
                                <w:right w:val="none" w:sz="0" w:space="0" w:color="auto"/>
                              </w:divBdr>
                              <w:divsChild>
                                <w:div w:id="1380668883">
                                  <w:marLeft w:val="0"/>
                                  <w:marRight w:val="0"/>
                                  <w:marTop w:val="0"/>
                                  <w:marBottom w:val="0"/>
                                  <w:divBdr>
                                    <w:top w:val="none" w:sz="0" w:space="0" w:color="auto"/>
                                    <w:left w:val="none" w:sz="0" w:space="0" w:color="auto"/>
                                    <w:bottom w:val="none" w:sz="0" w:space="0" w:color="auto"/>
                                    <w:right w:val="none" w:sz="0" w:space="0" w:color="auto"/>
                                  </w:divBdr>
                                  <w:divsChild>
                                    <w:div w:id="258411886">
                                      <w:marLeft w:val="0"/>
                                      <w:marRight w:val="0"/>
                                      <w:marTop w:val="0"/>
                                      <w:marBottom w:val="0"/>
                                      <w:divBdr>
                                        <w:top w:val="none" w:sz="0" w:space="0" w:color="auto"/>
                                        <w:left w:val="none" w:sz="0" w:space="0" w:color="auto"/>
                                        <w:bottom w:val="none" w:sz="0" w:space="0" w:color="auto"/>
                                        <w:right w:val="none" w:sz="0" w:space="0" w:color="auto"/>
                                      </w:divBdr>
                                      <w:divsChild>
                                        <w:div w:id="716929900">
                                          <w:marLeft w:val="0"/>
                                          <w:marRight w:val="0"/>
                                          <w:marTop w:val="0"/>
                                          <w:marBottom w:val="495"/>
                                          <w:divBdr>
                                            <w:top w:val="none" w:sz="0" w:space="0" w:color="auto"/>
                                            <w:left w:val="none" w:sz="0" w:space="0" w:color="auto"/>
                                            <w:bottom w:val="none" w:sz="0" w:space="0" w:color="auto"/>
                                            <w:right w:val="none" w:sz="0" w:space="0" w:color="auto"/>
                                          </w:divBdr>
                                          <w:divsChild>
                                            <w:div w:id="13040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981010">
      <w:bodyDiv w:val="1"/>
      <w:marLeft w:val="0"/>
      <w:marRight w:val="0"/>
      <w:marTop w:val="0"/>
      <w:marBottom w:val="0"/>
      <w:divBdr>
        <w:top w:val="none" w:sz="0" w:space="0" w:color="auto"/>
        <w:left w:val="none" w:sz="0" w:space="0" w:color="auto"/>
        <w:bottom w:val="none" w:sz="0" w:space="0" w:color="auto"/>
        <w:right w:val="none" w:sz="0" w:space="0" w:color="auto"/>
      </w:divBdr>
      <w:divsChild>
        <w:div w:id="1453478600">
          <w:marLeft w:val="0"/>
          <w:marRight w:val="0"/>
          <w:marTop w:val="0"/>
          <w:marBottom w:val="0"/>
          <w:divBdr>
            <w:top w:val="none" w:sz="0" w:space="0" w:color="auto"/>
            <w:left w:val="none" w:sz="0" w:space="0" w:color="auto"/>
            <w:bottom w:val="none" w:sz="0" w:space="0" w:color="auto"/>
            <w:right w:val="none" w:sz="0" w:space="0" w:color="auto"/>
          </w:divBdr>
          <w:divsChild>
            <w:div w:id="1283682848">
              <w:marLeft w:val="0"/>
              <w:marRight w:val="0"/>
              <w:marTop w:val="0"/>
              <w:marBottom w:val="0"/>
              <w:divBdr>
                <w:top w:val="none" w:sz="0" w:space="0" w:color="auto"/>
                <w:left w:val="none" w:sz="0" w:space="0" w:color="auto"/>
                <w:bottom w:val="none" w:sz="0" w:space="0" w:color="auto"/>
                <w:right w:val="none" w:sz="0" w:space="0" w:color="auto"/>
              </w:divBdr>
              <w:divsChild>
                <w:div w:id="1838762191">
                  <w:marLeft w:val="0"/>
                  <w:marRight w:val="0"/>
                  <w:marTop w:val="0"/>
                  <w:marBottom w:val="0"/>
                  <w:divBdr>
                    <w:top w:val="none" w:sz="0" w:space="0" w:color="auto"/>
                    <w:left w:val="none" w:sz="0" w:space="0" w:color="auto"/>
                    <w:bottom w:val="none" w:sz="0" w:space="0" w:color="auto"/>
                    <w:right w:val="none" w:sz="0" w:space="0" w:color="auto"/>
                  </w:divBdr>
                  <w:divsChild>
                    <w:div w:id="109127859">
                      <w:marLeft w:val="0"/>
                      <w:marRight w:val="0"/>
                      <w:marTop w:val="0"/>
                      <w:marBottom w:val="0"/>
                      <w:divBdr>
                        <w:top w:val="none" w:sz="0" w:space="0" w:color="auto"/>
                        <w:left w:val="none" w:sz="0" w:space="0" w:color="auto"/>
                        <w:bottom w:val="none" w:sz="0" w:space="0" w:color="auto"/>
                        <w:right w:val="none" w:sz="0" w:space="0" w:color="auto"/>
                      </w:divBdr>
                      <w:divsChild>
                        <w:div w:id="193884368">
                          <w:marLeft w:val="0"/>
                          <w:marRight w:val="0"/>
                          <w:marTop w:val="0"/>
                          <w:marBottom w:val="0"/>
                          <w:divBdr>
                            <w:top w:val="none" w:sz="0" w:space="0" w:color="auto"/>
                            <w:left w:val="none" w:sz="0" w:space="0" w:color="auto"/>
                            <w:bottom w:val="none" w:sz="0" w:space="0" w:color="auto"/>
                            <w:right w:val="none" w:sz="0" w:space="0" w:color="auto"/>
                          </w:divBdr>
                          <w:divsChild>
                            <w:div w:id="343098513">
                              <w:marLeft w:val="0"/>
                              <w:marRight w:val="0"/>
                              <w:marTop w:val="0"/>
                              <w:marBottom w:val="0"/>
                              <w:divBdr>
                                <w:top w:val="none" w:sz="0" w:space="0" w:color="auto"/>
                                <w:left w:val="none" w:sz="0" w:space="0" w:color="auto"/>
                                <w:bottom w:val="none" w:sz="0" w:space="0" w:color="auto"/>
                                <w:right w:val="none" w:sz="0" w:space="0" w:color="auto"/>
                              </w:divBdr>
                              <w:divsChild>
                                <w:div w:id="42682844">
                                  <w:marLeft w:val="0"/>
                                  <w:marRight w:val="0"/>
                                  <w:marTop w:val="0"/>
                                  <w:marBottom w:val="0"/>
                                  <w:divBdr>
                                    <w:top w:val="none" w:sz="0" w:space="0" w:color="auto"/>
                                    <w:left w:val="none" w:sz="0" w:space="0" w:color="auto"/>
                                    <w:bottom w:val="none" w:sz="0" w:space="0" w:color="auto"/>
                                    <w:right w:val="none" w:sz="0" w:space="0" w:color="auto"/>
                                  </w:divBdr>
                                  <w:divsChild>
                                    <w:div w:id="98569997">
                                      <w:marLeft w:val="0"/>
                                      <w:marRight w:val="0"/>
                                      <w:marTop w:val="0"/>
                                      <w:marBottom w:val="0"/>
                                      <w:divBdr>
                                        <w:top w:val="none" w:sz="0" w:space="0" w:color="auto"/>
                                        <w:left w:val="none" w:sz="0" w:space="0" w:color="auto"/>
                                        <w:bottom w:val="none" w:sz="0" w:space="0" w:color="auto"/>
                                        <w:right w:val="none" w:sz="0" w:space="0" w:color="auto"/>
                                      </w:divBdr>
                                      <w:divsChild>
                                        <w:div w:id="1550608798">
                                          <w:marLeft w:val="0"/>
                                          <w:marRight w:val="0"/>
                                          <w:marTop w:val="0"/>
                                          <w:marBottom w:val="448"/>
                                          <w:divBdr>
                                            <w:top w:val="none" w:sz="0" w:space="0" w:color="auto"/>
                                            <w:left w:val="none" w:sz="0" w:space="0" w:color="auto"/>
                                            <w:bottom w:val="none" w:sz="0" w:space="0" w:color="auto"/>
                                            <w:right w:val="none" w:sz="0" w:space="0" w:color="auto"/>
                                          </w:divBdr>
                                          <w:divsChild>
                                            <w:div w:id="17590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9270258">
      <w:bodyDiv w:val="1"/>
      <w:marLeft w:val="0"/>
      <w:marRight w:val="0"/>
      <w:marTop w:val="0"/>
      <w:marBottom w:val="0"/>
      <w:divBdr>
        <w:top w:val="none" w:sz="0" w:space="0" w:color="auto"/>
        <w:left w:val="none" w:sz="0" w:space="0" w:color="auto"/>
        <w:bottom w:val="none" w:sz="0" w:space="0" w:color="auto"/>
        <w:right w:val="none" w:sz="0" w:space="0" w:color="auto"/>
      </w:divBdr>
    </w:div>
    <w:div w:id="1887179623">
      <w:bodyDiv w:val="1"/>
      <w:marLeft w:val="0"/>
      <w:marRight w:val="0"/>
      <w:marTop w:val="0"/>
      <w:marBottom w:val="0"/>
      <w:divBdr>
        <w:top w:val="none" w:sz="0" w:space="0" w:color="auto"/>
        <w:left w:val="none" w:sz="0" w:space="0" w:color="auto"/>
        <w:bottom w:val="none" w:sz="0" w:space="0" w:color="auto"/>
        <w:right w:val="none" w:sz="0" w:space="0" w:color="auto"/>
      </w:divBdr>
      <w:divsChild>
        <w:div w:id="89277631">
          <w:marLeft w:val="0"/>
          <w:marRight w:val="0"/>
          <w:marTop w:val="0"/>
          <w:marBottom w:val="0"/>
          <w:divBdr>
            <w:top w:val="none" w:sz="0" w:space="0" w:color="auto"/>
            <w:left w:val="none" w:sz="0" w:space="0" w:color="auto"/>
            <w:bottom w:val="none" w:sz="0" w:space="0" w:color="auto"/>
            <w:right w:val="none" w:sz="0" w:space="0" w:color="auto"/>
          </w:divBdr>
          <w:divsChild>
            <w:div w:id="649790061">
              <w:marLeft w:val="0"/>
              <w:marRight w:val="0"/>
              <w:marTop w:val="0"/>
              <w:marBottom w:val="0"/>
              <w:divBdr>
                <w:top w:val="none" w:sz="0" w:space="0" w:color="auto"/>
                <w:left w:val="none" w:sz="0" w:space="0" w:color="auto"/>
                <w:bottom w:val="none" w:sz="0" w:space="0" w:color="auto"/>
                <w:right w:val="none" w:sz="0" w:space="0" w:color="auto"/>
              </w:divBdr>
              <w:divsChild>
                <w:div w:id="1318652599">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011419864">
                          <w:marLeft w:val="0"/>
                          <w:marRight w:val="0"/>
                          <w:marTop w:val="0"/>
                          <w:marBottom w:val="0"/>
                          <w:divBdr>
                            <w:top w:val="none" w:sz="0" w:space="0" w:color="auto"/>
                            <w:left w:val="none" w:sz="0" w:space="0" w:color="auto"/>
                            <w:bottom w:val="none" w:sz="0" w:space="0" w:color="auto"/>
                            <w:right w:val="none" w:sz="0" w:space="0" w:color="auto"/>
                          </w:divBdr>
                          <w:divsChild>
                            <w:div w:id="1046025716">
                              <w:marLeft w:val="0"/>
                              <w:marRight w:val="0"/>
                              <w:marTop w:val="0"/>
                              <w:marBottom w:val="0"/>
                              <w:divBdr>
                                <w:top w:val="none" w:sz="0" w:space="0" w:color="auto"/>
                                <w:left w:val="none" w:sz="0" w:space="0" w:color="auto"/>
                                <w:bottom w:val="none" w:sz="0" w:space="0" w:color="auto"/>
                                <w:right w:val="none" w:sz="0" w:space="0" w:color="auto"/>
                              </w:divBdr>
                              <w:divsChild>
                                <w:div w:id="258953090">
                                  <w:marLeft w:val="0"/>
                                  <w:marRight w:val="0"/>
                                  <w:marTop w:val="0"/>
                                  <w:marBottom w:val="0"/>
                                  <w:divBdr>
                                    <w:top w:val="none" w:sz="0" w:space="0" w:color="auto"/>
                                    <w:left w:val="none" w:sz="0" w:space="0" w:color="auto"/>
                                    <w:bottom w:val="none" w:sz="0" w:space="0" w:color="auto"/>
                                    <w:right w:val="none" w:sz="0" w:space="0" w:color="auto"/>
                                  </w:divBdr>
                                  <w:divsChild>
                                    <w:div w:id="341249412">
                                      <w:marLeft w:val="0"/>
                                      <w:marRight w:val="60"/>
                                      <w:marTop w:val="0"/>
                                      <w:marBottom w:val="0"/>
                                      <w:divBdr>
                                        <w:top w:val="none" w:sz="0" w:space="0" w:color="auto"/>
                                        <w:left w:val="none" w:sz="0" w:space="0" w:color="auto"/>
                                        <w:bottom w:val="none" w:sz="0" w:space="0" w:color="auto"/>
                                        <w:right w:val="none" w:sz="0" w:space="0" w:color="auto"/>
                                      </w:divBdr>
                                      <w:divsChild>
                                        <w:div w:id="1692535779">
                                          <w:marLeft w:val="0"/>
                                          <w:marRight w:val="0"/>
                                          <w:marTop w:val="0"/>
                                          <w:marBottom w:val="0"/>
                                          <w:divBdr>
                                            <w:top w:val="none" w:sz="0" w:space="0" w:color="auto"/>
                                            <w:left w:val="none" w:sz="0" w:space="0" w:color="auto"/>
                                            <w:bottom w:val="none" w:sz="0" w:space="0" w:color="auto"/>
                                            <w:right w:val="none" w:sz="0" w:space="0" w:color="auto"/>
                                          </w:divBdr>
                                          <w:divsChild>
                                            <w:div w:id="1098066015">
                                              <w:marLeft w:val="0"/>
                                              <w:marRight w:val="0"/>
                                              <w:marTop w:val="0"/>
                                              <w:marBottom w:val="120"/>
                                              <w:divBdr>
                                                <w:top w:val="single" w:sz="6" w:space="0" w:color="F5F5F5"/>
                                                <w:left w:val="single" w:sz="6" w:space="0" w:color="F5F5F5"/>
                                                <w:bottom w:val="single" w:sz="6" w:space="0" w:color="F5F5F5"/>
                                                <w:right w:val="single" w:sz="6" w:space="0" w:color="F5F5F5"/>
                                              </w:divBdr>
                                              <w:divsChild>
                                                <w:div w:id="1778019295">
                                                  <w:marLeft w:val="0"/>
                                                  <w:marRight w:val="0"/>
                                                  <w:marTop w:val="0"/>
                                                  <w:marBottom w:val="0"/>
                                                  <w:divBdr>
                                                    <w:top w:val="none" w:sz="0" w:space="0" w:color="auto"/>
                                                    <w:left w:val="none" w:sz="0" w:space="0" w:color="auto"/>
                                                    <w:bottom w:val="none" w:sz="0" w:space="0" w:color="auto"/>
                                                    <w:right w:val="none" w:sz="0" w:space="0" w:color="auto"/>
                                                  </w:divBdr>
                                                  <w:divsChild>
                                                    <w:div w:id="1379234520">
                                                      <w:marLeft w:val="0"/>
                                                      <w:marRight w:val="0"/>
                                                      <w:marTop w:val="0"/>
                                                      <w:marBottom w:val="0"/>
                                                      <w:divBdr>
                                                        <w:top w:val="none" w:sz="0" w:space="0" w:color="auto"/>
                                                        <w:left w:val="none" w:sz="0" w:space="0" w:color="auto"/>
                                                        <w:bottom w:val="none" w:sz="0" w:space="0" w:color="auto"/>
                                                        <w:right w:val="none" w:sz="0" w:space="0" w:color="auto"/>
                                                      </w:divBdr>
                                                    </w:div>
                                                  </w:divsChild>
                                                </w:div>
                                                <w:div w:id="1303778194">
                                                  <w:marLeft w:val="0"/>
                                                  <w:marRight w:val="0"/>
                                                  <w:marTop w:val="0"/>
                                                  <w:marBottom w:val="0"/>
                                                  <w:divBdr>
                                                    <w:top w:val="none" w:sz="0" w:space="0" w:color="auto"/>
                                                    <w:left w:val="none" w:sz="0" w:space="0" w:color="auto"/>
                                                    <w:bottom w:val="none" w:sz="0" w:space="0" w:color="auto"/>
                                                    <w:right w:val="none" w:sz="0" w:space="0" w:color="auto"/>
                                                  </w:divBdr>
                                                  <w:divsChild>
                                                    <w:div w:id="1958292528">
                                                      <w:marLeft w:val="0"/>
                                                      <w:marRight w:val="0"/>
                                                      <w:marTop w:val="0"/>
                                                      <w:marBottom w:val="0"/>
                                                      <w:divBdr>
                                                        <w:top w:val="none" w:sz="0" w:space="0" w:color="auto"/>
                                                        <w:left w:val="none" w:sz="0" w:space="0" w:color="auto"/>
                                                        <w:bottom w:val="none" w:sz="0" w:space="0" w:color="auto"/>
                                                        <w:right w:val="none" w:sz="0" w:space="0" w:color="auto"/>
                                                      </w:divBdr>
                                                    </w:div>
                                                  </w:divsChild>
                                                </w:div>
                                                <w:div w:id="1702900518">
                                                  <w:marLeft w:val="0"/>
                                                  <w:marRight w:val="0"/>
                                                  <w:marTop w:val="0"/>
                                                  <w:marBottom w:val="0"/>
                                                  <w:divBdr>
                                                    <w:top w:val="none" w:sz="0" w:space="0" w:color="auto"/>
                                                    <w:left w:val="none" w:sz="0" w:space="0" w:color="auto"/>
                                                    <w:bottom w:val="none" w:sz="0" w:space="0" w:color="auto"/>
                                                    <w:right w:val="none" w:sz="0" w:space="0" w:color="auto"/>
                                                  </w:divBdr>
                                                  <w:divsChild>
                                                    <w:div w:id="1013606767">
                                                      <w:marLeft w:val="0"/>
                                                      <w:marRight w:val="0"/>
                                                      <w:marTop w:val="0"/>
                                                      <w:marBottom w:val="0"/>
                                                      <w:divBdr>
                                                        <w:top w:val="none" w:sz="0" w:space="0" w:color="auto"/>
                                                        <w:left w:val="none" w:sz="0" w:space="0" w:color="auto"/>
                                                        <w:bottom w:val="none" w:sz="0" w:space="0" w:color="auto"/>
                                                        <w:right w:val="none" w:sz="0" w:space="0" w:color="auto"/>
                                                      </w:divBdr>
                                                      <w:divsChild>
                                                        <w:div w:id="12599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982733">
      <w:bodyDiv w:val="1"/>
      <w:marLeft w:val="0"/>
      <w:marRight w:val="0"/>
      <w:marTop w:val="0"/>
      <w:marBottom w:val="0"/>
      <w:divBdr>
        <w:top w:val="none" w:sz="0" w:space="0" w:color="auto"/>
        <w:left w:val="none" w:sz="0" w:space="0" w:color="auto"/>
        <w:bottom w:val="none" w:sz="0" w:space="0" w:color="auto"/>
        <w:right w:val="none" w:sz="0" w:space="0" w:color="auto"/>
      </w:divBdr>
      <w:divsChild>
        <w:div w:id="726030942">
          <w:marLeft w:val="0"/>
          <w:marRight w:val="0"/>
          <w:marTop w:val="0"/>
          <w:marBottom w:val="0"/>
          <w:divBdr>
            <w:top w:val="none" w:sz="0" w:space="0" w:color="auto"/>
            <w:left w:val="none" w:sz="0" w:space="0" w:color="auto"/>
            <w:bottom w:val="none" w:sz="0" w:space="0" w:color="auto"/>
            <w:right w:val="none" w:sz="0" w:space="0" w:color="auto"/>
          </w:divBdr>
          <w:divsChild>
            <w:div w:id="1435370104">
              <w:marLeft w:val="0"/>
              <w:marRight w:val="0"/>
              <w:marTop w:val="0"/>
              <w:marBottom w:val="0"/>
              <w:divBdr>
                <w:top w:val="none" w:sz="0" w:space="0" w:color="auto"/>
                <w:left w:val="none" w:sz="0" w:space="0" w:color="auto"/>
                <w:bottom w:val="none" w:sz="0" w:space="0" w:color="auto"/>
                <w:right w:val="none" w:sz="0" w:space="0" w:color="auto"/>
              </w:divBdr>
              <w:divsChild>
                <w:div w:id="1020741873">
                  <w:marLeft w:val="0"/>
                  <w:marRight w:val="0"/>
                  <w:marTop w:val="0"/>
                  <w:marBottom w:val="0"/>
                  <w:divBdr>
                    <w:top w:val="none" w:sz="0" w:space="0" w:color="auto"/>
                    <w:left w:val="none" w:sz="0" w:space="0" w:color="auto"/>
                    <w:bottom w:val="none" w:sz="0" w:space="0" w:color="auto"/>
                    <w:right w:val="none" w:sz="0" w:space="0" w:color="auto"/>
                  </w:divBdr>
                  <w:divsChild>
                    <w:div w:id="1260329237">
                      <w:marLeft w:val="0"/>
                      <w:marRight w:val="0"/>
                      <w:marTop w:val="0"/>
                      <w:marBottom w:val="0"/>
                      <w:divBdr>
                        <w:top w:val="none" w:sz="0" w:space="0" w:color="auto"/>
                        <w:left w:val="none" w:sz="0" w:space="0" w:color="auto"/>
                        <w:bottom w:val="none" w:sz="0" w:space="0" w:color="auto"/>
                        <w:right w:val="none" w:sz="0" w:space="0" w:color="auto"/>
                      </w:divBdr>
                      <w:divsChild>
                        <w:div w:id="611861384">
                          <w:marLeft w:val="0"/>
                          <w:marRight w:val="0"/>
                          <w:marTop w:val="0"/>
                          <w:marBottom w:val="0"/>
                          <w:divBdr>
                            <w:top w:val="none" w:sz="0" w:space="0" w:color="auto"/>
                            <w:left w:val="none" w:sz="0" w:space="0" w:color="auto"/>
                            <w:bottom w:val="none" w:sz="0" w:space="0" w:color="auto"/>
                            <w:right w:val="none" w:sz="0" w:space="0" w:color="auto"/>
                          </w:divBdr>
                          <w:divsChild>
                            <w:div w:id="1187984862">
                              <w:marLeft w:val="0"/>
                              <w:marRight w:val="0"/>
                              <w:marTop w:val="0"/>
                              <w:marBottom w:val="0"/>
                              <w:divBdr>
                                <w:top w:val="none" w:sz="0" w:space="0" w:color="auto"/>
                                <w:left w:val="none" w:sz="0" w:space="0" w:color="auto"/>
                                <w:bottom w:val="none" w:sz="0" w:space="0" w:color="auto"/>
                                <w:right w:val="none" w:sz="0" w:space="0" w:color="auto"/>
                              </w:divBdr>
                              <w:divsChild>
                                <w:div w:id="1612317698">
                                  <w:marLeft w:val="0"/>
                                  <w:marRight w:val="0"/>
                                  <w:marTop w:val="0"/>
                                  <w:marBottom w:val="0"/>
                                  <w:divBdr>
                                    <w:top w:val="none" w:sz="0" w:space="0" w:color="auto"/>
                                    <w:left w:val="none" w:sz="0" w:space="0" w:color="auto"/>
                                    <w:bottom w:val="none" w:sz="0" w:space="0" w:color="auto"/>
                                    <w:right w:val="none" w:sz="0" w:space="0" w:color="auto"/>
                                  </w:divBdr>
                                  <w:divsChild>
                                    <w:div w:id="1346203832">
                                      <w:marLeft w:val="0"/>
                                      <w:marRight w:val="60"/>
                                      <w:marTop w:val="0"/>
                                      <w:marBottom w:val="0"/>
                                      <w:divBdr>
                                        <w:top w:val="none" w:sz="0" w:space="0" w:color="auto"/>
                                        <w:left w:val="none" w:sz="0" w:space="0" w:color="auto"/>
                                        <w:bottom w:val="none" w:sz="0" w:space="0" w:color="auto"/>
                                        <w:right w:val="none" w:sz="0" w:space="0" w:color="auto"/>
                                      </w:divBdr>
                                      <w:divsChild>
                                        <w:div w:id="1354919339">
                                          <w:marLeft w:val="0"/>
                                          <w:marRight w:val="0"/>
                                          <w:marTop w:val="0"/>
                                          <w:marBottom w:val="0"/>
                                          <w:divBdr>
                                            <w:top w:val="none" w:sz="0" w:space="0" w:color="auto"/>
                                            <w:left w:val="none" w:sz="0" w:space="0" w:color="auto"/>
                                            <w:bottom w:val="none" w:sz="0" w:space="0" w:color="auto"/>
                                            <w:right w:val="none" w:sz="0" w:space="0" w:color="auto"/>
                                          </w:divBdr>
                                          <w:divsChild>
                                            <w:div w:id="501899223">
                                              <w:marLeft w:val="0"/>
                                              <w:marRight w:val="0"/>
                                              <w:marTop w:val="0"/>
                                              <w:marBottom w:val="120"/>
                                              <w:divBdr>
                                                <w:top w:val="single" w:sz="6" w:space="0" w:color="F5F5F5"/>
                                                <w:left w:val="single" w:sz="6" w:space="0" w:color="F5F5F5"/>
                                                <w:bottom w:val="single" w:sz="6" w:space="0" w:color="F5F5F5"/>
                                                <w:right w:val="single" w:sz="6" w:space="0" w:color="F5F5F5"/>
                                              </w:divBdr>
                                              <w:divsChild>
                                                <w:div w:id="823426618">
                                                  <w:marLeft w:val="0"/>
                                                  <w:marRight w:val="0"/>
                                                  <w:marTop w:val="0"/>
                                                  <w:marBottom w:val="0"/>
                                                  <w:divBdr>
                                                    <w:top w:val="none" w:sz="0" w:space="0" w:color="auto"/>
                                                    <w:left w:val="none" w:sz="0" w:space="0" w:color="auto"/>
                                                    <w:bottom w:val="none" w:sz="0" w:space="0" w:color="auto"/>
                                                    <w:right w:val="none" w:sz="0" w:space="0" w:color="auto"/>
                                                  </w:divBdr>
                                                  <w:divsChild>
                                                    <w:div w:id="847258541">
                                                      <w:marLeft w:val="0"/>
                                                      <w:marRight w:val="0"/>
                                                      <w:marTop w:val="0"/>
                                                      <w:marBottom w:val="0"/>
                                                      <w:divBdr>
                                                        <w:top w:val="none" w:sz="0" w:space="0" w:color="auto"/>
                                                        <w:left w:val="none" w:sz="0" w:space="0" w:color="auto"/>
                                                        <w:bottom w:val="none" w:sz="0" w:space="0" w:color="auto"/>
                                                        <w:right w:val="none" w:sz="0" w:space="0" w:color="auto"/>
                                                      </w:divBdr>
                                                    </w:div>
                                                  </w:divsChild>
                                                </w:div>
                                                <w:div w:id="661549578">
                                                  <w:marLeft w:val="0"/>
                                                  <w:marRight w:val="0"/>
                                                  <w:marTop w:val="0"/>
                                                  <w:marBottom w:val="0"/>
                                                  <w:divBdr>
                                                    <w:top w:val="none" w:sz="0" w:space="0" w:color="auto"/>
                                                    <w:left w:val="none" w:sz="0" w:space="0" w:color="auto"/>
                                                    <w:bottom w:val="none" w:sz="0" w:space="0" w:color="auto"/>
                                                    <w:right w:val="none" w:sz="0" w:space="0" w:color="auto"/>
                                                  </w:divBdr>
                                                  <w:divsChild>
                                                    <w:div w:id="8854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plotArea>
      <c:layout>
        <c:manualLayout>
          <c:layoutTarget val="inner"/>
          <c:xMode val="edge"/>
          <c:yMode val="edge"/>
          <c:x val="3.9568345323741011E-2"/>
          <c:y val="5.9828849518810165E-2"/>
          <c:w val="0.84892086330938599"/>
          <c:h val="0.65995133420825403"/>
        </c:manualLayout>
      </c:layout>
      <c:barChart>
        <c:barDir val="col"/>
        <c:grouping val="clustered"/>
        <c:ser>
          <c:idx val="0"/>
          <c:order val="0"/>
          <c:tx>
            <c:strRef>
              <c:f>Sheet1!$A$2</c:f>
              <c:strCache>
                <c:ptCount val="1"/>
              </c:strCache>
            </c:strRef>
          </c:tx>
          <c:dPt>
            <c:idx val="0"/>
            <c:spPr>
              <a:solidFill>
                <a:schemeClr val="accent2"/>
              </a:solidFill>
            </c:spPr>
          </c:dPt>
          <c:dPt>
            <c:idx val="1"/>
            <c:spPr>
              <a:solidFill>
                <a:schemeClr val="tx2">
                  <a:lumMod val="40000"/>
                  <a:lumOff val="60000"/>
                </a:schemeClr>
              </a:solidFill>
            </c:spPr>
          </c:dPt>
          <c:dPt>
            <c:idx val="2"/>
            <c:spPr>
              <a:solidFill>
                <a:schemeClr val="accent3">
                  <a:lumMod val="60000"/>
                  <a:lumOff val="40000"/>
                </a:schemeClr>
              </a:solidFill>
            </c:spPr>
          </c:dPt>
          <c:dPt>
            <c:idx val="4"/>
            <c:spPr>
              <a:solidFill>
                <a:schemeClr val="accent5">
                  <a:lumMod val="50000"/>
                </a:schemeClr>
              </a:solidFill>
            </c:spPr>
          </c:dPt>
          <c:dLbls>
            <c:dLbl>
              <c:idx val="2"/>
              <c:tx>
                <c:rich>
                  <a:bodyPr/>
                  <a:lstStyle/>
                  <a:p>
                    <a:r>
                      <a:rPr lang="ar-SA" sz="1000">
                        <a:latin typeface="Arial" pitchFamily="34" charset="0"/>
                        <a:cs typeface="Arial" pitchFamily="34" charset="0"/>
                      </a:rPr>
                      <a:t>9</a:t>
                    </a:r>
                    <a:endParaRPr lang="ar-SA"/>
                  </a:p>
                </c:rich>
              </c:tx>
            </c:dLbl>
            <c:dLbl>
              <c:idx val="3"/>
              <c:layout>
                <c:manualLayout>
                  <c:x val="8.2758620689655255E-2"/>
                  <c:y val="6.2176165803108932E-2"/>
                </c:manualLayout>
              </c:layout>
              <c:showVal val="1"/>
            </c:dLbl>
            <c:txPr>
              <a:bodyPr/>
              <a:lstStyle/>
              <a:p>
                <a:pPr>
                  <a:defRPr sz="1000">
                    <a:latin typeface="Arial" pitchFamily="34" charset="0"/>
                    <a:cs typeface="Arial" pitchFamily="34" charset="0"/>
                  </a:defRPr>
                </a:pPr>
                <a:endParaRPr lang="ar-SA"/>
              </a:p>
            </c:txPr>
            <c:showVal val="1"/>
          </c:dLbls>
          <c:cat>
            <c:strRef>
              <c:f>Sheet1!$B$1:$F$1</c:f>
              <c:strCache>
                <c:ptCount val="5"/>
                <c:pt idx="0">
                  <c:v>Lebanon</c:v>
                </c:pt>
                <c:pt idx="1">
                  <c:v>Jordan</c:v>
                </c:pt>
                <c:pt idx="2">
                  <c:v>Syria</c:v>
                </c:pt>
                <c:pt idx="3">
                  <c:v>West Bank</c:v>
                </c:pt>
                <c:pt idx="4">
                  <c:v>Gaza Strip</c:v>
                </c:pt>
              </c:strCache>
            </c:strRef>
          </c:cat>
          <c:val>
            <c:numRef>
              <c:f>Sheet1!$B$2:$F$2</c:f>
              <c:numCache>
                <c:formatCode>General</c:formatCode>
                <c:ptCount val="5"/>
                <c:pt idx="0">
                  <c:v>12</c:v>
                </c:pt>
                <c:pt idx="1">
                  <c:v>10</c:v>
                </c:pt>
                <c:pt idx="2">
                  <c:v>9</c:v>
                </c:pt>
                <c:pt idx="3">
                  <c:v>19</c:v>
                </c:pt>
                <c:pt idx="4">
                  <c:v>8</c:v>
                </c:pt>
              </c:numCache>
            </c:numRef>
          </c:val>
        </c:ser>
        <c:dLbls>
          <c:showVal val="1"/>
        </c:dLbls>
        <c:axId val="105392000"/>
        <c:axId val="105393536"/>
      </c:barChart>
      <c:catAx>
        <c:axId val="105392000"/>
        <c:scaling>
          <c:orientation val="minMax"/>
        </c:scaling>
        <c:axPos val="b"/>
        <c:numFmt formatCode="General" sourceLinked="1"/>
        <c:tickLblPos val="nextTo"/>
        <c:txPr>
          <a:bodyPr rot="0" vert="horz"/>
          <a:lstStyle/>
          <a:p>
            <a:pPr>
              <a:defRPr sz="900">
                <a:latin typeface="Arial" pitchFamily="34" charset="0"/>
                <a:cs typeface="Arial" pitchFamily="34" charset="0"/>
              </a:defRPr>
            </a:pPr>
            <a:endParaRPr lang="ar-SA"/>
          </a:p>
        </c:txPr>
        <c:crossAx val="105393536"/>
        <c:crosses val="autoZero"/>
        <c:auto val="1"/>
        <c:lblAlgn val="ctr"/>
        <c:lblOffset val="100"/>
        <c:tickLblSkip val="1"/>
        <c:tickMarkSkip val="1"/>
      </c:catAx>
      <c:valAx>
        <c:axId val="105393536"/>
        <c:scaling>
          <c:orientation val="minMax"/>
        </c:scaling>
        <c:axPos val="l"/>
        <c:majorGridlines/>
        <c:numFmt formatCode="General" sourceLinked="1"/>
        <c:tickLblPos val="nextTo"/>
        <c:txPr>
          <a:bodyPr rot="0" vert="horz"/>
          <a:lstStyle/>
          <a:p>
            <a:pPr>
              <a:defRPr sz="900">
                <a:latin typeface="Arial" pitchFamily="34" charset="0"/>
                <a:cs typeface="Arial" pitchFamily="34" charset="0"/>
              </a:defRPr>
            </a:pPr>
            <a:endParaRPr lang="ar-SA"/>
          </a:p>
        </c:txPr>
        <c:crossAx val="105392000"/>
        <c:crosses val="autoZero"/>
        <c:crossBetween val="between"/>
      </c:valAx>
    </c:plotArea>
    <c:plotVisOnly val="1"/>
    <c:dispBlanksAs val="gap"/>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view3D>
      <c:perspective val="30"/>
    </c:view3D>
    <c:plotArea>
      <c:layout>
        <c:manualLayout>
          <c:layoutTarget val="inner"/>
          <c:xMode val="edge"/>
          <c:yMode val="edge"/>
          <c:x val="0.10132396425130406"/>
          <c:y val="0.18571631671041708"/>
          <c:w val="0.7994616100202665"/>
          <c:h val="0.73451498250218761"/>
        </c:manualLayout>
      </c:layout>
      <c:pie3DChart>
        <c:varyColors val="1"/>
        <c:ser>
          <c:idx val="0"/>
          <c:order val="0"/>
          <c:tx>
            <c:strRef>
              <c:f>Sheet1!$A$2</c:f>
              <c:strCache>
                <c:ptCount val="1"/>
                <c:pt idx="0">
                  <c:v>East</c:v>
                </c:pt>
              </c:strCache>
            </c:strRef>
          </c:tx>
          <c:dPt>
            <c:idx val="0"/>
            <c:spPr>
              <a:solidFill>
                <a:schemeClr val="accent6">
                  <a:lumMod val="75000"/>
                </a:schemeClr>
              </a:solidFill>
            </c:spPr>
          </c:dPt>
          <c:dPt>
            <c:idx val="1"/>
            <c:spPr>
              <a:solidFill>
                <a:schemeClr val="tx2">
                  <a:lumMod val="40000"/>
                  <a:lumOff val="60000"/>
                </a:schemeClr>
              </a:solidFill>
            </c:spPr>
          </c:dPt>
          <c:dPt>
            <c:idx val="2"/>
            <c:spPr>
              <a:solidFill>
                <a:schemeClr val="bg2">
                  <a:lumMod val="25000"/>
                </a:schemeClr>
              </a:solidFill>
            </c:spPr>
          </c:dPt>
          <c:dLbls>
            <c:dLbl>
              <c:idx val="0"/>
              <c:layout>
                <c:manualLayout>
                  <c:x val="0.15904182863218091"/>
                  <c:y val="-4.3569553805774278E-2"/>
                </c:manualLayout>
              </c:layout>
              <c:dLblPos val="bestFit"/>
              <c:showVal val="1"/>
              <c:showCatName val="1"/>
            </c:dLbl>
            <c:dLbl>
              <c:idx val="1"/>
              <c:layout>
                <c:manualLayout>
                  <c:x val="4.558404558404569E-2"/>
                  <c:y val="0.27397260273973362"/>
                </c:manualLayout>
              </c:layout>
              <c:dLblPos val="bestFit"/>
              <c:showVal val="1"/>
              <c:showCatName val="1"/>
            </c:dLbl>
            <c:dLbl>
              <c:idx val="2"/>
              <c:layout>
                <c:manualLayout>
                  <c:x val="-0.17810760667903525"/>
                  <c:y val="2.7397260273972612E-2"/>
                </c:manualLayout>
              </c:layout>
              <c:spPr/>
              <c:txPr>
                <a:bodyPr/>
                <a:lstStyle/>
                <a:p>
                  <a:pPr>
                    <a:defRPr sz="900">
                      <a:cs typeface="+mn-cs"/>
                    </a:defRPr>
                  </a:pPr>
                  <a:endParaRPr lang="ar-SA"/>
                </a:p>
              </c:txPr>
              <c:dLblPos val="bestFit"/>
              <c:showVal val="1"/>
              <c:showCatName val="1"/>
            </c:dLbl>
            <c:dLbl>
              <c:idx val="3"/>
              <c:layout>
                <c:manualLayout>
                  <c:x val="0"/>
                  <c:y val="-0.13898403324584441"/>
                </c:manualLayout>
              </c:layout>
              <c:dLblPos val="bestFit"/>
              <c:showVal val="1"/>
              <c:showCatName val="1"/>
            </c:dLbl>
            <c:txPr>
              <a:bodyPr/>
              <a:lstStyle/>
              <a:p>
                <a:pPr>
                  <a:defRPr sz="900"/>
                </a:pPr>
                <a:endParaRPr lang="ar-SA"/>
              </a:p>
            </c:txPr>
            <c:dLblPos val="outEnd"/>
            <c:showVal val="1"/>
            <c:showCatName val="1"/>
            <c:showLeaderLines val="1"/>
          </c:dLbls>
          <c:cat>
            <c:strRef>
              <c:f>Sheet1!$B$1:$E$1</c:f>
              <c:strCache>
                <c:ptCount val="4"/>
                <c:pt idx="0">
                  <c:v>Lebanon</c:v>
                </c:pt>
                <c:pt idx="1">
                  <c:v>Joradan</c:v>
                </c:pt>
                <c:pt idx="2">
                  <c:v>Syria</c:v>
                </c:pt>
                <c:pt idx="3">
                  <c:v>State of Palestine</c:v>
                </c:pt>
              </c:strCache>
            </c:strRef>
          </c:cat>
          <c:val>
            <c:numRef>
              <c:f>Sheet1!$B$2:$E$2</c:f>
              <c:numCache>
                <c:formatCode>0.0</c:formatCode>
                <c:ptCount val="4"/>
                <c:pt idx="0">
                  <c:v>8.7000000000000011</c:v>
                </c:pt>
                <c:pt idx="1">
                  <c:v>38.6</c:v>
                </c:pt>
                <c:pt idx="2">
                  <c:v>10.5</c:v>
                </c:pt>
                <c:pt idx="3">
                  <c:v>42.2</c:v>
                </c:pt>
              </c:numCache>
            </c:numRef>
          </c:val>
        </c:ser>
      </c:pie3DChart>
      <c:spPr>
        <a:noFill/>
        <a:ln>
          <a:noFill/>
        </a:ln>
      </c:spPr>
    </c:plotArea>
    <c:plotVisOnly val="1"/>
    <c:dispBlanksAs val="zero"/>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plotArea>
      <c:layout>
        <c:manualLayout>
          <c:layoutTarget val="inner"/>
          <c:xMode val="edge"/>
          <c:yMode val="edge"/>
          <c:x val="0.13480835303750299"/>
          <c:y val="5.7669774036866114E-2"/>
          <c:w val="0.78592043341521656"/>
          <c:h val="0.71796625421822269"/>
        </c:manualLayout>
      </c:layout>
      <c:barChart>
        <c:barDir val="col"/>
        <c:grouping val="clustered"/>
        <c:ser>
          <c:idx val="0"/>
          <c:order val="0"/>
          <c:tx>
            <c:strRef>
              <c:f>Sheet1!$A$2</c:f>
              <c:strCache>
                <c:ptCount val="1"/>
                <c:pt idx="0">
                  <c:v>East</c:v>
                </c:pt>
              </c:strCache>
            </c:strRef>
          </c:tx>
          <c:dPt>
            <c:idx val="1"/>
            <c:spPr>
              <a:solidFill>
                <a:schemeClr val="accent3">
                  <a:lumMod val="75000"/>
                </a:schemeClr>
              </a:solidFill>
            </c:spPr>
          </c:dPt>
          <c:dPt>
            <c:idx val="2"/>
            <c:spPr>
              <a:solidFill>
                <a:schemeClr val="accent5">
                  <a:lumMod val="50000"/>
                </a:schemeClr>
              </a:solidFill>
            </c:spPr>
          </c:dPt>
          <c:cat>
            <c:strRef>
              <c:f>Sheet1!$B$1:$D$1</c:f>
              <c:strCache>
                <c:ptCount val="3"/>
                <c:pt idx="0">
                  <c:v>State of Palestine</c:v>
                </c:pt>
                <c:pt idx="1">
                  <c:v>West Bank</c:v>
                </c:pt>
                <c:pt idx="2">
                  <c:v>Gaza Strip</c:v>
                </c:pt>
              </c:strCache>
            </c:strRef>
          </c:cat>
          <c:val>
            <c:numRef>
              <c:f>Sheet1!$B$2:$D$2</c:f>
              <c:numCache>
                <c:formatCode>#,##0.0</c:formatCode>
                <c:ptCount val="3"/>
                <c:pt idx="0">
                  <c:v>41.2</c:v>
                </c:pt>
                <c:pt idx="1">
                  <c:v>26</c:v>
                </c:pt>
                <c:pt idx="2">
                  <c:v>64</c:v>
                </c:pt>
              </c:numCache>
            </c:numRef>
          </c:val>
        </c:ser>
        <c:dLbls>
          <c:showVal val="1"/>
        </c:dLbls>
        <c:axId val="128957056"/>
        <c:axId val="128967040"/>
      </c:barChart>
      <c:catAx>
        <c:axId val="128957056"/>
        <c:scaling>
          <c:orientation val="minMax"/>
        </c:scaling>
        <c:axPos val="b"/>
        <c:numFmt formatCode="General" sourceLinked="1"/>
        <c:tickLblPos val="nextTo"/>
        <c:txPr>
          <a:bodyPr rot="0" vert="horz"/>
          <a:lstStyle/>
          <a:p>
            <a:pPr>
              <a:defRPr sz="900">
                <a:latin typeface="Arial" pitchFamily="34" charset="0"/>
                <a:cs typeface="Arial" pitchFamily="34" charset="0"/>
              </a:defRPr>
            </a:pPr>
            <a:endParaRPr lang="ar-SA"/>
          </a:p>
        </c:txPr>
        <c:crossAx val="128967040"/>
        <c:crosses val="autoZero"/>
        <c:auto val="1"/>
        <c:lblAlgn val="ctr"/>
        <c:lblOffset val="100"/>
        <c:tickLblSkip val="1"/>
        <c:tickMarkSkip val="1"/>
      </c:catAx>
      <c:valAx>
        <c:axId val="128967040"/>
        <c:scaling>
          <c:orientation val="minMax"/>
          <c:max val="70"/>
        </c:scaling>
        <c:axPos val="l"/>
        <c:numFmt formatCode="#,##0" sourceLinked="0"/>
        <c:tickLblPos val="nextTo"/>
        <c:txPr>
          <a:bodyPr rot="0" vert="horz"/>
          <a:lstStyle/>
          <a:p>
            <a:pPr>
              <a:defRPr sz="900">
                <a:latin typeface="Arial" pitchFamily="34" charset="0"/>
                <a:cs typeface="Arial" pitchFamily="34" charset="0"/>
              </a:defRPr>
            </a:pPr>
            <a:endParaRPr lang="ar-SA"/>
          </a:p>
        </c:txPr>
        <c:crossAx val="128957056"/>
        <c:crosses val="autoZero"/>
        <c:crossBetween val="between"/>
      </c:valAx>
      <c:spPr>
        <a:noFill/>
        <a:ln>
          <a:noFill/>
        </a:ln>
      </c:spPr>
    </c:plotArea>
    <c:plotVisOnly val="1"/>
    <c:dispBlanksAs val="gap"/>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SA"/>
  <c:style val="32"/>
  <c:chart>
    <c:autoTitleDeleted val="1"/>
    <c:plotArea>
      <c:layout>
        <c:manualLayout>
          <c:layoutTarget val="inner"/>
          <c:xMode val="edge"/>
          <c:yMode val="edge"/>
          <c:x val="3.9285714285716117E-2"/>
          <c:y val="8.5365853658536647E-2"/>
          <c:w val="0.83928571428571463"/>
          <c:h val="0.65853658536585358"/>
        </c:manualLayout>
      </c:layout>
      <c:barChart>
        <c:barDir val="col"/>
        <c:grouping val="clustered"/>
        <c:ser>
          <c:idx val="0"/>
          <c:order val="0"/>
          <c:tx>
            <c:strRef>
              <c:f>Sheet1!$A$2</c:f>
              <c:strCache>
                <c:ptCount val="1"/>
                <c:pt idx="0">
                  <c:v>East</c:v>
                </c:pt>
              </c:strCache>
            </c:strRef>
          </c:tx>
          <c:dPt>
            <c:idx val="1"/>
            <c:spPr>
              <a:solidFill>
                <a:schemeClr val="accent2"/>
              </a:solidFill>
            </c:spPr>
          </c:dPt>
          <c:dPt>
            <c:idx val="2"/>
            <c:spPr>
              <a:solidFill>
                <a:srgbClr val="00B0F0"/>
              </a:solidFill>
            </c:spPr>
          </c:dPt>
          <c:dLbls>
            <c:dLbl>
              <c:idx val="0"/>
              <c:layout>
                <c:manualLayout>
                  <c:x val="-2.0978241121922202E-3"/>
                  <c:y val="8.6100864809897266E-3"/>
                </c:manualLayout>
              </c:layout>
              <c:dLblPos val="outEnd"/>
              <c:showVal val="1"/>
            </c:dLbl>
            <c:dLbl>
              <c:idx val="1"/>
              <c:layout>
                <c:manualLayout>
                  <c:x val="-3.2882809751876886E-3"/>
                  <c:y val="-1.3341662822004219E-2"/>
                </c:manualLayout>
              </c:layout>
              <c:dLblPos val="outEnd"/>
              <c:showVal val="1"/>
            </c:dLbl>
            <c:dLbl>
              <c:idx val="2"/>
              <c:layout>
                <c:manualLayout>
                  <c:x val="-9.0730926675408748E-4"/>
                  <c:y val="-5.4804900859222308E-2"/>
                </c:manualLayout>
              </c:layout>
              <c:dLblPos val="outEnd"/>
              <c:showVal val="1"/>
            </c:dLbl>
            <c:showVal val="1"/>
          </c:dLbls>
          <c:cat>
            <c:strRef>
              <c:f>Sheet1!$B$1:$D$1</c:f>
              <c:strCache>
                <c:ptCount val="3"/>
                <c:pt idx="0">
                  <c:v>Refugee</c:v>
                </c:pt>
                <c:pt idx="1">
                  <c:v>Non-Refugee</c:v>
                </c:pt>
                <c:pt idx="2">
                  <c:v>State of Palestine</c:v>
                </c:pt>
              </c:strCache>
            </c:strRef>
          </c:cat>
          <c:val>
            <c:numRef>
              <c:f>Sheet1!$B$2:$D$2</c:f>
              <c:numCache>
                <c:formatCode>#,##0.0</c:formatCode>
                <c:ptCount val="3"/>
                <c:pt idx="0" formatCode="General">
                  <c:v>4.5</c:v>
                </c:pt>
                <c:pt idx="1">
                  <c:v>4.3</c:v>
                </c:pt>
                <c:pt idx="2" formatCode="General">
                  <c:v>4.4000000000000004</c:v>
                </c:pt>
              </c:numCache>
            </c:numRef>
          </c:val>
        </c:ser>
        <c:dLbls>
          <c:showVal val="1"/>
        </c:dLbls>
        <c:axId val="122139008"/>
        <c:axId val="122140544"/>
      </c:barChart>
      <c:catAx>
        <c:axId val="122139008"/>
        <c:scaling>
          <c:orientation val="minMax"/>
        </c:scaling>
        <c:axPos val="b"/>
        <c:numFmt formatCode="General" sourceLinked="1"/>
        <c:tickLblPos val="nextTo"/>
        <c:txPr>
          <a:bodyPr rot="0" vert="horz"/>
          <a:lstStyle/>
          <a:p>
            <a:pPr>
              <a:defRPr sz="900">
                <a:latin typeface="Arial" pitchFamily="34" charset="0"/>
                <a:cs typeface="Arial" pitchFamily="34" charset="0"/>
              </a:defRPr>
            </a:pPr>
            <a:endParaRPr lang="ar-SA"/>
          </a:p>
        </c:txPr>
        <c:crossAx val="122140544"/>
        <c:crosses val="autoZero"/>
        <c:auto val="1"/>
        <c:lblAlgn val="ctr"/>
        <c:lblOffset val="100"/>
        <c:tickLblSkip val="1"/>
        <c:tickMarkSkip val="1"/>
      </c:catAx>
      <c:valAx>
        <c:axId val="122140544"/>
        <c:scaling>
          <c:orientation val="minMax"/>
          <c:max val="4.5"/>
          <c:min val="3"/>
        </c:scaling>
        <c:axPos val="l"/>
        <c:majorGridlines/>
        <c:numFmt formatCode="#,##0.0" sourceLinked="0"/>
        <c:tickLblPos val="nextTo"/>
        <c:txPr>
          <a:bodyPr rot="0" vert="horz"/>
          <a:lstStyle/>
          <a:p>
            <a:pPr>
              <a:defRPr/>
            </a:pPr>
            <a:endParaRPr lang="ar-SA"/>
          </a:p>
        </c:txPr>
        <c:crossAx val="122139008"/>
        <c:crosses val="autoZero"/>
        <c:crossBetween val="between"/>
        <c:majorUnit val="0.5"/>
        <c:minorUnit val="0.5"/>
      </c:valAx>
      <c:spPr>
        <a:noFill/>
        <a:ln>
          <a:noFill/>
        </a:ln>
      </c:spPr>
    </c:plotArea>
    <c:plotVisOnly val="1"/>
    <c:dispBlanksAs val="gap"/>
  </c:chart>
  <c:spPr>
    <a:noFill/>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ar-SA"/>
  <c:style val="27"/>
  <c:chart>
    <c:plotArea>
      <c:layout>
        <c:manualLayout>
          <c:layoutTarget val="inner"/>
          <c:xMode val="edge"/>
          <c:yMode val="edge"/>
          <c:x val="0.16553561823808732"/>
          <c:y val="0.17693862735243457"/>
          <c:w val="0.78519226530054409"/>
          <c:h val="0.57752476685094956"/>
        </c:manualLayout>
      </c:layout>
      <c:barChart>
        <c:barDir val="col"/>
        <c:grouping val="clustered"/>
        <c:ser>
          <c:idx val="0"/>
          <c:order val="0"/>
          <c:tx>
            <c:strRef>
              <c:f>Sheet1!$B$1</c:f>
              <c:strCache>
                <c:ptCount val="1"/>
                <c:pt idx="0">
                  <c:v>Male</c:v>
                </c:pt>
              </c:strCache>
            </c:strRef>
          </c:tx>
          <c:dLbls>
            <c:showVal val="1"/>
          </c:dLbls>
          <c:cat>
            <c:strRef>
              <c:f>Sheet1!$A$2:$A$3</c:f>
              <c:strCache>
                <c:ptCount val="2"/>
                <c:pt idx="0">
                  <c:v>Have cell phone</c:v>
                </c:pt>
                <c:pt idx="1">
                  <c:v>Have smart  phone</c:v>
                </c:pt>
              </c:strCache>
            </c:strRef>
          </c:cat>
          <c:val>
            <c:numRef>
              <c:f>Sheet1!$B$2:$B$3</c:f>
              <c:numCache>
                <c:formatCode>General</c:formatCode>
                <c:ptCount val="2"/>
                <c:pt idx="0">
                  <c:v>93.5</c:v>
                </c:pt>
                <c:pt idx="1">
                  <c:v>95.5</c:v>
                </c:pt>
              </c:numCache>
            </c:numRef>
          </c:val>
        </c:ser>
        <c:ser>
          <c:idx val="1"/>
          <c:order val="1"/>
          <c:tx>
            <c:strRef>
              <c:f>Sheet1!$C$1</c:f>
              <c:strCache>
                <c:ptCount val="1"/>
                <c:pt idx="0">
                  <c:v>Female</c:v>
                </c:pt>
              </c:strCache>
            </c:strRef>
          </c:tx>
          <c:dLbls>
            <c:showVal val="1"/>
          </c:dLbls>
          <c:cat>
            <c:strRef>
              <c:f>Sheet1!$A$2:$A$3</c:f>
              <c:strCache>
                <c:ptCount val="2"/>
                <c:pt idx="0">
                  <c:v>Have cell phone</c:v>
                </c:pt>
                <c:pt idx="1">
                  <c:v>Have smart  phone</c:v>
                </c:pt>
              </c:strCache>
            </c:strRef>
          </c:cat>
          <c:val>
            <c:numRef>
              <c:f>Sheet1!$C$2:$C$3</c:f>
              <c:numCache>
                <c:formatCode>General</c:formatCode>
                <c:ptCount val="2"/>
                <c:pt idx="0">
                  <c:v>78.8</c:v>
                </c:pt>
                <c:pt idx="1">
                  <c:v>88.8</c:v>
                </c:pt>
              </c:numCache>
            </c:numRef>
          </c:val>
        </c:ser>
        <c:axId val="122361728"/>
        <c:axId val="122363264"/>
      </c:barChart>
      <c:catAx>
        <c:axId val="122361728"/>
        <c:scaling>
          <c:orientation val="minMax"/>
        </c:scaling>
        <c:axPos val="b"/>
        <c:tickLblPos val="nextTo"/>
        <c:txPr>
          <a:bodyPr/>
          <a:lstStyle/>
          <a:p>
            <a:pPr>
              <a:defRPr sz="900"/>
            </a:pPr>
            <a:endParaRPr lang="ar-SA"/>
          </a:p>
        </c:txPr>
        <c:crossAx val="122363264"/>
        <c:crosses val="autoZero"/>
        <c:auto val="1"/>
        <c:lblAlgn val="ctr"/>
        <c:lblOffset val="100"/>
      </c:catAx>
      <c:valAx>
        <c:axId val="122363264"/>
        <c:scaling>
          <c:orientation val="minMax"/>
          <c:max val="100"/>
        </c:scaling>
        <c:axPos val="l"/>
        <c:numFmt formatCode="General" sourceLinked="1"/>
        <c:tickLblPos val="nextTo"/>
        <c:crossAx val="122361728"/>
        <c:crosses val="autoZero"/>
        <c:crossBetween val="between"/>
      </c:valAx>
    </c:plotArea>
    <c:legend>
      <c:legendPos val="t"/>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F9DBF-B035-4AD2-AF9B-315D6B56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hbadran</cp:lastModifiedBy>
  <cp:revision>3</cp:revision>
  <cp:lastPrinted>2019-06-19T11:18:00Z</cp:lastPrinted>
  <dcterms:created xsi:type="dcterms:W3CDTF">2019-06-19T11:23:00Z</dcterms:created>
  <dcterms:modified xsi:type="dcterms:W3CDTF">2019-06-19T11:44:00Z</dcterms:modified>
</cp:coreProperties>
</file>