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B7D" w:rsidRDefault="00BE2B7D" w:rsidP="00535281">
      <w:pPr>
        <w:bidi w:val="0"/>
        <w:jc w:val="both"/>
        <w:rPr>
          <w:b/>
          <w:bCs/>
          <w:color w:val="000000"/>
        </w:rPr>
      </w:pPr>
      <w:bookmarkStart w:id="0" w:name="_GoBack"/>
      <w:bookmarkEnd w:id="0"/>
    </w:p>
    <w:p w:rsidR="00EF37FD" w:rsidRPr="00EF37FD" w:rsidRDefault="00EF37FD" w:rsidP="00EF37FD">
      <w:pPr>
        <w:pStyle w:val="Heading1"/>
        <w:tabs>
          <w:tab w:val="left" w:pos="3661"/>
          <w:tab w:val="center" w:pos="5102"/>
        </w:tabs>
        <w:bidi w:val="0"/>
        <w:jc w:val="center"/>
        <w:rPr>
          <w:sz w:val="32"/>
          <w:szCs w:val="32"/>
        </w:rPr>
      </w:pPr>
      <w:r w:rsidRPr="00EF37FD">
        <w:rPr>
          <w:sz w:val="32"/>
          <w:szCs w:val="32"/>
        </w:rPr>
        <w:t xml:space="preserve">Palestinian Central Bureau </w:t>
      </w:r>
      <w:r w:rsidRPr="00EF37FD">
        <w:rPr>
          <w:rFonts w:cs="Simplified Arabic"/>
          <w:sz w:val="32"/>
          <w:szCs w:val="32"/>
        </w:rPr>
        <w:t>of Statistics</w:t>
      </w:r>
      <w:r w:rsidRPr="00EF37FD">
        <w:rPr>
          <w:sz w:val="32"/>
          <w:szCs w:val="32"/>
        </w:rPr>
        <w:t xml:space="preserve"> (PCBS)</w:t>
      </w:r>
    </w:p>
    <w:p w:rsidR="00BE2B7D" w:rsidRDefault="00BE2B7D" w:rsidP="00BE2B7D">
      <w:pPr>
        <w:bidi w:val="0"/>
        <w:jc w:val="both"/>
        <w:rPr>
          <w:b/>
          <w:bCs/>
          <w:color w:val="000000"/>
        </w:rPr>
      </w:pPr>
    </w:p>
    <w:p w:rsidR="008D481F" w:rsidRPr="00EF37FD" w:rsidRDefault="008D481F" w:rsidP="00EF37FD">
      <w:pPr>
        <w:bidi w:val="0"/>
        <w:rPr>
          <w:b/>
          <w:bCs/>
          <w:color w:val="000000"/>
          <w:sz w:val="28"/>
          <w:szCs w:val="28"/>
        </w:rPr>
      </w:pPr>
      <w:r w:rsidRPr="00EF37FD">
        <w:rPr>
          <w:b/>
          <w:bCs/>
          <w:color w:val="000000"/>
          <w:sz w:val="28"/>
          <w:szCs w:val="28"/>
        </w:rPr>
        <w:t xml:space="preserve">Palestinian Central Bureau of Statistics continues to work on data collection and production of Palestinian Construction Cost Index (CCI), Road Cost Index (RCI), Water Networks Cost Index (WNCI) and Sewage Networks Cost Index (SNCI) </w:t>
      </w:r>
      <w:r w:rsidR="00535281" w:rsidRPr="00EF37FD">
        <w:rPr>
          <w:b/>
          <w:bCs/>
          <w:color w:val="000000"/>
          <w:sz w:val="28"/>
          <w:szCs w:val="28"/>
        </w:rPr>
        <w:t>despite</w:t>
      </w:r>
      <w:r w:rsidRPr="00EF37FD">
        <w:rPr>
          <w:b/>
          <w:bCs/>
          <w:color w:val="000000"/>
          <w:sz w:val="28"/>
          <w:szCs w:val="28"/>
        </w:rPr>
        <w:t xml:space="preserve"> Coronavirus COVID-19 pandemic</w:t>
      </w:r>
    </w:p>
    <w:p w:rsidR="008D481F" w:rsidRDefault="008D481F" w:rsidP="00566CB4">
      <w:pPr>
        <w:pStyle w:val="BodyText3"/>
        <w:bidi w:val="0"/>
        <w:spacing w:after="0"/>
        <w:jc w:val="center"/>
        <w:rPr>
          <w:b/>
          <w:bCs/>
          <w:sz w:val="28"/>
          <w:szCs w:val="28"/>
          <w:rtl/>
        </w:rPr>
      </w:pPr>
    </w:p>
    <w:p w:rsidR="001A0560" w:rsidRPr="008F0B1E" w:rsidRDefault="004B0A71" w:rsidP="00557253">
      <w:pPr>
        <w:pStyle w:val="BodyText3"/>
        <w:bidi w:val="0"/>
        <w:spacing w:after="0"/>
        <w:jc w:val="center"/>
        <w:rPr>
          <w:b/>
          <w:bCs/>
          <w:sz w:val="28"/>
          <w:szCs w:val="28"/>
        </w:rPr>
      </w:pPr>
      <w:r>
        <w:rPr>
          <w:b/>
          <w:bCs/>
          <w:sz w:val="28"/>
          <w:szCs w:val="28"/>
        </w:rPr>
        <w:t xml:space="preserve">Increase in the </w:t>
      </w:r>
      <w:r w:rsidR="001A0560" w:rsidRPr="008F0B1E">
        <w:rPr>
          <w:b/>
          <w:bCs/>
          <w:sz w:val="28"/>
          <w:szCs w:val="28"/>
        </w:rPr>
        <w:t xml:space="preserve">Construction Cost Index (CCI), Road Cost Index (RCI), Water Networks Cost Index (WNCI) and Sewage Networks Cost Index (SNCI) in the West Bank* during </w:t>
      </w:r>
      <w:r w:rsidR="000A680F">
        <w:rPr>
          <w:b/>
          <w:bCs/>
          <w:sz w:val="28"/>
          <w:szCs w:val="28"/>
        </w:rPr>
        <w:t>March</w:t>
      </w:r>
      <w:r w:rsidR="00557253">
        <w:rPr>
          <w:b/>
          <w:bCs/>
          <w:sz w:val="28"/>
          <w:szCs w:val="28"/>
        </w:rPr>
        <w:t>, 03</w:t>
      </w:r>
      <w:r w:rsidR="00557253">
        <w:rPr>
          <w:rFonts w:hint="cs"/>
          <w:b/>
          <w:bCs/>
          <w:sz w:val="28"/>
          <w:szCs w:val="28"/>
          <w:rtl/>
        </w:rPr>
        <w:t>/</w:t>
      </w:r>
      <w:r w:rsidR="00557253">
        <w:rPr>
          <w:b/>
          <w:bCs/>
          <w:sz w:val="28"/>
          <w:szCs w:val="28"/>
        </w:rPr>
        <w:t>2020</w:t>
      </w:r>
    </w:p>
    <w:p w:rsidR="001A0560" w:rsidRPr="008F0B1E" w:rsidRDefault="001A0560" w:rsidP="001A0560">
      <w:pPr>
        <w:pStyle w:val="BodyText3"/>
        <w:bidi w:val="0"/>
        <w:spacing w:after="0"/>
        <w:jc w:val="both"/>
        <w:rPr>
          <w:b/>
          <w:bCs/>
          <w:sz w:val="24"/>
          <w:szCs w:val="24"/>
          <w:u w:val="single"/>
        </w:rPr>
      </w:pPr>
    </w:p>
    <w:p w:rsidR="001A0560" w:rsidRPr="00EF37FD" w:rsidRDefault="000A680F" w:rsidP="001A0560">
      <w:pPr>
        <w:bidi w:val="0"/>
        <w:jc w:val="both"/>
        <w:rPr>
          <w:b/>
          <w:bCs/>
          <w:sz w:val="26"/>
          <w:szCs w:val="26"/>
        </w:rPr>
      </w:pPr>
      <w:r w:rsidRPr="00EF37FD">
        <w:rPr>
          <w:b/>
          <w:bCs/>
          <w:sz w:val="26"/>
          <w:szCs w:val="26"/>
        </w:rPr>
        <w:t>In</w:t>
      </w:r>
      <w:r w:rsidR="001A0560" w:rsidRPr="00EF37FD">
        <w:rPr>
          <w:b/>
          <w:bCs/>
          <w:sz w:val="26"/>
          <w:szCs w:val="26"/>
        </w:rPr>
        <w:t>crease in the Construction Cost Index (CCI) for Residential Buildings</w:t>
      </w:r>
    </w:p>
    <w:p w:rsidR="001A0560" w:rsidRPr="00EF37FD" w:rsidRDefault="001A0560" w:rsidP="00566CB4">
      <w:pPr>
        <w:bidi w:val="0"/>
        <w:jc w:val="both"/>
        <w:rPr>
          <w:sz w:val="26"/>
          <w:szCs w:val="26"/>
        </w:rPr>
      </w:pPr>
      <w:r w:rsidRPr="00EF37FD">
        <w:rPr>
          <w:sz w:val="26"/>
          <w:szCs w:val="26"/>
        </w:rPr>
        <w:t xml:space="preserve">The Construction Cost Index (CCI) for residential buildings reached </w:t>
      </w:r>
      <w:r w:rsidR="000A680F" w:rsidRPr="00EF37FD">
        <w:rPr>
          <w:sz w:val="26"/>
          <w:szCs w:val="26"/>
        </w:rPr>
        <w:t>106.00</w:t>
      </w:r>
      <w:r w:rsidRPr="00EF37FD">
        <w:rPr>
          <w:sz w:val="26"/>
          <w:szCs w:val="26"/>
        </w:rPr>
        <w:t xml:space="preserve"> </w:t>
      </w:r>
      <w:r w:rsidR="00566CB4" w:rsidRPr="00EF37FD">
        <w:rPr>
          <w:sz w:val="26"/>
          <w:szCs w:val="26"/>
        </w:rPr>
        <w:t>with a</w:t>
      </w:r>
      <w:r w:rsidR="000A680F" w:rsidRPr="00EF37FD">
        <w:rPr>
          <w:sz w:val="26"/>
          <w:szCs w:val="26"/>
        </w:rPr>
        <w:t>n in</w:t>
      </w:r>
      <w:r w:rsidRPr="00EF37FD">
        <w:rPr>
          <w:sz w:val="26"/>
          <w:szCs w:val="26"/>
        </w:rPr>
        <w:t xml:space="preserve">crease of </w:t>
      </w:r>
      <w:r w:rsidR="000A680F" w:rsidRPr="00EF37FD">
        <w:rPr>
          <w:sz w:val="26"/>
          <w:szCs w:val="26"/>
        </w:rPr>
        <w:t>0.53</w:t>
      </w:r>
      <w:r w:rsidRPr="00EF37FD">
        <w:rPr>
          <w:sz w:val="26"/>
          <w:szCs w:val="26"/>
        </w:rPr>
        <w:t xml:space="preserve">% in the West Bank* during </w:t>
      </w:r>
      <w:r w:rsidR="005B209A" w:rsidRPr="00EF37FD">
        <w:rPr>
          <w:sz w:val="26"/>
          <w:szCs w:val="26"/>
        </w:rPr>
        <w:t>March</w:t>
      </w:r>
      <w:r w:rsidRPr="00EF37FD">
        <w:rPr>
          <w:sz w:val="26"/>
          <w:szCs w:val="26"/>
        </w:rPr>
        <w:t xml:space="preserve"> </w:t>
      </w:r>
      <w:r w:rsidR="00566CB4" w:rsidRPr="00EF37FD">
        <w:rPr>
          <w:sz w:val="26"/>
          <w:szCs w:val="26"/>
        </w:rPr>
        <w:t>2020</w:t>
      </w:r>
      <w:r w:rsidRPr="00EF37FD">
        <w:rPr>
          <w:sz w:val="26"/>
          <w:szCs w:val="26"/>
        </w:rPr>
        <w:t xml:space="preserve"> compared with </w:t>
      </w:r>
      <w:r w:rsidR="005B209A" w:rsidRPr="00EF37FD">
        <w:rPr>
          <w:sz w:val="26"/>
          <w:szCs w:val="26"/>
        </w:rPr>
        <w:t>February</w:t>
      </w:r>
      <w:r w:rsidRPr="00EF37FD">
        <w:rPr>
          <w:sz w:val="26"/>
          <w:szCs w:val="26"/>
        </w:rPr>
        <w:t xml:space="preserve"> </w:t>
      </w:r>
      <w:r w:rsidR="00292111" w:rsidRPr="00EF37FD">
        <w:rPr>
          <w:sz w:val="26"/>
          <w:szCs w:val="26"/>
        </w:rPr>
        <w:t>2020</w:t>
      </w:r>
      <w:r w:rsidRPr="00EF37FD">
        <w:rPr>
          <w:sz w:val="26"/>
          <w:szCs w:val="26"/>
        </w:rPr>
        <w:t xml:space="preserve"> (base year 2013=100).</w:t>
      </w:r>
    </w:p>
    <w:p w:rsidR="001A0560" w:rsidRPr="00EF37FD" w:rsidRDefault="00EF37FD" w:rsidP="00EF37FD">
      <w:pPr>
        <w:tabs>
          <w:tab w:val="left" w:pos="2412"/>
        </w:tabs>
        <w:bidi w:val="0"/>
        <w:jc w:val="both"/>
        <w:rPr>
          <w:sz w:val="26"/>
          <w:szCs w:val="26"/>
        </w:rPr>
      </w:pPr>
      <w:r w:rsidRPr="00EF37FD">
        <w:rPr>
          <w:sz w:val="26"/>
          <w:szCs w:val="26"/>
        </w:rPr>
        <w:tab/>
      </w:r>
    </w:p>
    <w:p w:rsidR="001A0560" w:rsidRPr="00EF37FD" w:rsidRDefault="001A0560" w:rsidP="00566CB4">
      <w:pPr>
        <w:bidi w:val="0"/>
        <w:jc w:val="both"/>
        <w:rPr>
          <w:b/>
          <w:bCs/>
          <w:sz w:val="26"/>
          <w:szCs w:val="26"/>
        </w:rPr>
      </w:pPr>
      <w:r w:rsidRPr="00EF37FD">
        <w:rPr>
          <w:sz w:val="26"/>
          <w:szCs w:val="26"/>
        </w:rPr>
        <w:t>At the level of major groups,</w:t>
      </w:r>
      <w:r w:rsidR="00566CB4" w:rsidRPr="00EF37FD">
        <w:rPr>
          <w:sz w:val="26"/>
          <w:szCs w:val="26"/>
        </w:rPr>
        <w:t xml:space="preserve"> </w:t>
      </w:r>
      <w:r w:rsidR="005B209A" w:rsidRPr="00EF37FD">
        <w:rPr>
          <w:sz w:val="26"/>
          <w:szCs w:val="26"/>
        </w:rPr>
        <w:t xml:space="preserve">labour costs and wages increased by 1.17%, and the prices of raw materials increased by 0.30%, while </w:t>
      </w:r>
      <w:r w:rsidR="00292111" w:rsidRPr="00EF37FD">
        <w:rPr>
          <w:sz w:val="26"/>
          <w:szCs w:val="26"/>
        </w:rPr>
        <w:t xml:space="preserve">rental of equipment decreased by </w:t>
      </w:r>
      <w:r w:rsidR="005B209A" w:rsidRPr="00EF37FD">
        <w:rPr>
          <w:sz w:val="26"/>
          <w:szCs w:val="26"/>
        </w:rPr>
        <w:t>0.90</w:t>
      </w:r>
      <w:r w:rsidR="00292111" w:rsidRPr="00EF37FD">
        <w:rPr>
          <w:sz w:val="26"/>
          <w:szCs w:val="26"/>
        </w:rPr>
        <w:t>%</w:t>
      </w:r>
      <w:r w:rsidR="00566CB4" w:rsidRPr="00EF37FD">
        <w:rPr>
          <w:sz w:val="26"/>
          <w:szCs w:val="26"/>
        </w:rPr>
        <w:t xml:space="preserve"> </w:t>
      </w:r>
      <w:r w:rsidRPr="00EF37FD">
        <w:rPr>
          <w:sz w:val="26"/>
          <w:szCs w:val="26"/>
        </w:rPr>
        <w:t xml:space="preserve">during </w:t>
      </w:r>
      <w:r w:rsidR="005B209A" w:rsidRPr="00EF37FD">
        <w:rPr>
          <w:sz w:val="26"/>
          <w:szCs w:val="26"/>
        </w:rPr>
        <w:t>March</w:t>
      </w:r>
      <w:r w:rsidRPr="00EF37FD">
        <w:rPr>
          <w:sz w:val="26"/>
          <w:szCs w:val="26"/>
        </w:rPr>
        <w:t xml:space="preserve"> </w:t>
      </w:r>
      <w:r w:rsidR="00566CB4" w:rsidRPr="00EF37FD">
        <w:rPr>
          <w:sz w:val="26"/>
          <w:szCs w:val="26"/>
        </w:rPr>
        <w:t>2020</w:t>
      </w:r>
      <w:r w:rsidRPr="00EF37FD">
        <w:rPr>
          <w:sz w:val="26"/>
          <w:szCs w:val="26"/>
        </w:rPr>
        <w:t xml:space="preserve"> compared with the previous month.</w:t>
      </w:r>
    </w:p>
    <w:p w:rsidR="001A0560" w:rsidRPr="00EF37FD" w:rsidRDefault="001A0560" w:rsidP="001A0560">
      <w:pPr>
        <w:bidi w:val="0"/>
        <w:jc w:val="both"/>
        <w:rPr>
          <w:b/>
          <w:bCs/>
          <w:sz w:val="26"/>
          <w:szCs w:val="26"/>
        </w:rPr>
      </w:pPr>
    </w:p>
    <w:p w:rsidR="001A0560" w:rsidRPr="00EF37FD" w:rsidRDefault="00487741" w:rsidP="001A0560">
      <w:pPr>
        <w:bidi w:val="0"/>
        <w:jc w:val="both"/>
        <w:rPr>
          <w:b/>
          <w:bCs/>
          <w:sz w:val="26"/>
          <w:szCs w:val="26"/>
        </w:rPr>
      </w:pPr>
      <w:r w:rsidRPr="00EF37FD">
        <w:rPr>
          <w:b/>
          <w:bCs/>
          <w:sz w:val="26"/>
          <w:szCs w:val="26"/>
        </w:rPr>
        <w:t xml:space="preserve">Increase </w:t>
      </w:r>
      <w:r w:rsidR="001A0560" w:rsidRPr="00EF37FD">
        <w:rPr>
          <w:b/>
          <w:bCs/>
          <w:sz w:val="26"/>
          <w:szCs w:val="26"/>
        </w:rPr>
        <w:t>in the Construction Cost Index (CCI) for Non-residential Buildings</w:t>
      </w:r>
    </w:p>
    <w:p w:rsidR="001A0560" w:rsidRPr="00EF37FD" w:rsidRDefault="001A0560" w:rsidP="00566CB4">
      <w:pPr>
        <w:bidi w:val="0"/>
        <w:jc w:val="both"/>
        <w:rPr>
          <w:sz w:val="26"/>
          <w:szCs w:val="26"/>
        </w:rPr>
      </w:pPr>
      <w:r w:rsidRPr="00EF37FD">
        <w:rPr>
          <w:sz w:val="26"/>
          <w:szCs w:val="26"/>
        </w:rPr>
        <w:t xml:space="preserve">The Construction Cost Index (CCI) for non-residential buildings reached </w:t>
      </w:r>
      <w:r w:rsidR="00487741" w:rsidRPr="00EF37FD">
        <w:rPr>
          <w:sz w:val="26"/>
          <w:szCs w:val="26"/>
        </w:rPr>
        <w:t>105.75</w:t>
      </w:r>
      <w:r w:rsidR="00566CB4" w:rsidRPr="00EF37FD">
        <w:rPr>
          <w:sz w:val="26"/>
          <w:szCs w:val="26"/>
        </w:rPr>
        <w:t xml:space="preserve"> with           a</w:t>
      </w:r>
      <w:r w:rsidR="00487741" w:rsidRPr="00EF37FD">
        <w:rPr>
          <w:sz w:val="26"/>
          <w:szCs w:val="26"/>
        </w:rPr>
        <w:t>n in</w:t>
      </w:r>
      <w:r w:rsidRPr="00EF37FD">
        <w:rPr>
          <w:sz w:val="26"/>
          <w:szCs w:val="26"/>
        </w:rPr>
        <w:t xml:space="preserve">crease of </w:t>
      </w:r>
      <w:r w:rsidR="00487741" w:rsidRPr="00EF37FD">
        <w:rPr>
          <w:sz w:val="26"/>
          <w:szCs w:val="26"/>
        </w:rPr>
        <w:t>0.54</w:t>
      </w:r>
      <w:r w:rsidRPr="00EF37FD">
        <w:rPr>
          <w:sz w:val="26"/>
          <w:szCs w:val="26"/>
        </w:rPr>
        <w:t xml:space="preserve">% in the West Bank* during </w:t>
      </w:r>
      <w:r w:rsidR="00487741" w:rsidRPr="00EF37FD">
        <w:rPr>
          <w:sz w:val="26"/>
          <w:szCs w:val="26"/>
        </w:rPr>
        <w:t>March</w:t>
      </w:r>
      <w:r w:rsidRPr="00EF37FD">
        <w:rPr>
          <w:sz w:val="26"/>
          <w:szCs w:val="26"/>
        </w:rPr>
        <w:t xml:space="preserve"> </w:t>
      </w:r>
      <w:r w:rsidR="00566CB4" w:rsidRPr="00EF37FD">
        <w:rPr>
          <w:sz w:val="26"/>
          <w:szCs w:val="26"/>
        </w:rPr>
        <w:t>2020</w:t>
      </w:r>
      <w:r w:rsidRPr="00EF37FD">
        <w:rPr>
          <w:sz w:val="26"/>
          <w:szCs w:val="26"/>
        </w:rPr>
        <w:t xml:space="preserve"> compared with </w:t>
      </w:r>
      <w:r w:rsidR="00487741" w:rsidRPr="00EF37FD">
        <w:rPr>
          <w:sz w:val="26"/>
          <w:szCs w:val="26"/>
        </w:rPr>
        <w:t>February</w:t>
      </w:r>
      <w:r w:rsidRPr="00EF37FD">
        <w:rPr>
          <w:sz w:val="26"/>
          <w:szCs w:val="26"/>
        </w:rPr>
        <w:t xml:space="preserve"> </w:t>
      </w:r>
      <w:r w:rsidR="00BF46FA" w:rsidRPr="00EF37FD">
        <w:rPr>
          <w:sz w:val="26"/>
          <w:szCs w:val="26"/>
        </w:rPr>
        <w:t>2020</w:t>
      </w:r>
      <w:r w:rsidRPr="00EF37FD">
        <w:rPr>
          <w:sz w:val="26"/>
          <w:szCs w:val="26"/>
        </w:rPr>
        <w:t xml:space="preserve"> (base year 2013=100).</w:t>
      </w:r>
    </w:p>
    <w:p w:rsidR="001A0560" w:rsidRPr="00EF37FD" w:rsidRDefault="001A0560" w:rsidP="001A0560">
      <w:pPr>
        <w:pStyle w:val="BodyText3"/>
        <w:bidi w:val="0"/>
        <w:spacing w:after="0"/>
        <w:jc w:val="both"/>
        <w:rPr>
          <w:sz w:val="26"/>
          <w:szCs w:val="26"/>
          <w:u w:val="single"/>
          <w:rtl/>
        </w:rPr>
      </w:pPr>
    </w:p>
    <w:p w:rsidR="00487741" w:rsidRPr="00EF37FD" w:rsidRDefault="00487741" w:rsidP="00487741">
      <w:pPr>
        <w:bidi w:val="0"/>
        <w:jc w:val="both"/>
        <w:rPr>
          <w:b/>
          <w:bCs/>
          <w:sz w:val="26"/>
          <w:szCs w:val="26"/>
        </w:rPr>
      </w:pPr>
      <w:r w:rsidRPr="00EF37FD">
        <w:rPr>
          <w:sz w:val="26"/>
          <w:szCs w:val="26"/>
        </w:rPr>
        <w:t>At the level of major groups, labour costs and wages increased by 1.17%, and the prices of raw materials increased by 0.33%, while rental of equipment decreased by 0.94% during March 2020 compared with the previous month.</w:t>
      </w:r>
    </w:p>
    <w:p w:rsidR="00994EDF" w:rsidRPr="00EF37FD" w:rsidRDefault="00994EDF" w:rsidP="00994EDF">
      <w:pPr>
        <w:bidi w:val="0"/>
        <w:jc w:val="both"/>
        <w:rPr>
          <w:b/>
          <w:bCs/>
          <w:sz w:val="26"/>
          <w:szCs w:val="26"/>
        </w:rPr>
      </w:pPr>
    </w:p>
    <w:p w:rsidR="001A0560" w:rsidRPr="00EF37FD" w:rsidRDefault="00487741" w:rsidP="001A0560">
      <w:pPr>
        <w:bidi w:val="0"/>
        <w:jc w:val="both"/>
        <w:rPr>
          <w:sz w:val="26"/>
          <w:szCs w:val="26"/>
        </w:rPr>
      </w:pPr>
      <w:r w:rsidRPr="00EF37FD">
        <w:rPr>
          <w:b/>
          <w:bCs/>
          <w:sz w:val="26"/>
          <w:szCs w:val="26"/>
        </w:rPr>
        <w:t>In</w:t>
      </w:r>
      <w:r w:rsidR="001A0560" w:rsidRPr="00EF37FD">
        <w:rPr>
          <w:b/>
          <w:bCs/>
          <w:sz w:val="26"/>
          <w:szCs w:val="26"/>
        </w:rPr>
        <w:t>crease in the Construction Cost Index (CCI) for Skeleton Buildings</w:t>
      </w:r>
    </w:p>
    <w:p w:rsidR="001A0560" w:rsidRPr="00EF37FD" w:rsidRDefault="001A0560" w:rsidP="00566CB4">
      <w:pPr>
        <w:bidi w:val="0"/>
        <w:jc w:val="both"/>
        <w:rPr>
          <w:sz w:val="26"/>
          <w:szCs w:val="26"/>
        </w:rPr>
      </w:pPr>
      <w:r w:rsidRPr="00EF37FD">
        <w:rPr>
          <w:sz w:val="26"/>
          <w:szCs w:val="26"/>
        </w:rPr>
        <w:t xml:space="preserve">The Construction Cost Index (CCI) for skeleton buildings reached </w:t>
      </w:r>
      <w:r w:rsidR="00487741" w:rsidRPr="00EF37FD">
        <w:rPr>
          <w:sz w:val="26"/>
          <w:szCs w:val="26"/>
        </w:rPr>
        <w:t>103.61</w:t>
      </w:r>
      <w:r w:rsidRPr="00EF37FD">
        <w:rPr>
          <w:sz w:val="26"/>
          <w:szCs w:val="26"/>
        </w:rPr>
        <w:t xml:space="preserve"> </w:t>
      </w:r>
      <w:r w:rsidR="00566CB4" w:rsidRPr="00EF37FD">
        <w:rPr>
          <w:sz w:val="26"/>
          <w:szCs w:val="26"/>
        </w:rPr>
        <w:t>with a</w:t>
      </w:r>
      <w:r w:rsidR="00487741" w:rsidRPr="00EF37FD">
        <w:rPr>
          <w:sz w:val="26"/>
          <w:szCs w:val="26"/>
        </w:rPr>
        <w:t>n in</w:t>
      </w:r>
      <w:r w:rsidRPr="00EF37FD">
        <w:rPr>
          <w:sz w:val="26"/>
          <w:szCs w:val="26"/>
        </w:rPr>
        <w:t xml:space="preserve">crease of </w:t>
      </w:r>
      <w:r w:rsidR="00487741" w:rsidRPr="00EF37FD">
        <w:rPr>
          <w:sz w:val="26"/>
          <w:szCs w:val="26"/>
        </w:rPr>
        <w:t>0.57</w:t>
      </w:r>
      <w:r w:rsidRPr="00EF37FD">
        <w:rPr>
          <w:sz w:val="26"/>
          <w:szCs w:val="26"/>
        </w:rPr>
        <w:t xml:space="preserve">% in the West Bank* during </w:t>
      </w:r>
      <w:r w:rsidR="00487741" w:rsidRPr="00EF37FD">
        <w:rPr>
          <w:sz w:val="26"/>
          <w:szCs w:val="26"/>
        </w:rPr>
        <w:t>March</w:t>
      </w:r>
      <w:r w:rsidR="00BF46FA" w:rsidRPr="00EF37FD">
        <w:rPr>
          <w:sz w:val="26"/>
          <w:szCs w:val="26"/>
        </w:rPr>
        <w:t xml:space="preserve"> </w:t>
      </w:r>
      <w:r w:rsidR="00566CB4" w:rsidRPr="00EF37FD">
        <w:rPr>
          <w:sz w:val="26"/>
          <w:szCs w:val="26"/>
        </w:rPr>
        <w:t>2020</w:t>
      </w:r>
      <w:r w:rsidRPr="00EF37FD">
        <w:rPr>
          <w:sz w:val="26"/>
          <w:szCs w:val="26"/>
        </w:rPr>
        <w:t xml:space="preserve"> compared with </w:t>
      </w:r>
      <w:r w:rsidR="00487741" w:rsidRPr="00EF37FD">
        <w:rPr>
          <w:sz w:val="26"/>
          <w:szCs w:val="26"/>
        </w:rPr>
        <w:t>February</w:t>
      </w:r>
      <w:r w:rsidR="00BF46FA" w:rsidRPr="00EF37FD">
        <w:rPr>
          <w:sz w:val="26"/>
          <w:szCs w:val="26"/>
        </w:rPr>
        <w:t xml:space="preserve"> 2020</w:t>
      </w:r>
      <w:r w:rsidRPr="00EF37FD">
        <w:rPr>
          <w:sz w:val="26"/>
          <w:szCs w:val="26"/>
        </w:rPr>
        <w:t xml:space="preserve"> (base year 2013=100).</w:t>
      </w:r>
    </w:p>
    <w:p w:rsidR="001A0560" w:rsidRPr="00EF37FD" w:rsidRDefault="001A0560" w:rsidP="001A0560">
      <w:pPr>
        <w:bidi w:val="0"/>
        <w:jc w:val="both"/>
        <w:rPr>
          <w:sz w:val="26"/>
          <w:szCs w:val="26"/>
        </w:rPr>
      </w:pPr>
    </w:p>
    <w:p w:rsidR="00707912" w:rsidRPr="00EF37FD" w:rsidRDefault="00707912" w:rsidP="00707912">
      <w:pPr>
        <w:bidi w:val="0"/>
        <w:jc w:val="both"/>
        <w:rPr>
          <w:sz w:val="26"/>
          <w:szCs w:val="26"/>
        </w:rPr>
      </w:pPr>
      <w:r w:rsidRPr="00EF37FD">
        <w:rPr>
          <w:sz w:val="26"/>
          <w:szCs w:val="26"/>
        </w:rPr>
        <w:t>At the level of major groups, labour costs and wages increased by 1.05%, and the prices of raw materials increased by 0.45%, while rental of equipment decreased by 0.91% during March 2020 compared with the previous month.</w:t>
      </w:r>
    </w:p>
    <w:p w:rsidR="00707912" w:rsidRPr="00EF37FD" w:rsidRDefault="00707912" w:rsidP="00707912">
      <w:pPr>
        <w:bidi w:val="0"/>
        <w:jc w:val="both"/>
        <w:rPr>
          <w:b/>
          <w:bCs/>
          <w:sz w:val="26"/>
          <w:szCs w:val="26"/>
        </w:rPr>
      </w:pPr>
    </w:p>
    <w:p w:rsidR="001A0560" w:rsidRPr="00EF37FD" w:rsidRDefault="007B0660" w:rsidP="001A0560">
      <w:pPr>
        <w:bidi w:val="0"/>
        <w:jc w:val="both"/>
        <w:rPr>
          <w:b/>
          <w:bCs/>
          <w:sz w:val="26"/>
          <w:szCs w:val="26"/>
        </w:rPr>
      </w:pPr>
      <w:r w:rsidRPr="00EF37FD">
        <w:rPr>
          <w:b/>
          <w:bCs/>
          <w:sz w:val="26"/>
          <w:szCs w:val="26"/>
        </w:rPr>
        <w:t>In</w:t>
      </w:r>
      <w:r w:rsidR="001A0560" w:rsidRPr="00EF37FD">
        <w:rPr>
          <w:b/>
          <w:bCs/>
          <w:sz w:val="26"/>
          <w:szCs w:val="26"/>
        </w:rPr>
        <w:t>crease in the Road Cost Index (RCI)</w:t>
      </w:r>
    </w:p>
    <w:p w:rsidR="001A0560" w:rsidRPr="00EF37FD" w:rsidRDefault="001A0560" w:rsidP="001E36AB">
      <w:pPr>
        <w:tabs>
          <w:tab w:val="right" w:pos="5940"/>
          <w:tab w:val="right" w:pos="6120"/>
        </w:tabs>
        <w:autoSpaceDE w:val="0"/>
        <w:autoSpaceDN w:val="0"/>
        <w:bidi w:val="0"/>
        <w:adjustRightInd w:val="0"/>
        <w:jc w:val="both"/>
        <w:rPr>
          <w:sz w:val="26"/>
          <w:szCs w:val="26"/>
        </w:rPr>
      </w:pPr>
      <w:r w:rsidRPr="00EF37FD">
        <w:rPr>
          <w:sz w:val="26"/>
          <w:szCs w:val="26"/>
        </w:rPr>
        <w:t xml:space="preserve">The overall Road Cost Index (RCI) reached </w:t>
      </w:r>
      <w:r w:rsidR="007B0660" w:rsidRPr="00EF37FD">
        <w:rPr>
          <w:sz w:val="26"/>
          <w:szCs w:val="26"/>
        </w:rPr>
        <w:t>109.09</w:t>
      </w:r>
      <w:r w:rsidRPr="00EF37FD">
        <w:rPr>
          <w:sz w:val="26"/>
          <w:szCs w:val="26"/>
        </w:rPr>
        <w:t xml:space="preserve"> with </w:t>
      </w:r>
      <w:r w:rsidR="00BF46FA" w:rsidRPr="00EF37FD">
        <w:rPr>
          <w:sz w:val="26"/>
          <w:szCs w:val="26"/>
        </w:rPr>
        <w:t>a</w:t>
      </w:r>
      <w:r w:rsidR="007B0660" w:rsidRPr="00EF37FD">
        <w:rPr>
          <w:sz w:val="26"/>
          <w:szCs w:val="26"/>
        </w:rPr>
        <w:t>n in</w:t>
      </w:r>
      <w:r w:rsidRPr="00EF37FD">
        <w:rPr>
          <w:sz w:val="26"/>
          <w:szCs w:val="26"/>
        </w:rPr>
        <w:t xml:space="preserve">crease of </w:t>
      </w:r>
      <w:r w:rsidR="007B0660" w:rsidRPr="00EF37FD">
        <w:rPr>
          <w:sz w:val="26"/>
          <w:szCs w:val="26"/>
        </w:rPr>
        <w:t>0.42</w:t>
      </w:r>
      <w:r w:rsidRPr="00EF37FD">
        <w:rPr>
          <w:sz w:val="26"/>
          <w:szCs w:val="26"/>
        </w:rPr>
        <w:t xml:space="preserve">% in the West Bank* during </w:t>
      </w:r>
      <w:r w:rsidR="007B0660" w:rsidRPr="00EF37FD">
        <w:rPr>
          <w:sz w:val="26"/>
          <w:szCs w:val="26"/>
        </w:rPr>
        <w:t>March</w:t>
      </w:r>
      <w:r w:rsidRPr="00EF37FD">
        <w:rPr>
          <w:sz w:val="26"/>
          <w:szCs w:val="26"/>
        </w:rPr>
        <w:t xml:space="preserve"> </w:t>
      </w:r>
      <w:r w:rsidR="001E36AB" w:rsidRPr="00EF37FD">
        <w:rPr>
          <w:sz w:val="26"/>
          <w:szCs w:val="26"/>
        </w:rPr>
        <w:t>2020</w:t>
      </w:r>
      <w:r w:rsidRPr="00EF37FD">
        <w:rPr>
          <w:sz w:val="26"/>
          <w:szCs w:val="26"/>
        </w:rPr>
        <w:t xml:space="preserve"> compared with </w:t>
      </w:r>
      <w:r w:rsidR="007B0660" w:rsidRPr="00EF37FD">
        <w:rPr>
          <w:sz w:val="26"/>
          <w:szCs w:val="26"/>
        </w:rPr>
        <w:t>February</w:t>
      </w:r>
      <w:r w:rsidRPr="00EF37FD">
        <w:rPr>
          <w:sz w:val="26"/>
          <w:szCs w:val="26"/>
        </w:rPr>
        <w:t xml:space="preserve"> </w:t>
      </w:r>
      <w:r w:rsidR="00BF46FA" w:rsidRPr="00EF37FD">
        <w:rPr>
          <w:sz w:val="26"/>
          <w:szCs w:val="26"/>
        </w:rPr>
        <w:t>2020</w:t>
      </w:r>
      <w:r w:rsidRPr="00EF37FD">
        <w:rPr>
          <w:sz w:val="26"/>
          <w:szCs w:val="26"/>
        </w:rPr>
        <w:t xml:space="preserve"> (base month December 2008=100).</w:t>
      </w:r>
    </w:p>
    <w:p w:rsidR="001A0560" w:rsidRPr="00EF37FD" w:rsidRDefault="001A0560" w:rsidP="001A0560">
      <w:pPr>
        <w:tabs>
          <w:tab w:val="right" w:pos="5940"/>
          <w:tab w:val="right" w:pos="6120"/>
        </w:tabs>
        <w:autoSpaceDE w:val="0"/>
        <w:autoSpaceDN w:val="0"/>
        <w:bidi w:val="0"/>
        <w:adjustRightInd w:val="0"/>
        <w:jc w:val="both"/>
        <w:rPr>
          <w:sz w:val="26"/>
          <w:szCs w:val="26"/>
        </w:rPr>
      </w:pPr>
    </w:p>
    <w:p w:rsidR="001E36AB" w:rsidRDefault="001E36AB" w:rsidP="001E36AB">
      <w:pPr>
        <w:bidi w:val="0"/>
        <w:jc w:val="both"/>
        <w:rPr>
          <w:b/>
          <w:bCs/>
          <w:sz w:val="26"/>
          <w:szCs w:val="26"/>
        </w:rPr>
      </w:pPr>
      <w:r w:rsidRPr="00EF37FD">
        <w:rPr>
          <w:sz w:val="26"/>
          <w:szCs w:val="26"/>
        </w:rPr>
        <w:t xml:space="preserve">At the level of major groups, </w:t>
      </w:r>
      <w:r w:rsidR="007B0660" w:rsidRPr="00EF37FD">
        <w:rPr>
          <w:sz w:val="26"/>
          <w:szCs w:val="26"/>
        </w:rPr>
        <w:t xml:space="preserve">rental of equipment increased by </w:t>
      </w:r>
      <w:r w:rsidR="00112F87" w:rsidRPr="00EF37FD">
        <w:rPr>
          <w:sz w:val="26"/>
          <w:szCs w:val="26"/>
        </w:rPr>
        <w:t>0.75</w:t>
      </w:r>
      <w:r w:rsidR="007B0660" w:rsidRPr="00EF37FD">
        <w:rPr>
          <w:sz w:val="26"/>
          <w:szCs w:val="26"/>
        </w:rPr>
        <w:t xml:space="preserve">%, </w:t>
      </w:r>
      <w:r w:rsidR="00073D96" w:rsidRPr="00EF37FD">
        <w:rPr>
          <w:sz w:val="26"/>
          <w:szCs w:val="26"/>
        </w:rPr>
        <w:t xml:space="preserve">and </w:t>
      </w:r>
      <w:r w:rsidRPr="00EF37FD">
        <w:rPr>
          <w:sz w:val="26"/>
          <w:szCs w:val="26"/>
        </w:rPr>
        <w:t xml:space="preserve">the prices of raw materials </w:t>
      </w:r>
      <w:r w:rsidR="00112F87" w:rsidRPr="00EF37FD">
        <w:rPr>
          <w:sz w:val="26"/>
          <w:szCs w:val="26"/>
        </w:rPr>
        <w:t>in</w:t>
      </w:r>
      <w:r w:rsidRPr="00EF37FD">
        <w:rPr>
          <w:sz w:val="26"/>
          <w:szCs w:val="26"/>
        </w:rPr>
        <w:t xml:space="preserve">creased by </w:t>
      </w:r>
      <w:r w:rsidR="00112F87" w:rsidRPr="00EF37FD">
        <w:rPr>
          <w:sz w:val="26"/>
          <w:szCs w:val="26"/>
        </w:rPr>
        <w:t>0.72</w:t>
      </w:r>
      <w:r w:rsidRPr="00EF37FD">
        <w:rPr>
          <w:sz w:val="26"/>
          <w:szCs w:val="26"/>
        </w:rPr>
        <w:t>%,</w:t>
      </w:r>
      <w:r w:rsidR="00112F87" w:rsidRPr="00EF37FD">
        <w:rPr>
          <w:sz w:val="26"/>
          <w:szCs w:val="26"/>
        </w:rPr>
        <w:t xml:space="preserve"> </w:t>
      </w:r>
      <w:r w:rsidR="00BF46FA" w:rsidRPr="00EF37FD">
        <w:rPr>
          <w:sz w:val="26"/>
          <w:szCs w:val="26"/>
        </w:rPr>
        <w:t xml:space="preserve">while </w:t>
      </w:r>
      <w:r w:rsidR="00112F87" w:rsidRPr="00EF37FD">
        <w:rPr>
          <w:sz w:val="26"/>
          <w:szCs w:val="26"/>
        </w:rPr>
        <w:t xml:space="preserve">labour costs and wages decreased by 1.52%, and </w:t>
      </w:r>
      <w:r w:rsidR="00BF46FA" w:rsidRPr="00EF37FD">
        <w:rPr>
          <w:sz w:val="26"/>
          <w:szCs w:val="26"/>
        </w:rPr>
        <w:t xml:space="preserve">operating costs of equipment and maintenance slightly </w:t>
      </w:r>
      <w:r w:rsidR="00112F87" w:rsidRPr="00EF37FD">
        <w:rPr>
          <w:sz w:val="26"/>
          <w:szCs w:val="26"/>
        </w:rPr>
        <w:t>de</w:t>
      </w:r>
      <w:r w:rsidR="00BF46FA" w:rsidRPr="00EF37FD">
        <w:rPr>
          <w:sz w:val="26"/>
          <w:szCs w:val="26"/>
        </w:rPr>
        <w:t xml:space="preserve">creased by </w:t>
      </w:r>
      <w:r w:rsidR="00112F87" w:rsidRPr="00EF37FD">
        <w:rPr>
          <w:sz w:val="26"/>
          <w:szCs w:val="26"/>
        </w:rPr>
        <w:t>0.05</w:t>
      </w:r>
      <w:r w:rsidR="00BF46FA" w:rsidRPr="00EF37FD">
        <w:rPr>
          <w:sz w:val="26"/>
          <w:szCs w:val="26"/>
        </w:rPr>
        <w:t>%</w:t>
      </w:r>
      <w:r w:rsidR="00112F87" w:rsidRPr="00EF37FD">
        <w:rPr>
          <w:sz w:val="26"/>
          <w:szCs w:val="26"/>
        </w:rPr>
        <w:t xml:space="preserve"> </w:t>
      </w:r>
      <w:r w:rsidRPr="00EF37FD">
        <w:rPr>
          <w:sz w:val="26"/>
          <w:szCs w:val="26"/>
        </w:rPr>
        <w:t xml:space="preserve">during </w:t>
      </w:r>
      <w:r w:rsidR="00112F87" w:rsidRPr="00EF37FD">
        <w:rPr>
          <w:sz w:val="26"/>
          <w:szCs w:val="26"/>
        </w:rPr>
        <w:t>March</w:t>
      </w:r>
      <w:r w:rsidRPr="00EF37FD">
        <w:rPr>
          <w:sz w:val="26"/>
          <w:szCs w:val="26"/>
        </w:rPr>
        <w:t xml:space="preserve"> 2020 compared with the previous month.</w:t>
      </w:r>
    </w:p>
    <w:p w:rsidR="00EF37FD" w:rsidRDefault="00EF37FD" w:rsidP="00EF37FD">
      <w:pPr>
        <w:bidi w:val="0"/>
        <w:jc w:val="both"/>
        <w:rPr>
          <w:b/>
          <w:bCs/>
          <w:sz w:val="26"/>
          <w:szCs w:val="26"/>
        </w:rPr>
      </w:pPr>
    </w:p>
    <w:p w:rsidR="00EF37FD" w:rsidRDefault="00EF37FD" w:rsidP="00EF37FD">
      <w:pPr>
        <w:bidi w:val="0"/>
        <w:jc w:val="both"/>
        <w:rPr>
          <w:b/>
          <w:bCs/>
          <w:sz w:val="26"/>
          <w:szCs w:val="26"/>
        </w:rPr>
      </w:pPr>
    </w:p>
    <w:p w:rsidR="00EF37FD" w:rsidRDefault="00EF37FD" w:rsidP="00EF37FD">
      <w:pPr>
        <w:bidi w:val="0"/>
        <w:jc w:val="both"/>
        <w:rPr>
          <w:b/>
          <w:bCs/>
          <w:sz w:val="26"/>
          <w:szCs w:val="26"/>
        </w:rPr>
      </w:pPr>
    </w:p>
    <w:p w:rsidR="00EF37FD" w:rsidRPr="00EF37FD" w:rsidRDefault="00EF37FD" w:rsidP="00EF37FD">
      <w:pPr>
        <w:bidi w:val="0"/>
        <w:jc w:val="both"/>
        <w:rPr>
          <w:b/>
          <w:bCs/>
          <w:sz w:val="26"/>
          <w:szCs w:val="26"/>
        </w:rPr>
      </w:pPr>
    </w:p>
    <w:p w:rsidR="001E36AB" w:rsidRPr="00EF37FD" w:rsidRDefault="001E36AB" w:rsidP="001A0560">
      <w:pPr>
        <w:tabs>
          <w:tab w:val="right" w:pos="5940"/>
          <w:tab w:val="right" w:pos="6120"/>
        </w:tabs>
        <w:autoSpaceDE w:val="0"/>
        <w:autoSpaceDN w:val="0"/>
        <w:bidi w:val="0"/>
        <w:adjustRightInd w:val="0"/>
        <w:jc w:val="both"/>
        <w:rPr>
          <w:b/>
          <w:bCs/>
          <w:sz w:val="26"/>
          <w:szCs w:val="26"/>
        </w:rPr>
      </w:pPr>
    </w:p>
    <w:p w:rsidR="001A0560" w:rsidRPr="00EF37FD" w:rsidRDefault="00680E6D" w:rsidP="001E36AB">
      <w:pPr>
        <w:tabs>
          <w:tab w:val="right" w:pos="5940"/>
          <w:tab w:val="right" w:pos="6120"/>
        </w:tabs>
        <w:autoSpaceDE w:val="0"/>
        <w:autoSpaceDN w:val="0"/>
        <w:bidi w:val="0"/>
        <w:adjustRightInd w:val="0"/>
        <w:jc w:val="both"/>
        <w:rPr>
          <w:b/>
          <w:bCs/>
          <w:sz w:val="26"/>
          <w:szCs w:val="26"/>
        </w:rPr>
      </w:pPr>
      <w:r w:rsidRPr="00EF37FD">
        <w:rPr>
          <w:b/>
          <w:bCs/>
          <w:sz w:val="26"/>
          <w:szCs w:val="26"/>
        </w:rPr>
        <w:t>In</w:t>
      </w:r>
      <w:r w:rsidR="001A0560" w:rsidRPr="00EF37FD">
        <w:rPr>
          <w:b/>
          <w:bCs/>
          <w:sz w:val="26"/>
          <w:szCs w:val="26"/>
        </w:rPr>
        <w:t>crease in the Water Networks Cost Index (WNCI)</w:t>
      </w:r>
    </w:p>
    <w:p w:rsidR="001A0560" w:rsidRPr="00EF37FD" w:rsidRDefault="001A0560" w:rsidP="00D8053D">
      <w:pPr>
        <w:tabs>
          <w:tab w:val="right" w:pos="5940"/>
          <w:tab w:val="right" w:pos="6120"/>
        </w:tabs>
        <w:autoSpaceDE w:val="0"/>
        <w:autoSpaceDN w:val="0"/>
        <w:bidi w:val="0"/>
        <w:adjustRightInd w:val="0"/>
        <w:jc w:val="both"/>
        <w:rPr>
          <w:sz w:val="26"/>
          <w:szCs w:val="26"/>
        </w:rPr>
      </w:pPr>
      <w:r w:rsidRPr="00EF37FD">
        <w:rPr>
          <w:sz w:val="26"/>
          <w:szCs w:val="26"/>
        </w:rPr>
        <w:t xml:space="preserve">The overall Water Networks Cost Index (WNCI) reached </w:t>
      </w:r>
      <w:r w:rsidR="00680E6D" w:rsidRPr="00EF37FD">
        <w:rPr>
          <w:sz w:val="26"/>
          <w:szCs w:val="26"/>
        </w:rPr>
        <w:t>114.60</w:t>
      </w:r>
      <w:r w:rsidRPr="00EF37FD">
        <w:rPr>
          <w:sz w:val="26"/>
          <w:szCs w:val="26"/>
        </w:rPr>
        <w:t xml:space="preserve"> with </w:t>
      </w:r>
      <w:r w:rsidR="00D8053D" w:rsidRPr="00EF37FD">
        <w:rPr>
          <w:sz w:val="26"/>
          <w:szCs w:val="26"/>
        </w:rPr>
        <w:t>a</w:t>
      </w:r>
      <w:r w:rsidR="00680E6D" w:rsidRPr="00EF37FD">
        <w:rPr>
          <w:sz w:val="26"/>
          <w:szCs w:val="26"/>
        </w:rPr>
        <w:t>n in</w:t>
      </w:r>
      <w:r w:rsidRPr="00EF37FD">
        <w:rPr>
          <w:sz w:val="26"/>
          <w:szCs w:val="26"/>
        </w:rPr>
        <w:t xml:space="preserve">crease of </w:t>
      </w:r>
      <w:r w:rsidR="00680E6D" w:rsidRPr="00EF37FD">
        <w:rPr>
          <w:sz w:val="26"/>
          <w:szCs w:val="26"/>
        </w:rPr>
        <w:t>0.23</w:t>
      </w:r>
      <w:r w:rsidRPr="00EF37FD">
        <w:rPr>
          <w:sz w:val="26"/>
          <w:szCs w:val="26"/>
        </w:rPr>
        <w:t xml:space="preserve">% in the West Bank* during </w:t>
      </w:r>
      <w:r w:rsidR="00680E6D" w:rsidRPr="00EF37FD">
        <w:rPr>
          <w:sz w:val="26"/>
          <w:szCs w:val="26"/>
        </w:rPr>
        <w:t>March</w:t>
      </w:r>
      <w:r w:rsidRPr="00EF37FD">
        <w:rPr>
          <w:sz w:val="26"/>
          <w:szCs w:val="26"/>
        </w:rPr>
        <w:t xml:space="preserve"> </w:t>
      </w:r>
      <w:r w:rsidR="00D8053D" w:rsidRPr="00EF37FD">
        <w:rPr>
          <w:sz w:val="26"/>
          <w:szCs w:val="26"/>
        </w:rPr>
        <w:t>2020</w:t>
      </w:r>
      <w:r w:rsidRPr="00EF37FD">
        <w:rPr>
          <w:sz w:val="26"/>
          <w:szCs w:val="26"/>
        </w:rPr>
        <w:t xml:space="preserve"> compared with </w:t>
      </w:r>
      <w:r w:rsidR="00680E6D" w:rsidRPr="00EF37FD">
        <w:rPr>
          <w:sz w:val="26"/>
          <w:szCs w:val="26"/>
        </w:rPr>
        <w:t>February</w:t>
      </w:r>
      <w:r w:rsidRPr="00EF37FD">
        <w:rPr>
          <w:sz w:val="26"/>
          <w:szCs w:val="26"/>
        </w:rPr>
        <w:t xml:space="preserve"> </w:t>
      </w:r>
      <w:r w:rsidR="00BF46FA" w:rsidRPr="00EF37FD">
        <w:rPr>
          <w:sz w:val="26"/>
          <w:szCs w:val="26"/>
        </w:rPr>
        <w:t>2020</w:t>
      </w:r>
      <w:r w:rsidRPr="00EF37FD">
        <w:rPr>
          <w:sz w:val="26"/>
          <w:szCs w:val="26"/>
        </w:rPr>
        <w:t xml:space="preserve"> (base month January 2010=100).</w:t>
      </w:r>
    </w:p>
    <w:p w:rsidR="001A0560" w:rsidRPr="00EF37FD" w:rsidRDefault="001A0560" w:rsidP="001A0560">
      <w:pPr>
        <w:bidi w:val="0"/>
        <w:jc w:val="both"/>
        <w:rPr>
          <w:sz w:val="26"/>
          <w:szCs w:val="26"/>
        </w:rPr>
      </w:pPr>
    </w:p>
    <w:p w:rsidR="001A0560" w:rsidRPr="00EF37FD" w:rsidRDefault="00FF542A" w:rsidP="00D8053D">
      <w:pPr>
        <w:bidi w:val="0"/>
        <w:jc w:val="both"/>
        <w:rPr>
          <w:sz w:val="26"/>
          <w:szCs w:val="26"/>
        </w:rPr>
      </w:pPr>
      <w:r w:rsidRPr="00EF37FD">
        <w:rPr>
          <w:sz w:val="26"/>
          <w:szCs w:val="26"/>
        </w:rPr>
        <w:t xml:space="preserve">Water Networks Cost Index reached </w:t>
      </w:r>
      <w:r w:rsidR="00680E6D" w:rsidRPr="00EF37FD">
        <w:rPr>
          <w:sz w:val="26"/>
          <w:szCs w:val="26"/>
        </w:rPr>
        <w:t>119.63</w:t>
      </w:r>
      <w:r w:rsidRPr="00EF37FD">
        <w:rPr>
          <w:sz w:val="26"/>
          <w:szCs w:val="26"/>
        </w:rPr>
        <w:t xml:space="preserve"> with a</w:t>
      </w:r>
      <w:r w:rsidR="00680E6D" w:rsidRPr="00EF37FD">
        <w:rPr>
          <w:sz w:val="26"/>
          <w:szCs w:val="26"/>
        </w:rPr>
        <w:t>n in</w:t>
      </w:r>
      <w:r w:rsidRPr="00EF37FD">
        <w:rPr>
          <w:sz w:val="26"/>
          <w:szCs w:val="26"/>
        </w:rPr>
        <w:t xml:space="preserve">crease of </w:t>
      </w:r>
      <w:r w:rsidR="00680E6D" w:rsidRPr="00EF37FD">
        <w:rPr>
          <w:sz w:val="26"/>
          <w:szCs w:val="26"/>
        </w:rPr>
        <w:t>0.24</w:t>
      </w:r>
      <w:r w:rsidRPr="00EF37FD">
        <w:rPr>
          <w:sz w:val="26"/>
          <w:szCs w:val="26"/>
        </w:rPr>
        <w:t xml:space="preserve">%, and </w:t>
      </w:r>
      <w:r w:rsidR="00D8053D" w:rsidRPr="00EF37FD">
        <w:rPr>
          <w:sz w:val="26"/>
          <w:szCs w:val="26"/>
        </w:rPr>
        <w:t xml:space="preserve">Water Reservoirs Cost Index reached </w:t>
      </w:r>
      <w:r w:rsidR="00680E6D" w:rsidRPr="00EF37FD">
        <w:rPr>
          <w:sz w:val="26"/>
          <w:szCs w:val="26"/>
        </w:rPr>
        <w:t>103.53</w:t>
      </w:r>
      <w:r w:rsidR="00D8053D" w:rsidRPr="00EF37FD">
        <w:rPr>
          <w:sz w:val="26"/>
          <w:szCs w:val="26"/>
        </w:rPr>
        <w:t xml:space="preserve"> with a</w:t>
      </w:r>
      <w:r w:rsidR="00680E6D" w:rsidRPr="00EF37FD">
        <w:rPr>
          <w:sz w:val="26"/>
          <w:szCs w:val="26"/>
        </w:rPr>
        <w:t>n in</w:t>
      </w:r>
      <w:r w:rsidR="00D8053D" w:rsidRPr="00EF37FD">
        <w:rPr>
          <w:sz w:val="26"/>
          <w:szCs w:val="26"/>
        </w:rPr>
        <w:t xml:space="preserve">crease of </w:t>
      </w:r>
      <w:r w:rsidR="00680E6D" w:rsidRPr="00EF37FD">
        <w:rPr>
          <w:sz w:val="26"/>
          <w:szCs w:val="26"/>
        </w:rPr>
        <w:t>0.20</w:t>
      </w:r>
      <w:r w:rsidR="00D8053D" w:rsidRPr="00EF37FD">
        <w:rPr>
          <w:sz w:val="26"/>
          <w:szCs w:val="26"/>
        </w:rPr>
        <w:t>%</w:t>
      </w:r>
      <w:r w:rsidRPr="00EF37FD">
        <w:rPr>
          <w:sz w:val="26"/>
          <w:szCs w:val="26"/>
        </w:rPr>
        <w:t xml:space="preserve"> </w:t>
      </w:r>
      <w:r w:rsidR="001A0560" w:rsidRPr="00EF37FD">
        <w:rPr>
          <w:sz w:val="26"/>
          <w:szCs w:val="26"/>
        </w:rPr>
        <w:t xml:space="preserve">during </w:t>
      </w:r>
      <w:r w:rsidR="00680E6D" w:rsidRPr="00EF37FD">
        <w:rPr>
          <w:sz w:val="26"/>
          <w:szCs w:val="26"/>
        </w:rPr>
        <w:t>March</w:t>
      </w:r>
      <w:r w:rsidR="001A0560" w:rsidRPr="00EF37FD">
        <w:rPr>
          <w:sz w:val="26"/>
          <w:szCs w:val="26"/>
        </w:rPr>
        <w:t xml:space="preserve"> </w:t>
      </w:r>
      <w:r w:rsidR="00D8053D" w:rsidRPr="00EF37FD">
        <w:rPr>
          <w:sz w:val="26"/>
          <w:szCs w:val="26"/>
        </w:rPr>
        <w:t>2020</w:t>
      </w:r>
      <w:r w:rsidR="001A0560" w:rsidRPr="00EF37FD">
        <w:rPr>
          <w:sz w:val="26"/>
          <w:szCs w:val="26"/>
        </w:rPr>
        <w:t xml:space="preserve"> compared with the previous month.</w:t>
      </w:r>
    </w:p>
    <w:p w:rsidR="001A0560" w:rsidRPr="00EF37FD" w:rsidRDefault="001A0560" w:rsidP="001A0560">
      <w:pPr>
        <w:bidi w:val="0"/>
        <w:jc w:val="both"/>
        <w:rPr>
          <w:sz w:val="26"/>
          <w:szCs w:val="26"/>
        </w:rPr>
      </w:pPr>
    </w:p>
    <w:p w:rsidR="001A0560" w:rsidRPr="00EF37FD" w:rsidRDefault="00680E6D" w:rsidP="001A0560">
      <w:pPr>
        <w:bidi w:val="0"/>
        <w:jc w:val="both"/>
        <w:rPr>
          <w:b/>
          <w:bCs/>
          <w:sz w:val="26"/>
          <w:szCs w:val="26"/>
        </w:rPr>
      </w:pPr>
      <w:r w:rsidRPr="00EF37FD">
        <w:rPr>
          <w:b/>
          <w:bCs/>
          <w:sz w:val="26"/>
          <w:szCs w:val="26"/>
        </w:rPr>
        <w:t>In</w:t>
      </w:r>
      <w:r w:rsidR="001A0560" w:rsidRPr="00EF37FD">
        <w:rPr>
          <w:b/>
          <w:bCs/>
          <w:sz w:val="26"/>
          <w:szCs w:val="26"/>
        </w:rPr>
        <w:t>crease in the Sewage Networks Cost Index (SNCI)</w:t>
      </w:r>
    </w:p>
    <w:p w:rsidR="001A0560" w:rsidRPr="00EF37FD" w:rsidRDefault="001A0560" w:rsidP="00D8053D">
      <w:pPr>
        <w:autoSpaceDE w:val="0"/>
        <w:autoSpaceDN w:val="0"/>
        <w:bidi w:val="0"/>
        <w:adjustRightInd w:val="0"/>
        <w:jc w:val="both"/>
        <w:rPr>
          <w:b/>
          <w:bCs/>
          <w:snapToGrid w:val="0"/>
          <w:sz w:val="26"/>
          <w:szCs w:val="26"/>
        </w:rPr>
      </w:pPr>
      <w:r w:rsidRPr="00EF37FD">
        <w:rPr>
          <w:sz w:val="26"/>
          <w:szCs w:val="26"/>
        </w:rPr>
        <w:t xml:space="preserve">The overall Sewage Networks Cost Index (SNCI) reached </w:t>
      </w:r>
      <w:r w:rsidR="00680E6D" w:rsidRPr="00EF37FD">
        <w:rPr>
          <w:sz w:val="26"/>
          <w:szCs w:val="26"/>
        </w:rPr>
        <w:t>109.83</w:t>
      </w:r>
      <w:r w:rsidRPr="00EF37FD">
        <w:rPr>
          <w:sz w:val="26"/>
          <w:szCs w:val="26"/>
        </w:rPr>
        <w:t xml:space="preserve"> with a</w:t>
      </w:r>
      <w:r w:rsidR="00680E6D" w:rsidRPr="00EF37FD">
        <w:rPr>
          <w:sz w:val="26"/>
          <w:szCs w:val="26"/>
        </w:rPr>
        <w:t>n in</w:t>
      </w:r>
      <w:r w:rsidRPr="00EF37FD">
        <w:rPr>
          <w:sz w:val="26"/>
          <w:szCs w:val="26"/>
        </w:rPr>
        <w:t xml:space="preserve">crease of </w:t>
      </w:r>
      <w:r w:rsidR="00680E6D" w:rsidRPr="00EF37FD">
        <w:rPr>
          <w:sz w:val="26"/>
          <w:szCs w:val="26"/>
        </w:rPr>
        <w:t>0.29</w:t>
      </w:r>
      <w:r w:rsidRPr="00EF37FD">
        <w:rPr>
          <w:sz w:val="26"/>
          <w:szCs w:val="26"/>
        </w:rPr>
        <w:t xml:space="preserve">% in the West Bank* during </w:t>
      </w:r>
      <w:r w:rsidR="00680E6D" w:rsidRPr="00EF37FD">
        <w:rPr>
          <w:sz w:val="26"/>
          <w:szCs w:val="26"/>
        </w:rPr>
        <w:t>March</w:t>
      </w:r>
      <w:r w:rsidRPr="00EF37FD">
        <w:rPr>
          <w:sz w:val="26"/>
          <w:szCs w:val="26"/>
        </w:rPr>
        <w:t xml:space="preserve"> </w:t>
      </w:r>
      <w:r w:rsidR="00D8053D" w:rsidRPr="00EF37FD">
        <w:rPr>
          <w:sz w:val="26"/>
          <w:szCs w:val="26"/>
        </w:rPr>
        <w:t>2020</w:t>
      </w:r>
      <w:r w:rsidRPr="00EF37FD">
        <w:rPr>
          <w:sz w:val="26"/>
          <w:szCs w:val="26"/>
        </w:rPr>
        <w:t xml:space="preserve"> compared with </w:t>
      </w:r>
      <w:r w:rsidR="00680E6D" w:rsidRPr="00EF37FD">
        <w:rPr>
          <w:sz w:val="26"/>
          <w:szCs w:val="26"/>
        </w:rPr>
        <w:t>February</w:t>
      </w:r>
      <w:r w:rsidRPr="00EF37FD">
        <w:rPr>
          <w:sz w:val="26"/>
          <w:szCs w:val="26"/>
        </w:rPr>
        <w:t xml:space="preserve"> </w:t>
      </w:r>
      <w:r w:rsidR="00FF542A" w:rsidRPr="00EF37FD">
        <w:rPr>
          <w:sz w:val="26"/>
          <w:szCs w:val="26"/>
        </w:rPr>
        <w:t>2020</w:t>
      </w:r>
      <w:r w:rsidRPr="00EF37FD">
        <w:rPr>
          <w:sz w:val="26"/>
          <w:szCs w:val="26"/>
        </w:rPr>
        <w:t xml:space="preserve"> (base month January 2010=100).</w:t>
      </w:r>
    </w:p>
    <w:p w:rsidR="008A038B" w:rsidRPr="00EF37FD" w:rsidRDefault="008A038B" w:rsidP="00564155">
      <w:pPr>
        <w:autoSpaceDE w:val="0"/>
        <w:autoSpaceDN w:val="0"/>
        <w:bidi w:val="0"/>
        <w:adjustRightInd w:val="0"/>
        <w:jc w:val="both"/>
        <w:rPr>
          <w:b/>
          <w:bCs/>
          <w:snapToGrid w:val="0"/>
          <w:sz w:val="26"/>
          <w:szCs w:val="26"/>
        </w:rPr>
      </w:pPr>
    </w:p>
    <w:p w:rsidR="001534C5" w:rsidRPr="00EF37FD" w:rsidRDefault="001534C5" w:rsidP="00564155">
      <w:pPr>
        <w:pStyle w:val="Header"/>
        <w:bidi w:val="0"/>
        <w:jc w:val="both"/>
        <w:rPr>
          <w:rFonts w:cs="Times New Roman"/>
          <w:b/>
          <w:bCs/>
          <w:sz w:val="26"/>
          <w:szCs w:val="26"/>
          <w:rtl/>
        </w:rPr>
      </w:pPr>
    </w:p>
    <w:p w:rsidR="00274163" w:rsidRDefault="00274163" w:rsidP="00B07207">
      <w:pPr>
        <w:pStyle w:val="Header"/>
        <w:bidi w:val="0"/>
        <w:spacing w:line="276" w:lineRule="auto"/>
        <w:jc w:val="both"/>
        <w:rPr>
          <w:rFonts w:cs="Times New Roman"/>
          <w:b/>
          <w:bCs/>
        </w:rPr>
      </w:pPr>
    </w:p>
    <w:p w:rsidR="000C34F6" w:rsidRPr="00EF37FD" w:rsidRDefault="00B07207" w:rsidP="00274163">
      <w:pPr>
        <w:pStyle w:val="Header"/>
        <w:bidi w:val="0"/>
        <w:spacing w:line="276" w:lineRule="auto"/>
        <w:jc w:val="both"/>
        <w:rPr>
          <w:rFonts w:cs="Times New Roman"/>
          <w:b/>
          <w:bCs/>
          <w:sz w:val="24"/>
          <w:szCs w:val="24"/>
          <w:rtl/>
        </w:rPr>
      </w:pPr>
      <w:r w:rsidRPr="00EF37FD">
        <w:rPr>
          <w:rFonts w:cs="Times New Roman"/>
          <w:b/>
          <w:bCs/>
          <w:sz w:val="24"/>
          <w:szCs w:val="24"/>
        </w:rPr>
        <w:t>Notice</w:t>
      </w:r>
      <w:r w:rsidR="001534C5" w:rsidRPr="00EF37FD">
        <w:rPr>
          <w:rFonts w:cs="Times New Roman"/>
          <w:b/>
          <w:bCs/>
          <w:sz w:val="24"/>
          <w:szCs w:val="24"/>
        </w:rPr>
        <w:t xml:space="preserve">: </w:t>
      </w:r>
    </w:p>
    <w:p w:rsidR="000C34F6" w:rsidRPr="00EF37FD" w:rsidRDefault="000C34F6" w:rsidP="00B07207">
      <w:pPr>
        <w:pStyle w:val="Header"/>
        <w:numPr>
          <w:ilvl w:val="0"/>
          <w:numId w:val="2"/>
        </w:numPr>
        <w:tabs>
          <w:tab w:val="clear" w:pos="360"/>
          <w:tab w:val="clear" w:pos="4320"/>
          <w:tab w:val="clear" w:pos="8640"/>
        </w:tabs>
        <w:bidi w:val="0"/>
        <w:ind w:left="284" w:right="0" w:hanging="284"/>
        <w:jc w:val="both"/>
        <w:rPr>
          <w:rFonts w:cs="Times New Roman"/>
          <w:sz w:val="24"/>
          <w:szCs w:val="24"/>
        </w:rPr>
      </w:pPr>
      <w:r w:rsidRPr="00EF37FD">
        <w:rPr>
          <w:rFonts w:cs="Times New Roman"/>
          <w:sz w:val="24"/>
          <w:szCs w:val="24"/>
        </w:rPr>
        <w:t>Following the outbreak of the Corona virus (Covid 19) and measures implemented to limit its spread, the data collection process was transferred from field interview into by phone.</w:t>
      </w:r>
    </w:p>
    <w:p w:rsidR="000C34F6" w:rsidRPr="00EF37FD" w:rsidRDefault="000C34F6" w:rsidP="00B07207">
      <w:pPr>
        <w:pStyle w:val="Header"/>
        <w:numPr>
          <w:ilvl w:val="0"/>
          <w:numId w:val="2"/>
        </w:numPr>
        <w:tabs>
          <w:tab w:val="clear" w:pos="360"/>
          <w:tab w:val="clear" w:pos="4320"/>
          <w:tab w:val="clear" w:pos="8640"/>
        </w:tabs>
        <w:bidi w:val="0"/>
        <w:ind w:left="284" w:right="0" w:hanging="284"/>
        <w:jc w:val="both"/>
        <w:rPr>
          <w:rFonts w:cs="Times New Roman"/>
          <w:sz w:val="24"/>
          <w:szCs w:val="24"/>
        </w:rPr>
      </w:pPr>
      <w:r w:rsidRPr="00EF37FD">
        <w:rPr>
          <w:rFonts w:cs="Times New Roman"/>
          <w:sz w:val="24"/>
          <w:szCs w:val="24"/>
        </w:rPr>
        <w:t>International recommendations were followed in imputing missing prices resulted from temporarily closure of many sources in some governorates of the West Bank during the last third of March 2020, where reliance was placed on</w:t>
      </w:r>
      <w:r w:rsidR="00BD2215" w:rsidRPr="00EF37FD">
        <w:rPr>
          <w:rFonts w:cs="Times New Roman"/>
          <w:sz w:val="24"/>
          <w:szCs w:val="24"/>
        </w:rPr>
        <w:t xml:space="preserve"> the</w:t>
      </w:r>
      <w:r w:rsidRPr="00EF37FD">
        <w:rPr>
          <w:rFonts w:cs="Times New Roman"/>
          <w:sz w:val="24"/>
          <w:szCs w:val="24"/>
        </w:rPr>
        <w:t xml:space="preserve"> changes in the prices of similar goods in that period.</w:t>
      </w:r>
    </w:p>
    <w:p w:rsidR="00BD2215" w:rsidRPr="00EF37FD" w:rsidRDefault="000C34F6" w:rsidP="00B07207">
      <w:pPr>
        <w:pStyle w:val="Header"/>
        <w:numPr>
          <w:ilvl w:val="0"/>
          <w:numId w:val="2"/>
        </w:numPr>
        <w:tabs>
          <w:tab w:val="clear" w:pos="360"/>
          <w:tab w:val="clear" w:pos="4320"/>
          <w:tab w:val="clear" w:pos="8640"/>
        </w:tabs>
        <w:bidi w:val="0"/>
        <w:ind w:left="284" w:right="0" w:hanging="284"/>
        <w:jc w:val="both"/>
        <w:rPr>
          <w:rFonts w:cs="Times New Roman"/>
          <w:sz w:val="24"/>
          <w:szCs w:val="24"/>
        </w:rPr>
      </w:pPr>
      <w:r w:rsidRPr="00EF37FD">
        <w:rPr>
          <w:rFonts w:cs="Times New Roman"/>
          <w:sz w:val="24"/>
          <w:szCs w:val="24"/>
        </w:rPr>
        <w:t xml:space="preserve">The following </w:t>
      </w:r>
      <w:r w:rsidR="00BD2215" w:rsidRPr="00EF37FD">
        <w:rPr>
          <w:rFonts w:cs="Times New Roman"/>
          <w:sz w:val="24"/>
          <w:szCs w:val="24"/>
        </w:rPr>
        <w:t>tables show</w:t>
      </w:r>
      <w:r w:rsidRPr="00EF37FD">
        <w:rPr>
          <w:rFonts w:cs="Times New Roman"/>
          <w:sz w:val="24"/>
          <w:szCs w:val="24"/>
        </w:rPr>
        <w:t xml:space="preserve"> the </w:t>
      </w:r>
      <w:r w:rsidR="00BD2215" w:rsidRPr="00EF37FD">
        <w:rPr>
          <w:rFonts w:cs="Times New Roman"/>
          <w:sz w:val="24"/>
          <w:szCs w:val="24"/>
        </w:rPr>
        <w:t xml:space="preserve">number and percent change of closed outlets and imputed price </w:t>
      </w:r>
      <w:r w:rsidR="003814AF" w:rsidRPr="00EF37FD">
        <w:rPr>
          <w:rFonts w:cs="Times New Roman"/>
          <w:sz w:val="24"/>
          <w:szCs w:val="24"/>
        </w:rPr>
        <w:t>observation</w:t>
      </w:r>
      <w:r w:rsidR="002C789D" w:rsidRPr="00EF37FD">
        <w:rPr>
          <w:rFonts w:cs="Times New Roman"/>
          <w:sz w:val="24"/>
          <w:szCs w:val="24"/>
        </w:rPr>
        <w:t>s</w:t>
      </w:r>
      <w:r w:rsidR="003814AF" w:rsidRPr="00EF37FD">
        <w:rPr>
          <w:rFonts w:cs="Times New Roman"/>
          <w:sz w:val="24"/>
          <w:szCs w:val="24"/>
        </w:rPr>
        <w:t xml:space="preserve"> </w:t>
      </w:r>
      <w:r w:rsidR="00BD2215" w:rsidRPr="00EF37FD">
        <w:rPr>
          <w:rFonts w:cs="Times New Roman"/>
          <w:sz w:val="24"/>
          <w:szCs w:val="24"/>
        </w:rPr>
        <w:t>during March 2020:</w:t>
      </w:r>
    </w:p>
    <w:p w:rsidR="00B07207" w:rsidRPr="00B07207" w:rsidRDefault="00B07207" w:rsidP="00B07207">
      <w:pPr>
        <w:pStyle w:val="Header"/>
        <w:tabs>
          <w:tab w:val="clear" w:pos="4320"/>
          <w:tab w:val="clear" w:pos="8640"/>
        </w:tabs>
        <w:bidi w:val="0"/>
        <w:ind w:left="284"/>
        <w:jc w:val="both"/>
        <w:rPr>
          <w:rFonts w:cs="Times New Roman"/>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6946"/>
      </w:tblGrid>
      <w:tr w:rsidR="00BD2215" w:rsidRPr="00831659" w:rsidTr="00EF37FD">
        <w:tc>
          <w:tcPr>
            <w:tcW w:w="10029" w:type="dxa"/>
            <w:gridSpan w:val="2"/>
            <w:shd w:val="clear" w:color="auto" w:fill="auto"/>
          </w:tcPr>
          <w:p w:rsidR="00BD2215" w:rsidRPr="00831659" w:rsidRDefault="00B07207" w:rsidP="00831659">
            <w:pPr>
              <w:pStyle w:val="Header"/>
              <w:jc w:val="center"/>
              <w:rPr>
                <w:rFonts w:cs="Simplified Arabic"/>
                <w:b/>
                <w:bCs/>
                <w:sz w:val="18"/>
                <w:szCs w:val="18"/>
                <w:lang w:bidi="ar-JO"/>
              </w:rPr>
            </w:pPr>
            <w:r w:rsidRPr="00831659">
              <w:rPr>
                <w:rFonts w:cs="Simplified Arabic"/>
                <w:b/>
                <w:bCs/>
                <w:sz w:val="18"/>
                <w:szCs w:val="18"/>
                <w:lang w:bidi="ar-JO"/>
              </w:rPr>
              <w:t>Construction Cost Index</w:t>
            </w:r>
          </w:p>
        </w:tc>
      </w:tr>
      <w:tr w:rsidR="00BD2215" w:rsidRPr="00EF37FD" w:rsidTr="00EF37FD">
        <w:tc>
          <w:tcPr>
            <w:tcW w:w="3083" w:type="dxa"/>
            <w:shd w:val="clear" w:color="auto" w:fill="auto"/>
          </w:tcPr>
          <w:p w:rsidR="00BD2215" w:rsidRPr="00EF37FD" w:rsidRDefault="00B07207" w:rsidP="00831659">
            <w:pPr>
              <w:pStyle w:val="Header"/>
              <w:jc w:val="center"/>
              <w:rPr>
                <w:rFonts w:cs="Simplified Arabic" w:hint="cs"/>
                <w:b/>
                <w:bCs/>
                <w:sz w:val="24"/>
                <w:szCs w:val="24"/>
                <w:rtl/>
                <w:lang w:bidi="ar-JO"/>
              </w:rPr>
            </w:pPr>
            <w:r w:rsidRPr="00EF37FD">
              <w:rPr>
                <w:rFonts w:cs="Simplified Arabic"/>
                <w:b/>
                <w:bCs/>
                <w:sz w:val="24"/>
                <w:szCs w:val="24"/>
                <w:lang w:bidi="ar-JO"/>
              </w:rPr>
              <w:t>No. of imputed prices (%)</w:t>
            </w:r>
          </w:p>
        </w:tc>
        <w:tc>
          <w:tcPr>
            <w:tcW w:w="6946" w:type="dxa"/>
            <w:shd w:val="clear" w:color="auto" w:fill="auto"/>
          </w:tcPr>
          <w:p w:rsidR="00BD2215" w:rsidRPr="00EF37FD" w:rsidRDefault="00B07207" w:rsidP="00831659">
            <w:pPr>
              <w:pStyle w:val="Header"/>
              <w:jc w:val="center"/>
              <w:rPr>
                <w:rFonts w:cs="Simplified Arabic" w:hint="cs"/>
                <w:b/>
                <w:bCs/>
                <w:sz w:val="24"/>
                <w:szCs w:val="24"/>
                <w:rtl/>
                <w:lang w:bidi="ar-JO"/>
              </w:rPr>
            </w:pPr>
            <w:r w:rsidRPr="00EF37FD">
              <w:rPr>
                <w:rFonts w:cs="Simplified Arabic"/>
                <w:b/>
                <w:bCs/>
                <w:sz w:val="24"/>
                <w:szCs w:val="24"/>
                <w:lang w:bidi="ar-JO"/>
              </w:rPr>
              <w:t>No. of closed sources (%)</w:t>
            </w:r>
          </w:p>
        </w:tc>
      </w:tr>
      <w:tr w:rsidR="00BD2215" w:rsidRPr="00EF37FD" w:rsidTr="00EF37FD">
        <w:tc>
          <w:tcPr>
            <w:tcW w:w="3083" w:type="dxa"/>
            <w:shd w:val="clear" w:color="auto" w:fill="auto"/>
          </w:tcPr>
          <w:p w:rsidR="00BD2215" w:rsidRPr="00EF37FD" w:rsidRDefault="00B07207" w:rsidP="00831659">
            <w:pPr>
              <w:pStyle w:val="Header"/>
              <w:jc w:val="center"/>
              <w:rPr>
                <w:rFonts w:cs="Simplified Arabic" w:hint="cs"/>
                <w:sz w:val="24"/>
                <w:szCs w:val="24"/>
                <w:rtl/>
                <w:lang w:bidi="ar-JO"/>
              </w:rPr>
            </w:pPr>
            <w:r w:rsidRPr="00EF37FD">
              <w:rPr>
                <w:rFonts w:cs="Simplified Arabic"/>
                <w:sz w:val="24"/>
                <w:szCs w:val="24"/>
                <w:lang w:bidi="ar-JO"/>
              </w:rPr>
              <w:t>317 (10%)</w:t>
            </w:r>
          </w:p>
        </w:tc>
        <w:tc>
          <w:tcPr>
            <w:tcW w:w="6946" w:type="dxa"/>
            <w:shd w:val="clear" w:color="auto" w:fill="auto"/>
          </w:tcPr>
          <w:p w:rsidR="00BD2215" w:rsidRPr="00EF37FD" w:rsidRDefault="00B07207" w:rsidP="00831659">
            <w:pPr>
              <w:pStyle w:val="Header"/>
              <w:jc w:val="center"/>
              <w:rPr>
                <w:rFonts w:cs="Simplified Arabic" w:hint="cs"/>
                <w:sz w:val="24"/>
                <w:szCs w:val="24"/>
                <w:rtl/>
                <w:lang w:bidi="ar-JO"/>
              </w:rPr>
            </w:pPr>
            <w:r w:rsidRPr="00EF37FD">
              <w:rPr>
                <w:rFonts w:cs="Simplified Arabic"/>
                <w:sz w:val="24"/>
                <w:szCs w:val="24"/>
                <w:lang w:bidi="ar-JO"/>
              </w:rPr>
              <w:t>36 (6%)</w:t>
            </w:r>
          </w:p>
        </w:tc>
      </w:tr>
    </w:tbl>
    <w:p w:rsidR="00BD2215" w:rsidRPr="00EF37FD" w:rsidRDefault="00BD2215" w:rsidP="00BD2215">
      <w:pPr>
        <w:pStyle w:val="Header"/>
        <w:jc w:val="both"/>
        <w:rPr>
          <w:rFonts w:cs="Simplified Arabic" w:hint="cs"/>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6946"/>
      </w:tblGrid>
      <w:tr w:rsidR="00B07207" w:rsidRPr="00EF37FD" w:rsidTr="00EF37FD">
        <w:tc>
          <w:tcPr>
            <w:tcW w:w="10029" w:type="dxa"/>
            <w:gridSpan w:val="2"/>
            <w:shd w:val="clear" w:color="auto" w:fill="auto"/>
          </w:tcPr>
          <w:p w:rsidR="00B07207" w:rsidRPr="00EF37FD" w:rsidRDefault="00B07207" w:rsidP="00831659">
            <w:pPr>
              <w:pStyle w:val="Header"/>
              <w:jc w:val="center"/>
              <w:rPr>
                <w:rFonts w:cs="Simplified Arabic" w:hint="cs"/>
                <w:b/>
                <w:bCs/>
                <w:sz w:val="24"/>
                <w:szCs w:val="24"/>
                <w:rtl/>
                <w:lang w:bidi="ar-JO"/>
              </w:rPr>
            </w:pPr>
            <w:r w:rsidRPr="00EF37FD">
              <w:rPr>
                <w:rFonts w:cs="Simplified Arabic"/>
                <w:b/>
                <w:bCs/>
                <w:sz w:val="24"/>
                <w:szCs w:val="24"/>
                <w:lang w:bidi="ar-JO"/>
              </w:rPr>
              <w:t>Road Cost Index</w:t>
            </w:r>
          </w:p>
        </w:tc>
      </w:tr>
      <w:tr w:rsidR="00B07207" w:rsidRPr="00EF37FD" w:rsidTr="00EF37FD">
        <w:tc>
          <w:tcPr>
            <w:tcW w:w="3083" w:type="dxa"/>
            <w:shd w:val="clear" w:color="auto" w:fill="auto"/>
          </w:tcPr>
          <w:p w:rsidR="00B07207" w:rsidRPr="00EF37FD" w:rsidRDefault="00B07207" w:rsidP="00831659">
            <w:pPr>
              <w:pStyle w:val="Header"/>
              <w:jc w:val="center"/>
              <w:rPr>
                <w:rFonts w:cs="Simplified Arabic" w:hint="cs"/>
                <w:b/>
                <w:bCs/>
                <w:sz w:val="24"/>
                <w:szCs w:val="24"/>
                <w:rtl/>
                <w:lang w:bidi="ar-JO"/>
              </w:rPr>
            </w:pPr>
            <w:r w:rsidRPr="00EF37FD">
              <w:rPr>
                <w:rFonts w:cs="Simplified Arabic"/>
                <w:b/>
                <w:bCs/>
                <w:sz w:val="24"/>
                <w:szCs w:val="24"/>
                <w:lang w:bidi="ar-JO"/>
              </w:rPr>
              <w:t>No. of imputed prices (%)</w:t>
            </w:r>
          </w:p>
        </w:tc>
        <w:tc>
          <w:tcPr>
            <w:tcW w:w="6946" w:type="dxa"/>
            <w:shd w:val="clear" w:color="auto" w:fill="auto"/>
          </w:tcPr>
          <w:p w:rsidR="00B07207" w:rsidRPr="00EF37FD" w:rsidRDefault="00B07207" w:rsidP="00831659">
            <w:pPr>
              <w:pStyle w:val="Header"/>
              <w:jc w:val="center"/>
              <w:rPr>
                <w:rFonts w:cs="Simplified Arabic" w:hint="cs"/>
                <w:b/>
                <w:bCs/>
                <w:sz w:val="24"/>
                <w:szCs w:val="24"/>
                <w:rtl/>
                <w:lang w:bidi="ar-JO"/>
              </w:rPr>
            </w:pPr>
            <w:r w:rsidRPr="00EF37FD">
              <w:rPr>
                <w:rFonts w:cs="Simplified Arabic"/>
                <w:b/>
                <w:bCs/>
                <w:sz w:val="24"/>
                <w:szCs w:val="24"/>
                <w:lang w:bidi="ar-JO"/>
              </w:rPr>
              <w:t>No. of closed sources (%)</w:t>
            </w:r>
          </w:p>
        </w:tc>
      </w:tr>
      <w:tr w:rsidR="00BD2215" w:rsidRPr="00EF37FD" w:rsidTr="00EF37FD">
        <w:tc>
          <w:tcPr>
            <w:tcW w:w="3083" w:type="dxa"/>
            <w:shd w:val="clear" w:color="auto" w:fill="auto"/>
          </w:tcPr>
          <w:p w:rsidR="00BD2215" w:rsidRPr="00EF37FD" w:rsidRDefault="00B07207" w:rsidP="00831659">
            <w:pPr>
              <w:pStyle w:val="Header"/>
              <w:jc w:val="center"/>
              <w:rPr>
                <w:rFonts w:cs="Simplified Arabic" w:hint="cs"/>
                <w:sz w:val="24"/>
                <w:szCs w:val="24"/>
                <w:rtl/>
                <w:lang w:bidi="ar-JO"/>
              </w:rPr>
            </w:pPr>
            <w:r w:rsidRPr="00EF37FD">
              <w:rPr>
                <w:rFonts w:cs="Simplified Arabic"/>
                <w:sz w:val="24"/>
                <w:szCs w:val="24"/>
                <w:lang w:bidi="ar-JO"/>
              </w:rPr>
              <w:t>58 (7%)</w:t>
            </w:r>
          </w:p>
        </w:tc>
        <w:tc>
          <w:tcPr>
            <w:tcW w:w="6946" w:type="dxa"/>
            <w:shd w:val="clear" w:color="auto" w:fill="auto"/>
          </w:tcPr>
          <w:p w:rsidR="00BD2215" w:rsidRPr="00EF37FD" w:rsidRDefault="00B07207" w:rsidP="00831659">
            <w:pPr>
              <w:pStyle w:val="Header"/>
              <w:jc w:val="center"/>
              <w:rPr>
                <w:rFonts w:cs="Simplified Arabic" w:hint="cs"/>
                <w:sz w:val="24"/>
                <w:szCs w:val="24"/>
                <w:rtl/>
                <w:lang w:bidi="ar-JO"/>
              </w:rPr>
            </w:pPr>
            <w:r w:rsidRPr="00EF37FD">
              <w:rPr>
                <w:rFonts w:cs="Simplified Arabic"/>
                <w:sz w:val="24"/>
                <w:szCs w:val="24"/>
                <w:lang w:bidi="ar-JO"/>
              </w:rPr>
              <w:t>1 (5%)</w:t>
            </w:r>
          </w:p>
        </w:tc>
      </w:tr>
    </w:tbl>
    <w:p w:rsidR="00BD2215" w:rsidRPr="00EF37FD" w:rsidRDefault="00BD2215" w:rsidP="00BD2215">
      <w:pPr>
        <w:pStyle w:val="Header"/>
        <w:jc w:val="both"/>
        <w:rPr>
          <w:rFonts w:cs="Simplified Arabic"/>
          <w:b/>
          <w:bCs/>
          <w:sz w:val="24"/>
          <w:szCs w:val="24"/>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6946"/>
      </w:tblGrid>
      <w:tr w:rsidR="00B07207" w:rsidRPr="00EF37FD" w:rsidTr="00EF37FD">
        <w:tc>
          <w:tcPr>
            <w:tcW w:w="10029" w:type="dxa"/>
            <w:gridSpan w:val="2"/>
            <w:shd w:val="clear" w:color="auto" w:fill="auto"/>
          </w:tcPr>
          <w:p w:rsidR="00B07207" w:rsidRPr="00EF37FD" w:rsidRDefault="00B07207" w:rsidP="00831659">
            <w:pPr>
              <w:pStyle w:val="Header"/>
              <w:jc w:val="center"/>
              <w:rPr>
                <w:rFonts w:cs="Simplified Arabic" w:hint="cs"/>
                <w:b/>
                <w:bCs/>
                <w:sz w:val="24"/>
                <w:szCs w:val="24"/>
                <w:rtl/>
                <w:lang w:bidi="ar-JO"/>
              </w:rPr>
            </w:pPr>
            <w:r w:rsidRPr="00EF37FD">
              <w:rPr>
                <w:rFonts w:cs="Simplified Arabic"/>
                <w:b/>
                <w:bCs/>
                <w:sz w:val="24"/>
                <w:szCs w:val="24"/>
                <w:lang w:bidi="ar-JO"/>
              </w:rPr>
              <w:t>Water and Sewage Networks Cost Indices</w:t>
            </w:r>
          </w:p>
        </w:tc>
      </w:tr>
      <w:tr w:rsidR="00B07207" w:rsidRPr="00EF37FD" w:rsidTr="00EF37FD">
        <w:tc>
          <w:tcPr>
            <w:tcW w:w="3083" w:type="dxa"/>
            <w:shd w:val="clear" w:color="auto" w:fill="auto"/>
          </w:tcPr>
          <w:p w:rsidR="00B07207" w:rsidRPr="00EF37FD" w:rsidRDefault="00B07207" w:rsidP="00831659">
            <w:pPr>
              <w:pStyle w:val="Header"/>
              <w:jc w:val="center"/>
              <w:rPr>
                <w:rFonts w:cs="Simplified Arabic" w:hint="cs"/>
                <w:b/>
                <w:bCs/>
                <w:sz w:val="24"/>
                <w:szCs w:val="24"/>
                <w:rtl/>
                <w:lang w:bidi="ar-JO"/>
              </w:rPr>
            </w:pPr>
            <w:r w:rsidRPr="00EF37FD">
              <w:rPr>
                <w:rFonts w:cs="Simplified Arabic"/>
                <w:b/>
                <w:bCs/>
                <w:sz w:val="24"/>
                <w:szCs w:val="24"/>
                <w:lang w:bidi="ar-JO"/>
              </w:rPr>
              <w:t>No. of imputed prices (%)</w:t>
            </w:r>
          </w:p>
        </w:tc>
        <w:tc>
          <w:tcPr>
            <w:tcW w:w="6946" w:type="dxa"/>
            <w:shd w:val="clear" w:color="auto" w:fill="auto"/>
          </w:tcPr>
          <w:p w:rsidR="00B07207" w:rsidRPr="00EF37FD" w:rsidRDefault="00B07207" w:rsidP="00831659">
            <w:pPr>
              <w:pStyle w:val="Header"/>
              <w:jc w:val="center"/>
              <w:rPr>
                <w:rFonts w:cs="Simplified Arabic" w:hint="cs"/>
                <w:b/>
                <w:bCs/>
                <w:sz w:val="24"/>
                <w:szCs w:val="24"/>
                <w:rtl/>
                <w:lang w:bidi="ar-JO"/>
              </w:rPr>
            </w:pPr>
            <w:r w:rsidRPr="00EF37FD">
              <w:rPr>
                <w:rFonts w:cs="Simplified Arabic"/>
                <w:b/>
                <w:bCs/>
                <w:sz w:val="24"/>
                <w:szCs w:val="24"/>
                <w:lang w:bidi="ar-JO"/>
              </w:rPr>
              <w:t>No. of closed sources (%)</w:t>
            </w:r>
          </w:p>
        </w:tc>
      </w:tr>
      <w:tr w:rsidR="00BD2215" w:rsidRPr="00EF37FD" w:rsidTr="00EF37FD">
        <w:tc>
          <w:tcPr>
            <w:tcW w:w="3083" w:type="dxa"/>
            <w:shd w:val="clear" w:color="auto" w:fill="auto"/>
          </w:tcPr>
          <w:p w:rsidR="00BD2215" w:rsidRPr="00EF37FD" w:rsidRDefault="00B07207" w:rsidP="00831659">
            <w:pPr>
              <w:pStyle w:val="Header"/>
              <w:jc w:val="center"/>
              <w:rPr>
                <w:rFonts w:cs="Simplified Arabic" w:hint="cs"/>
                <w:sz w:val="24"/>
                <w:szCs w:val="24"/>
                <w:rtl/>
                <w:lang w:bidi="ar-JO"/>
              </w:rPr>
            </w:pPr>
            <w:r w:rsidRPr="00EF37FD">
              <w:rPr>
                <w:rFonts w:cs="Simplified Arabic"/>
                <w:sz w:val="24"/>
                <w:szCs w:val="24"/>
                <w:lang w:bidi="ar-JO"/>
              </w:rPr>
              <w:t>19 (5%)</w:t>
            </w:r>
          </w:p>
        </w:tc>
        <w:tc>
          <w:tcPr>
            <w:tcW w:w="6946" w:type="dxa"/>
            <w:shd w:val="clear" w:color="auto" w:fill="auto"/>
          </w:tcPr>
          <w:p w:rsidR="00BD2215" w:rsidRPr="00EF37FD" w:rsidRDefault="00B07207" w:rsidP="00831659">
            <w:pPr>
              <w:pStyle w:val="Header"/>
              <w:jc w:val="center"/>
              <w:rPr>
                <w:rFonts w:cs="Simplified Arabic" w:hint="cs"/>
                <w:sz w:val="24"/>
                <w:szCs w:val="24"/>
                <w:rtl/>
                <w:lang w:bidi="ar-JO"/>
              </w:rPr>
            </w:pPr>
            <w:r w:rsidRPr="00EF37FD">
              <w:rPr>
                <w:rFonts w:cs="Simplified Arabic"/>
                <w:sz w:val="24"/>
                <w:szCs w:val="24"/>
                <w:lang w:bidi="ar-JO"/>
              </w:rPr>
              <w:t>4 (22%)</w:t>
            </w:r>
          </w:p>
        </w:tc>
      </w:tr>
    </w:tbl>
    <w:p w:rsidR="000C34F6" w:rsidRPr="00253D13" w:rsidRDefault="000C34F6" w:rsidP="000C34F6">
      <w:pPr>
        <w:pStyle w:val="Header"/>
        <w:bidi w:val="0"/>
        <w:jc w:val="both"/>
        <w:rPr>
          <w:rFonts w:cs="Times New Roman"/>
        </w:rPr>
      </w:pPr>
    </w:p>
    <w:p w:rsidR="001534C5" w:rsidRPr="00EF37FD" w:rsidRDefault="001534C5" w:rsidP="00564155">
      <w:pPr>
        <w:pStyle w:val="Header"/>
        <w:numPr>
          <w:ilvl w:val="0"/>
          <w:numId w:val="2"/>
        </w:numPr>
        <w:tabs>
          <w:tab w:val="clear" w:pos="360"/>
          <w:tab w:val="clear" w:pos="4320"/>
          <w:tab w:val="clear" w:pos="8640"/>
        </w:tabs>
        <w:bidi w:val="0"/>
        <w:ind w:left="284" w:right="0" w:hanging="284"/>
        <w:jc w:val="both"/>
        <w:rPr>
          <w:rFonts w:cs="Times New Roman"/>
          <w:sz w:val="24"/>
          <w:szCs w:val="24"/>
        </w:rPr>
      </w:pPr>
      <w:r w:rsidRPr="00EF37FD">
        <w:rPr>
          <w:rFonts w:cs="Times New Roman"/>
          <w:sz w:val="24"/>
          <w:szCs w:val="24"/>
        </w:rPr>
        <w:t>Gaza Strip data is not available.</w:t>
      </w:r>
    </w:p>
    <w:p w:rsidR="00860483" w:rsidRPr="00EF37FD" w:rsidRDefault="001534C5" w:rsidP="00DA73CC">
      <w:pPr>
        <w:pStyle w:val="Header"/>
        <w:numPr>
          <w:ilvl w:val="0"/>
          <w:numId w:val="2"/>
        </w:numPr>
        <w:tabs>
          <w:tab w:val="clear" w:pos="360"/>
          <w:tab w:val="clear" w:pos="4320"/>
          <w:tab w:val="clear" w:pos="8640"/>
        </w:tabs>
        <w:bidi w:val="0"/>
        <w:ind w:left="284" w:right="0" w:hanging="284"/>
        <w:jc w:val="both"/>
        <w:rPr>
          <w:rFonts w:cs="Times New Roman"/>
          <w:sz w:val="24"/>
          <w:szCs w:val="24"/>
        </w:rPr>
      </w:pPr>
      <w:r w:rsidRPr="00EF37FD">
        <w:rPr>
          <w:rFonts w:cs="Times New Roman"/>
          <w:sz w:val="24"/>
          <w:szCs w:val="24"/>
        </w:rPr>
        <w:t xml:space="preserve">The difference in the percentage change in major groups of </w:t>
      </w:r>
      <w:r w:rsidR="00FF542A" w:rsidRPr="00EF37FD">
        <w:rPr>
          <w:rFonts w:cs="Times New Roman"/>
          <w:sz w:val="24"/>
          <w:szCs w:val="24"/>
        </w:rPr>
        <w:t>roads</w:t>
      </w:r>
      <w:r w:rsidRPr="00EF37FD">
        <w:rPr>
          <w:rFonts w:cs="Times New Roman"/>
          <w:sz w:val="24"/>
          <w:szCs w:val="24"/>
        </w:rPr>
        <w:t>, construction, water networks, and sewage networks cost index is due to the nature compositions of these major groups.</w:t>
      </w:r>
    </w:p>
    <w:p w:rsidR="00DA73CC" w:rsidRPr="00EF37FD" w:rsidRDefault="00DA73CC" w:rsidP="00DA73CC">
      <w:pPr>
        <w:autoSpaceDE w:val="0"/>
        <w:autoSpaceDN w:val="0"/>
        <w:bidi w:val="0"/>
        <w:adjustRightInd w:val="0"/>
        <w:jc w:val="both"/>
        <w:rPr>
          <w:b/>
          <w:bCs/>
          <w:snapToGrid w:val="0"/>
          <w:rtl/>
        </w:rPr>
      </w:pPr>
    </w:p>
    <w:p w:rsidR="00DA73CC" w:rsidRPr="00EF37FD" w:rsidRDefault="00DA73CC" w:rsidP="00DA73CC">
      <w:pPr>
        <w:autoSpaceDE w:val="0"/>
        <w:autoSpaceDN w:val="0"/>
        <w:bidi w:val="0"/>
        <w:adjustRightInd w:val="0"/>
        <w:jc w:val="both"/>
        <w:rPr>
          <w:snapToGrid w:val="0"/>
        </w:rPr>
      </w:pPr>
      <w:r w:rsidRPr="00EF37FD">
        <w:rPr>
          <w:b/>
          <w:bCs/>
          <w:snapToGrid w:val="0"/>
        </w:rPr>
        <w:t>Note</w:t>
      </w:r>
      <w:r w:rsidRPr="00EF37FD">
        <w:rPr>
          <w:snapToGrid w:val="0"/>
        </w:rPr>
        <w:t xml:space="preserve">: </w:t>
      </w:r>
    </w:p>
    <w:p w:rsidR="00DA73CC" w:rsidRPr="00EF37FD" w:rsidRDefault="00DA73CC" w:rsidP="00DA73CC">
      <w:pPr>
        <w:autoSpaceDE w:val="0"/>
        <w:autoSpaceDN w:val="0"/>
        <w:bidi w:val="0"/>
        <w:adjustRightInd w:val="0"/>
        <w:jc w:val="both"/>
        <w:rPr>
          <w:snapToGrid w:val="0"/>
        </w:rPr>
      </w:pPr>
      <w:r w:rsidRPr="00EF37FD">
        <w:t>*Data exclude those parts of Jerusalem which were annexed by Israeli Occupation in 1967.</w:t>
      </w:r>
    </w:p>
    <w:p w:rsidR="00DA73CC" w:rsidRPr="00EF37FD" w:rsidRDefault="00DA73CC" w:rsidP="00DA73CC">
      <w:pPr>
        <w:bidi w:val="0"/>
        <w:jc w:val="both"/>
        <w:rPr>
          <w:b/>
          <w:bCs/>
          <w:rtl/>
        </w:rPr>
      </w:pPr>
    </w:p>
    <w:p w:rsidR="00CA2522" w:rsidRPr="00EF66D5" w:rsidRDefault="00CA2522" w:rsidP="0027699A">
      <w:pPr>
        <w:pStyle w:val="Heading9"/>
        <w:bidi w:val="0"/>
      </w:pPr>
    </w:p>
    <w:sectPr w:rsidR="00CA2522" w:rsidRPr="00EF66D5" w:rsidSect="00BE2B7D">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DEA" w:rsidRDefault="00F22DEA">
      <w:r>
        <w:separator/>
      </w:r>
    </w:p>
  </w:endnote>
  <w:endnote w:type="continuationSeparator" w:id="0">
    <w:p w:rsidR="00F22DEA" w:rsidRDefault="00F2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charset w:val="00"/>
    <w:family w:val="roman"/>
    <w:pitch w:val="variable"/>
    <w:sig w:usb0="00000000"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Traditional Arabic">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53D" w:rsidRDefault="00D8053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D8053D" w:rsidRDefault="00D8053D">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DEA" w:rsidRDefault="00F22DEA">
      <w:r>
        <w:separator/>
      </w:r>
    </w:p>
  </w:footnote>
  <w:footnote w:type="continuationSeparator" w:id="0">
    <w:p w:rsidR="00F22DEA" w:rsidRDefault="00F22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0C0B25"/>
    <w:multiLevelType w:val="hybridMultilevel"/>
    <w:tmpl w:val="A9C0B29E"/>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15:restartNumberingAfterBreak="0">
    <w:nsid w:val="185A7A99"/>
    <w:multiLevelType w:val="hybridMultilevel"/>
    <w:tmpl w:val="AB7AE7DC"/>
    <w:lvl w:ilvl="0" w:tplc="3CAE4C1E">
      <w:numFmt w:val="bullet"/>
      <w:lvlText w:val="-"/>
      <w:lvlJc w:val="left"/>
      <w:pPr>
        <w:ind w:left="720" w:right="720" w:hanging="360"/>
      </w:pPr>
      <w:rPr>
        <w:rFonts w:ascii="Times New Roman" w:eastAsia="Times New Roman" w:hAnsi="Times New Roman" w:cs="Times New Roman"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5" w15:restartNumberingAfterBreak="0">
    <w:nsid w:val="1F617E1B"/>
    <w:multiLevelType w:val="hybridMultilevel"/>
    <w:tmpl w:val="D22A18DA"/>
    <w:lvl w:ilvl="0" w:tplc="D1D218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34933BD1"/>
    <w:multiLevelType w:val="hybridMultilevel"/>
    <w:tmpl w:val="C4E658D4"/>
    <w:lvl w:ilvl="0" w:tplc="4DE818D0">
      <w:start w:val="1"/>
      <w:numFmt w:val="decimal"/>
      <w:lvlText w:val="%1."/>
      <w:lvlJc w:val="left"/>
      <w:pPr>
        <w:tabs>
          <w:tab w:val="num" w:pos="360"/>
        </w:tabs>
        <w:ind w:left="360" w:right="360" w:hanging="360"/>
      </w:pPr>
      <w:rPr>
        <w:rFonts w:ascii="Times New Roman" w:hAnsi="Times New Roman" w:cs="Times New Roman" w:hint="default"/>
        <w:b w:val="0"/>
        <w:bCs w:val="0"/>
        <w:sz w:val="20"/>
        <w:szCs w:val="2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9" w15:restartNumberingAfterBreak="0">
    <w:nsid w:val="35BA70A5"/>
    <w:multiLevelType w:val="hybridMultilevel"/>
    <w:tmpl w:val="5A70DD16"/>
    <w:lvl w:ilvl="0" w:tplc="390275F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388579F4"/>
    <w:multiLevelType w:val="hybridMultilevel"/>
    <w:tmpl w:val="AC443798"/>
    <w:lvl w:ilvl="0" w:tplc="6C069CD8">
      <w:numFmt w:val="bullet"/>
      <w:lvlText w:val="-"/>
      <w:lvlJc w:val="left"/>
      <w:pPr>
        <w:ind w:left="720" w:right="720" w:hanging="360"/>
      </w:pPr>
      <w:rPr>
        <w:rFonts w:ascii="Times New Roman" w:eastAsia="Times New Roman" w:hAnsi="Times New Roman" w:cs="Times New Roman"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1"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3" w15:restartNumberingAfterBreak="0">
    <w:nsid w:val="5D012EA2"/>
    <w:multiLevelType w:val="hybridMultilevel"/>
    <w:tmpl w:val="CEFE5CD4"/>
    <w:lvl w:ilvl="0" w:tplc="5400DD3C">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12"/>
  </w:num>
  <w:num w:numId="2">
    <w:abstractNumId w:val="0"/>
  </w:num>
  <w:num w:numId="3">
    <w:abstractNumId w:val="3"/>
  </w:num>
  <w:num w:numId="4">
    <w:abstractNumId w:val="2"/>
  </w:num>
  <w:num w:numId="5">
    <w:abstractNumId w:val="7"/>
  </w:num>
  <w:num w:numId="6">
    <w:abstractNumId w:val="11"/>
  </w:num>
  <w:num w:numId="7">
    <w:abstractNumId w:val="10"/>
  </w:num>
  <w:num w:numId="8">
    <w:abstractNumId w:val="4"/>
  </w:num>
  <w:num w:numId="9">
    <w:abstractNumId w:val="9"/>
  </w:num>
  <w:num w:numId="10">
    <w:abstractNumId w:val="5"/>
  </w:num>
  <w:num w:numId="11">
    <w:abstractNumId w:val="13"/>
  </w:num>
  <w:num w:numId="12">
    <w:abstractNumId w:val="6"/>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34"/>
    <w:rsid w:val="00000423"/>
    <w:rsid w:val="00002058"/>
    <w:rsid w:val="0000435B"/>
    <w:rsid w:val="00004D5D"/>
    <w:rsid w:val="00004EE2"/>
    <w:rsid w:val="00005BE3"/>
    <w:rsid w:val="00005E7E"/>
    <w:rsid w:val="0001063B"/>
    <w:rsid w:val="000107DD"/>
    <w:rsid w:val="00011B09"/>
    <w:rsid w:val="00012ABE"/>
    <w:rsid w:val="00012E5B"/>
    <w:rsid w:val="00014145"/>
    <w:rsid w:val="000149D1"/>
    <w:rsid w:val="00014E81"/>
    <w:rsid w:val="00015986"/>
    <w:rsid w:val="000169A3"/>
    <w:rsid w:val="00016E54"/>
    <w:rsid w:val="00017A21"/>
    <w:rsid w:val="00020225"/>
    <w:rsid w:val="00021A0D"/>
    <w:rsid w:val="00022F61"/>
    <w:rsid w:val="00023869"/>
    <w:rsid w:val="00024994"/>
    <w:rsid w:val="00025AB6"/>
    <w:rsid w:val="00027C76"/>
    <w:rsid w:val="00027DEB"/>
    <w:rsid w:val="00030679"/>
    <w:rsid w:val="00031C52"/>
    <w:rsid w:val="0003206B"/>
    <w:rsid w:val="00035386"/>
    <w:rsid w:val="000354E3"/>
    <w:rsid w:val="00035B9E"/>
    <w:rsid w:val="00036E00"/>
    <w:rsid w:val="00044355"/>
    <w:rsid w:val="0004516C"/>
    <w:rsid w:val="00046171"/>
    <w:rsid w:val="00052799"/>
    <w:rsid w:val="000540F0"/>
    <w:rsid w:val="00057BD0"/>
    <w:rsid w:val="00060358"/>
    <w:rsid w:val="00063F7E"/>
    <w:rsid w:val="000645E5"/>
    <w:rsid w:val="00064620"/>
    <w:rsid w:val="00065F9A"/>
    <w:rsid w:val="000664BF"/>
    <w:rsid w:val="00066DCF"/>
    <w:rsid w:val="00071B31"/>
    <w:rsid w:val="000722DD"/>
    <w:rsid w:val="0007354D"/>
    <w:rsid w:val="00073D96"/>
    <w:rsid w:val="000748DF"/>
    <w:rsid w:val="0008167F"/>
    <w:rsid w:val="000816D3"/>
    <w:rsid w:val="00081AF7"/>
    <w:rsid w:val="00081F75"/>
    <w:rsid w:val="0008278C"/>
    <w:rsid w:val="00082D52"/>
    <w:rsid w:val="0008399B"/>
    <w:rsid w:val="00085158"/>
    <w:rsid w:val="00085EA0"/>
    <w:rsid w:val="00085FFC"/>
    <w:rsid w:val="00087134"/>
    <w:rsid w:val="00087B50"/>
    <w:rsid w:val="00087D9E"/>
    <w:rsid w:val="000921CE"/>
    <w:rsid w:val="00093466"/>
    <w:rsid w:val="00093792"/>
    <w:rsid w:val="00094535"/>
    <w:rsid w:val="0009774C"/>
    <w:rsid w:val="000A0264"/>
    <w:rsid w:val="000A16A1"/>
    <w:rsid w:val="000A1C3F"/>
    <w:rsid w:val="000A2F61"/>
    <w:rsid w:val="000A34F4"/>
    <w:rsid w:val="000A680F"/>
    <w:rsid w:val="000A700B"/>
    <w:rsid w:val="000B0B99"/>
    <w:rsid w:val="000B14BD"/>
    <w:rsid w:val="000B20BA"/>
    <w:rsid w:val="000B3A59"/>
    <w:rsid w:val="000B4D12"/>
    <w:rsid w:val="000B5C80"/>
    <w:rsid w:val="000B5DF6"/>
    <w:rsid w:val="000B6A81"/>
    <w:rsid w:val="000B726E"/>
    <w:rsid w:val="000C1C79"/>
    <w:rsid w:val="000C2066"/>
    <w:rsid w:val="000C34F6"/>
    <w:rsid w:val="000C4637"/>
    <w:rsid w:val="000C6C2C"/>
    <w:rsid w:val="000D0439"/>
    <w:rsid w:val="000D3A55"/>
    <w:rsid w:val="000D5316"/>
    <w:rsid w:val="000D538B"/>
    <w:rsid w:val="000D63B0"/>
    <w:rsid w:val="000E044C"/>
    <w:rsid w:val="000E2EAF"/>
    <w:rsid w:val="000E4803"/>
    <w:rsid w:val="000E5BCC"/>
    <w:rsid w:val="000E6588"/>
    <w:rsid w:val="000E6C9B"/>
    <w:rsid w:val="000E79E0"/>
    <w:rsid w:val="000F0210"/>
    <w:rsid w:val="000F0357"/>
    <w:rsid w:val="000F5188"/>
    <w:rsid w:val="0010097D"/>
    <w:rsid w:val="00100AB0"/>
    <w:rsid w:val="0010191E"/>
    <w:rsid w:val="00102346"/>
    <w:rsid w:val="001035B8"/>
    <w:rsid w:val="00103709"/>
    <w:rsid w:val="00106DB3"/>
    <w:rsid w:val="001077FB"/>
    <w:rsid w:val="00110F09"/>
    <w:rsid w:val="00111722"/>
    <w:rsid w:val="0011198E"/>
    <w:rsid w:val="00112F87"/>
    <w:rsid w:val="00114BE0"/>
    <w:rsid w:val="00115944"/>
    <w:rsid w:val="00116559"/>
    <w:rsid w:val="00117445"/>
    <w:rsid w:val="0011785A"/>
    <w:rsid w:val="00117FF4"/>
    <w:rsid w:val="00120055"/>
    <w:rsid w:val="00121227"/>
    <w:rsid w:val="00122F2F"/>
    <w:rsid w:val="00123A9C"/>
    <w:rsid w:val="00123E97"/>
    <w:rsid w:val="0012492A"/>
    <w:rsid w:val="00124B55"/>
    <w:rsid w:val="00125073"/>
    <w:rsid w:val="00127B35"/>
    <w:rsid w:val="001301C7"/>
    <w:rsid w:val="00130C4E"/>
    <w:rsid w:val="00131068"/>
    <w:rsid w:val="00135A6F"/>
    <w:rsid w:val="0013671A"/>
    <w:rsid w:val="00137889"/>
    <w:rsid w:val="00141AE4"/>
    <w:rsid w:val="00142280"/>
    <w:rsid w:val="001429D4"/>
    <w:rsid w:val="00142AD9"/>
    <w:rsid w:val="00143184"/>
    <w:rsid w:val="00143413"/>
    <w:rsid w:val="00144593"/>
    <w:rsid w:val="0014728F"/>
    <w:rsid w:val="001516EA"/>
    <w:rsid w:val="00151AD0"/>
    <w:rsid w:val="00152C69"/>
    <w:rsid w:val="001534C5"/>
    <w:rsid w:val="00155FA1"/>
    <w:rsid w:val="0015600B"/>
    <w:rsid w:val="00157326"/>
    <w:rsid w:val="00161AD7"/>
    <w:rsid w:val="00162BD3"/>
    <w:rsid w:val="001639B2"/>
    <w:rsid w:val="00163E79"/>
    <w:rsid w:val="001642C1"/>
    <w:rsid w:val="0016470C"/>
    <w:rsid w:val="00164956"/>
    <w:rsid w:val="0016586D"/>
    <w:rsid w:val="00166B3C"/>
    <w:rsid w:val="0017047A"/>
    <w:rsid w:val="001705A3"/>
    <w:rsid w:val="00170B34"/>
    <w:rsid w:val="001728EE"/>
    <w:rsid w:val="00180186"/>
    <w:rsid w:val="00181774"/>
    <w:rsid w:val="00182824"/>
    <w:rsid w:val="00185032"/>
    <w:rsid w:val="00185F10"/>
    <w:rsid w:val="00185F56"/>
    <w:rsid w:val="001916C2"/>
    <w:rsid w:val="00191E75"/>
    <w:rsid w:val="00192521"/>
    <w:rsid w:val="00192F5F"/>
    <w:rsid w:val="00193005"/>
    <w:rsid w:val="00194456"/>
    <w:rsid w:val="001947F2"/>
    <w:rsid w:val="001976DC"/>
    <w:rsid w:val="001A0560"/>
    <w:rsid w:val="001A06C9"/>
    <w:rsid w:val="001A0923"/>
    <w:rsid w:val="001A0E08"/>
    <w:rsid w:val="001A134F"/>
    <w:rsid w:val="001A1DEC"/>
    <w:rsid w:val="001A2A12"/>
    <w:rsid w:val="001A2EF4"/>
    <w:rsid w:val="001A3FB6"/>
    <w:rsid w:val="001A4845"/>
    <w:rsid w:val="001B027A"/>
    <w:rsid w:val="001B30D9"/>
    <w:rsid w:val="001B4E00"/>
    <w:rsid w:val="001B595A"/>
    <w:rsid w:val="001B6B63"/>
    <w:rsid w:val="001C5C9D"/>
    <w:rsid w:val="001C73C6"/>
    <w:rsid w:val="001D2287"/>
    <w:rsid w:val="001D233B"/>
    <w:rsid w:val="001D2756"/>
    <w:rsid w:val="001D4E59"/>
    <w:rsid w:val="001D52C8"/>
    <w:rsid w:val="001D6D00"/>
    <w:rsid w:val="001D713C"/>
    <w:rsid w:val="001D78EA"/>
    <w:rsid w:val="001D7A2B"/>
    <w:rsid w:val="001E1BDD"/>
    <w:rsid w:val="001E20AB"/>
    <w:rsid w:val="001E23B5"/>
    <w:rsid w:val="001E2751"/>
    <w:rsid w:val="001E303E"/>
    <w:rsid w:val="001E36AB"/>
    <w:rsid w:val="001E38D8"/>
    <w:rsid w:val="001E56CD"/>
    <w:rsid w:val="001E6B12"/>
    <w:rsid w:val="001F037F"/>
    <w:rsid w:val="001F185B"/>
    <w:rsid w:val="001F3CA3"/>
    <w:rsid w:val="001F466D"/>
    <w:rsid w:val="001F64B3"/>
    <w:rsid w:val="001F6A2E"/>
    <w:rsid w:val="001F6CA0"/>
    <w:rsid w:val="00201C90"/>
    <w:rsid w:val="00202053"/>
    <w:rsid w:val="002026EE"/>
    <w:rsid w:val="0020331C"/>
    <w:rsid w:val="00205C94"/>
    <w:rsid w:val="00206CD6"/>
    <w:rsid w:val="00207475"/>
    <w:rsid w:val="00210989"/>
    <w:rsid w:val="0021157F"/>
    <w:rsid w:val="00212966"/>
    <w:rsid w:val="00213B44"/>
    <w:rsid w:val="00213BC9"/>
    <w:rsid w:val="00214812"/>
    <w:rsid w:val="00216E6A"/>
    <w:rsid w:val="00220E96"/>
    <w:rsid w:val="00222D1A"/>
    <w:rsid w:val="00223C1A"/>
    <w:rsid w:val="002314AC"/>
    <w:rsid w:val="00231E1B"/>
    <w:rsid w:val="00232ED1"/>
    <w:rsid w:val="00234147"/>
    <w:rsid w:val="002368CD"/>
    <w:rsid w:val="002400DE"/>
    <w:rsid w:val="00240266"/>
    <w:rsid w:val="00240C70"/>
    <w:rsid w:val="00241AE5"/>
    <w:rsid w:val="002434FC"/>
    <w:rsid w:val="002453D0"/>
    <w:rsid w:val="002460DA"/>
    <w:rsid w:val="00255536"/>
    <w:rsid w:val="00256C99"/>
    <w:rsid w:val="00261538"/>
    <w:rsid w:val="00261EE3"/>
    <w:rsid w:val="00262926"/>
    <w:rsid w:val="00262CC3"/>
    <w:rsid w:val="00262EEE"/>
    <w:rsid w:val="002640D7"/>
    <w:rsid w:val="00264318"/>
    <w:rsid w:val="0026445F"/>
    <w:rsid w:val="0026563D"/>
    <w:rsid w:val="00265F45"/>
    <w:rsid w:val="00267181"/>
    <w:rsid w:val="00270738"/>
    <w:rsid w:val="00273FF7"/>
    <w:rsid w:val="00274163"/>
    <w:rsid w:val="00275954"/>
    <w:rsid w:val="00276543"/>
    <w:rsid w:val="0027699A"/>
    <w:rsid w:val="00276DE3"/>
    <w:rsid w:val="0028127D"/>
    <w:rsid w:val="002813A5"/>
    <w:rsid w:val="00282050"/>
    <w:rsid w:val="0028543E"/>
    <w:rsid w:val="00290CE6"/>
    <w:rsid w:val="00292111"/>
    <w:rsid w:val="00292952"/>
    <w:rsid w:val="002937AA"/>
    <w:rsid w:val="002944A3"/>
    <w:rsid w:val="00295BB6"/>
    <w:rsid w:val="0029630A"/>
    <w:rsid w:val="002965B5"/>
    <w:rsid w:val="00296723"/>
    <w:rsid w:val="00296782"/>
    <w:rsid w:val="002978E0"/>
    <w:rsid w:val="00297953"/>
    <w:rsid w:val="002A00C6"/>
    <w:rsid w:val="002A03B8"/>
    <w:rsid w:val="002A0CEA"/>
    <w:rsid w:val="002A1B5C"/>
    <w:rsid w:val="002A209C"/>
    <w:rsid w:val="002A37FC"/>
    <w:rsid w:val="002A3924"/>
    <w:rsid w:val="002A3DC9"/>
    <w:rsid w:val="002A47B9"/>
    <w:rsid w:val="002A534D"/>
    <w:rsid w:val="002A73C2"/>
    <w:rsid w:val="002A75E2"/>
    <w:rsid w:val="002B1524"/>
    <w:rsid w:val="002B2560"/>
    <w:rsid w:val="002B2B44"/>
    <w:rsid w:val="002B33B1"/>
    <w:rsid w:val="002B3C44"/>
    <w:rsid w:val="002B4610"/>
    <w:rsid w:val="002B5615"/>
    <w:rsid w:val="002B570B"/>
    <w:rsid w:val="002B7A40"/>
    <w:rsid w:val="002C0BC8"/>
    <w:rsid w:val="002C5850"/>
    <w:rsid w:val="002C736F"/>
    <w:rsid w:val="002C789D"/>
    <w:rsid w:val="002C7913"/>
    <w:rsid w:val="002C7FF9"/>
    <w:rsid w:val="002D2A61"/>
    <w:rsid w:val="002D5DDA"/>
    <w:rsid w:val="002D76DB"/>
    <w:rsid w:val="002D7AC0"/>
    <w:rsid w:val="002D7CFF"/>
    <w:rsid w:val="002D7D38"/>
    <w:rsid w:val="002E06D9"/>
    <w:rsid w:val="002E141D"/>
    <w:rsid w:val="002E276D"/>
    <w:rsid w:val="002E3751"/>
    <w:rsid w:val="002E3D25"/>
    <w:rsid w:val="002E4EB7"/>
    <w:rsid w:val="002E519D"/>
    <w:rsid w:val="002E7FA5"/>
    <w:rsid w:val="002F163D"/>
    <w:rsid w:val="002F191E"/>
    <w:rsid w:val="0030074A"/>
    <w:rsid w:val="00300B6E"/>
    <w:rsid w:val="00301AD0"/>
    <w:rsid w:val="00301DD5"/>
    <w:rsid w:val="003026FC"/>
    <w:rsid w:val="003062DD"/>
    <w:rsid w:val="003065D8"/>
    <w:rsid w:val="0030677E"/>
    <w:rsid w:val="00311BF2"/>
    <w:rsid w:val="00313DD5"/>
    <w:rsid w:val="00314CD7"/>
    <w:rsid w:val="0031582E"/>
    <w:rsid w:val="00317BD5"/>
    <w:rsid w:val="00320269"/>
    <w:rsid w:val="0032059B"/>
    <w:rsid w:val="00320D94"/>
    <w:rsid w:val="0032104D"/>
    <w:rsid w:val="003224A2"/>
    <w:rsid w:val="003227FF"/>
    <w:rsid w:val="00323477"/>
    <w:rsid w:val="003235C7"/>
    <w:rsid w:val="00324939"/>
    <w:rsid w:val="00326413"/>
    <w:rsid w:val="00326820"/>
    <w:rsid w:val="00327AC2"/>
    <w:rsid w:val="003301CE"/>
    <w:rsid w:val="0033157E"/>
    <w:rsid w:val="003340AF"/>
    <w:rsid w:val="00335871"/>
    <w:rsid w:val="00336876"/>
    <w:rsid w:val="00337C58"/>
    <w:rsid w:val="00337ED6"/>
    <w:rsid w:val="003402BD"/>
    <w:rsid w:val="00341FED"/>
    <w:rsid w:val="00343161"/>
    <w:rsid w:val="0034654A"/>
    <w:rsid w:val="00346F8E"/>
    <w:rsid w:val="00350257"/>
    <w:rsid w:val="00350B05"/>
    <w:rsid w:val="003519CE"/>
    <w:rsid w:val="00353602"/>
    <w:rsid w:val="003538FF"/>
    <w:rsid w:val="00353FF1"/>
    <w:rsid w:val="003547EB"/>
    <w:rsid w:val="00354CC6"/>
    <w:rsid w:val="00356668"/>
    <w:rsid w:val="00356974"/>
    <w:rsid w:val="00357560"/>
    <w:rsid w:val="003606AD"/>
    <w:rsid w:val="00362697"/>
    <w:rsid w:val="0036387B"/>
    <w:rsid w:val="00363A38"/>
    <w:rsid w:val="00364618"/>
    <w:rsid w:val="00364A4D"/>
    <w:rsid w:val="00370F48"/>
    <w:rsid w:val="00373BB2"/>
    <w:rsid w:val="003772EC"/>
    <w:rsid w:val="00380D96"/>
    <w:rsid w:val="003814AF"/>
    <w:rsid w:val="00382D83"/>
    <w:rsid w:val="003836C7"/>
    <w:rsid w:val="0038440F"/>
    <w:rsid w:val="00384E10"/>
    <w:rsid w:val="00386F71"/>
    <w:rsid w:val="0039099F"/>
    <w:rsid w:val="003920F8"/>
    <w:rsid w:val="00392932"/>
    <w:rsid w:val="00395704"/>
    <w:rsid w:val="003965D7"/>
    <w:rsid w:val="00397113"/>
    <w:rsid w:val="003973A7"/>
    <w:rsid w:val="003A02F4"/>
    <w:rsid w:val="003A14C7"/>
    <w:rsid w:val="003A2DE8"/>
    <w:rsid w:val="003A36D8"/>
    <w:rsid w:val="003A419B"/>
    <w:rsid w:val="003A4492"/>
    <w:rsid w:val="003A5583"/>
    <w:rsid w:val="003A6606"/>
    <w:rsid w:val="003A7D60"/>
    <w:rsid w:val="003B0C18"/>
    <w:rsid w:val="003B121A"/>
    <w:rsid w:val="003B1AD0"/>
    <w:rsid w:val="003B21E1"/>
    <w:rsid w:val="003B2DD2"/>
    <w:rsid w:val="003B45D1"/>
    <w:rsid w:val="003C2865"/>
    <w:rsid w:val="003C3B8E"/>
    <w:rsid w:val="003C43E9"/>
    <w:rsid w:val="003C4C18"/>
    <w:rsid w:val="003D1C2D"/>
    <w:rsid w:val="003D1E49"/>
    <w:rsid w:val="003D3CDC"/>
    <w:rsid w:val="003D5A98"/>
    <w:rsid w:val="003D5DE9"/>
    <w:rsid w:val="003E02C6"/>
    <w:rsid w:val="003E2BBA"/>
    <w:rsid w:val="003E2DA6"/>
    <w:rsid w:val="003E4388"/>
    <w:rsid w:val="003E4BFF"/>
    <w:rsid w:val="003E57A0"/>
    <w:rsid w:val="003E62B6"/>
    <w:rsid w:val="003E78EB"/>
    <w:rsid w:val="003F2FE5"/>
    <w:rsid w:val="003F4628"/>
    <w:rsid w:val="003F5160"/>
    <w:rsid w:val="003F6A57"/>
    <w:rsid w:val="0040134A"/>
    <w:rsid w:val="004016F4"/>
    <w:rsid w:val="0040302A"/>
    <w:rsid w:val="00403611"/>
    <w:rsid w:val="00405D0F"/>
    <w:rsid w:val="0041060E"/>
    <w:rsid w:val="004112B7"/>
    <w:rsid w:val="00411E12"/>
    <w:rsid w:val="00411F1B"/>
    <w:rsid w:val="00414715"/>
    <w:rsid w:val="00414BDA"/>
    <w:rsid w:val="004179DC"/>
    <w:rsid w:val="004225D4"/>
    <w:rsid w:val="00422AC0"/>
    <w:rsid w:val="00425C7A"/>
    <w:rsid w:val="00425E86"/>
    <w:rsid w:val="00431FE5"/>
    <w:rsid w:val="00432451"/>
    <w:rsid w:val="004327BE"/>
    <w:rsid w:val="004334EC"/>
    <w:rsid w:val="004341D1"/>
    <w:rsid w:val="00434DB9"/>
    <w:rsid w:val="0043604D"/>
    <w:rsid w:val="00440419"/>
    <w:rsid w:val="00440920"/>
    <w:rsid w:val="004409DC"/>
    <w:rsid w:val="00440B16"/>
    <w:rsid w:val="00441295"/>
    <w:rsid w:val="00441383"/>
    <w:rsid w:val="004422DB"/>
    <w:rsid w:val="00442C8F"/>
    <w:rsid w:val="00445902"/>
    <w:rsid w:val="00445D4E"/>
    <w:rsid w:val="004516A7"/>
    <w:rsid w:val="00451BF8"/>
    <w:rsid w:val="004537D8"/>
    <w:rsid w:val="00454BD0"/>
    <w:rsid w:val="004559B6"/>
    <w:rsid w:val="00455C50"/>
    <w:rsid w:val="0046318C"/>
    <w:rsid w:val="00463565"/>
    <w:rsid w:val="00467C7A"/>
    <w:rsid w:val="0047147C"/>
    <w:rsid w:val="00471933"/>
    <w:rsid w:val="00471BCD"/>
    <w:rsid w:val="00474439"/>
    <w:rsid w:val="00474B74"/>
    <w:rsid w:val="00476B36"/>
    <w:rsid w:val="0048233E"/>
    <w:rsid w:val="00483F8C"/>
    <w:rsid w:val="00484676"/>
    <w:rsid w:val="00484E22"/>
    <w:rsid w:val="00485865"/>
    <w:rsid w:val="00486033"/>
    <w:rsid w:val="004872D1"/>
    <w:rsid w:val="004875FC"/>
    <w:rsid w:val="00487625"/>
    <w:rsid w:val="00487741"/>
    <w:rsid w:val="004915E5"/>
    <w:rsid w:val="004932E1"/>
    <w:rsid w:val="00495C03"/>
    <w:rsid w:val="0049719C"/>
    <w:rsid w:val="004A13B8"/>
    <w:rsid w:val="004A1AE0"/>
    <w:rsid w:val="004A3885"/>
    <w:rsid w:val="004A5501"/>
    <w:rsid w:val="004A55B4"/>
    <w:rsid w:val="004A700B"/>
    <w:rsid w:val="004B0A71"/>
    <w:rsid w:val="004B0D25"/>
    <w:rsid w:val="004B27BB"/>
    <w:rsid w:val="004B2B23"/>
    <w:rsid w:val="004B499C"/>
    <w:rsid w:val="004B7381"/>
    <w:rsid w:val="004B7484"/>
    <w:rsid w:val="004C3391"/>
    <w:rsid w:val="004C5870"/>
    <w:rsid w:val="004D0DB3"/>
    <w:rsid w:val="004D11D7"/>
    <w:rsid w:val="004D3ECD"/>
    <w:rsid w:val="004D4A37"/>
    <w:rsid w:val="004D6140"/>
    <w:rsid w:val="004E12E8"/>
    <w:rsid w:val="004E205A"/>
    <w:rsid w:val="004E21F2"/>
    <w:rsid w:val="004E42C3"/>
    <w:rsid w:val="004E44B4"/>
    <w:rsid w:val="004E6763"/>
    <w:rsid w:val="004F2704"/>
    <w:rsid w:val="004F36E4"/>
    <w:rsid w:val="004F375E"/>
    <w:rsid w:val="004F5043"/>
    <w:rsid w:val="004F590E"/>
    <w:rsid w:val="004F64AA"/>
    <w:rsid w:val="005021FA"/>
    <w:rsid w:val="0050262B"/>
    <w:rsid w:val="00505913"/>
    <w:rsid w:val="005061BA"/>
    <w:rsid w:val="005069BE"/>
    <w:rsid w:val="00507890"/>
    <w:rsid w:val="00507C22"/>
    <w:rsid w:val="0051028D"/>
    <w:rsid w:val="00510EA7"/>
    <w:rsid w:val="00511E11"/>
    <w:rsid w:val="005121C1"/>
    <w:rsid w:val="00516806"/>
    <w:rsid w:val="00516CFF"/>
    <w:rsid w:val="00516FD7"/>
    <w:rsid w:val="005170B7"/>
    <w:rsid w:val="00517890"/>
    <w:rsid w:val="00520584"/>
    <w:rsid w:val="005229C0"/>
    <w:rsid w:val="00525B8B"/>
    <w:rsid w:val="00525D8A"/>
    <w:rsid w:val="00526CB7"/>
    <w:rsid w:val="00527F36"/>
    <w:rsid w:val="00532719"/>
    <w:rsid w:val="00535281"/>
    <w:rsid w:val="005358DE"/>
    <w:rsid w:val="00541ABE"/>
    <w:rsid w:val="00541EA6"/>
    <w:rsid w:val="0054240E"/>
    <w:rsid w:val="0054334E"/>
    <w:rsid w:val="005433F6"/>
    <w:rsid w:val="005440F4"/>
    <w:rsid w:val="00545387"/>
    <w:rsid w:val="0054574A"/>
    <w:rsid w:val="005459CB"/>
    <w:rsid w:val="00550D74"/>
    <w:rsid w:val="00551B06"/>
    <w:rsid w:val="00552233"/>
    <w:rsid w:val="00552615"/>
    <w:rsid w:val="00552813"/>
    <w:rsid w:val="005534C4"/>
    <w:rsid w:val="00557253"/>
    <w:rsid w:val="005625D8"/>
    <w:rsid w:val="00564155"/>
    <w:rsid w:val="00564789"/>
    <w:rsid w:val="00565F02"/>
    <w:rsid w:val="00566B38"/>
    <w:rsid w:val="00566CB4"/>
    <w:rsid w:val="005707BE"/>
    <w:rsid w:val="00570F34"/>
    <w:rsid w:val="005717D6"/>
    <w:rsid w:val="00571912"/>
    <w:rsid w:val="00573056"/>
    <w:rsid w:val="00573887"/>
    <w:rsid w:val="00573C25"/>
    <w:rsid w:val="005743A2"/>
    <w:rsid w:val="005746C9"/>
    <w:rsid w:val="005813D4"/>
    <w:rsid w:val="00582CDC"/>
    <w:rsid w:val="00583328"/>
    <w:rsid w:val="0058415F"/>
    <w:rsid w:val="00584F9B"/>
    <w:rsid w:val="005855F0"/>
    <w:rsid w:val="00587F53"/>
    <w:rsid w:val="00592E84"/>
    <w:rsid w:val="00592FD5"/>
    <w:rsid w:val="00593675"/>
    <w:rsid w:val="00593F87"/>
    <w:rsid w:val="0059519D"/>
    <w:rsid w:val="00595E83"/>
    <w:rsid w:val="005A12B8"/>
    <w:rsid w:val="005A1EEF"/>
    <w:rsid w:val="005A2F0D"/>
    <w:rsid w:val="005A75F5"/>
    <w:rsid w:val="005A79E0"/>
    <w:rsid w:val="005A7B2D"/>
    <w:rsid w:val="005B15FD"/>
    <w:rsid w:val="005B1BCF"/>
    <w:rsid w:val="005B209A"/>
    <w:rsid w:val="005B3C34"/>
    <w:rsid w:val="005B622F"/>
    <w:rsid w:val="005B6741"/>
    <w:rsid w:val="005B687A"/>
    <w:rsid w:val="005B6C08"/>
    <w:rsid w:val="005B7E56"/>
    <w:rsid w:val="005C2EAC"/>
    <w:rsid w:val="005C44F0"/>
    <w:rsid w:val="005C4F8C"/>
    <w:rsid w:val="005C5FFB"/>
    <w:rsid w:val="005C76EC"/>
    <w:rsid w:val="005D066D"/>
    <w:rsid w:val="005D09FC"/>
    <w:rsid w:val="005D15FD"/>
    <w:rsid w:val="005D1C04"/>
    <w:rsid w:val="005D1FEC"/>
    <w:rsid w:val="005D2C27"/>
    <w:rsid w:val="005D3EDE"/>
    <w:rsid w:val="005D4764"/>
    <w:rsid w:val="005D5308"/>
    <w:rsid w:val="005D5A62"/>
    <w:rsid w:val="005E160D"/>
    <w:rsid w:val="005E2BC2"/>
    <w:rsid w:val="005E3A13"/>
    <w:rsid w:val="005E3E76"/>
    <w:rsid w:val="005E4644"/>
    <w:rsid w:val="005E4792"/>
    <w:rsid w:val="005E5317"/>
    <w:rsid w:val="005E5426"/>
    <w:rsid w:val="005E70CD"/>
    <w:rsid w:val="005E74A3"/>
    <w:rsid w:val="005F471C"/>
    <w:rsid w:val="005F5180"/>
    <w:rsid w:val="005F5BA0"/>
    <w:rsid w:val="005F60AD"/>
    <w:rsid w:val="005F6503"/>
    <w:rsid w:val="005F733F"/>
    <w:rsid w:val="005F7453"/>
    <w:rsid w:val="006017D4"/>
    <w:rsid w:val="00602262"/>
    <w:rsid w:val="00604DD7"/>
    <w:rsid w:val="00606DAC"/>
    <w:rsid w:val="00607867"/>
    <w:rsid w:val="00607E9C"/>
    <w:rsid w:val="0061085B"/>
    <w:rsid w:val="0061163B"/>
    <w:rsid w:val="00612FE6"/>
    <w:rsid w:val="00614560"/>
    <w:rsid w:val="00616E8D"/>
    <w:rsid w:val="0061790F"/>
    <w:rsid w:val="006210EE"/>
    <w:rsid w:val="00621360"/>
    <w:rsid w:val="006218CE"/>
    <w:rsid w:val="00624FDF"/>
    <w:rsid w:val="006312E3"/>
    <w:rsid w:val="00632B74"/>
    <w:rsid w:val="006346DE"/>
    <w:rsid w:val="00636AD4"/>
    <w:rsid w:val="00636F55"/>
    <w:rsid w:val="00640133"/>
    <w:rsid w:val="00643C12"/>
    <w:rsid w:val="00647425"/>
    <w:rsid w:val="00647F0C"/>
    <w:rsid w:val="00654C5C"/>
    <w:rsid w:val="006566A9"/>
    <w:rsid w:val="00657FD0"/>
    <w:rsid w:val="006604A2"/>
    <w:rsid w:val="00661972"/>
    <w:rsid w:val="006628EF"/>
    <w:rsid w:val="0066420E"/>
    <w:rsid w:val="00664D92"/>
    <w:rsid w:val="0066516E"/>
    <w:rsid w:val="0066547B"/>
    <w:rsid w:val="006657BE"/>
    <w:rsid w:val="00666997"/>
    <w:rsid w:val="00667178"/>
    <w:rsid w:val="00667EE1"/>
    <w:rsid w:val="006721BB"/>
    <w:rsid w:val="00672AD2"/>
    <w:rsid w:val="0067535D"/>
    <w:rsid w:val="00677143"/>
    <w:rsid w:val="00680E6D"/>
    <w:rsid w:val="00681030"/>
    <w:rsid w:val="00682436"/>
    <w:rsid w:val="006846ED"/>
    <w:rsid w:val="00685AEA"/>
    <w:rsid w:val="006860A4"/>
    <w:rsid w:val="006867E3"/>
    <w:rsid w:val="006906CF"/>
    <w:rsid w:val="00691C1F"/>
    <w:rsid w:val="006921E0"/>
    <w:rsid w:val="00692D74"/>
    <w:rsid w:val="00692D83"/>
    <w:rsid w:val="00696325"/>
    <w:rsid w:val="006A0514"/>
    <w:rsid w:val="006A0862"/>
    <w:rsid w:val="006A41CB"/>
    <w:rsid w:val="006A4A54"/>
    <w:rsid w:val="006A5274"/>
    <w:rsid w:val="006A7BEB"/>
    <w:rsid w:val="006B1339"/>
    <w:rsid w:val="006B16CB"/>
    <w:rsid w:val="006B2DFE"/>
    <w:rsid w:val="006B345E"/>
    <w:rsid w:val="006B363B"/>
    <w:rsid w:val="006B3942"/>
    <w:rsid w:val="006B4344"/>
    <w:rsid w:val="006B4486"/>
    <w:rsid w:val="006B4550"/>
    <w:rsid w:val="006B4720"/>
    <w:rsid w:val="006B5522"/>
    <w:rsid w:val="006B58B6"/>
    <w:rsid w:val="006B7524"/>
    <w:rsid w:val="006C170B"/>
    <w:rsid w:val="006C317E"/>
    <w:rsid w:val="006C334E"/>
    <w:rsid w:val="006C4A72"/>
    <w:rsid w:val="006C59C3"/>
    <w:rsid w:val="006C6B0E"/>
    <w:rsid w:val="006C7B56"/>
    <w:rsid w:val="006D0FBE"/>
    <w:rsid w:val="006D37F4"/>
    <w:rsid w:val="006D4CDA"/>
    <w:rsid w:val="006D547D"/>
    <w:rsid w:val="006D56EA"/>
    <w:rsid w:val="006D5C23"/>
    <w:rsid w:val="006D66CE"/>
    <w:rsid w:val="006D6F76"/>
    <w:rsid w:val="006D7A63"/>
    <w:rsid w:val="006E11C4"/>
    <w:rsid w:val="006E155A"/>
    <w:rsid w:val="006E33CC"/>
    <w:rsid w:val="006E52F8"/>
    <w:rsid w:val="006E698A"/>
    <w:rsid w:val="006E708F"/>
    <w:rsid w:val="006F1358"/>
    <w:rsid w:val="006F2F3B"/>
    <w:rsid w:val="006F336D"/>
    <w:rsid w:val="006F53B4"/>
    <w:rsid w:val="00701206"/>
    <w:rsid w:val="00705806"/>
    <w:rsid w:val="00705F62"/>
    <w:rsid w:val="00707912"/>
    <w:rsid w:val="00707B5C"/>
    <w:rsid w:val="0071006B"/>
    <w:rsid w:val="0071055E"/>
    <w:rsid w:val="007154AC"/>
    <w:rsid w:val="00715813"/>
    <w:rsid w:val="00717C43"/>
    <w:rsid w:val="007200E2"/>
    <w:rsid w:val="007215A7"/>
    <w:rsid w:val="00723349"/>
    <w:rsid w:val="00723F1A"/>
    <w:rsid w:val="00724502"/>
    <w:rsid w:val="00726465"/>
    <w:rsid w:val="0072672F"/>
    <w:rsid w:val="00727D3C"/>
    <w:rsid w:val="007330A7"/>
    <w:rsid w:val="00733E63"/>
    <w:rsid w:val="007347C1"/>
    <w:rsid w:val="007354BF"/>
    <w:rsid w:val="00735A95"/>
    <w:rsid w:val="007366B6"/>
    <w:rsid w:val="0073792B"/>
    <w:rsid w:val="00737973"/>
    <w:rsid w:val="00740261"/>
    <w:rsid w:val="007408F6"/>
    <w:rsid w:val="00741FDC"/>
    <w:rsid w:val="007429D8"/>
    <w:rsid w:val="00743067"/>
    <w:rsid w:val="007435A6"/>
    <w:rsid w:val="00743B90"/>
    <w:rsid w:val="00744A26"/>
    <w:rsid w:val="00745E48"/>
    <w:rsid w:val="00750682"/>
    <w:rsid w:val="00753D26"/>
    <w:rsid w:val="0075410A"/>
    <w:rsid w:val="00760255"/>
    <w:rsid w:val="00760536"/>
    <w:rsid w:val="00761CF3"/>
    <w:rsid w:val="00762B8F"/>
    <w:rsid w:val="00763278"/>
    <w:rsid w:val="0076670E"/>
    <w:rsid w:val="00766BCF"/>
    <w:rsid w:val="0077329E"/>
    <w:rsid w:val="00776859"/>
    <w:rsid w:val="007774D5"/>
    <w:rsid w:val="0078032C"/>
    <w:rsid w:val="0078089A"/>
    <w:rsid w:val="0078203A"/>
    <w:rsid w:val="00782456"/>
    <w:rsid w:val="007846B9"/>
    <w:rsid w:val="007863DA"/>
    <w:rsid w:val="0079017B"/>
    <w:rsid w:val="00790E46"/>
    <w:rsid w:val="00791774"/>
    <w:rsid w:val="00792BFA"/>
    <w:rsid w:val="00792DC9"/>
    <w:rsid w:val="00797B5A"/>
    <w:rsid w:val="007A0602"/>
    <w:rsid w:val="007A0A50"/>
    <w:rsid w:val="007A32B9"/>
    <w:rsid w:val="007A3D89"/>
    <w:rsid w:val="007A3E6C"/>
    <w:rsid w:val="007A47F3"/>
    <w:rsid w:val="007A7A82"/>
    <w:rsid w:val="007A7FCE"/>
    <w:rsid w:val="007B0660"/>
    <w:rsid w:val="007B19B0"/>
    <w:rsid w:val="007B5B32"/>
    <w:rsid w:val="007C0753"/>
    <w:rsid w:val="007C126B"/>
    <w:rsid w:val="007C2240"/>
    <w:rsid w:val="007C2F93"/>
    <w:rsid w:val="007C34C0"/>
    <w:rsid w:val="007C3EFA"/>
    <w:rsid w:val="007C7792"/>
    <w:rsid w:val="007D04D8"/>
    <w:rsid w:val="007D27D5"/>
    <w:rsid w:val="007D4675"/>
    <w:rsid w:val="007D69C8"/>
    <w:rsid w:val="007E05AD"/>
    <w:rsid w:val="007E21E1"/>
    <w:rsid w:val="007E313B"/>
    <w:rsid w:val="007E54AA"/>
    <w:rsid w:val="007E6DA1"/>
    <w:rsid w:val="007F0858"/>
    <w:rsid w:val="007F0925"/>
    <w:rsid w:val="007F0F10"/>
    <w:rsid w:val="007F1A76"/>
    <w:rsid w:val="007F338C"/>
    <w:rsid w:val="007F54BA"/>
    <w:rsid w:val="007F5C86"/>
    <w:rsid w:val="008028E1"/>
    <w:rsid w:val="00802BE9"/>
    <w:rsid w:val="0080303E"/>
    <w:rsid w:val="00805977"/>
    <w:rsid w:val="008062A6"/>
    <w:rsid w:val="00806796"/>
    <w:rsid w:val="00806F4A"/>
    <w:rsid w:val="00807135"/>
    <w:rsid w:val="00807D89"/>
    <w:rsid w:val="00810895"/>
    <w:rsid w:val="008136A4"/>
    <w:rsid w:val="00814942"/>
    <w:rsid w:val="00815E65"/>
    <w:rsid w:val="0081738F"/>
    <w:rsid w:val="00821835"/>
    <w:rsid w:val="008245CB"/>
    <w:rsid w:val="00824643"/>
    <w:rsid w:val="00825F20"/>
    <w:rsid w:val="00826565"/>
    <w:rsid w:val="00830CE3"/>
    <w:rsid w:val="00831659"/>
    <w:rsid w:val="00832821"/>
    <w:rsid w:val="008330EC"/>
    <w:rsid w:val="00833E08"/>
    <w:rsid w:val="00834565"/>
    <w:rsid w:val="00835338"/>
    <w:rsid w:val="008353E9"/>
    <w:rsid w:val="00837246"/>
    <w:rsid w:val="00837EC7"/>
    <w:rsid w:val="00840723"/>
    <w:rsid w:val="00842BC7"/>
    <w:rsid w:val="00844FC5"/>
    <w:rsid w:val="00845F43"/>
    <w:rsid w:val="00846685"/>
    <w:rsid w:val="00846DF8"/>
    <w:rsid w:val="0085068A"/>
    <w:rsid w:val="00851E95"/>
    <w:rsid w:val="00852B16"/>
    <w:rsid w:val="008549CF"/>
    <w:rsid w:val="008560B1"/>
    <w:rsid w:val="00860483"/>
    <w:rsid w:val="008612BA"/>
    <w:rsid w:val="00863177"/>
    <w:rsid w:val="008631B1"/>
    <w:rsid w:val="00863687"/>
    <w:rsid w:val="00864FD6"/>
    <w:rsid w:val="00866BBA"/>
    <w:rsid w:val="008676AE"/>
    <w:rsid w:val="00867942"/>
    <w:rsid w:val="00870707"/>
    <w:rsid w:val="008723AA"/>
    <w:rsid w:val="00874387"/>
    <w:rsid w:val="0087662F"/>
    <w:rsid w:val="00880BDE"/>
    <w:rsid w:val="00882369"/>
    <w:rsid w:val="00890471"/>
    <w:rsid w:val="00890726"/>
    <w:rsid w:val="00890C9F"/>
    <w:rsid w:val="00891205"/>
    <w:rsid w:val="0089170C"/>
    <w:rsid w:val="00893A4C"/>
    <w:rsid w:val="00894977"/>
    <w:rsid w:val="00895F25"/>
    <w:rsid w:val="008963BB"/>
    <w:rsid w:val="008A038B"/>
    <w:rsid w:val="008A072B"/>
    <w:rsid w:val="008A1171"/>
    <w:rsid w:val="008A1686"/>
    <w:rsid w:val="008A17B7"/>
    <w:rsid w:val="008A21D3"/>
    <w:rsid w:val="008A2BAC"/>
    <w:rsid w:val="008A2D98"/>
    <w:rsid w:val="008A36E7"/>
    <w:rsid w:val="008A3A7E"/>
    <w:rsid w:val="008A4C34"/>
    <w:rsid w:val="008A62E3"/>
    <w:rsid w:val="008A79B0"/>
    <w:rsid w:val="008B0DC0"/>
    <w:rsid w:val="008B24D2"/>
    <w:rsid w:val="008B6A17"/>
    <w:rsid w:val="008C05DA"/>
    <w:rsid w:val="008C1536"/>
    <w:rsid w:val="008C5B2C"/>
    <w:rsid w:val="008C6953"/>
    <w:rsid w:val="008C7E54"/>
    <w:rsid w:val="008D18C0"/>
    <w:rsid w:val="008D2249"/>
    <w:rsid w:val="008D3047"/>
    <w:rsid w:val="008D35D2"/>
    <w:rsid w:val="008D481F"/>
    <w:rsid w:val="008D5B1F"/>
    <w:rsid w:val="008D64C6"/>
    <w:rsid w:val="008D66B3"/>
    <w:rsid w:val="008D6D6F"/>
    <w:rsid w:val="008D6E83"/>
    <w:rsid w:val="008E0C75"/>
    <w:rsid w:val="008E3418"/>
    <w:rsid w:val="008E48FE"/>
    <w:rsid w:val="008E6BE1"/>
    <w:rsid w:val="008F1EB0"/>
    <w:rsid w:val="008F25C6"/>
    <w:rsid w:val="008F4EEC"/>
    <w:rsid w:val="008F4EFB"/>
    <w:rsid w:val="008F66DA"/>
    <w:rsid w:val="00900B73"/>
    <w:rsid w:val="00900CDE"/>
    <w:rsid w:val="0090293F"/>
    <w:rsid w:val="0090586B"/>
    <w:rsid w:val="00905E19"/>
    <w:rsid w:val="0090736D"/>
    <w:rsid w:val="00910A69"/>
    <w:rsid w:val="00910CAE"/>
    <w:rsid w:val="00910FFF"/>
    <w:rsid w:val="0091297B"/>
    <w:rsid w:val="00916ED4"/>
    <w:rsid w:val="00920A19"/>
    <w:rsid w:val="00921F86"/>
    <w:rsid w:val="009228A6"/>
    <w:rsid w:val="00922B31"/>
    <w:rsid w:val="00923CB5"/>
    <w:rsid w:val="00924E35"/>
    <w:rsid w:val="00927383"/>
    <w:rsid w:val="0093083B"/>
    <w:rsid w:val="00931D61"/>
    <w:rsid w:val="0093222C"/>
    <w:rsid w:val="00934642"/>
    <w:rsid w:val="00934AA7"/>
    <w:rsid w:val="00935F70"/>
    <w:rsid w:val="009365FA"/>
    <w:rsid w:val="0094307F"/>
    <w:rsid w:val="00943DD8"/>
    <w:rsid w:val="0094626F"/>
    <w:rsid w:val="009478DB"/>
    <w:rsid w:val="00951063"/>
    <w:rsid w:val="00951EF9"/>
    <w:rsid w:val="009524E5"/>
    <w:rsid w:val="009534E2"/>
    <w:rsid w:val="00954699"/>
    <w:rsid w:val="0095543C"/>
    <w:rsid w:val="00956D8F"/>
    <w:rsid w:val="00960B08"/>
    <w:rsid w:val="00961884"/>
    <w:rsid w:val="00964852"/>
    <w:rsid w:val="0096603D"/>
    <w:rsid w:val="009706B2"/>
    <w:rsid w:val="00972954"/>
    <w:rsid w:val="00972995"/>
    <w:rsid w:val="00972BE5"/>
    <w:rsid w:val="00972CAA"/>
    <w:rsid w:val="00973987"/>
    <w:rsid w:val="00974A75"/>
    <w:rsid w:val="0097640F"/>
    <w:rsid w:val="0097645C"/>
    <w:rsid w:val="00976523"/>
    <w:rsid w:val="00976C28"/>
    <w:rsid w:val="009812BA"/>
    <w:rsid w:val="00982236"/>
    <w:rsid w:val="0098292B"/>
    <w:rsid w:val="00982E29"/>
    <w:rsid w:val="00984344"/>
    <w:rsid w:val="00984874"/>
    <w:rsid w:val="00987E4B"/>
    <w:rsid w:val="00990888"/>
    <w:rsid w:val="009926A2"/>
    <w:rsid w:val="00993436"/>
    <w:rsid w:val="00994EDF"/>
    <w:rsid w:val="009950D9"/>
    <w:rsid w:val="009A00DF"/>
    <w:rsid w:val="009A014C"/>
    <w:rsid w:val="009A0956"/>
    <w:rsid w:val="009A0D3F"/>
    <w:rsid w:val="009A166A"/>
    <w:rsid w:val="009A392F"/>
    <w:rsid w:val="009A5415"/>
    <w:rsid w:val="009B103C"/>
    <w:rsid w:val="009B158F"/>
    <w:rsid w:val="009B1979"/>
    <w:rsid w:val="009B519A"/>
    <w:rsid w:val="009B67D3"/>
    <w:rsid w:val="009B6B23"/>
    <w:rsid w:val="009B712F"/>
    <w:rsid w:val="009C1B3C"/>
    <w:rsid w:val="009C2E3E"/>
    <w:rsid w:val="009D0881"/>
    <w:rsid w:val="009D62D6"/>
    <w:rsid w:val="009E0489"/>
    <w:rsid w:val="009E06C9"/>
    <w:rsid w:val="009E1DF8"/>
    <w:rsid w:val="009E2299"/>
    <w:rsid w:val="009E65B4"/>
    <w:rsid w:val="009E6846"/>
    <w:rsid w:val="009E70DD"/>
    <w:rsid w:val="009E7AA6"/>
    <w:rsid w:val="009F0ABC"/>
    <w:rsid w:val="009F115F"/>
    <w:rsid w:val="009F5D2B"/>
    <w:rsid w:val="00A00080"/>
    <w:rsid w:val="00A002F1"/>
    <w:rsid w:val="00A01BD3"/>
    <w:rsid w:val="00A030D7"/>
    <w:rsid w:val="00A03729"/>
    <w:rsid w:val="00A05918"/>
    <w:rsid w:val="00A05DFD"/>
    <w:rsid w:val="00A07561"/>
    <w:rsid w:val="00A102DC"/>
    <w:rsid w:val="00A108E2"/>
    <w:rsid w:val="00A1365B"/>
    <w:rsid w:val="00A1496C"/>
    <w:rsid w:val="00A15618"/>
    <w:rsid w:val="00A170D7"/>
    <w:rsid w:val="00A22E51"/>
    <w:rsid w:val="00A235C2"/>
    <w:rsid w:val="00A24D49"/>
    <w:rsid w:val="00A25D42"/>
    <w:rsid w:val="00A25D9F"/>
    <w:rsid w:val="00A2618C"/>
    <w:rsid w:val="00A26416"/>
    <w:rsid w:val="00A2677C"/>
    <w:rsid w:val="00A30941"/>
    <w:rsid w:val="00A32C46"/>
    <w:rsid w:val="00A346B3"/>
    <w:rsid w:val="00A35114"/>
    <w:rsid w:val="00A4001A"/>
    <w:rsid w:val="00A403F2"/>
    <w:rsid w:val="00A44176"/>
    <w:rsid w:val="00A503BD"/>
    <w:rsid w:val="00A50D73"/>
    <w:rsid w:val="00A52065"/>
    <w:rsid w:val="00A53C90"/>
    <w:rsid w:val="00A54125"/>
    <w:rsid w:val="00A55639"/>
    <w:rsid w:val="00A63269"/>
    <w:rsid w:val="00A63B91"/>
    <w:rsid w:val="00A64F31"/>
    <w:rsid w:val="00A66E05"/>
    <w:rsid w:val="00A70B0B"/>
    <w:rsid w:val="00A70FB4"/>
    <w:rsid w:val="00A71F88"/>
    <w:rsid w:val="00A72D92"/>
    <w:rsid w:val="00A730B6"/>
    <w:rsid w:val="00A735C6"/>
    <w:rsid w:val="00A73F77"/>
    <w:rsid w:val="00A75188"/>
    <w:rsid w:val="00A7621A"/>
    <w:rsid w:val="00A76C08"/>
    <w:rsid w:val="00A7730D"/>
    <w:rsid w:val="00A775D8"/>
    <w:rsid w:val="00A7786E"/>
    <w:rsid w:val="00A77C9C"/>
    <w:rsid w:val="00A806F5"/>
    <w:rsid w:val="00A80B9E"/>
    <w:rsid w:val="00A81743"/>
    <w:rsid w:val="00A84CC9"/>
    <w:rsid w:val="00A84D01"/>
    <w:rsid w:val="00A85086"/>
    <w:rsid w:val="00A874F1"/>
    <w:rsid w:val="00A9022E"/>
    <w:rsid w:val="00A90D4A"/>
    <w:rsid w:val="00A9356B"/>
    <w:rsid w:val="00A93990"/>
    <w:rsid w:val="00A9461B"/>
    <w:rsid w:val="00A950D4"/>
    <w:rsid w:val="00A97B5C"/>
    <w:rsid w:val="00A97D78"/>
    <w:rsid w:val="00A97F2C"/>
    <w:rsid w:val="00AA318E"/>
    <w:rsid w:val="00AA3DC5"/>
    <w:rsid w:val="00AA4A71"/>
    <w:rsid w:val="00AA5B07"/>
    <w:rsid w:val="00AA6F1F"/>
    <w:rsid w:val="00AA7B8D"/>
    <w:rsid w:val="00AB15CB"/>
    <w:rsid w:val="00AB22C9"/>
    <w:rsid w:val="00AB401C"/>
    <w:rsid w:val="00AB5C7C"/>
    <w:rsid w:val="00AC1BF0"/>
    <w:rsid w:val="00AC24E1"/>
    <w:rsid w:val="00AC26C0"/>
    <w:rsid w:val="00AC3230"/>
    <w:rsid w:val="00AC3D41"/>
    <w:rsid w:val="00AD1163"/>
    <w:rsid w:val="00AD17FF"/>
    <w:rsid w:val="00AD3E39"/>
    <w:rsid w:val="00AD3F33"/>
    <w:rsid w:val="00AD40D4"/>
    <w:rsid w:val="00AD40E4"/>
    <w:rsid w:val="00AD4998"/>
    <w:rsid w:val="00AD5674"/>
    <w:rsid w:val="00AD788A"/>
    <w:rsid w:val="00AD7D22"/>
    <w:rsid w:val="00AE321B"/>
    <w:rsid w:val="00AE3E29"/>
    <w:rsid w:val="00AE3F73"/>
    <w:rsid w:val="00AE42EF"/>
    <w:rsid w:val="00AE61AC"/>
    <w:rsid w:val="00AE66D4"/>
    <w:rsid w:val="00AE6FA2"/>
    <w:rsid w:val="00AE7D68"/>
    <w:rsid w:val="00AF1854"/>
    <w:rsid w:val="00AF4B62"/>
    <w:rsid w:val="00AF5166"/>
    <w:rsid w:val="00AF62E9"/>
    <w:rsid w:val="00AF78A8"/>
    <w:rsid w:val="00AF7963"/>
    <w:rsid w:val="00B009C0"/>
    <w:rsid w:val="00B01339"/>
    <w:rsid w:val="00B02052"/>
    <w:rsid w:val="00B022D6"/>
    <w:rsid w:val="00B03B44"/>
    <w:rsid w:val="00B04921"/>
    <w:rsid w:val="00B0603F"/>
    <w:rsid w:val="00B062B1"/>
    <w:rsid w:val="00B07207"/>
    <w:rsid w:val="00B10066"/>
    <w:rsid w:val="00B14B3A"/>
    <w:rsid w:val="00B17653"/>
    <w:rsid w:val="00B20ED9"/>
    <w:rsid w:val="00B241C0"/>
    <w:rsid w:val="00B24239"/>
    <w:rsid w:val="00B262BF"/>
    <w:rsid w:val="00B2712F"/>
    <w:rsid w:val="00B30ECF"/>
    <w:rsid w:val="00B32356"/>
    <w:rsid w:val="00B32A29"/>
    <w:rsid w:val="00B33D79"/>
    <w:rsid w:val="00B407AF"/>
    <w:rsid w:val="00B40B5F"/>
    <w:rsid w:val="00B41857"/>
    <w:rsid w:val="00B437F6"/>
    <w:rsid w:val="00B47899"/>
    <w:rsid w:val="00B47BA1"/>
    <w:rsid w:val="00B535EE"/>
    <w:rsid w:val="00B55428"/>
    <w:rsid w:val="00B55451"/>
    <w:rsid w:val="00B55578"/>
    <w:rsid w:val="00B627BD"/>
    <w:rsid w:val="00B63221"/>
    <w:rsid w:val="00B643A7"/>
    <w:rsid w:val="00B650C5"/>
    <w:rsid w:val="00B65411"/>
    <w:rsid w:val="00B659D1"/>
    <w:rsid w:val="00B65B08"/>
    <w:rsid w:val="00B6626D"/>
    <w:rsid w:val="00B66BD6"/>
    <w:rsid w:val="00B709B4"/>
    <w:rsid w:val="00B72B76"/>
    <w:rsid w:val="00B72EE3"/>
    <w:rsid w:val="00B73932"/>
    <w:rsid w:val="00B75A19"/>
    <w:rsid w:val="00B7606B"/>
    <w:rsid w:val="00B761CC"/>
    <w:rsid w:val="00B775A4"/>
    <w:rsid w:val="00B77BF3"/>
    <w:rsid w:val="00B84C67"/>
    <w:rsid w:val="00B85141"/>
    <w:rsid w:val="00B85D49"/>
    <w:rsid w:val="00B86245"/>
    <w:rsid w:val="00B903DF"/>
    <w:rsid w:val="00B91C69"/>
    <w:rsid w:val="00B92FB4"/>
    <w:rsid w:val="00B9344A"/>
    <w:rsid w:val="00B95749"/>
    <w:rsid w:val="00BA038A"/>
    <w:rsid w:val="00BA063D"/>
    <w:rsid w:val="00BA0F27"/>
    <w:rsid w:val="00BA2D56"/>
    <w:rsid w:val="00BA4BBE"/>
    <w:rsid w:val="00BA6CE4"/>
    <w:rsid w:val="00BB0A07"/>
    <w:rsid w:val="00BB185A"/>
    <w:rsid w:val="00BB2170"/>
    <w:rsid w:val="00BB2CD0"/>
    <w:rsid w:val="00BB32C6"/>
    <w:rsid w:val="00BB3B0A"/>
    <w:rsid w:val="00BB430D"/>
    <w:rsid w:val="00BB5599"/>
    <w:rsid w:val="00BB6833"/>
    <w:rsid w:val="00BB69CC"/>
    <w:rsid w:val="00BB7188"/>
    <w:rsid w:val="00BC0C5F"/>
    <w:rsid w:val="00BC1577"/>
    <w:rsid w:val="00BC4659"/>
    <w:rsid w:val="00BC5FAA"/>
    <w:rsid w:val="00BC795B"/>
    <w:rsid w:val="00BD2215"/>
    <w:rsid w:val="00BD2999"/>
    <w:rsid w:val="00BD41F8"/>
    <w:rsid w:val="00BD4628"/>
    <w:rsid w:val="00BD63AB"/>
    <w:rsid w:val="00BD6557"/>
    <w:rsid w:val="00BD6860"/>
    <w:rsid w:val="00BD6CA2"/>
    <w:rsid w:val="00BD7ED4"/>
    <w:rsid w:val="00BE05FF"/>
    <w:rsid w:val="00BE0B4E"/>
    <w:rsid w:val="00BE1183"/>
    <w:rsid w:val="00BE2957"/>
    <w:rsid w:val="00BE2B7D"/>
    <w:rsid w:val="00BE355F"/>
    <w:rsid w:val="00BE3D1E"/>
    <w:rsid w:val="00BE4215"/>
    <w:rsid w:val="00BE4F4C"/>
    <w:rsid w:val="00BE5192"/>
    <w:rsid w:val="00BE563F"/>
    <w:rsid w:val="00BF09EC"/>
    <w:rsid w:val="00BF1F90"/>
    <w:rsid w:val="00BF2187"/>
    <w:rsid w:val="00BF2FA0"/>
    <w:rsid w:val="00BF46FA"/>
    <w:rsid w:val="00BF5FBA"/>
    <w:rsid w:val="00BF6A83"/>
    <w:rsid w:val="00BF6F06"/>
    <w:rsid w:val="00C00549"/>
    <w:rsid w:val="00C006F0"/>
    <w:rsid w:val="00C020B6"/>
    <w:rsid w:val="00C02A91"/>
    <w:rsid w:val="00C04DAC"/>
    <w:rsid w:val="00C05C54"/>
    <w:rsid w:val="00C0630C"/>
    <w:rsid w:val="00C06AD5"/>
    <w:rsid w:val="00C07F61"/>
    <w:rsid w:val="00C105B9"/>
    <w:rsid w:val="00C112C8"/>
    <w:rsid w:val="00C11F5E"/>
    <w:rsid w:val="00C12667"/>
    <w:rsid w:val="00C175BC"/>
    <w:rsid w:val="00C17FF1"/>
    <w:rsid w:val="00C2105B"/>
    <w:rsid w:val="00C233DE"/>
    <w:rsid w:val="00C263A0"/>
    <w:rsid w:val="00C30275"/>
    <w:rsid w:val="00C31196"/>
    <w:rsid w:val="00C33C46"/>
    <w:rsid w:val="00C358ED"/>
    <w:rsid w:val="00C36480"/>
    <w:rsid w:val="00C402AC"/>
    <w:rsid w:val="00C40ED5"/>
    <w:rsid w:val="00C425EB"/>
    <w:rsid w:val="00C4320B"/>
    <w:rsid w:val="00C46C02"/>
    <w:rsid w:val="00C47BBC"/>
    <w:rsid w:val="00C50347"/>
    <w:rsid w:val="00C506D4"/>
    <w:rsid w:val="00C520F8"/>
    <w:rsid w:val="00C52FB7"/>
    <w:rsid w:val="00C54C16"/>
    <w:rsid w:val="00C55CC6"/>
    <w:rsid w:val="00C564F7"/>
    <w:rsid w:val="00C571AF"/>
    <w:rsid w:val="00C5743D"/>
    <w:rsid w:val="00C60708"/>
    <w:rsid w:val="00C62C5E"/>
    <w:rsid w:val="00C62C5F"/>
    <w:rsid w:val="00C70647"/>
    <w:rsid w:val="00C73E7F"/>
    <w:rsid w:val="00C74BB4"/>
    <w:rsid w:val="00C74F58"/>
    <w:rsid w:val="00C75669"/>
    <w:rsid w:val="00C75E44"/>
    <w:rsid w:val="00C776DB"/>
    <w:rsid w:val="00C812A4"/>
    <w:rsid w:val="00C85AA0"/>
    <w:rsid w:val="00C86114"/>
    <w:rsid w:val="00C86EB8"/>
    <w:rsid w:val="00C900EE"/>
    <w:rsid w:val="00C90354"/>
    <w:rsid w:val="00C91EAD"/>
    <w:rsid w:val="00C93F9C"/>
    <w:rsid w:val="00C97D99"/>
    <w:rsid w:val="00CA2522"/>
    <w:rsid w:val="00CA27C3"/>
    <w:rsid w:val="00CA29DC"/>
    <w:rsid w:val="00CA359A"/>
    <w:rsid w:val="00CA39B0"/>
    <w:rsid w:val="00CA6E69"/>
    <w:rsid w:val="00CA6F98"/>
    <w:rsid w:val="00CB1B2A"/>
    <w:rsid w:val="00CB1D7B"/>
    <w:rsid w:val="00CB2449"/>
    <w:rsid w:val="00CB2CC8"/>
    <w:rsid w:val="00CB45C9"/>
    <w:rsid w:val="00CB684D"/>
    <w:rsid w:val="00CB6C75"/>
    <w:rsid w:val="00CB6EC0"/>
    <w:rsid w:val="00CC138D"/>
    <w:rsid w:val="00CC4E3C"/>
    <w:rsid w:val="00CC67FF"/>
    <w:rsid w:val="00CC68F5"/>
    <w:rsid w:val="00CC70AA"/>
    <w:rsid w:val="00CD00C6"/>
    <w:rsid w:val="00CD10F0"/>
    <w:rsid w:val="00CD2751"/>
    <w:rsid w:val="00CD2CB9"/>
    <w:rsid w:val="00CD4BAD"/>
    <w:rsid w:val="00CD571D"/>
    <w:rsid w:val="00CD7463"/>
    <w:rsid w:val="00CD7856"/>
    <w:rsid w:val="00CE2597"/>
    <w:rsid w:val="00CE7E5B"/>
    <w:rsid w:val="00CF16BF"/>
    <w:rsid w:val="00CF1CB1"/>
    <w:rsid w:val="00CF4411"/>
    <w:rsid w:val="00CF5FDE"/>
    <w:rsid w:val="00CF74B9"/>
    <w:rsid w:val="00CF7727"/>
    <w:rsid w:val="00D01D98"/>
    <w:rsid w:val="00D021FA"/>
    <w:rsid w:val="00D069A2"/>
    <w:rsid w:val="00D10866"/>
    <w:rsid w:val="00D11C2D"/>
    <w:rsid w:val="00D122FF"/>
    <w:rsid w:val="00D12F12"/>
    <w:rsid w:val="00D14A36"/>
    <w:rsid w:val="00D157C0"/>
    <w:rsid w:val="00D159D9"/>
    <w:rsid w:val="00D16EC5"/>
    <w:rsid w:val="00D202C1"/>
    <w:rsid w:val="00D233EA"/>
    <w:rsid w:val="00D24049"/>
    <w:rsid w:val="00D2404D"/>
    <w:rsid w:val="00D256F2"/>
    <w:rsid w:val="00D2706E"/>
    <w:rsid w:val="00D27563"/>
    <w:rsid w:val="00D33695"/>
    <w:rsid w:val="00D350B0"/>
    <w:rsid w:val="00D35105"/>
    <w:rsid w:val="00D36FE6"/>
    <w:rsid w:val="00D37D8B"/>
    <w:rsid w:val="00D41077"/>
    <w:rsid w:val="00D423D2"/>
    <w:rsid w:val="00D44AC4"/>
    <w:rsid w:val="00D5101B"/>
    <w:rsid w:val="00D53093"/>
    <w:rsid w:val="00D5316F"/>
    <w:rsid w:val="00D6069F"/>
    <w:rsid w:val="00D60DA4"/>
    <w:rsid w:val="00D62C9D"/>
    <w:rsid w:val="00D66F30"/>
    <w:rsid w:val="00D72203"/>
    <w:rsid w:val="00D72607"/>
    <w:rsid w:val="00D72741"/>
    <w:rsid w:val="00D72800"/>
    <w:rsid w:val="00D72AF0"/>
    <w:rsid w:val="00D740DF"/>
    <w:rsid w:val="00D745F5"/>
    <w:rsid w:val="00D75F6F"/>
    <w:rsid w:val="00D8053D"/>
    <w:rsid w:val="00D806C4"/>
    <w:rsid w:val="00D8131E"/>
    <w:rsid w:val="00D82961"/>
    <w:rsid w:val="00D83068"/>
    <w:rsid w:val="00D83CDB"/>
    <w:rsid w:val="00D84FFC"/>
    <w:rsid w:val="00D8559A"/>
    <w:rsid w:val="00D85E9E"/>
    <w:rsid w:val="00D8620E"/>
    <w:rsid w:val="00D869FE"/>
    <w:rsid w:val="00D87A87"/>
    <w:rsid w:val="00D92626"/>
    <w:rsid w:val="00D93711"/>
    <w:rsid w:val="00D941C9"/>
    <w:rsid w:val="00D96EAE"/>
    <w:rsid w:val="00D97C95"/>
    <w:rsid w:val="00DA0234"/>
    <w:rsid w:val="00DA0766"/>
    <w:rsid w:val="00DA1142"/>
    <w:rsid w:val="00DA3FB2"/>
    <w:rsid w:val="00DA6360"/>
    <w:rsid w:val="00DA73CC"/>
    <w:rsid w:val="00DB07D5"/>
    <w:rsid w:val="00DB388F"/>
    <w:rsid w:val="00DB3DD2"/>
    <w:rsid w:val="00DB5C53"/>
    <w:rsid w:val="00DB7523"/>
    <w:rsid w:val="00DC2B71"/>
    <w:rsid w:val="00DC40BB"/>
    <w:rsid w:val="00DC4B13"/>
    <w:rsid w:val="00DC56E6"/>
    <w:rsid w:val="00DC571A"/>
    <w:rsid w:val="00DC5862"/>
    <w:rsid w:val="00DC6059"/>
    <w:rsid w:val="00DC6798"/>
    <w:rsid w:val="00DC6D61"/>
    <w:rsid w:val="00DC7B81"/>
    <w:rsid w:val="00DD2289"/>
    <w:rsid w:val="00DD46DD"/>
    <w:rsid w:val="00DD5439"/>
    <w:rsid w:val="00DD581D"/>
    <w:rsid w:val="00DD6D57"/>
    <w:rsid w:val="00DD6F57"/>
    <w:rsid w:val="00DE0156"/>
    <w:rsid w:val="00DE26DD"/>
    <w:rsid w:val="00DE409C"/>
    <w:rsid w:val="00DF0E76"/>
    <w:rsid w:val="00DF1944"/>
    <w:rsid w:val="00DF1E41"/>
    <w:rsid w:val="00DF29EE"/>
    <w:rsid w:val="00DF2B54"/>
    <w:rsid w:val="00DF4BFE"/>
    <w:rsid w:val="00DF6090"/>
    <w:rsid w:val="00DF7AF8"/>
    <w:rsid w:val="00E00AEB"/>
    <w:rsid w:val="00E0291F"/>
    <w:rsid w:val="00E02AD0"/>
    <w:rsid w:val="00E02EBD"/>
    <w:rsid w:val="00E030FC"/>
    <w:rsid w:val="00E043A9"/>
    <w:rsid w:val="00E0711C"/>
    <w:rsid w:val="00E0740A"/>
    <w:rsid w:val="00E107A3"/>
    <w:rsid w:val="00E10919"/>
    <w:rsid w:val="00E10D20"/>
    <w:rsid w:val="00E111F9"/>
    <w:rsid w:val="00E1279D"/>
    <w:rsid w:val="00E12BAD"/>
    <w:rsid w:val="00E132EC"/>
    <w:rsid w:val="00E137CD"/>
    <w:rsid w:val="00E1603E"/>
    <w:rsid w:val="00E1694E"/>
    <w:rsid w:val="00E20898"/>
    <w:rsid w:val="00E208F3"/>
    <w:rsid w:val="00E20DE7"/>
    <w:rsid w:val="00E260D8"/>
    <w:rsid w:val="00E26196"/>
    <w:rsid w:val="00E26B29"/>
    <w:rsid w:val="00E27091"/>
    <w:rsid w:val="00E3261C"/>
    <w:rsid w:val="00E334B2"/>
    <w:rsid w:val="00E336BC"/>
    <w:rsid w:val="00E343FE"/>
    <w:rsid w:val="00E406A9"/>
    <w:rsid w:val="00E41541"/>
    <w:rsid w:val="00E4209D"/>
    <w:rsid w:val="00E4290E"/>
    <w:rsid w:val="00E44998"/>
    <w:rsid w:val="00E46230"/>
    <w:rsid w:val="00E466AD"/>
    <w:rsid w:val="00E50BF3"/>
    <w:rsid w:val="00E52BF1"/>
    <w:rsid w:val="00E53D8C"/>
    <w:rsid w:val="00E547F9"/>
    <w:rsid w:val="00E578E9"/>
    <w:rsid w:val="00E60B32"/>
    <w:rsid w:val="00E6127A"/>
    <w:rsid w:val="00E63E53"/>
    <w:rsid w:val="00E64D2B"/>
    <w:rsid w:val="00E65118"/>
    <w:rsid w:val="00E6530B"/>
    <w:rsid w:val="00E67F94"/>
    <w:rsid w:val="00E7260E"/>
    <w:rsid w:val="00E737D0"/>
    <w:rsid w:val="00E756E0"/>
    <w:rsid w:val="00E7751E"/>
    <w:rsid w:val="00E80BE2"/>
    <w:rsid w:val="00E83056"/>
    <w:rsid w:val="00E87144"/>
    <w:rsid w:val="00E90B0E"/>
    <w:rsid w:val="00E91729"/>
    <w:rsid w:val="00E91D01"/>
    <w:rsid w:val="00E94245"/>
    <w:rsid w:val="00E9726B"/>
    <w:rsid w:val="00E9742B"/>
    <w:rsid w:val="00EA0D7F"/>
    <w:rsid w:val="00EA1A9B"/>
    <w:rsid w:val="00EA1DC8"/>
    <w:rsid w:val="00EA1F2A"/>
    <w:rsid w:val="00EA3902"/>
    <w:rsid w:val="00EA3F27"/>
    <w:rsid w:val="00EA4813"/>
    <w:rsid w:val="00EA7140"/>
    <w:rsid w:val="00EA7D42"/>
    <w:rsid w:val="00EB047C"/>
    <w:rsid w:val="00EB1A02"/>
    <w:rsid w:val="00EB34B5"/>
    <w:rsid w:val="00EB53C4"/>
    <w:rsid w:val="00EB5B81"/>
    <w:rsid w:val="00EB5D34"/>
    <w:rsid w:val="00EB69D4"/>
    <w:rsid w:val="00EC42F8"/>
    <w:rsid w:val="00EC7312"/>
    <w:rsid w:val="00ED04F4"/>
    <w:rsid w:val="00ED1716"/>
    <w:rsid w:val="00ED1E33"/>
    <w:rsid w:val="00ED3FB2"/>
    <w:rsid w:val="00ED5610"/>
    <w:rsid w:val="00EE23B8"/>
    <w:rsid w:val="00EE329B"/>
    <w:rsid w:val="00EE37D4"/>
    <w:rsid w:val="00EE70BA"/>
    <w:rsid w:val="00EE7DA3"/>
    <w:rsid w:val="00EF08F4"/>
    <w:rsid w:val="00EF1AB8"/>
    <w:rsid w:val="00EF1D07"/>
    <w:rsid w:val="00EF37FD"/>
    <w:rsid w:val="00EF48FC"/>
    <w:rsid w:val="00EF55CC"/>
    <w:rsid w:val="00EF5F62"/>
    <w:rsid w:val="00EF65D4"/>
    <w:rsid w:val="00EF66D5"/>
    <w:rsid w:val="00EF68AD"/>
    <w:rsid w:val="00EF7435"/>
    <w:rsid w:val="00F01442"/>
    <w:rsid w:val="00F01DC6"/>
    <w:rsid w:val="00F0438F"/>
    <w:rsid w:val="00F04401"/>
    <w:rsid w:val="00F062AF"/>
    <w:rsid w:val="00F062F1"/>
    <w:rsid w:val="00F104F5"/>
    <w:rsid w:val="00F13123"/>
    <w:rsid w:val="00F14A48"/>
    <w:rsid w:val="00F14B25"/>
    <w:rsid w:val="00F1677F"/>
    <w:rsid w:val="00F16A3A"/>
    <w:rsid w:val="00F21797"/>
    <w:rsid w:val="00F22DEA"/>
    <w:rsid w:val="00F22F2F"/>
    <w:rsid w:val="00F23281"/>
    <w:rsid w:val="00F232CC"/>
    <w:rsid w:val="00F233A8"/>
    <w:rsid w:val="00F23B44"/>
    <w:rsid w:val="00F264AC"/>
    <w:rsid w:val="00F2693F"/>
    <w:rsid w:val="00F27C5C"/>
    <w:rsid w:val="00F30E07"/>
    <w:rsid w:val="00F31E22"/>
    <w:rsid w:val="00F32206"/>
    <w:rsid w:val="00F32FEE"/>
    <w:rsid w:val="00F336BC"/>
    <w:rsid w:val="00F34CF8"/>
    <w:rsid w:val="00F35876"/>
    <w:rsid w:val="00F37C46"/>
    <w:rsid w:val="00F4079C"/>
    <w:rsid w:val="00F42CE1"/>
    <w:rsid w:val="00F43D1D"/>
    <w:rsid w:val="00F450A2"/>
    <w:rsid w:val="00F45290"/>
    <w:rsid w:val="00F50084"/>
    <w:rsid w:val="00F5061D"/>
    <w:rsid w:val="00F521C7"/>
    <w:rsid w:val="00F52654"/>
    <w:rsid w:val="00F535DF"/>
    <w:rsid w:val="00F53F82"/>
    <w:rsid w:val="00F54094"/>
    <w:rsid w:val="00F5542C"/>
    <w:rsid w:val="00F56357"/>
    <w:rsid w:val="00F5678D"/>
    <w:rsid w:val="00F61400"/>
    <w:rsid w:val="00F61AFB"/>
    <w:rsid w:val="00F621AB"/>
    <w:rsid w:val="00F629EE"/>
    <w:rsid w:val="00F6392C"/>
    <w:rsid w:val="00F64059"/>
    <w:rsid w:val="00F65810"/>
    <w:rsid w:val="00F70A3E"/>
    <w:rsid w:val="00F70DB1"/>
    <w:rsid w:val="00F71178"/>
    <w:rsid w:val="00F71895"/>
    <w:rsid w:val="00F71D35"/>
    <w:rsid w:val="00F71DD6"/>
    <w:rsid w:val="00F759A1"/>
    <w:rsid w:val="00F814B0"/>
    <w:rsid w:val="00F81873"/>
    <w:rsid w:val="00F81958"/>
    <w:rsid w:val="00F825B5"/>
    <w:rsid w:val="00F82DF1"/>
    <w:rsid w:val="00F83345"/>
    <w:rsid w:val="00F83B54"/>
    <w:rsid w:val="00F85FD8"/>
    <w:rsid w:val="00F86917"/>
    <w:rsid w:val="00F86A3D"/>
    <w:rsid w:val="00F87D1D"/>
    <w:rsid w:val="00F907AE"/>
    <w:rsid w:val="00F90B74"/>
    <w:rsid w:val="00F944F5"/>
    <w:rsid w:val="00F96399"/>
    <w:rsid w:val="00F9659A"/>
    <w:rsid w:val="00F968F2"/>
    <w:rsid w:val="00F96A6B"/>
    <w:rsid w:val="00F9756C"/>
    <w:rsid w:val="00FA1C17"/>
    <w:rsid w:val="00FA2372"/>
    <w:rsid w:val="00FA485D"/>
    <w:rsid w:val="00FA48EF"/>
    <w:rsid w:val="00FA558D"/>
    <w:rsid w:val="00FA64C6"/>
    <w:rsid w:val="00FB038B"/>
    <w:rsid w:val="00FB0B6A"/>
    <w:rsid w:val="00FB39AA"/>
    <w:rsid w:val="00FB3ECD"/>
    <w:rsid w:val="00FB467F"/>
    <w:rsid w:val="00FB4C30"/>
    <w:rsid w:val="00FB582E"/>
    <w:rsid w:val="00FB7BB5"/>
    <w:rsid w:val="00FC0B76"/>
    <w:rsid w:val="00FC44A8"/>
    <w:rsid w:val="00FC74CC"/>
    <w:rsid w:val="00FC76E5"/>
    <w:rsid w:val="00FC772F"/>
    <w:rsid w:val="00FD07BA"/>
    <w:rsid w:val="00FD1E59"/>
    <w:rsid w:val="00FD3594"/>
    <w:rsid w:val="00FD5382"/>
    <w:rsid w:val="00FD65D7"/>
    <w:rsid w:val="00FE37E4"/>
    <w:rsid w:val="00FE4139"/>
    <w:rsid w:val="00FE5F10"/>
    <w:rsid w:val="00FE6EB2"/>
    <w:rsid w:val="00FF1BD4"/>
    <w:rsid w:val="00FF3E44"/>
    <w:rsid w:val="00FF3E8E"/>
    <w:rsid w:val="00FF480B"/>
    <w:rsid w:val="00FF542A"/>
    <w:rsid w:val="00FF5498"/>
    <w:rsid w:val="00FF6994"/>
    <w:rsid w:val="00FF7E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E76FAC-4970-4F83-87D0-AE0BCB33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link w:val="Heading1Char"/>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4">
    <w:name w:val="heading 4"/>
    <w:basedOn w:val="Normal"/>
    <w:next w:val="Normal"/>
    <w:link w:val="Heading4Char"/>
    <w:uiPriority w:val="9"/>
    <w:semiHidden/>
    <w:unhideWhenUsed/>
    <w:qFormat/>
    <w:rsid w:val="0061085B"/>
    <w:pPr>
      <w:keepNext/>
      <w:spacing w:before="240" w:after="60"/>
      <w:outlineLvl w:val="3"/>
    </w:pPr>
    <w:rPr>
      <w:rFonts w:ascii="Calibri" w:hAnsi="Calibri"/>
      <w:b/>
      <w:bCs/>
      <w:sz w:val="28"/>
      <w:szCs w:val="28"/>
      <w:lang w:val="x-none"/>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Pr>
      <w:rFonts w:cs="Traditional Arabic"/>
      <w:snapToGrid w:val="0"/>
      <w:sz w:val="20"/>
      <w:szCs w:val="20"/>
      <w:lang w:eastAsia="en-US"/>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lang w:eastAsia="ar-SA"/>
    </w:rPr>
  </w:style>
  <w:style w:type="character" w:customStyle="1" w:styleId="Heading4Char">
    <w:name w:val="Heading 4 Char"/>
    <w:link w:val="Heading4"/>
    <w:uiPriority w:val="9"/>
    <w:semiHidden/>
    <w:rsid w:val="0061085B"/>
    <w:rPr>
      <w:rFonts w:ascii="Calibri" w:eastAsia="Times New Roman" w:hAnsi="Calibri" w:cs="Arial"/>
      <w:b/>
      <w:bCs/>
      <w:sz w:val="28"/>
      <w:szCs w:val="28"/>
      <w:lang w:eastAsia="ar-SA"/>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styleId="Hyperlink">
    <w:name w:val="Hyperlink"/>
    <w:uiPriority w:val="99"/>
    <w:unhideWhenUsed/>
    <w:rsid w:val="00085158"/>
    <w:rPr>
      <w:color w:val="0000FF"/>
      <w:u w:val="single"/>
    </w:rPr>
  </w:style>
  <w:style w:type="table" w:styleId="TableGrid">
    <w:name w:val="Table Grid"/>
    <w:basedOn w:val="TableNormal"/>
    <w:uiPriority w:val="59"/>
    <w:rsid w:val="00BD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37F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910328">
      <w:bodyDiv w:val="1"/>
      <w:marLeft w:val="0"/>
      <w:marRight w:val="0"/>
      <w:marTop w:val="0"/>
      <w:marBottom w:val="0"/>
      <w:divBdr>
        <w:top w:val="none" w:sz="0" w:space="0" w:color="auto"/>
        <w:left w:val="none" w:sz="0" w:space="0" w:color="auto"/>
        <w:bottom w:val="none" w:sz="0" w:space="0" w:color="auto"/>
        <w:right w:val="none" w:sz="0" w:space="0" w:color="auto"/>
      </w:divBdr>
    </w:div>
    <w:div w:id="123890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0E709-D145-4657-BFA5-DA33D2121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Adham Dwikat</cp:lastModifiedBy>
  <cp:revision>2</cp:revision>
  <cp:lastPrinted>2020-04-21T19:00:00Z</cp:lastPrinted>
  <dcterms:created xsi:type="dcterms:W3CDTF">2020-04-23T10:43:00Z</dcterms:created>
  <dcterms:modified xsi:type="dcterms:W3CDTF">2020-04-23T10:43:00Z</dcterms:modified>
</cp:coreProperties>
</file>