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7D" w:rsidRDefault="00943D7D" w:rsidP="00943D7D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943D7D" w:rsidRDefault="00943D7D" w:rsidP="00943D7D">
      <w:pPr>
        <w:pStyle w:val="Header"/>
        <w:jc w:val="center"/>
        <w:rPr>
          <w:b/>
          <w:bCs/>
          <w:sz w:val="32"/>
          <w:szCs w:val="32"/>
          <w:rtl/>
        </w:rPr>
      </w:pPr>
    </w:p>
    <w:p w:rsidR="00943D7D" w:rsidRPr="00943D7D" w:rsidRDefault="00943D7D" w:rsidP="00943D7D">
      <w:pPr>
        <w:bidi w:val="0"/>
        <w:jc w:val="center"/>
        <w:rPr>
          <w:b/>
          <w:bCs/>
          <w:sz w:val="28"/>
          <w:szCs w:val="28"/>
          <w:rtl/>
        </w:rPr>
      </w:pPr>
      <w:r w:rsidRPr="00943D7D">
        <w:rPr>
          <w:b/>
          <w:bCs/>
          <w:sz w:val="28"/>
          <w:szCs w:val="28"/>
        </w:rPr>
        <w:t>Preliminary Results of the Palestinian Registered* External Trade in Goods of</w:t>
      </w:r>
    </w:p>
    <w:p w:rsidR="00943D7D" w:rsidRPr="00943D7D" w:rsidRDefault="00943D7D" w:rsidP="00943D7D">
      <w:pPr>
        <w:bidi w:val="0"/>
        <w:jc w:val="center"/>
        <w:rPr>
          <w:b/>
          <w:bCs/>
          <w:sz w:val="28"/>
          <w:szCs w:val="28"/>
        </w:rPr>
      </w:pPr>
      <w:r w:rsidRPr="00943D7D">
        <w:rPr>
          <w:b/>
          <w:bCs/>
          <w:sz w:val="28"/>
          <w:szCs w:val="28"/>
        </w:rPr>
        <w:t>May, 05/2018.</w:t>
      </w:r>
    </w:p>
    <w:p w:rsidR="00943D7D" w:rsidRPr="00943D7D" w:rsidRDefault="00943D7D" w:rsidP="00943D7D">
      <w:pPr>
        <w:bidi w:val="0"/>
        <w:jc w:val="both"/>
        <w:rPr>
          <w:b/>
          <w:bCs/>
          <w:sz w:val="28"/>
          <w:szCs w:val="28"/>
        </w:rPr>
      </w:pPr>
    </w:p>
    <w:p w:rsidR="00943D7D" w:rsidRDefault="00943D7D" w:rsidP="00943D7D">
      <w:pPr>
        <w:bidi w:val="0"/>
        <w:jc w:val="both"/>
        <w:rPr>
          <w:b/>
          <w:bCs/>
        </w:rPr>
      </w:pPr>
    </w:p>
    <w:p w:rsidR="00943D7D" w:rsidRPr="00943D7D" w:rsidRDefault="00943D7D" w:rsidP="00943D7D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943D7D">
        <w:rPr>
          <w:rStyle w:val="longtext"/>
          <w:b/>
          <w:bCs/>
          <w:sz w:val="25"/>
          <w:szCs w:val="25"/>
          <w:shd w:val="clear" w:color="auto" w:fill="FFFFFF"/>
        </w:rPr>
        <w:t>Exports in Goods:</w:t>
      </w:r>
    </w:p>
    <w:p w:rsidR="00943D7D" w:rsidRPr="004C4F94" w:rsidRDefault="00943D7D" w:rsidP="00943D7D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in</w:t>
      </w:r>
      <w:r w:rsidRPr="004C4F94">
        <w:rPr>
          <w:rStyle w:val="longtext"/>
          <w:shd w:val="clear" w:color="auto" w:fill="FFFFFF"/>
          <w:lang w:val="en-GB"/>
        </w:rPr>
        <w:t>creased</w:t>
      </w:r>
      <w:r w:rsidRPr="004C4F94">
        <w:rPr>
          <w:rStyle w:val="longtext"/>
          <w:shd w:val="clear" w:color="auto" w:fill="FFFFFF"/>
        </w:rPr>
        <w:t xml:space="preserve"> in </w:t>
      </w:r>
      <w:r>
        <w:t>May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4.5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April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While it de</w:t>
      </w:r>
      <w:r w:rsidRPr="004C4F94">
        <w:rPr>
          <w:rStyle w:val="longtext"/>
          <w:shd w:val="clear" w:color="auto" w:fill="FFFFFF"/>
        </w:rPr>
        <w:t xml:space="preserve">creased by </w:t>
      </w:r>
      <w:r>
        <w:rPr>
          <w:rStyle w:val="longtext"/>
          <w:shd w:val="clear" w:color="auto" w:fill="FFFFFF"/>
        </w:rPr>
        <w:t>1.4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May</w:t>
      </w:r>
      <w:r w:rsidRPr="004C4F94">
        <w:rPr>
          <w:rStyle w:val="longtext"/>
          <w:shd w:val="clear" w:color="auto" w:fill="FFFFFF"/>
        </w:rPr>
        <w:t>,</w:t>
      </w:r>
      <w:r>
        <w:rPr>
          <w:rStyle w:val="longtext"/>
          <w:shd w:val="clear" w:color="auto" w:fill="FFFFFF"/>
        </w:rPr>
        <w:t xml:space="preserve"> 2017</w:t>
      </w:r>
      <w:r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Pr="004C4F94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95.6</w:t>
      </w:r>
      <w:r w:rsidRPr="004C4F94">
        <w:rPr>
          <w:rStyle w:val="longtext"/>
          <w:shd w:val="clear" w:color="auto" w:fill="FFFFFF"/>
        </w:rPr>
        <w:t xml:space="preserve"> Million.</w:t>
      </w:r>
    </w:p>
    <w:p w:rsidR="00943D7D" w:rsidRPr="00943D7D" w:rsidRDefault="00943D7D" w:rsidP="00943D7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943D7D" w:rsidRPr="00A320AD" w:rsidRDefault="00943D7D" w:rsidP="00943D7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color w:val="000000" w:themeColor="text1"/>
          <w:shd w:val="clear" w:color="auto" w:fill="FFFFFF"/>
        </w:rPr>
        <w:t>in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creased in </w:t>
      </w:r>
      <w:r>
        <w:rPr>
          <w:color w:val="000000" w:themeColor="text1"/>
        </w:rPr>
        <w:t>May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by </w:t>
      </w:r>
      <w:r>
        <w:rPr>
          <w:rStyle w:val="longtext"/>
          <w:color w:val="000000" w:themeColor="text1"/>
          <w:shd w:val="clear" w:color="auto" w:fill="FFFFFF"/>
        </w:rPr>
        <w:t>5.8</w:t>
      </w:r>
      <w:r w:rsidRPr="00A320AD">
        <w:rPr>
          <w:rStyle w:val="longtext"/>
          <w:color w:val="000000" w:themeColor="text1"/>
          <w:shd w:val="clear" w:color="auto" w:fill="FFFFFF"/>
        </w:rPr>
        <w:t>% compared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2018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and it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represent</w:t>
      </w:r>
      <w:r>
        <w:rPr>
          <w:rStyle w:val="longtext"/>
          <w:color w:val="000000" w:themeColor="text1"/>
          <w:shd w:val="clear" w:color="auto" w:fill="FFFFFF"/>
        </w:rPr>
        <w:t>ed 88.2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May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943D7D" w:rsidRPr="00943D7D" w:rsidRDefault="00943D7D" w:rsidP="00943D7D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943D7D" w:rsidRPr="00E21DF3" w:rsidRDefault="00943D7D" w:rsidP="00943D7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shd w:val="clear" w:color="auto" w:fill="FFFFFF"/>
        </w:rPr>
        <w:t>On the other hand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>
        <w:rPr>
          <w:rStyle w:val="longtext"/>
          <w:color w:val="000000" w:themeColor="text1"/>
          <w:shd w:val="clear" w:color="auto" w:fill="FFFFFF"/>
        </w:rPr>
        <w:t>de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creased by </w:t>
      </w:r>
      <w:r>
        <w:rPr>
          <w:rStyle w:val="longtext"/>
          <w:color w:val="000000" w:themeColor="text1"/>
          <w:shd w:val="clear" w:color="auto" w:fill="FFFFFF"/>
        </w:rPr>
        <w:t>4.2</w:t>
      </w:r>
      <w:r w:rsidRPr="00A320AD">
        <w:rPr>
          <w:rStyle w:val="longtext"/>
          <w:color w:val="000000" w:themeColor="text1"/>
          <w:shd w:val="clear" w:color="auto" w:fill="FFFFFF"/>
        </w:rPr>
        <w:t>% during the same period compared to</w:t>
      </w:r>
      <w:r w:rsidRPr="00E21DF3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  <w:r>
        <w:rPr>
          <w:rStyle w:val="longtext"/>
          <w:color w:val="000000" w:themeColor="text1"/>
          <w:shd w:val="clear" w:color="auto" w:fill="FFFFFF"/>
        </w:rPr>
        <w:t xml:space="preserve"> </w:t>
      </w:r>
    </w:p>
    <w:p w:rsidR="00943D7D" w:rsidRPr="00943D7D" w:rsidRDefault="00943D7D" w:rsidP="00943D7D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943D7D" w:rsidRPr="00943D7D" w:rsidRDefault="00943D7D" w:rsidP="00943D7D">
      <w:pPr>
        <w:pStyle w:val="BodyText"/>
        <w:ind w:right="0"/>
        <w:jc w:val="both"/>
        <w:rPr>
          <w:color w:val="000000" w:themeColor="text1"/>
          <w:sz w:val="25"/>
          <w:szCs w:val="25"/>
        </w:rPr>
      </w:pPr>
      <w:r w:rsidRPr="00943D7D">
        <w:rPr>
          <w:color w:val="000000" w:themeColor="text1"/>
          <w:sz w:val="25"/>
          <w:szCs w:val="25"/>
        </w:rPr>
        <w:t>Imports in Goods:</w:t>
      </w:r>
    </w:p>
    <w:p w:rsidR="00943D7D" w:rsidRPr="00904EAE" w:rsidRDefault="00943D7D" w:rsidP="00943D7D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increased in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May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4.5% compared to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April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It also increased by 4.2% compared to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May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2017 and reached USD 494.9 Million.</w:t>
      </w:r>
    </w:p>
    <w:p w:rsidR="00943D7D" w:rsidRPr="00943D7D" w:rsidRDefault="00943D7D" w:rsidP="00943D7D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943D7D" w:rsidRPr="00904EAE" w:rsidRDefault="00943D7D" w:rsidP="00943D7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 xml:space="preserve">Imports from Israel 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decreased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 xml:space="preserve"> by 1.1% in May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2018 compared to April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and it represented 56% of total imports in May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943D7D" w:rsidRPr="00904EAE" w:rsidRDefault="00943D7D" w:rsidP="00943D7D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943D7D" w:rsidRPr="00943D7D" w:rsidRDefault="00943D7D" w:rsidP="00943D7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943D7D" w:rsidRDefault="00943D7D" w:rsidP="00943D7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904EAE"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by 12.7% compared to April</w:t>
      </w:r>
      <w:r w:rsidRPr="00904E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904EAE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943D7D" w:rsidRPr="00904EAE" w:rsidRDefault="00943D7D" w:rsidP="00943D7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:rsidR="00943D7D" w:rsidRDefault="00943D7D" w:rsidP="00943D7D">
      <w:pPr>
        <w:bidi w:val="0"/>
        <w:spacing w:after="120"/>
        <w:jc w:val="center"/>
        <w:rPr>
          <w:b/>
          <w:bCs/>
          <w:color w:val="000000" w:themeColor="text1"/>
        </w:rPr>
      </w:pPr>
      <w:r w:rsidRPr="00E722C6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295650" cy="27813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3D7D" w:rsidRPr="00943D7D" w:rsidRDefault="00943D7D" w:rsidP="00943D7D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943D7D" w:rsidRPr="00943D7D" w:rsidRDefault="00943D7D" w:rsidP="00943D7D">
      <w:pPr>
        <w:bidi w:val="0"/>
        <w:jc w:val="both"/>
        <w:rPr>
          <w:b/>
          <w:bCs/>
          <w:color w:val="000000" w:themeColor="text1"/>
          <w:sz w:val="25"/>
          <w:szCs w:val="25"/>
          <w:lang w:eastAsia="en-US"/>
        </w:rPr>
      </w:pPr>
      <w:r w:rsidRPr="00943D7D">
        <w:rPr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943D7D" w:rsidRPr="00704BD3" w:rsidRDefault="00943D7D" w:rsidP="00943D7D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The trade balance which represents the difference between exports and imports showed an increase in trade deficit by 4.5% in May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compared to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704BD3">
        <w:rPr>
          <w:rStyle w:val="longtext"/>
          <w:b w:val="0"/>
          <w:bCs w:val="0"/>
          <w:shd w:val="clear" w:color="auto" w:fill="FFFFFF"/>
        </w:rPr>
        <w:t>April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It also 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increased by 5.6% compared to May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2017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and reached USD </w:t>
      </w:r>
      <w:bookmarkStart w:id="0" w:name="_GoBack"/>
      <w:bookmarkEnd w:id="0"/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399.3 Million.</w:t>
      </w:r>
    </w:p>
    <w:p w:rsidR="00943D7D" w:rsidRDefault="00943D7D" w:rsidP="00943D7D">
      <w:pPr>
        <w:pStyle w:val="Footer"/>
        <w:bidi w:val="0"/>
        <w:rPr>
          <w:b/>
          <w:bCs/>
          <w:sz w:val="20"/>
          <w:szCs w:val="20"/>
        </w:rPr>
      </w:pPr>
    </w:p>
    <w:p w:rsidR="00943D7D" w:rsidRDefault="00943D7D" w:rsidP="00943D7D">
      <w:pPr>
        <w:pStyle w:val="Footer"/>
        <w:bidi w:val="0"/>
        <w:rPr>
          <w:b/>
          <w:bCs/>
          <w:sz w:val="20"/>
          <w:szCs w:val="20"/>
        </w:rPr>
      </w:pPr>
    </w:p>
    <w:p w:rsidR="00943D7D" w:rsidRDefault="00943D7D" w:rsidP="00943D7D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943D7D">
        <w:rPr>
          <w:sz w:val="20"/>
          <w:szCs w:val="20"/>
        </w:rPr>
        <w:t xml:space="preserve"> </w:t>
      </w:r>
      <w:r w:rsidRPr="004D5348">
        <w:rPr>
          <w:sz w:val="20"/>
          <w:szCs w:val="20"/>
        </w:rPr>
        <w:t>*: Includes actual data received from official sources</w:t>
      </w:r>
    </w:p>
    <w:sectPr w:rsidR="00943D7D" w:rsidSect="00943D7D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1C" w:rsidRDefault="0049491C" w:rsidP="00943D7D">
      <w:r>
        <w:separator/>
      </w:r>
    </w:p>
  </w:endnote>
  <w:endnote w:type="continuationSeparator" w:id="0">
    <w:p w:rsidR="0049491C" w:rsidRDefault="0049491C" w:rsidP="0094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1C" w:rsidRDefault="0049491C" w:rsidP="00943D7D">
      <w:r>
        <w:separator/>
      </w:r>
    </w:p>
  </w:footnote>
  <w:footnote w:type="continuationSeparator" w:id="0">
    <w:p w:rsidR="0049491C" w:rsidRDefault="0049491C" w:rsidP="00943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54" w:rsidRDefault="0049491C" w:rsidP="0006016C">
    <w:pPr>
      <w:pStyle w:val="Header"/>
    </w:pPr>
  </w:p>
  <w:p w:rsidR="009A4D54" w:rsidRPr="0006016C" w:rsidRDefault="0049491C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D7D"/>
    <w:rsid w:val="00204570"/>
    <w:rsid w:val="0039642E"/>
    <w:rsid w:val="0049491C"/>
    <w:rsid w:val="004C7DB1"/>
    <w:rsid w:val="00943D7D"/>
    <w:rsid w:val="009F6A48"/>
    <w:rsid w:val="00A4195B"/>
    <w:rsid w:val="00FD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3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3D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94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3D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943D7D"/>
  </w:style>
  <w:style w:type="paragraph" w:styleId="BodyText">
    <w:name w:val="Body Text"/>
    <w:basedOn w:val="Normal"/>
    <w:link w:val="BodyTextChar"/>
    <w:semiHidden/>
    <w:rsid w:val="00943D7D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43D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43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5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May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2009-2018</a:t>
            </a:r>
          </a:p>
        </c:rich>
      </c:tx>
      <c:layout>
        <c:manualLayout>
          <c:xMode val="edge"/>
          <c:yMode val="edge"/>
          <c:x val="0.26851645092351084"/>
          <c:y val="1.2301213064699288E-2"/>
        </c:manualLayout>
      </c:layout>
    </c:title>
    <c:plotArea>
      <c:layout>
        <c:manualLayout>
          <c:layoutTarget val="inner"/>
          <c:xMode val="edge"/>
          <c:yMode val="edge"/>
          <c:x val="0.19557624956323211"/>
          <c:y val="9.4813430220332257E-2"/>
          <c:w val="0.78682642930503255"/>
          <c:h val="0.6748011846112854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953560371517033E-2"/>
                  <c:y val="-3.151621806586509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7695351137487619E-2"/>
                </c:manualLayout>
              </c:layout>
              <c:showVal val="1"/>
            </c:dLbl>
            <c:dLbl>
              <c:idx val="10"/>
              <c:layout>
                <c:manualLayout>
                  <c:x val="-4.1279669762641765E-3"/>
                  <c:y val="-2.922374429223742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39934</c:v>
                </c:pt>
                <c:pt idx="1">
                  <c:v>40299</c:v>
                </c:pt>
                <c:pt idx="2">
                  <c:v>40664</c:v>
                </c:pt>
                <c:pt idx="3" formatCode="mmm\-yy">
                  <c:v>41030</c:v>
                </c:pt>
                <c:pt idx="4">
                  <c:v>41395</c:v>
                </c:pt>
                <c:pt idx="5" formatCode="mmm\-yy">
                  <c:v>41760</c:v>
                </c:pt>
                <c:pt idx="6" formatCode="mmm\-yy">
                  <c:v>42125</c:v>
                </c:pt>
                <c:pt idx="7" formatCode="mmm\-yy">
                  <c:v>42491</c:v>
                </c:pt>
                <c:pt idx="8" formatCode="mmm\-yy">
                  <c:v>42856</c:v>
                </c:pt>
                <c:pt idx="9" formatCode="mmm\-yy">
                  <c:v>43221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322.69600000000003</c:v>
                </c:pt>
                <c:pt idx="1">
                  <c:v>308</c:v>
                </c:pt>
                <c:pt idx="2">
                  <c:v>396</c:v>
                </c:pt>
                <c:pt idx="3">
                  <c:v>386</c:v>
                </c:pt>
                <c:pt idx="4">
                  <c:v>396.2</c:v>
                </c:pt>
                <c:pt idx="5">
                  <c:v>459</c:v>
                </c:pt>
                <c:pt idx="6">
                  <c:v>411.2</c:v>
                </c:pt>
                <c:pt idx="7" formatCode="0.0">
                  <c:v>492.1</c:v>
                </c:pt>
                <c:pt idx="8" formatCode="0.0">
                  <c:v>475</c:v>
                </c:pt>
                <c:pt idx="9" formatCode="0.0">
                  <c:v>494.9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Lbls>
            <c:dLbl>
              <c:idx val="0"/>
              <c:layout>
                <c:manualLayout>
                  <c:x val="-3.7152027823147492E-2"/>
                  <c:y val="-3.9564787339267979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3738872403560939E-2"/>
                </c:manualLayout>
              </c:layout>
              <c:showVal val="1"/>
            </c:dLbl>
            <c:dLbl>
              <c:idx val="10"/>
              <c:layout>
                <c:manualLayout>
                  <c:x val="-2.4767801857585141E-2"/>
                  <c:y val="-4.383561643835640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39934</c:v>
                </c:pt>
                <c:pt idx="1">
                  <c:v>40299</c:v>
                </c:pt>
                <c:pt idx="2">
                  <c:v>40664</c:v>
                </c:pt>
                <c:pt idx="3" formatCode="mmm\-yy">
                  <c:v>41030</c:v>
                </c:pt>
                <c:pt idx="4">
                  <c:v>41395</c:v>
                </c:pt>
                <c:pt idx="5" formatCode="mmm\-yy">
                  <c:v>41760</c:v>
                </c:pt>
                <c:pt idx="6" formatCode="mmm\-yy">
                  <c:v>42125</c:v>
                </c:pt>
                <c:pt idx="7" formatCode="mmm\-yy">
                  <c:v>42491</c:v>
                </c:pt>
                <c:pt idx="8" formatCode="mmm\-yy">
                  <c:v>42856</c:v>
                </c:pt>
                <c:pt idx="9" formatCode="mmm\-yy">
                  <c:v>43221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44.035000000000011</c:v>
                </c:pt>
                <c:pt idx="1">
                  <c:v>45</c:v>
                </c:pt>
                <c:pt idx="2">
                  <c:v>68</c:v>
                </c:pt>
                <c:pt idx="3">
                  <c:v>64</c:v>
                </c:pt>
                <c:pt idx="4">
                  <c:v>71.8</c:v>
                </c:pt>
                <c:pt idx="5">
                  <c:v>76.3</c:v>
                </c:pt>
                <c:pt idx="6">
                  <c:v>85</c:v>
                </c:pt>
                <c:pt idx="7" formatCode="0.0">
                  <c:v>83.5</c:v>
                </c:pt>
                <c:pt idx="8" formatCode="0.0">
                  <c:v>97</c:v>
                </c:pt>
                <c:pt idx="9" formatCode="0.0">
                  <c:v>95.6</c:v>
                </c:pt>
              </c:numCache>
            </c:numRef>
          </c:val>
        </c:ser>
        <c:marker val="1"/>
        <c:axId val="138017408"/>
        <c:axId val="138109696"/>
      </c:lineChart>
      <c:dateAx>
        <c:axId val="138017408"/>
        <c:scaling>
          <c:orientation val="minMax"/>
          <c:max val="43221"/>
          <c:min val="39934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810969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38109696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67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801740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3056011961353132"/>
          <c:y val="0.93631899164466859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3</cp:revision>
  <dcterms:created xsi:type="dcterms:W3CDTF">2018-07-19T06:56:00Z</dcterms:created>
  <dcterms:modified xsi:type="dcterms:W3CDTF">2018-07-19T07:12:00Z</dcterms:modified>
</cp:coreProperties>
</file>