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0A" w:rsidRDefault="002E4E0A" w:rsidP="002E4E0A">
      <w:pPr>
        <w:bidi/>
        <w:jc w:val="center"/>
        <w:rPr>
          <w:rFonts w:ascii="Times New Roman" w:hAnsi="Times New Roman" w:hint="cs"/>
          <w:iCs/>
          <w:sz w:val="32"/>
          <w:szCs w:val="32"/>
        </w:rPr>
      </w:pPr>
    </w:p>
    <w:p w:rsidR="002E4E0A" w:rsidRDefault="002E4E0A" w:rsidP="00AF0483">
      <w:pPr>
        <w:tabs>
          <w:tab w:val="right" w:pos="9639"/>
        </w:tabs>
        <w:ind w:left="-284" w:right="-851" w:hanging="567"/>
        <w:jc w:val="center"/>
        <w:rPr>
          <w:rFonts w:ascii="Times New Roman" w:hAnsi="Times New Roman"/>
          <w:b/>
          <w:bCs/>
          <w:iCs/>
          <w:sz w:val="30"/>
          <w:szCs w:val="30"/>
        </w:rPr>
      </w:pPr>
      <w:r w:rsidRPr="00AF0483">
        <w:rPr>
          <w:rFonts w:ascii="Times New Roman" w:hAnsi="Times New Roman"/>
          <w:b/>
          <w:bCs/>
          <w:iCs/>
          <w:sz w:val="30"/>
          <w:szCs w:val="30"/>
        </w:rPr>
        <w:t>The Palestine Monetary Authority and The Palestinian Central Bureau of Statistics</w:t>
      </w:r>
    </w:p>
    <w:p w:rsidR="00AF0483" w:rsidRPr="00AF0483" w:rsidRDefault="00AF0483" w:rsidP="00AF0483">
      <w:pPr>
        <w:tabs>
          <w:tab w:val="right" w:pos="9639"/>
        </w:tabs>
        <w:ind w:left="-284" w:right="-851" w:hanging="567"/>
        <w:jc w:val="center"/>
        <w:rPr>
          <w:rFonts w:ascii="Times New Roman" w:hAnsi="Times New Roman"/>
          <w:b/>
          <w:bCs/>
          <w:iCs/>
          <w:sz w:val="30"/>
          <w:szCs w:val="30"/>
        </w:rPr>
      </w:pPr>
    </w:p>
    <w:p w:rsidR="00DF609D" w:rsidRPr="002E4E0A" w:rsidRDefault="002E4E0A" w:rsidP="002E4E0A">
      <w:pPr>
        <w:shd w:val="clear" w:color="auto" w:fill="FFFFFF"/>
        <w:spacing w:after="0" w:line="240" w:lineRule="auto"/>
        <w:jc w:val="center"/>
        <w:rPr>
          <w:rFonts w:ascii="Times New Roman" w:hAnsi="Times New Roman" w:cs="Times New Roman"/>
          <w:b/>
          <w:sz w:val="28"/>
          <w:szCs w:val="28"/>
        </w:rPr>
      </w:pPr>
      <w:r w:rsidRPr="002E4E0A">
        <w:rPr>
          <w:rFonts w:ascii="Times New Roman" w:hAnsi="Times New Roman"/>
          <w:b/>
          <w:bCs/>
          <w:color w:val="000000"/>
          <w:sz w:val="28"/>
          <w:szCs w:val="28"/>
        </w:rPr>
        <w:t xml:space="preserve">The </w:t>
      </w:r>
      <w:r w:rsidRPr="002E4E0A">
        <w:rPr>
          <w:rFonts w:ascii="Times New Roman" w:hAnsi="Times New Roman" w:cs="Times New Roman"/>
          <w:b/>
          <w:sz w:val="28"/>
          <w:szCs w:val="28"/>
        </w:rPr>
        <w:t>Performance of the Palestinian economy during 2019, as well as the economic forecasts for the year 2020</w:t>
      </w:r>
    </w:p>
    <w:p w:rsidR="002E4E0A" w:rsidRPr="00DE70A3" w:rsidRDefault="002E4E0A" w:rsidP="00EB2641">
      <w:pPr>
        <w:shd w:val="clear" w:color="auto" w:fill="FFFFFF"/>
        <w:spacing w:after="0" w:line="240" w:lineRule="auto"/>
        <w:rPr>
          <w:rFonts w:ascii="Times New Roman" w:hAnsi="Times New Roman" w:cs="Times New Roman"/>
          <w:b/>
          <w:sz w:val="32"/>
          <w:szCs w:val="32"/>
        </w:rPr>
      </w:pPr>
    </w:p>
    <w:p w:rsidR="00DE70A3" w:rsidRPr="002E4E0A" w:rsidRDefault="00DE70A3" w:rsidP="00D5223A">
      <w:pPr>
        <w:jc w:val="both"/>
        <w:rPr>
          <w:rFonts w:ascii="Times New Roman" w:hAnsi="Times New Roman" w:cs="Times New Roman"/>
          <w:sz w:val="26"/>
          <w:szCs w:val="26"/>
        </w:rPr>
      </w:pPr>
      <w:r w:rsidRPr="002E4E0A">
        <w:rPr>
          <w:rFonts w:ascii="Times New Roman" w:hAnsi="Times New Roman" w:cs="Times New Roman"/>
          <w:sz w:val="26"/>
          <w:szCs w:val="26"/>
        </w:rPr>
        <w:t>The</w:t>
      </w:r>
      <w:r w:rsidR="00D5223A" w:rsidRPr="002E4E0A">
        <w:rPr>
          <w:rFonts w:ascii="Times New Roman" w:hAnsi="Times New Roman" w:cs="Times New Roman"/>
          <w:sz w:val="26"/>
          <w:szCs w:val="26"/>
        </w:rPr>
        <w:t xml:space="preserve"> Palestine Monetary Authority (PMA) </w:t>
      </w:r>
      <w:r w:rsidRPr="002E4E0A">
        <w:rPr>
          <w:rFonts w:ascii="Times New Roman" w:hAnsi="Times New Roman" w:cs="Times New Roman"/>
          <w:sz w:val="26"/>
          <w:szCs w:val="26"/>
        </w:rPr>
        <w:t>and the</w:t>
      </w:r>
      <w:r w:rsidR="00D5223A" w:rsidRPr="002E4E0A">
        <w:rPr>
          <w:rFonts w:ascii="Times New Roman" w:hAnsi="Times New Roman" w:cs="Times New Roman"/>
          <w:sz w:val="26"/>
          <w:szCs w:val="26"/>
        </w:rPr>
        <w:t xml:space="preserve"> Palestinian Central Bureau of Statistics (PCBS)  </w:t>
      </w:r>
      <w:r w:rsidRPr="002E4E0A">
        <w:rPr>
          <w:rFonts w:ascii="Times New Roman" w:hAnsi="Times New Roman" w:cs="Times New Roman"/>
          <w:sz w:val="26"/>
          <w:szCs w:val="26"/>
        </w:rPr>
        <w:t xml:space="preserve"> announced the performance of the Palestinian economy 2019, and Economic Forecasts for 2020, under the joint issuance, which represents a continuation of the joint efforts undertaken by the two institutions. It should be noted that the data excludes those parts of Jerusalem which were annexed by Israel occupation in 1967.</w:t>
      </w:r>
    </w:p>
    <w:p w:rsidR="007949D2" w:rsidRPr="00EB2641" w:rsidRDefault="00354B8A" w:rsidP="00D910A4">
      <w:pPr>
        <w:shd w:val="clear" w:color="auto" w:fill="FFFFFF"/>
        <w:spacing w:after="0" w:line="240" w:lineRule="auto"/>
        <w:jc w:val="center"/>
        <w:rPr>
          <w:rFonts w:ascii="Times New Roman" w:eastAsia="Times New Roman" w:hAnsi="Times New Roman" w:cs="Times New Roman"/>
          <w:b/>
          <w:sz w:val="16"/>
          <w:szCs w:val="16"/>
          <w:lang w:eastAsia="ar-SA"/>
        </w:rPr>
      </w:pPr>
      <w:r w:rsidRPr="00EB2641">
        <w:rPr>
          <w:rFonts w:ascii="Times New Roman" w:eastAsia="Times New Roman" w:hAnsi="Times New Roman" w:cs="Times New Roman"/>
          <w:b/>
          <w:sz w:val="16"/>
          <w:szCs w:val="16"/>
          <w:lang w:eastAsia="ar-SA"/>
        </w:rPr>
        <w:t xml:space="preserve">     </w:t>
      </w:r>
    </w:p>
    <w:p w:rsidR="00A273F6" w:rsidRPr="00EB2641" w:rsidRDefault="00354B8A" w:rsidP="008D4059">
      <w:pPr>
        <w:shd w:val="clear" w:color="auto" w:fill="FFFFFF"/>
        <w:spacing w:after="0" w:line="240" w:lineRule="auto"/>
        <w:jc w:val="center"/>
        <w:rPr>
          <w:rFonts w:ascii="Times New Roman" w:eastAsia="Times New Roman" w:hAnsi="Times New Roman" w:cs="Times New Roman"/>
          <w:b/>
          <w:bCs/>
          <w:sz w:val="28"/>
          <w:szCs w:val="28"/>
          <w:lang w:eastAsia="ar-SA"/>
        </w:rPr>
      </w:pPr>
      <w:r w:rsidRPr="00EB2641">
        <w:rPr>
          <w:rFonts w:ascii="Times New Roman" w:eastAsia="Times New Roman" w:hAnsi="Times New Roman" w:cs="Times New Roman"/>
          <w:b/>
          <w:bCs/>
          <w:sz w:val="28"/>
          <w:szCs w:val="28"/>
          <w:lang w:eastAsia="ar-SA"/>
        </w:rPr>
        <w:t xml:space="preserve"> </w:t>
      </w:r>
      <w:r w:rsidR="0005748C" w:rsidRPr="00EB2641">
        <w:rPr>
          <w:rFonts w:ascii="Times New Roman" w:eastAsia="Times New Roman" w:hAnsi="Times New Roman" w:cs="Times New Roman"/>
          <w:b/>
          <w:bCs/>
          <w:sz w:val="28"/>
          <w:szCs w:val="28"/>
          <w:lang w:eastAsia="ar-SA"/>
        </w:rPr>
        <w:t>Palestinian Economic</w:t>
      </w:r>
      <w:r w:rsidR="00FC33CC" w:rsidRPr="00EB2641">
        <w:rPr>
          <w:rFonts w:ascii="Times New Roman" w:eastAsia="Times New Roman" w:hAnsi="Times New Roman" w:cs="Times New Roman"/>
          <w:b/>
          <w:bCs/>
          <w:sz w:val="28"/>
          <w:szCs w:val="28"/>
          <w:vertAlign w:val="superscript"/>
          <w:lang w:eastAsia="ar-SA"/>
        </w:rPr>
        <w:footnoteReference w:id="1"/>
      </w:r>
      <w:r w:rsidR="002B097C" w:rsidRPr="00EB2641">
        <w:rPr>
          <w:rFonts w:ascii="Times New Roman" w:eastAsia="Times New Roman" w:hAnsi="Times New Roman" w:cs="Times New Roman"/>
          <w:b/>
          <w:bCs/>
          <w:sz w:val="28"/>
          <w:szCs w:val="28"/>
          <w:lang w:eastAsia="ar-SA"/>
        </w:rPr>
        <w:t xml:space="preserve"> Performance during </w:t>
      </w:r>
      <w:r w:rsidR="008D4059" w:rsidRPr="00EB2641">
        <w:rPr>
          <w:rFonts w:ascii="Times New Roman" w:eastAsia="Times New Roman" w:hAnsi="Times New Roman" w:cs="Times New Roman"/>
          <w:b/>
          <w:bCs/>
          <w:sz w:val="28"/>
          <w:szCs w:val="28"/>
          <w:lang w:eastAsia="ar-SA"/>
        </w:rPr>
        <w:t>2019</w:t>
      </w:r>
    </w:p>
    <w:p w:rsidR="00BB7500" w:rsidRPr="00EB2641" w:rsidRDefault="00A86F06" w:rsidP="00DD469A">
      <w:pPr>
        <w:pStyle w:val="Heading7"/>
        <w:ind w:right="-110"/>
        <w:jc w:val="center"/>
        <w:rPr>
          <w:rFonts w:ascii="Times New Roman" w:hAnsi="Times New Roman"/>
          <w:b/>
          <w:bCs/>
          <w:i w:val="0"/>
          <w:iCs w:val="0"/>
          <w:color w:val="auto"/>
          <w:sz w:val="28"/>
          <w:szCs w:val="28"/>
          <w:lang w:eastAsia="ar-SA"/>
        </w:rPr>
      </w:pPr>
      <w:r w:rsidRPr="00EB2641">
        <w:rPr>
          <w:rFonts w:ascii="Times New Roman" w:hAnsi="Times New Roman"/>
          <w:b/>
          <w:bCs/>
          <w:i w:val="0"/>
          <w:iCs w:val="0"/>
          <w:color w:val="auto"/>
          <w:sz w:val="28"/>
          <w:szCs w:val="28"/>
          <w:lang w:eastAsia="ar-SA"/>
        </w:rPr>
        <w:t>Stability</w:t>
      </w:r>
      <w:r w:rsidR="00BB7500" w:rsidRPr="00EB2641">
        <w:rPr>
          <w:rFonts w:ascii="Times New Roman" w:hAnsi="Times New Roman"/>
          <w:b/>
          <w:bCs/>
          <w:i w:val="0"/>
          <w:iCs w:val="0"/>
          <w:color w:val="auto"/>
          <w:sz w:val="28"/>
          <w:szCs w:val="28"/>
          <w:lang w:eastAsia="ar-SA"/>
        </w:rPr>
        <w:t xml:space="preserve"> in GDP in </w:t>
      </w:r>
      <w:r w:rsidR="008C4011" w:rsidRPr="00EB2641">
        <w:rPr>
          <w:rFonts w:ascii="Times New Roman" w:hAnsi="Times New Roman"/>
          <w:b/>
          <w:bCs/>
          <w:i w:val="0"/>
          <w:iCs w:val="0"/>
          <w:color w:val="auto"/>
          <w:sz w:val="28"/>
          <w:szCs w:val="28"/>
          <w:lang w:eastAsia="ar-SA"/>
        </w:rPr>
        <w:t>Palestine</w:t>
      </w:r>
      <w:r w:rsidR="00BB7500" w:rsidRPr="00EB2641">
        <w:rPr>
          <w:rFonts w:ascii="Times New Roman" w:hAnsi="Times New Roman"/>
          <w:b/>
          <w:bCs/>
          <w:i w:val="0"/>
          <w:iCs w:val="0"/>
          <w:color w:val="auto"/>
          <w:sz w:val="28"/>
          <w:szCs w:val="28"/>
          <w:lang w:eastAsia="ar-SA"/>
        </w:rPr>
        <w:t xml:space="preserve"> during </w:t>
      </w:r>
      <w:r w:rsidR="008C4011" w:rsidRPr="00EB2641">
        <w:rPr>
          <w:rFonts w:ascii="Times New Roman" w:hAnsi="Times New Roman"/>
          <w:b/>
          <w:bCs/>
          <w:i w:val="0"/>
          <w:iCs w:val="0"/>
          <w:color w:val="auto"/>
          <w:sz w:val="28"/>
          <w:szCs w:val="28"/>
          <w:lang w:eastAsia="ar-SA"/>
        </w:rPr>
        <w:t>the year 2019</w:t>
      </w:r>
      <w:r w:rsidR="00BB7500" w:rsidRPr="00EB2641">
        <w:rPr>
          <w:rFonts w:ascii="Times New Roman" w:hAnsi="Times New Roman"/>
          <w:b/>
          <w:bCs/>
          <w:i w:val="0"/>
          <w:iCs w:val="0"/>
          <w:color w:val="auto"/>
          <w:sz w:val="28"/>
          <w:szCs w:val="28"/>
          <w:lang w:eastAsia="ar-SA"/>
        </w:rPr>
        <w:t xml:space="preserve"> </w:t>
      </w:r>
      <w:r w:rsidR="00616592" w:rsidRPr="00EB2641">
        <w:rPr>
          <w:rFonts w:ascii="Times New Roman" w:hAnsi="Times New Roman"/>
          <w:b/>
          <w:bCs/>
          <w:i w:val="0"/>
          <w:iCs w:val="0"/>
          <w:color w:val="auto"/>
          <w:sz w:val="28"/>
          <w:szCs w:val="28"/>
          <w:lang w:eastAsia="ar-SA"/>
        </w:rPr>
        <w:t xml:space="preserve">compared </w:t>
      </w:r>
      <w:r w:rsidR="000E44A4" w:rsidRPr="00EB2641">
        <w:rPr>
          <w:rFonts w:ascii="Times New Roman" w:hAnsi="Times New Roman"/>
          <w:b/>
          <w:bCs/>
          <w:i w:val="0"/>
          <w:iCs w:val="0"/>
          <w:color w:val="auto"/>
          <w:sz w:val="28"/>
          <w:szCs w:val="28"/>
          <w:lang w:eastAsia="ar-SA"/>
        </w:rPr>
        <w:t xml:space="preserve">to </w:t>
      </w:r>
      <w:r w:rsidR="008C4011" w:rsidRPr="00EB2641">
        <w:rPr>
          <w:rFonts w:ascii="Times New Roman" w:hAnsi="Times New Roman"/>
          <w:b/>
          <w:bCs/>
          <w:i w:val="0"/>
          <w:iCs w:val="0"/>
          <w:color w:val="auto"/>
          <w:sz w:val="28"/>
          <w:szCs w:val="28"/>
          <w:lang w:eastAsia="ar-SA"/>
        </w:rPr>
        <w:t>2018</w:t>
      </w:r>
      <w:r w:rsidR="00BB7500" w:rsidRPr="00EB2641">
        <w:rPr>
          <w:rFonts w:ascii="Times New Roman" w:hAnsi="Times New Roman"/>
          <w:b/>
          <w:bCs/>
          <w:i w:val="0"/>
          <w:iCs w:val="0"/>
          <w:color w:val="auto"/>
          <w:sz w:val="28"/>
          <w:szCs w:val="28"/>
          <w:lang w:eastAsia="ar-SA"/>
        </w:rPr>
        <w:t>.</w:t>
      </w:r>
    </w:p>
    <w:p w:rsidR="00B70906" w:rsidRPr="00DE70A3" w:rsidRDefault="00B70906" w:rsidP="00B70906">
      <w:pPr>
        <w:rPr>
          <w:lang w:eastAsia="ar-SA"/>
        </w:rPr>
      </w:pPr>
    </w:p>
    <w:p w:rsidR="003E7110" w:rsidRDefault="00DD469A" w:rsidP="003272ED">
      <w:pPr>
        <w:tabs>
          <w:tab w:val="left" w:pos="5088"/>
        </w:tabs>
        <w:jc w:val="both"/>
        <w:rPr>
          <w:rFonts w:ascii="Times New Roman" w:hAnsi="Times New Roman" w:cs="Times New Roman"/>
          <w:sz w:val="24"/>
          <w:szCs w:val="24"/>
        </w:rPr>
      </w:pPr>
      <w:r w:rsidRPr="002223AE">
        <w:rPr>
          <w:rFonts w:ascii="Times New Roman" w:hAnsi="Times New Roman" w:cs="Times New Roman"/>
          <w:sz w:val="24"/>
          <w:szCs w:val="24"/>
        </w:rPr>
        <w:t>During 2019, GDP increased by 1.2% compared to 2018. Thus, the Palestinian economy maintained its previous g</w:t>
      </w:r>
      <w:r w:rsidR="003661CE">
        <w:rPr>
          <w:rFonts w:ascii="Times New Roman" w:hAnsi="Times New Roman" w:cs="Times New Roman"/>
          <w:sz w:val="24"/>
          <w:szCs w:val="24"/>
        </w:rPr>
        <w:t xml:space="preserve">rowth rate for the year 2018 in </w:t>
      </w:r>
      <w:r w:rsidRPr="002223AE">
        <w:rPr>
          <w:rFonts w:ascii="Times New Roman" w:hAnsi="Times New Roman" w:cs="Times New Roman"/>
          <w:sz w:val="24"/>
          <w:szCs w:val="24"/>
        </w:rPr>
        <w:t xml:space="preserve">spite of the financial crisis that befallen upon the economy that witnessed a withholding for clearance revenues for more than 6 consecutive months, and what resulted from it including liquidity problems and accumulation of government's </w:t>
      </w:r>
      <w:r w:rsidR="002223AE" w:rsidRPr="002223AE">
        <w:rPr>
          <w:rFonts w:ascii="Times New Roman" w:hAnsi="Times New Roman" w:cs="Times New Roman"/>
          <w:sz w:val="24"/>
          <w:szCs w:val="24"/>
        </w:rPr>
        <w:t>arrears</w:t>
      </w:r>
      <w:r w:rsidRPr="002223AE">
        <w:rPr>
          <w:rFonts w:ascii="Times New Roman" w:hAnsi="Times New Roman" w:cs="Times New Roman"/>
          <w:sz w:val="24"/>
          <w:szCs w:val="24"/>
        </w:rPr>
        <w:t xml:space="preserve"> as well as the continuing decline of external grants and aids, especially the suspension of American aid for government and civil organizations and institutes (UNRWA and USAID), in addition to the continuing settlement expansion as well as continuing confiscating more lands in the West Bank and not allowing the exploitation of natural resources in areas (C). Hence, GDP per capita declined by 1.3% compared to 2018 due to the natural population growth with a pace higher than the growth in GDP. Accordingly, the first quarter of 2019 witnessed a decline in the real GDP by 3.3% compared to the fourth quarter of 2018. The decline continued during the second quarter of 2019 by 2.0% compared to the first quarter of 2019 as a result of the clearance revenues crisis with the Israeli occupation; the clearance revenues constitute almost two thirds of the government's revenues.  In the context of the financial crisis management, the government adopted an emergency budget resulted in a partial suspension for government obligations towards paying its wage bill to public sector employees. In the third quarter of 2019, estimates indicated that there is a slight improvement in the level of economic activity; thus, it recorded an increase of 1.0% compared to the previous quarter of the same year.  During the fourth quarter of 2019, GDP </w:t>
      </w:r>
      <w:r w:rsidR="00D7046C" w:rsidRPr="002223AE">
        <w:rPr>
          <w:rFonts w:ascii="Times New Roman" w:hAnsi="Times New Roman" w:cs="Times New Roman"/>
          <w:sz w:val="24"/>
          <w:szCs w:val="24"/>
        </w:rPr>
        <w:t>continued to increase</w:t>
      </w:r>
      <w:r w:rsidR="003272ED" w:rsidRPr="002223AE">
        <w:rPr>
          <w:rFonts w:ascii="Times New Roman" w:hAnsi="Times New Roman" w:cs="Times New Roman"/>
          <w:sz w:val="24"/>
          <w:szCs w:val="24"/>
        </w:rPr>
        <w:t>,</w:t>
      </w:r>
      <w:r w:rsidR="00D7046C" w:rsidRPr="002223AE">
        <w:rPr>
          <w:rFonts w:ascii="Times New Roman" w:hAnsi="Times New Roman" w:cs="Times New Roman"/>
          <w:sz w:val="24"/>
          <w:szCs w:val="24"/>
        </w:rPr>
        <w:t xml:space="preserve"> recording</w:t>
      </w:r>
      <w:r w:rsidRPr="002223AE">
        <w:rPr>
          <w:rFonts w:ascii="Times New Roman" w:hAnsi="Times New Roman" w:cs="Times New Roman"/>
          <w:sz w:val="24"/>
          <w:szCs w:val="24"/>
        </w:rPr>
        <w:t xml:space="preserve"> a growth </w:t>
      </w:r>
      <w:r w:rsidR="00D7046C" w:rsidRPr="002223AE">
        <w:rPr>
          <w:rFonts w:ascii="Times New Roman" w:hAnsi="Times New Roman" w:cs="Times New Roman"/>
          <w:sz w:val="24"/>
          <w:szCs w:val="24"/>
        </w:rPr>
        <w:t>of</w:t>
      </w:r>
      <w:r w:rsidRPr="002223AE">
        <w:rPr>
          <w:rFonts w:ascii="Times New Roman" w:hAnsi="Times New Roman" w:cs="Times New Roman"/>
          <w:sz w:val="24"/>
          <w:szCs w:val="24"/>
        </w:rPr>
        <w:t xml:space="preserve"> 3.6% </w:t>
      </w:r>
      <w:r w:rsidR="00A207AB" w:rsidRPr="002223AE">
        <w:rPr>
          <w:rFonts w:ascii="Times New Roman" w:hAnsi="Times New Roman" w:cs="Times New Roman"/>
          <w:sz w:val="24"/>
          <w:szCs w:val="24"/>
        </w:rPr>
        <w:t xml:space="preserve">compared to </w:t>
      </w:r>
      <w:r w:rsidRPr="002223AE">
        <w:rPr>
          <w:rFonts w:ascii="Times New Roman" w:hAnsi="Times New Roman" w:cs="Times New Roman"/>
          <w:sz w:val="24"/>
          <w:szCs w:val="24"/>
        </w:rPr>
        <w:t xml:space="preserve">the third quarter of 2019 due to the expectation of the recovery of domestic demand, especially household consumption expenditure, the improvement of growth pace of </w:t>
      </w:r>
      <w:r w:rsidR="003272ED" w:rsidRPr="002223AE">
        <w:rPr>
          <w:rFonts w:ascii="Times New Roman" w:hAnsi="Times New Roman" w:cs="Times New Roman"/>
          <w:sz w:val="24"/>
          <w:szCs w:val="24"/>
        </w:rPr>
        <w:t xml:space="preserve">main </w:t>
      </w:r>
      <w:r w:rsidRPr="002223AE">
        <w:rPr>
          <w:rFonts w:ascii="Times New Roman" w:hAnsi="Times New Roman" w:cs="Times New Roman"/>
          <w:sz w:val="24"/>
          <w:szCs w:val="24"/>
        </w:rPr>
        <w:t xml:space="preserve">economic activities, and the accelerating levels of government expenditure after the resumption of transferring a big part of government's clearance revenues on a monthly basis and in retrospectively of the past months of 2019, in addition that the government </w:t>
      </w:r>
    </w:p>
    <w:p w:rsidR="003E7110" w:rsidRDefault="003E7110" w:rsidP="003272ED">
      <w:pPr>
        <w:tabs>
          <w:tab w:val="left" w:pos="5088"/>
        </w:tabs>
        <w:jc w:val="both"/>
        <w:rPr>
          <w:rFonts w:ascii="Times New Roman" w:hAnsi="Times New Roman" w:cs="Times New Roman"/>
          <w:sz w:val="24"/>
          <w:szCs w:val="24"/>
        </w:rPr>
      </w:pPr>
    </w:p>
    <w:p w:rsidR="00DD469A" w:rsidRPr="002223AE" w:rsidRDefault="00DD469A" w:rsidP="003272ED">
      <w:pPr>
        <w:tabs>
          <w:tab w:val="left" w:pos="5088"/>
        </w:tabs>
        <w:jc w:val="both"/>
        <w:rPr>
          <w:rFonts w:ascii="Times New Roman" w:hAnsi="Times New Roman" w:cs="Times New Roman"/>
          <w:sz w:val="24"/>
          <w:szCs w:val="24"/>
          <w:rtl/>
        </w:rPr>
      </w:pPr>
      <w:r w:rsidRPr="002223AE">
        <w:rPr>
          <w:rFonts w:ascii="Times New Roman" w:hAnsi="Times New Roman" w:cs="Times New Roman"/>
          <w:sz w:val="24"/>
          <w:szCs w:val="24"/>
        </w:rPr>
        <w:t xml:space="preserve">paid a large part of its arrears that were accumulated during the past period to public sector employees and to suppliers from private sector.            </w:t>
      </w:r>
    </w:p>
    <w:p w:rsidR="00EC72BD" w:rsidRDefault="00EC72BD" w:rsidP="006D4C17">
      <w:pPr>
        <w:tabs>
          <w:tab w:val="left" w:pos="5555"/>
        </w:tabs>
        <w:spacing w:after="0"/>
        <w:jc w:val="both"/>
        <w:rPr>
          <w:rFonts w:ascii="Times New Roman" w:hAnsi="Times New Roman" w:cs="Times New Roman"/>
          <w:sz w:val="24"/>
          <w:szCs w:val="24"/>
        </w:rPr>
      </w:pPr>
      <w:r w:rsidRPr="005075D3">
        <w:rPr>
          <w:rFonts w:ascii="Times New Roman" w:hAnsi="Times New Roman" w:cs="Times New Roman"/>
          <w:sz w:val="24"/>
          <w:szCs w:val="24"/>
        </w:rPr>
        <w:t>On the level of economic activities during 2019, the service activities witnessed the highest increase in th</w:t>
      </w:r>
      <w:r w:rsidR="005075D3">
        <w:rPr>
          <w:rFonts w:ascii="Times New Roman" w:hAnsi="Times New Roman" w:cs="Times New Roman"/>
          <w:sz w:val="24"/>
          <w:szCs w:val="24"/>
        </w:rPr>
        <w:t>e value added comparing to 2018,</w:t>
      </w:r>
      <w:r w:rsidRPr="005075D3">
        <w:rPr>
          <w:rFonts w:ascii="Times New Roman" w:hAnsi="Times New Roman" w:cs="Times New Roman"/>
          <w:sz w:val="24"/>
          <w:szCs w:val="24"/>
        </w:rPr>
        <w:t xml:space="preserve"> </w:t>
      </w:r>
      <w:r w:rsidR="005075D3">
        <w:rPr>
          <w:rFonts w:ascii="Times New Roman" w:hAnsi="Times New Roman" w:cs="Times New Roman"/>
          <w:sz w:val="24"/>
          <w:szCs w:val="24"/>
        </w:rPr>
        <w:t>p</w:t>
      </w:r>
      <w:r w:rsidR="00AA2435" w:rsidRPr="005075D3">
        <w:rPr>
          <w:rFonts w:ascii="Times New Roman" w:hAnsi="Times New Roman" w:cs="Times New Roman"/>
          <w:sz w:val="24"/>
          <w:szCs w:val="24"/>
        </w:rPr>
        <w:t>reliminary</w:t>
      </w:r>
      <w:r w:rsidR="00546E86" w:rsidRPr="005075D3">
        <w:rPr>
          <w:rFonts w:ascii="Times New Roman" w:hAnsi="Times New Roman" w:cs="Times New Roman"/>
          <w:sz w:val="24"/>
          <w:szCs w:val="24"/>
        </w:rPr>
        <w:t xml:space="preserve"> estimates showed that valu</w:t>
      </w:r>
      <w:r w:rsidR="00174D43" w:rsidRPr="005075D3">
        <w:rPr>
          <w:rFonts w:ascii="Times New Roman" w:hAnsi="Times New Roman" w:cs="Times New Roman"/>
          <w:sz w:val="24"/>
          <w:szCs w:val="24"/>
        </w:rPr>
        <w:t>e</w:t>
      </w:r>
      <w:r w:rsidRPr="005075D3">
        <w:rPr>
          <w:rFonts w:ascii="Times New Roman" w:hAnsi="Times New Roman" w:cs="Times New Roman"/>
          <w:sz w:val="24"/>
          <w:szCs w:val="24"/>
        </w:rPr>
        <w:t xml:space="preserve"> added recorded an increase </w:t>
      </w:r>
      <w:r w:rsidR="005075D3">
        <w:rPr>
          <w:rFonts w:ascii="Times New Roman" w:hAnsi="Times New Roman" w:cs="Times New Roman"/>
          <w:sz w:val="24"/>
          <w:szCs w:val="24"/>
        </w:rPr>
        <w:t>of 2.9%, i</w:t>
      </w:r>
      <w:r w:rsidRPr="005075D3">
        <w:rPr>
          <w:rFonts w:ascii="Times New Roman" w:hAnsi="Times New Roman" w:cs="Times New Roman"/>
          <w:sz w:val="24"/>
          <w:szCs w:val="24"/>
        </w:rPr>
        <w:t xml:space="preserve">t increased in the fourth quarter of 2019 by 8.0% </w:t>
      </w:r>
      <w:r w:rsidR="00174D43" w:rsidRPr="005075D3">
        <w:rPr>
          <w:rFonts w:ascii="Times New Roman" w:hAnsi="Times New Roman" w:cs="Times New Roman"/>
          <w:sz w:val="24"/>
          <w:szCs w:val="24"/>
        </w:rPr>
        <w:t xml:space="preserve">compared to </w:t>
      </w:r>
      <w:r w:rsidRPr="005075D3">
        <w:rPr>
          <w:rFonts w:ascii="Times New Roman" w:hAnsi="Times New Roman" w:cs="Times New Roman"/>
          <w:sz w:val="24"/>
          <w:szCs w:val="24"/>
        </w:rPr>
        <w:t>the th</w:t>
      </w:r>
      <w:r w:rsidR="005075D3">
        <w:rPr>
          <w:rFonts w:ascii="Times New Roman" w:hAnsi="Times New Roman" w:cs="Times New Roman"/>
          <w:sz w:val="24"/>
          <w:szCs w:val="24"/>
        </w:rPr>
        <w:t>ird quarter of the same year, i</w:t>
      </w:r>
      <w:r w:rsidRPr="005075D3">
        <w:rPr>
          <w:rFonts w:ascii="Times New Roman" w:hAnsi="Times New Roman" w:cs="Times New Roman"/>
          <w:sz w:val="24"/>
          <w:szCs w:val="24"/>
        </w:rPr>
        <w:t xml:space="preserve">t also increased in the third quarter of 2019 by 1.0% </w:t>
      </w:r>
      <w:r w:rsidR="005075D3" w:rsidRPr="005075D3">
        <w:rPr>
          <w:rFonts w:ascii="Times New Roman" w:hAnsi="Times New Roman" w:cs="Times New Roman"/>
          <w:sz w:val="24"/>
          <w:szCs w:val="24"/>
        </w:rPr>
        <w:t>compared to</w:t>
      </w:r>
      <w:r w:rsidRPr="005075D3">
        <w:rPr>
          <w:rFonts w:ascii="Times New Roman" w:hAnsi="Times New Roman" w:cs="Times New Roman"/>
          <w:sz w:val="24"/>
          <w:szCs w:val="24"/>
        </w:rPr>
        <w:t xml:space="preserve"> the pr</w:t>
      </w:r>
      <w:r w:rsidR="005075D3">
        <w:rPr>
          <w:rFonts w:ascii="Times New Roman" w:hAnsi="Times New Roman" w:cs="Times New Roman"/>
          <w:sz w:val="24"/>
          <w:szCs w:val="24"/>
        </w:rPr>
        <w:t>evious quarter in the same year, w</w:t>
      </w:r>
      <w:r w:rsidRPr="005075D3">
        <w:rPr>
          <w:rFonts w:ascii="Times New Roman" w:hAnsi="Times New Roman" w:cs="Times New Roman"/>
          <w:sz w:val="24"/>
          <w:szCs w:val="24"/>
        </w:rPr>
        <w:t xml:space="preserve">hile the second quarter of 2019 recorded a decline by 3.0% </w:t>
      </w:r>
      <w:r w:rsidR="005075D3" w:rsidRPr="005075D3">
        <w:rPr>
          <w:rFonts w:ascii="Times New Roman" w:hAnsi="Times New Roman" w:cs="Times New Roman"/>
          <w:sz w:val="24"/>
          <w:szCs w:val="24"/>
        </w:rPr>
        <w:t>compared to</w:t>
      </w:r>
      <w:r w:rsidRPr="005075D3">
        <w:rPr>
          <w:rFonts w:ascii="Times New Roman" w:hAnsi="Times New Roman" w:cs="Times New Roman"/>
          <w:sz w:val="24"/>
          <w:szCs w:val="24"/>
        </w:rPr>
        <w:t xml:space="preserve"> the pr</w:t>
      </w:r>
      <w:r w:rsidR="005075D3" w:rsidRPr="005075D3">
        <w:rPr>
          <w:rFonts w:ascii="Times New Roman" w:hAnsi="Times New Roman" w:cs="Times New Roman"/>
          <w:sz w:val="24"/>
          <w:szCs w:val="24"/>
        </w:rPr>
        <w:t>evious quarter of the same year, t</w:t>
      </w:r>
      <w:r w:rsidRPr="005075D3">
        <w:rPr>
          <w:rFonts w:ascii="Times New Roman" w:hAnsi="Times New Roman" w:cs="Times New Roman"/>
          <w:sz w:val="24"/>
          <w:szCs w:val="24"/>
        </w:rPr>
        <w:t xml:space="preserve">he first quarter of 2019 witnessed a decline by 1.9% </w:t>
      </w:r>
      <w:r w:rsidR="005075D3" w:rsidRPr="005075D3">
        <w:rPr>
          <w:rFonts w:ascii="Times New Roman" w:hAnsi="Times New Roman" w:cs="Times New Roman"/>
          <w:sz w:val="24"/>
          <w:szCs w:val="24"/>
        </w:rPr>
        <w:t>compared to</w:t>
      </w:r>
      <w:r w:rsidRPr="005075D3">
        <w:rPr>
          <w:rFonts w:ascii="Times New Roman" w:hAnsi="Times New Roman" w:cs="Times New Roman"/>
          <w:sz w:val="24"/>
          <w:szCs w:val="24"/>
        </w:rPr>
        <w:t xml:space="preserve"> the fourth quarter of 2018. </w:t>
      </w:r>
    </w:p>
    <w:p w:rsidR="006D4C17" w:rsidRPr="00EB2641" w:rsidRDefault="006D4C17" w:rsidP="006D4C17">
      <w:pPr>
        <w:tabs>
          <w:tab w:val="left" w:pos="5555"/>
        </w:tabs>
        <w:spacing w:after="0"/>
        <w:jc w:val="both"/>
        <w:rPr>
          <w:rFonts w:ascii="Times New Roman" w:hAnsi="Times New Roman" w:cs="Times New Roman"/>
          <w:sz w:val="16"/>
          <w:szCs w:val="16"/>
        </w:rPr>
      </w:pPr>
    </w:p>
    <w:p w:rsidR="006D4C17" w:rsidRDefault="006D4C17" w:rsidP="006D4C17">
      <w:pPr>
        <w:spacing w:after="0" w:line="240" w:lineRule="auto"/>
        <w:jc w:val="both"/>
        <w:rPr>
          <w:rFonts w:ascii="Times New Roman" w:hAnsi="Times New Roman" w:cs="Times New Roman"/>
          <w:sz w:val="24"/>
          <w:szCs w:val="24"/>
        </w:rPr>
      </w:pPr>
      <w:r w:rsidRPr="006D4C17">
        <w:rPr>
          <w:rFonts w:ascii="Times New Roman" w:hAnsi="Times New Roman" w:cs="Times New Roman"/>
          <w:sz w:val="24"/>
          <w:szCs w:val="24"/>
        </w:rPr>
        <w:t>On the level of construction activities, the value added witnessed a growth by 1.1% compared to 2018, the value added increased by 17.0% in the fourth quarter of 2019 compared to the third quarter of the same year, while recorded stability compared to the previous quarter, while in the second quarter of 2019, it recorded a growth by 3.1% compared to the previous quarter of the same year, the first quarter of 2019 witnessed a decline by 9.4% compared to the fourth quarter of 2018.</w:t>
      </w:r>
    </w:p>
    <w:p w:rsidR="006D4C17" w:rsidRPr="00EB2641" w:rsidRDefault="006D4C17" w:rsidP="006D4C17">
      <w:pPr>
        <w:spacing w:after="0" w:line="240" w:lineRule="auto"/>
        <w:jc w:val="both"/>
        <w:rPr>
          <w:rFonts w:ascii="Times New Roman" w:hAnsi="Times New Roman" w:cs="Times New Roman"/>
          <w:sz w:val="16"/>
          <w:szCs w:val="16"/>
        </w:rPr>
      </w:pPr>
    </w:p>
    <w:p w:rsidR="006D4C17" w:rsidRDefault="006D4C17" w:rsidP="009F343F">
      <w:pPr>
        <w:spacing w:after="0" w:line="240" w:lineRule="auto"/>
        <w:jc w:val="both"/>
        <w:rPr>
          <w:rFonts w:ascii="Times New Roman" w:hAnsi="Times New Roman" w:cs="Times New Roman"/>
          <w:sz w:val="24"/>
          <w:szCs w:val="24"/>
        </w:rPr>
      </w:pPr>
      <w:r w:rsidRPr="009F343F">
        <w:rPr>
          <w:rFonts w:ascii="Times New Roman" w:hAnsi="Times New Roman" w:cs="Times New Roman"/>
          <w:sz w:val="24"/>
          <w:szCs w:val="24"/>
        </w:rPr>
        <w:t xml:space="preserve">In regards to industry activities, the valued added recorded a slight growth of 0.2% during 2019 </w:t>
      </w:r>
      <w:r w:rsidR="00844E08" w:rsidRPr="009F343F">
        <w:rPr>
          <w:rFonts w:ascii="Times New Roman" w:hAnsi="Times New Roman" w:cs="Times New Roman"/>
          <w:sz w:val="24"/>
          <w:szCs w:val="24"/>
        </w:rPr>
        <w:t>compared</w:t>
      </w:r>
      <w:r w:rsidRPr="009F343F">
        <w:rPr>
          <w:rFonts w:ascii="Times New Roman" w:hAnsi="Times New Roman" w:cs="Times New Roman"/>
          <w:sz w:val="24"/>
          <w:szCs w:val="24"/>
        </w:rPr>
        <w:t xml:space="preserve"> to 2018</w:t>
      </w:r>
      <w:r w:rsidR="00844E08" w:rsidRPr="009F343F">
        <w:rPr>
          <w:rFonts w:ascii="Times New Roman" w:hAnsi="Times New Roman" w:cs="Times New Roman"/>
          <w:sz w:val="24"/>
          <w:szCs w:val="24"/>
        </w:rPr>
        <w:t>,</w:t>
      </w:r>
      <w:r w:rsidRPr="009F343F">
        <w:rPr>
          <w:rFonts w:ascii="Times New Roman" w:hAnsi="Times New Roman" w:cs="Times New Roman"/>
          <w:sz w:val="24"/>
          <w:szCs w:val="24"/>
        </w:rPr>
        <w:t xml:space="preserve"> </w:t>
      </w:r>
      <w:r w:rsidR="00844E08" w:rsidRPr="009F343F">
        <w:rPr>
          <w:rFonts w:ascii="Times New Roman" w:hAnsi="Times New Roman" w:cs="Times New Roman"/>
          <w:sz w:val="24"/>
          <w:szCs w:val="24"/>
        </w:rPr>
        <w:t>t</w:t>
      </w:r>
      <w:r w:rsidRPr="009F343F">
        <w:rPr>
          <w:rFonts w:ascii="Times New Roman" w:hAnsi="Times New Roman" w:cs="Times New Roman"/>
          <w:sz w:val="24"/>
          <w:szCs w:val="24"/>
        </w:rPr>
        <w:t xml:space="preserve">he value added recorded a growth rate </w:t>
      </w:r>
      <w:r w:rsidR="00844E08" w:rsidRPr="009F343F">
        <w:rPr>
          <w:rFonts w:ascii="Times New Roman" w:hAnsi="Times New Roman" w:cs="Times New Roman"/>
          <w:sz w:val="24"/>
          <w:szCs w:val="24"/>
        </w:rPr>
        <w:t>by</w:t>
      </w:r>
      <w:r w:rsidRPr="009F343F">
        <w:rPr>
          <w:rFonts w:ascii="Times New Roman" w:hAnsi="Times New Roman" w:cs="Times New Roman"/>
          <w:sz w:val="24"/>
          <w:szCs w:val="24"/>
        </w:rPr>
        <w:t xml:space="preserve"> 4.1% during the fourth quarter of 2019 </w:t>
      </w:r>
      <w:r w:rsidR="00844E08" w:rsidRPr="009F343F">
        <w:rPr>
          <w:rFonts w:ascii="Times New Roman" w:hAnsi="Times New Roman" w:cs="Times New Roman"/>
          <w:sz w:val="24"/>
          <w:szCs w:val="24"/>
        </w:rPr>
        <w:t>compared to</w:t>
      </w:r>
      <w:r w:rsidRPr="009F343F">
        <w:rPr>
          <w:rFonts w:ascii="Times New Roman" w:hAnsi="Times New Roman" w:cs="Times New Roman"/>
          <w:sz w:val="24"/>
          <w:szCs w:val="24"/>
        </w:rPr>
        <w:t xml:space="preserve"> the third quarter in the same year, in which it also recorded </w:t>
      </w:r>
      <w:r w:rsidR="00C30982">
        <w:rPr>
          <w:rFonts w:ascii="Times New Roman" w:hAnsi="Times New Roman" w:cs="Times New Roman"/>
          <w:sz w:val="24"/>
          <w:szCs w:val="24"/>
        </w:rPr>
        <w:t xml:space="preserve">        a </w:t>
      </w:r>
      <w:r w:rsidRPr="009F343F">
        <w:rPr>
          <w:rFonts w:ascii="Times New Roman" w:hAnsi="Times New Roman" w:cs="Times New Roman"/>
          <w:sz w:val="24"/>
          <w:szCs w:val="24"/>
        </w:rPr>
        <w:t xml:space="preserve">slight growth rate of 0.8% </w:t>
      </w:r>
      <w:r w:rsidR="00195417" w:rsidRPr="009F343F">
        <w:rPr>
          <w:rFonts w:ascii="Times New Roman" w:hAnsi="Times New Roman" w:cs="Times New Roman"/>
          <w:sz w:val="24"/>
          <w:szCs w:val="24"/>
        </w:rPr>
        <w:t>compared</w:t>
      </w:r>
      <w:r w:rsidRPr="009F343F">
        <w:rPr>
          <w:rFonts w:ascii="Times New Roman" w:hAnsi="Times New Roman" w:cs="Times New Roman"/>
          <w:sz w:val="24"/>
          <w:szCs w:val="24"/>
        </w:rPr>
        <w:t xml:space="preserve"> to the previous quarter. Additionally, the second quarter of 2019 witnessed a growth </w:t>
      </w:r>
      <w:r w:rsidR="00195417" w:rsidRPr="009F343F">
        <w:rPr>
          <w:rFonts w:ascii="Times New Roman" w:hAnsi="Times New Roman" w:cs="Times New Roman"/>
          <w:sz w:val="24"/>
          <w:szCs w:val="24"/>
        </w:rPr>
        <w:t>by 1.4% compared</w:t>
      </w:r>
      <w:r w:rsidRPr="009F343F">
        <w:rPr>
          <w:rFonts w:ascii="Times New Roman" w:hAnsi="Times New Roman" w:cs="Times New Roman"/>
          <w:sz w:val="24"/>
          <w:szCs w:val="24"/>
        </w:rPr>
        <w:t xml:space="preserve"> to the first quarter of 2019 which recorded a decline </w:t>
      </w:r>
      <w:r w:rsidR="009F343F" w:rsidRPr="009F343F">
        <w:rPr>
          <w:rFonts w:ascii="Times New Roman" w:hAnsi="Times New Roman" w:cs="Times New Roman"/>
          <w:sz w:val="24"/>
          <w:szCs w:val="24"/>
        </w:rPr>
        <w:t>by</w:t>
      </w:r>
      <w:r w:rsidRPr="009F343F">
        <w:rPr>
          <w:rFonts w:ascii="Times New Roman" w:hAnsi="Times New Roman" w:cs="Times New Roman"/>
          <w:sz w:val="24"/>
          <w:szCs w:val="24"/>
        </w:rPr>
        <w:t xml:space="preserve"> 3.2% </w:t>
      </w:r>
      <w:r w:rsidR="009F343F" w:rsidRPr="009F343F">
        <w:rPr>
          <w:rFonts w:ascii="Times New Roman" w:hAnsi="Times New Roman" w:cs="Times New Roman"/>
          <w:sz w:val="24"/>
          <w:szCs w:val="24"/>
        </w:rPr>
        <w:t>compared</w:t>
      </w:r>
      <w:r w:rsidRPr="009F343F">
        <w:rPr>
          <w:rFonts w:ascii="Times New Roman" w:hAnsi="Times New Roman" w:cs="Times New Roman"/>
          <w:sz w:val="24"/>
          <w:szCs w:val="24"/>
        </w:rPr>
        <w:t xml:space="preserve"> to the fourth quarter of 2018.</w:t>
      </w:r>
    </w:p>
    <w:p w:rsidR="009F343F" w:rsidRPr="00EB2641" w:rsidRDefault="009F343F" w:rsidP="009F343F">
      <w:pPr>
        <w:spacing w:after="0" w:line="240" w:lineRule="auto"/>
        <w:jc w:val="both"/>
        <w:rPr>
          <w:rFonts w:ascii="Times New Roman" w:hAnsi="Times New Roman" w:cs="Times New Roman"/>
          <w:sz w:val="16"/>
          <w:szCs w:val="16"/>
        </w:rPr>
      </w:pPr>
    </w:p>
    <w:p w:rsidR="009F343F" w:rsidRPr="00C55925" w:rsidRDefault="009F343F" w:rsidP="00C55925">
      <w:pPr>
        <w:spacing w:after="0" w:line="240" w:lineRule="auto"/>
        <w:jc w:val="both"/>
        <w:rPr>
          <w:rFonts w:ascii="Times New Roman" w:hAnsi="Times New Roman" w:cs="Times New Roman"/>
          <w:sz w:val="24"/>
          <w:szCs w:val="24"/>
        </w:rPr>
      </w:pPr>
      <w:r w:rsidRPr="00C55925">
        <w:rPr>
          <w:rFonts w:ascii="Times New Roman" w:hAnsi="Times New Roman" w:cs="Times New Roman"/>
          <w:sz w:val="24"/>
          <w:szCs w:val="24"/>
        </w:rPr>
        <w:t xml:space="preserve">Regarding agricultural activities, the value added recorded a notable growth in the fourth quarter of 2019 by 7.8% </w:t>
      </w:r>
      <w:r w:rsidR="006076E1" w:rsidRPr="00C55925">
        <w:rPr>
          <w:rFonts w:ascii="Times New Roman" w:hAnsi="Times New Roman" w:cs="Times New Roman"/>
          <w:sz w:val="24"/>
          <w:szCs w:val="24"/>
        </w:rPr>
        <w:t>compared</w:t>
      </w:r>
      <w:r w:rsidRPr="00C55925">
        <w:rPr>
          <w:rFonts w:ascii="Times New Roman" w:hAnsi="Times New Roman" w:cs="Times New Roman"/>
          <w:sz w:val="24"/>
          <w:szCs w:val="24"/>
        </w:rPr>
        <w:t xml:space="preserve"> to the third quarter</w:t>
      </w:r>
      <w:r w:rsidR="006076E1" w:rsidRPr="00C55925">
        <w:rPr>
          <w:rFonts w:ascii="Times New Roman" w:hAnsi="Times New Roman" w:cs="Times New Roman"/>
          <w:sz w:val="24"/>
          <w:szCs w:val="24"/>
        </w:rPr>
        <w:t xml:space="preserve"> 2019</w:t>
      </w:r>
      <w:r w:rsidRPr="00C55925">
        <w:rPr>
          <w:rFonts w:ascii="Times New Roman" w:hAnsi="Times New Roman" w:cs="Times New Roman"/>
          <w:sz w:val="24"/>
          <w:szCs w:val="24"/>
        </w:rPr>
        <w:t xml:space="preserve"> in which it increased by 6.1% </w:t>
      </w:r>
      <w:r w:rsidR="005B1812" w:rsidRPr="00C55925">
        <w:rPr>
          <w:rFonts w:ascii="Times New Roman" w:hAnsi="Times New Roman" w:cs="Times New Roman"/>
          <w:sz w:val="24"/>
          <w:szCs w:val="24"/>
        </w:rPr>
        <w:t xml:space="preserve">compared to the previous quarter </w:t>
      </w:r>
      <w:r w:rsidRPr="00C55925">
        <w:rPr>
          <w:rFonts w:ascii="Times New Roman" w:hAnsi="Times New Roman" w:cs="Times New Roman"/>
          <w:sz w:val="24"/>
          <w:szCs w:val="24"/>
        </w:rPr>
        <w:t xml:space="preserve">in the same year. While in the second quarter of 2019, it declined by 4.1% </w:t>
      </w:r>
      <w:r w:rsidR="00C55925" w:rsidRPr="00C55925">
        <w:rPr>
          <w:rFonts w:ascii="Times New Roman" w:hAnsi="Times New Roman" w:cs="Times New Roman"/>
          <w:sz w:val="24"/>
          <w:szCs w:val="24"/>
        </w:rPr>
        <w:t>compared</w:t>
      </w:r>
      <w:r w:rsidRPr="00C55925">
        <w:rPr>
          <w:rFonts w:ascii="Times New Roman" w:hAnsi="Times New Roman" w:cs="Times New Roman"/>
          <w:sz w:val="24"/>
          <w:szCs w:val="24"/>
        </w:rPr>
        <w:t xml:space="preserve"> to the previous quarter. In the first quarter, it also decreased by 11.8% </w:t>
      </w:r>
      <w:r w:rsidR="00C55925" w:rsidRPr="00C55925">
        <w:rPr>
          <w:rFonts w:ascii="Times New Roman" w:hAnsi="Times New Roman" w:cs="Times New Roman"/>
          <w:sz w:val="24"/>
          <w:szCs w:val="24"/>
        </w:rPr>
        <w:t>compared</w:t>
      </w:r>
      <w:r w:rsidRPr="00C55925">
        <w:rPr>
          <w:rFonts w:ascii="Times New Roman" w:hAnsi="Times New Roman" w:cs="Times New Roman"/>
          <w:sz w:val="24"/>
          <w:szCs w:val="24"/>
        </w:rPr>
        <w:t xml:space="preserve"> to the fourth quarter of 2018. So, the value added for agricultural activities decreased by 1.0% during 2019 </w:t>
      </w:r>
      <w:r w:rsidR="00C55925" w:rsidRPr="00C55925">
        <w:rPr>
          <w:rFonts w:ascii="Times New Roman" w:hAnsi="Times New Roman" w:cs="Times New Roman"/>
          <w:sz w:val="24"/>
          <w:szCs w:val="24"/>
        </w:rPr>
        <w:t>compared</w:t>
      </w:r>
      <w:r w:rsidRPr="00C55925">
        <w:rPr>
          <w:rFonts w:ascii="Times New Roman" w:hAnsi="Times New Roman" w:cs="Times New Roman"/>
          <w:sz w:val="24"/>
          <w:szCs w:val="24"/>
        </w:rPr>
        <w:t xml:space="preserve"> to 2018. </w:t>
      </w:r>
    </w:p>
    <w:p w:rsidR="00EA7DD7" w:rsidRPr="00EB2641" w:rsidRDefault="00EA7DD7" w:rsidP="00EA7DD7">
      <w:pPr>
        <w:spacing w:after="0" w:line="240" w:lineRule="auto"/>
        <w:jc w:val="both"/>
        <w:rPr>
          <w:rFonts w:ascii="Times New Roman" w:hAnsi="Times New Roman" w:cs="Times New Roman"/>
          <w:sz w:val="16"/>
          <w:szCs w:val="16"/>
        </w:rPr>
      </w:pPr>
    </w:p>
    <w:p w:rsidR="00555C52" w:rsidRPr="00EB2641" w:rsidRDefault="00EA7DD7" w:rsidP="00BC1E42">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A slight</w:t>
      </w:r>
      <w:r w:rsidR="00BC1E42" w:rsidRPr="00EB2641">
        <w:rPr>
          <w:rFonts w:ascii="Times New Roman" w:eastAsia="Times New Roman" w:hAnsi="Times New Roman" w:cs="Times New Roman"/>
          <w:b/>
          <w:bCs/>
          <w:sz w:val="26"/>
          <w:szCs w:val="26"/>
          <w:lang w:eastAsia="ar-SA"/>
        </w:rPr>
        <w:t xml:space="preserve"> </w:t>
      </w:r>
      <w:r w:rsidR="00CD3120" w:rsidRPr="00EB2641">
        <w:rPr>
          <w:rFonts w:ascii="Times New Roman" w:eastAsia="Times New Roman" w:hAnsi="Times New Roman" w:cs="Times New Roman"/>
          <w:b/>
          <w:bCs/>
          <w:sz w:val="26"/>
          <w:szCs w:val="26"/>
          <w:lang w:eastAsia="ar-SA"/>
        </w:rPr>
        <w:t>decrease</w:t>
      </w:r>
      <w:r w:rsidR="00555C52" w:rsidRPr="00EB2641">
        <w:rPr>
          <w:rFonts w:ascii="Times New Roman" w:eastAsia="Times New Roman" w:hAnsi="Times New Roman" w:cs="Times New Roman"/>
          <w:b/>
          <w:bCs/>
          <w:sz w:val="26"/>
          <w:szCs w:val="26"/>
          <w:lang w:eastAsia="ar-SA"/>
        </w:rPr>
        <w:t xml:space="preserve"> in</w:t>
      </w:r>
      <w:r w:rsidR="00CD3120" w:rsidRPr="00EB2641">
        <w:rPr>
          <w:rFonts w:ascii="Times New Roman" w:eastAsia="Times New Roman" w:hAnsi="Times New Roman" w:cs="Times New Roman"/>
          <w:sz w:val="26"/>
          <w:szCs w:val="26"/>
          <w:lang w:eastAsia="ar-SA"/>
        </w:rPr>
        <w:t xml:space="preserve"> </w:t>
      </w:r>
      <w:r w:rsidR="00712889" w:rsidRPr="00EB2641">
        <w:rPr>
          <w:rFonts w:ascii="Times New Roman" w:eastAsia="Times New Roman" w:hAnsi="Times New Roman" w:cs="Times New Roman"/>
          <w:b/>
          <w:bCs/>
          <w:sz w:val="26"/>
          <w:szCs w:val="26"/>
          <w:lang w:eastAsia="ar-SA"/>
        </w:rPr>
        <w:t xml:space="preserve">the </w:t>
      </w:r>
      <w:r w:rsidR="00976FD4" w:rsidRPr="00EB2641">
        <w:rPr>
          <w:rFonts w:ascii="Times New Roman" w:eastAsia="Times New Roman" w:hAnsi="Times New Roman" w:cs="Times New Roman"/>
          <w:b/>
          <w:bCs/>
          <w:sz w:val="26"/>
          <w:szCs w:val="26"/>
          <w:lang w:eastAsia="ar-SA"/>
        </w:rPr>
        <w:t>u</w:t>
      </w:r>
      <w:r w:rsidR="00CD3120" w:rsidRPr="00EB2641">
        <w:rPr>
          <w:rStyle w:val="hps"/>
          <w:rFonts w:ascii="Times New Roman" w:hAnsi="Times New Roman" w:cs="Times New Roman"/>
          <w:b/>
          <w:bCs/>
          <w:sz w:val="26"/>
          <w:szCs w:val="26"/>
        </w:rPr>
        <w:t>nemployment rate</w:t>
      </w:r>
      <w:r w:rsidR="00BC1E42" w:rsidRPr="00EB2641">
        <w:rPr>
          <w:rFonts w:ascii="Times New Roman" w:eastAsia="Times New Roman" w:hAnsi="Times New Roman" w:cs="Times New Roman"/>
          <w:b/>
          <w:bCs/>
          <w:sz w:val="26"/>
          <w:szCs w:val="26"/>
          <w:lang w:eastAsia="ar-SA"/>
        </w:rPr>
        <w:t xml:space="preserve"> in Palestine</w:t>
      </w:r>
      <w:r w:rsidR="009A5072" w:rsidRPr="00EB2641">
        <w:rPr>
          <w:rFonts w:ascii="Times New Roman" w:eastAsia="Times New Roman" w:hAnsi="Times New Roman" w:cs="Times New Roman"/>
          <w:b/>
          <w:bCs/>
          <w:sz w:val="26"/>
          <w:szCs w:val="26"/>
          <w:lang w:eastAsia="ar-SA"/>
        </w:rPr>
        <w:t xml:space="preserve"> </w:t>
      </w:r>
      <w:r w:rsidR="00344794" w:rsidRPr="00EB2641">
        <w:rPr>
          <w:rFonts w:ascii="Times New Roman" w:eastAsia="Times New Roman" w:hAnsi="Times New Roman" w:cs="Times New Roman"/>
          <w:b/>
          <w:bCs/>
          <w:sz w:val="26"/>
          <w:szCs w:val="26"/>
          <w:lang w:eastAsia="ar-SA"/>
        </w:rPr>
        <w:t xml:space="preserve">and a stability in </w:t>
      </w:r>
      <w:r w:rsidR="009A5072" w:rsidRPr="00EB2641">
        <w:rPr>
          <w:rFonts w:ascii="Times New Roman" w:eastAsia="Times New Roman" w:hAnsi="Times New Roman" w:cs="Times New Roman"/>
          <w:b/>
          <w:bCs/>
          <w:sz w:val="26"/>
          <w:szCs w:val="26"/>
          <w:lang w:eastAsia="ar-SA"/>
        </w:rPr>
        <w:t>the</w:t>
      </w:r>
      <w:r w:rsidR="00555C52" w:rsidRPr="00EB2641">
        <w:rPr>
          <w:rFonts w:ascii="Times New Roman" w:eastAsia="Times New Roman" w:hAnsi="Times New Roman" w:cs="Times New Roman"/>
          <w:b/>
          <w:bCs/>
          <w:sz w:val="26"/>
          <w:szCs w:val="26"/>
          <w:lang w:eastAsia="ar-SA"/>
        </w:rPr>
        <w:t xml:space="preserve"> number of employees in</w:t>
      </w:r>
      <w:r w:rsidR="00113E24" w:rsidRPr="00EB2641">
        <w:rPr>
          <w:rFonts w:ascii="Times New Roman" w:eastAsia="Times New Roman" w:hAnsi="Times New Roman" w:cs="Times New Roman"/>
          <w:b/>
          <w:bCs/>
          <w:sz w:val="26"/>
          <w:szCs w:val="26"/>
          <w:lang w:eastAsia="ar-SA"/>
        </w:rPr>
        <w:t xml:space="preserve"> the</w:t>
      </w:r>
      <w:r w:rsidR="00555C52" w:rsidRPr="00EB2641">
        <w:rPr>
          <w:rFonts w:ascii="Times New Roman" w:eastAsia="Times New Roman" w:hAnsi="Times New Roman" w:cs="Times New Roman"/>
          <w:b/>
          <w:bCs/>
          <w:sz w:val="26"/>
          <w:szCs w:val="26"/>
          <w:lang w:eastAsia="ar-SA"/>
        </w:rPr>
        <w:t xml:space="preserve"> labor market during </w:t>
      </w:r>
      <w:r w:rsidR="004071BE" w:rsidRPr="00EB2641">
        <w:rPr>
          <w:rFonts w:ascii="Times New Roman" w:eastAsia="Times New Roman" w:hAnsi="Times New Roman" w:cs="Times New Roman"/>
          <w:b/>
          <w:bCs/>
          <w:sz w:val="26"/>
          <w:szCs w:val="26"/>
          <w:lang w:eastAsia="ar-SA"/>
        </w:rPr>
        <w:t>2019</w:t>
      </w:r>
    </w:p>
    <w:p w:rsidR="009A7229" w:rsidRPr="00296881" w:rsidRDefault="009A7229" w:rsidP="00296881">
      <w:pPr>
        <w:spacing w:after="0" w:line="240" w:lineRule="auto"/>
        <w:jc w:val="both"/>
        <w:rPr>
          <w:rFonts w:ascii="Times New Roman" w:eastAsia="Times New Roman" w:hAnsi="Times New Roman" w:cs="Times New Roman"/>
          <w:sz w:val="24"/>
          <w:szCs w:val="24"/>
          <w:lang w:eastAsia="ar-SA"/>
        </w:rPr>
      </w:pPr>
      <w:r w:rsidRPr="00296881">
        <w:rPr>
          <w:rFonts w:ascii="Times New Roman" w:eastAsia="Times New Roman" w:hAnsi="Times New Roman" w:cs="Times New Roman"/>
          <w:sz w:val="24"/>
          <w:szCs w:val="24"/>
          <w:lang w:eastAsia="ar-SA"/>
        </w:rPr>
        <w:t xml:space="preserve">Preliminary estimates indicated </w:t>
      </w:r>
      <w:r w:rsidR="00296881">
        <w:rPr>
          <w:rFonts w:ascii="Times New Roman" w:eastAsia="Times New Roman" w:hAnsi="Times New Roman" w:cs="Times New Roman"/>
          <w:sz w:val="24"/>
          <w:szCs w:val="24"/>
          <w:lang w:eastAsia="ar-SA"/>
        </w:rPr>
        <w:t xml:space="preserve">a </w:t>
      </w:r>
      <w:r w:rsidRPr="00296881">
        <w:rPr>
          <w:rFonts w:ascii="Times New Roman" w:eastAsia="Times New Roman" w:hAnsi="Times New Roman" w:cs="Times New Roman"/>
          <w:sz w:val="24"/>
          <w:szCs w:val="24"/>
          <w:lang w:eastAsia="ar-SA"/>
        </w:rPr>
        <w:t>stability in the total number of employed persons in the labor market during the year 2019 compared to 2018. On the other hand, estimates showed that the u</w:t>
      </w:r>
      <w:r w:rsidRPr="00296881">
        <w:rPr>
          <w:rStyle w:val="hps"/>
          <w:rFonts w:ascii="Times New Roman" w:hAnsi="Times New Roman" w:cs="Times New Roman"/>
          <w:sz w:val="24"/>
          <w:szCs w:val="24"/>
        </w:rPr>
        <w:t>nemployment rate</w:t>
      </w:r>
      <w:r w:rsidRPr="00296881">
        <w:rPr>
          <w:rFonts w:ascii="Times New Roman" w:hAnsi="Times New Roman" w:cs="Times New Roman"/>
          <w:sz w:val="24"/>
          <w:szCs w:val="24"/>
        </w:rPr>
        <w:t xml:space="preserve"> decreased in 2019 and reached 26.0% compared to 26.8% in 2018; where the unemployment rate decreased in the fourth quarter of 2019 to reach </w:t>
      </w:r>
      <w:r w:rsidR="00296881" w:rsidRPr="00296881">
        <w:rPr>
          <w:rFonts w:ascii="Times New Roman" w:hAnsi="Times New Roman" w:cs="Times New Roman"/>
          <w:sz w:val="24"/>
          <w:szCs w:val="24"/>
        </w:rPr>
        <w:t>23.6</w:t>
      </w:r>
      <w:r w:rsidRPr="00296881">
        <w:rPr>
          <w:rFonts w:ascii="Times New Roman" w:hAnsi="Times New Roman" w:cs="Times New Roman"/>
          <w:sz w:val="24"/>
          <w:szCs w:val="24"/>
        </w:rPr>
        <w:t xml:space="preserve">% </w:t>
      </w:r>
      <w:r w:rsidR="00296881" w:rsidRPr="00296881">
        <w:rPr>
          <w:rFonts w:ascii="Times New Roman" w:hAnsi="Times New Roman" w:cs="Times New Roman"/>
          <w:sz w:val="24"/>
          <w:szCs w:val="24"/>
        </w:rPr>
        <w:t>compared to</w:t>
      </w:r>
      <w:r w:rsidRPr="00296881">
        <w:rPr>
          <w:rFonts w:ascii="Times New Roman" w:hAnsi="Times New Roman" w:cs="Times New Roman"/>
          <w:sz w:val="24"/>
          <w:szCs w:val="24"/>
        </w:rPr>
        <w:t xml:space="preserve"> </w:t>
      </w:r>
      <w:r w:rsidR="00296881" w:rsidRPr="00296881">
        <w:rPr>
          <w:rFonts w:ascii="Times New Roman" w:hAnsi="Times New Roman" w:cs="Times New Roman"/>
          <w:sz w:val="24"/>
          <w:szCs w:val="24"/>
        </w:rPr>
        <w:t>25</w:t>
      </w:r>
      <w:r w:rsidRPr="00296881">
        <w:rPr>
          <w:rFonts w:ascii="Times New Roman" w:hAnsi="Times New Roman" w:cs="Times New Roman"/>
          <w:sz w:val="24"/>
          <w:szCs w:val="24"/>
        </w:rPr>
        <w:t>.6</w:t>
      </w:r>
      <w:r w:rsidR="00296881" w:rsidRPr="00296881">
        <w:rPr>
          <w:rFonts w:ascii="Times New Roman" w:hAnsi="Times New Roman" w:cs="Times New Roman"/>
          <w:sz w:val="24"/>
          <w:szCs w:val="24"/>
        </w:rPr>
        <w:t>%</w:t>
      </w:r>
      <w:r w:rsidRPr="00296881">
        <w:rPr>
          <w:rFonts w:ascii="Times New Roman" w:hAnsi="Times New Roman" w:cs="Times New Roman"/>
          <w:sz w:val="24"/>
          <w:szCs w:val="24"/>
        </w:rPr>
        <w:t xml:space="preserve"> in the third quarter of the same year. While it reached </w:t>
      </w:r>
      <w:r w:rsidR="00296881" w:rsidRPr="00296881">
        <w:rPr>
          <w:rFonts w:ascii="Times New Roman" w:hAnsi="Times New Roman" w:cs="Times New Roman"/>
          <w:sz w:val="24"/>
          <w:szCs w:val="24"/>
        </w:rPr>
        <w:t>27.1</w:t>
      </w:r>
      <w:r w:rsidRPr="00296881">
        <w:rPr>
          <w:rFonts w:ascii="Times New Roman" w:hAnsi="Times New Roman" w:cs="Times New Roman"/>
          <w:sz w:val="24"/>
          <w:szCs w:val="24"/>
        </w:rPr>
        <w:t xml:space="preserve">% in the second quarter of 2019, it reached </w:t>
      </w:r>
      <w:r w:rsidR="00296881" w:rsidRPr="00296881">
        <w:rPr>
          <w:rFonts w:ascii="Times New Roman" w:hAnsi="Times New Roman" w:cs="Times New Roman"/>
          <w:sz w:val="24"/>
          <w:szCs w:val="24"/>
        </w:rPr>
        <w:t>27</w:t>
      </w:r>
      <w:r w:rsidRPr="00296881">
        <w:rPr>
          <w:rFonts w:ascii="Times New Roman" w:hAnsi="Times New Roman" w:cs="Times New Roman"/>
          <w:sz w:val="24"/>
          <w:szCs w:val="24"/>
        </w:rPr>
        <w:t xml:space="preserve">.8% in the first quarter of the same year. </w:t>
      </w:r>
    </w:p>
    <w:p w:rsidR="009A7229" w:rsidRPr="00EB2641" w:rsidRDefault="009A7229" w:rsidP="00D718A9">
      <w:pPr>
        <w:spacing w:after="0" w:line="240" w:lineRule="auto"/>
        <w:jc w:val="both"/>
        <w:rPr>
          <w:rFonts w:ascii="Times New Roman" w:eastAsia="Times New Roman" w:hAnsi="Times New Roman" w:cs="Times New Roman"/>
          <w:sz w:val="16"/>
          <w:szCs w:val="16"/>
          <w:lang w:eastAsia="ar-SA"/>
        </w:rPr>
      </w:pPr>
    </w:p>
    <w:p w:rsidR="00555C52" w:rsidRPr="00EB2641" w:rsidRDefault="009A5072" w:rsidP="0084011F">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A</w:t>
      </w:r>
      <w:r w:rsidR="00AE7FE3" w:rsidRPr="00EB2641">
        <w:rPr>
          <w:rFonts w:ascii="Times New Roman" w:eastAsia="Times New Roman" w:hAnsi="Times New Roman" w:cs="Times New Roman"/>
          <w:b/>
          <w:bCs/>
          <w:sz w:val="26"/>
          <w:szCs w:val="26"/>
          <w:lang w:eastAsia="ar-SA"/>
        </w:rPr>
        <w:t>n increase</w:t>
      </w:r>
      <w:r w:rsidRPr="00EB2641">
        <w:rPr>
          <w:rFonts w:ascii="Times New Roman" w:eastAsia="Times New Roman" w:hAnsi="Times New Roman" w:cs="Times New Roman"/>
          <w:b/>
          <w:bCs/>
          <w:sz w:val="26"/>
          <w:szCs w:val="26"/>
          <w:lang w:eastAsia="ar-SA"/>
        </w:rPr>
        <w:t xml:space="preserve"> </w:t>
      </w:r>
      <w:r w:rsidR="00555C52" w:rsidRPr="00EB2641">
        <w:rPr>
          <w:rFonts w:ascii="Times New Roman" w:eastAsia="Times New Roman" w:hAnsi="Times New Roman" w:cs="Times New Roman"/>
          <w:b/>
          <w:bCs/>
          <w:sz w:val="26"/>
          <w:szCs w:val="26"/>
          <w:lang w:eastAsia="ar-SA"/>
        </w:rPr>
        <w:t>in</w:t>
      </w:r>
      <w:r w:rsidR="00E65620" w:rsidRPr="00EB2641">
        <w:rPr>
          <w:rFonts w:ascii="Times New Roman" w:eastAsia="Times New Roman" w:hAnsi="Times New Roman" w:cs="Times New Roman"/>
          <w:b/>
          <w:bCs/>
          <w:sz w:val="26"/>
          <w:szCs w:val="26"/>
          <w:lang w:eastAsia="ar-SA"/>
        </w:rPr>
        <w:t xml:space="preserve"> </w:t>
      </w:r>
      <w:r w:rsidR="00CC38D6" w:rsidRPr="00EB2641">
        <w:rPr>
          <w:rFonts w:ascii="Times New Roman" w:eastAsia="Times New Roman" w:hAnsi="Times New Roman" w:cs="Times New Roman"/>
          <w:b/>
          <w:bCs/>
          <w:sz w:val="26"/>
          <w:szCs w:val="26"/>
          <w:lang w:eastAsia="ar-SA"/>
        </w:rPr>
        <w:t xml:space="preserve">the </w:t>
      </w:r>
      <w:r w:rsidR="00E65620" w:rsidRPr="00EB2641">
        <w:rPr>
          <w:rFonts w:ascii="Times New Roman" w:eastAsia="Times New Roman" w:hAnsi="Times New Roman" w:cs="Times New Roman"/>
          <w:b/>
          <w:bCs/>
          <w:sz w:val="26"/>
          <w:szCs w:val="26"/>
          <w:lang w:eastAsia="ar-SA"/>
        </w:rPr>
        <w:t>Palestinian</w:t>
      </w:r>
      <w:r w:rsidR="00555C52" w:rsidRPr="00EB2641">
        <w:rPr>
          <w:rFonts w:ascii="Times New Roman" w:eastAsia="Times New Roman" w:hAnsi="Times New Roman" w:cs="Times New Roman"/>
          <w:b/>
          <w:bCs/>
          <w:sz w:val="26"/>
          <w:szCs w:val="26"/>
          <w:lang w:eastAsia="ar-SA"/>
        </w:rPr>
        <w:t xml:space="preserve"> </w:t>
      </w:r>
      <w:r w:rsidR="00E65620" w:rsidRPr="00EB2641">
        <w:rPr>
          <w:rFonts w:ascii="Times New Roman" w:eastAsia="Times New Roman" w:hAnsi="Times New Roman" w:cs="Times New Roman"/>
          <w:b/>
          <w:bCs/>
          <w:sz w:val="26"/>
          <w:szCs w:val="26"/>
          <w:lang w:eastAsia="ar-SA"/>
        </w:rPr>
        <w:t>trade balance</w:t>
      </w:r>
      <w:r w:rsidR="00555C52" w:rsidRPr="00EB2641">
        <w:rPr>
          <w:rFonts w:ascii="Times New Roman" w:eastAsia="Times New Roman" w:hAnsi="Times New Roman" w:cs="Times New Roman"/>
          <w:b/>
          <w:bCs/>
          <w:sz w:val="26"/>
          <w:szCs w:val="26"/>
          <w:lang w:eastAsia="ar-SA"/>
        </w:rPr>
        <w:t xml:space="preserve"> </w:t>
      </w:r>
      <w:r w:rsidR="00E65620" w:rsidRPr="00EB2641">
        <w:rPr>
          <w:rFonts w:ascii="Times New Roman" w:eastAsia="Times New Roman" w:hAnsi="Times New Roman" w:cs="Times New Roman"/>
          <w:b/>
          <w:bCs/>
          <w:sz w:val="26"/>
          <w:szCs w:val="26"/>
          <w:lang w:eastAsia="ar-SA"/>
        </w:rPr>
        <w:t xml:space="preserve">deficit </w:t>
      </w:r>
      <w:r w:rsidR="00555C52" w:rsidRPr="00EB2641">
        <w:rPr>
          <w:rFonts w:ascii="Times New Roman" w:eastAsia="Times New Roman" w:hAnsi="Times New Roman" w:cs="Times New Roman"/>
          <w:b/>
          <w:bCs/>
          <w:sz w:val="26"/>
          <w:szCs w:val="26"/>
          <w:lang w:eastAsia="ar-SA"/>
        </w:rPr>
        <w:t xml:space="preserve">during </w:t>
      </w:r>
      <w:r w:rsidR="0084011F" w:rsidRPr="00EB2641">
        <w:rPr>
          <w:rFonts w:ascii="Times New Roman" w:eastAsia="Times New Roman" w:hAnsi="Times New Roman" w:cs="Times New Roman"/>
          <w:b/>
          <w:bCs/>
          <w:sz w:val="26"/>
          <w:szCs w:val="26"/>
          <w:lang w:eastAsia="ar-SA"/>
        </w:rPr>
        <w:t>2019</w:t>
      </w:r>
      <w:r w:rsidR="00555C52" w:rsidRPr="00EB2641">
        <w:rPr>
          <w:rFonts w:ascii="Times New Roman" w:eastAsia="Times New Roman" w:hAnsi="Times New Roman" w:cs="Times New Roman"/>
          <w:b/>
          <w:bCs/>
          <w:sz w:val="26"/>
          <w:szCs w:val="26"/>
          <w:lang w:eastAsia="ar-SA"/>
        </w:rPr>
        <w:t>.</w:t>
      </w:r>
    </w:p>
    <w:p w:rsidR="00555C52" w:rsidRPr="00DE70A3" w:rsidRDefault="00555C52" w:rsidP="00C30982">
      <w:pPr>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Preliminary estimates of</w:t>
      </w:r>
      <w:r w:rsidR="00702B09" w:rsidRPr="00DE70A3">
        <w:rPr>
          <w:rFonts w:ascii="Times New Roman" w:eastAsia="Times New Roman" w:hAnsi="Times New Roman" w:cs="Times New Roman"/>
          <w:sz w:val="24"/>
          <w:szCs w:val="24"/>
          <w:lang w:eastAsia="ar-SA"/>
        </w:rPr>
        <w:t xml:space="preserve"> the</w:t>
      </w:r>
      <w:r w:rsidRPr="00DE70A3">
        <w:rPr>
          <w:rFonts w:ascii="Times New Roman" w:eastAsia="Times New Roman" w:hAnsi="Times New Roman" w:cs="Times New Roman"/>
          <w:sz w:val="24"/>
          <w:szCs w:val="24"/>
          <w:lang w:eastAsia="ar-SA"/>
        </w:rPr>
        <w:t xml:space="preserve"> Palestinian foreign trade movements</w:t>
      </w:r>
      <w:r w:rsidR="009A5072" w:rsidRPr="00DE70A3">
        <w:rPr>
          <w:rFonts w:ascii="Times New Roman" w:eastAsia="Times New Roman" w:hAnsi="Times New Roman" w:cs="Times New Roman"/>
          <w:sz w:val="24"/>
          <w:szCs w:val="24"/>
          <w:lang w:eastAsia="ar-SA"/>
        </w:rPr>
        <w:t xml:space="preserve"> which are </w:t>
      </w:r>
      <w:r w:rsidRPr="00DE70A3">
        <w:rPr>
          <w:rFonts w:ascii="Times New Roman" w:eastAsia="Times New Roman" w:hAnsi="Times New Roman" w:cs="Times New Roman"/>
          <w:sz w:val="24"/>
          <w:szCs w:val="24"/>
          <w:lang w:eastAsia="ar-SA"/>
        </w:rPr>
        <w:t xml:space="preserve">represented in </w:t>
      </w:r>
      <w:r w:rsidR="009A5072" w:rsidRPr="00DE70A3">
        <w:rPr>
          <w:rFonts w:ascii="Times New Roman" w:eastAsia="Times New Roman" w:hAnsi="Times New Roman" w:cs="Times New Roman"/>
          <w:sz w:val="24"/>
          <w:szCs w:val="24"/>
          <w:lang w:eastAsia="ar-SA"/>
        </w:rPr>
        <w:t xml:space="preserve">the value of </w:t>
      </w:r>
      <w:r w:rsidRPr="00DE70A3">
        <w:rPr>
          <w:rFonts w:ascii="Times New Roman" w:eastAsia="Times New Roman" w:hAnsi="Times New Roman" w:cs="Times New Roman"/>
          <w:sz w:val="24"/>
          <w:szCs w:val="24"/>
          <w:lang w:eastAsia="ar-SA"/>
        </w:rPr>
        <w:t>exports and imports, indicated that the value of exports increase</w:t>
      </w:r>
      <w:r w:rsidR="009A5072" w:rsidRPr="00DE70A3">
        <w:rPr>
          <w:rFonts w:ascii="Times New Roman" w:eastAsia="Times New Roman" w:hAnsi="Times New Roman" w:cs="Times New Roman"/>
          <w:sz w:val="24"/>
          <w:szCs w:val="24"/>
          <w:lang w:eastAsia="ar-SA"/>
        </w:rPr>
        <w:t>d</w:t>
      </w:r>
      <w:r w:rsidRPr="00DE70A3">
        <w:rPr>
          <w:rFonts w:ascii="Times New Roman" w:eastAsia="Times New Roman" w:hAnsi="Times New Roman" w:cs="Times New Roman"/>
          <w:sz w:val="24"/>
          <w:szCs w:val="24"/>
          <w:lang w:eastAsia="ar-SA"/>
        </w:rPr>
        <w:t xml:space="preserve"> by </w:t>
      </w:r>
      <w:r w:rsidR="0084011F" w:rsidRPr="00DE70A3">
        <w:rPr>
          <w:rFonts w:ascii="Times New Roman" w:eastAsia="Times New Roman" w:hAnsi="Times New Roman" w:cs="Times New Roman"/>
          <w:sz w:val="24"/>
          <w:szCs w:val="24"/>
          <w:lang w:eastAsia="ar-SA"/>
        </w:rPr>
        <w:t>3</w:t>
      </w:r>
      <w:r w:rsidRPr="00DE70A3">
        <w:rPr>
          <w:rFonts w:ascii="Times New Roman" w:eastAsia="Times New Roman" w:hAnsi="Times New Roman" w:cs="Times New Roman"/>
          <w:sz w:val="24"/>
          <w:szCs w:val="24"/>
          <w:lang w:eastAsia="ar-SA"/>
        </w:rPr>
        <w:t xml:space="preserve">% compared to </w:t>
      </w:r>
      <w:r w:rsidR="0084011F" w:rsidRPr="00DE70A3">
        <w:rPr>
          <w:rFonts w:ascii="Times New Roman" w:eastAsia="Times New Roman" w:hAnsi="Times New Roman" w:cs="Times New Roman"/>
          <w:sz w:val="24"/>
          <w:szCs w:val="24"/>
          <w:lang w:eastAsia="ar-SA"/>
        </w:rPr>
        <w:t>2018</w:t>
      </w:r>
      <w:r w:rsidRPr="00DE70A3">
        <w:rPr>
          <w:rFonts w:ascii="Times New Roman" w:eastAsia="Times New Roman" w:hAnsi="Times New Roman" w:cs="Times New Roman"/>
          <w:sz w:val="24"/>
          <w:szCs w:val="24"/>
          <w:lang w:eastAsia="ar-SA"/>
        </w:rPr>
        <w:t xml:space="preserve"> and the value of imports increased by </w:t>
      </w:r>
      <w:r w:rsidR="0084011F" w:rsidRPr="00DE70A3">
        <w:rPr>
          <w:rFonts w:ascii="Times New Roman" w:eastAsia="Times New Roman" w:hAnsi="Times New Roman" w:cs="Times New Roman"/>
          <w:sz w:val="24"/>
          <w:szCs w:val="24"/>
          <w:lang w:eastAsia="ar-SA"/>
        </w:rPr>
        <w:t>6</w:t>
      </w:r>
      <w:r w:rsidR="00E65620" w:rsidRPr="00DE70A3">
        <w:rPr>
          <w:rFonts w:ascii="Times New Roman" w:eastAsia="Times New Roman" w:hAnsi="Times New Roman" w:cs="Times New Roman"/>
          <w:sz w:val="24"/>
          <w:szCs w:val="24"/>
          <w:lang w:eastAsia="ar-SA"/>
        </w:rPr>
        <w:t xml:space="preserve">% compared to </w:t>
      </w:r>
      <w:r w:rsidR="0084011F" w:rsidRPr="00DE70A3">
        <w:rPr>
          <w:rFonts w:ascii="Times New Roman" w:eastAsia="Times New Roman" w:hAnsi="Times New Roman" w:cs="Times New Roman"/>
          <w:sz w:val="24"/>
          <w:szCs w:val="24"/>
          <w:lang w:eastAsia="ar-SA"/>
        </w:rPr>
        <w:t>2018</w:t>
      </w:r>
      <w:r w:rsidR="00E65620" w:rsidRPr="00DE70A3">
        <w:rPr>
          <w:rFonts w:ascii="Times New Roman" w:eastAsia="Times New Roman" w:hAnsi="Times New Roman" w:cs="Times New Roman"/>
          <w:sz w:val="24"/>
          <w:szCs w:val="24"/>
          <w:lang w:eastAsia="ar-SA"/>
        </w:rPr>
        <w:t>,</w:t>
      </w:r>
      <w:r w:rsidR="009A5072" w:rsidRPr="00DE70A3">
        <w:rPr>
          <w:rFonts w:ascii="Times New Roman" w:eastAsia="Times New Roman" w:hAnsi="Times New Roman" w:cs="Times New Roman"/>
          <w:sz w:val="24"/>
          <w:szCs w:val="24"/>
          <w:lang w:eastAsia="ar-SA"/>
        </w:rPr>
        <w:t xml:space="preserve"> which</w:t>
      </w:r>
      <w:r w:rsidR="00E65620" w:rsidRPr="00DE70A3">
        <w:rPr>
          <w:rFonts w:ascii="Times New Roman" w:eastAsia="Times New Roman" w:hAnsi="Times New Roman" w:cs="Times New Roman"/>
          <w:sz w:val="24"/>
          <w:szCs w:val="24"/>
          <w:lang w:eastAsia="ar-SA"/>
        </w:rPr>
        <w:t xml:space="preserve"> led to </w:t>
      </w:r>
      <w:r w:rsidR="001F4AC9" w:rsidRPr="00DE70A3">
        <w:rPr>
          <w:rFonts w:ascii="Times New Roman" w:eastAsia="Times New Roman" w:hAnsi="Times New Roman" w:cs="Times New Roman"/>
          <w:sz w:val="24"/>
          <w:szCs w:val="24"/>
          <w:lang w:eastAsia="ar-SA"/>
        </w:rPr>
        <w:t>a</w:t>
      </w:r>
      <w:r w:rsidR="0084011F" w:rsidRPr="00DE70A3">
        <w:rPr>
          <w:rFonts w:ascii="Times New Roman" w:eastAsia="Times New Roman" w:hAnsi="Times New Roman" w:cs="Times New Roman"/>
          <w:sz w:val="24"/>
          <w:szCs w:val="24"/>
          <w:lang w:eastAsia="ar-SA"/>
        </w:rPr>
        <w:t>n</w:t>
      </w:r>
      <w:r w:rsidR="001F4AC9" w:rsidRPr="00DE70A3">
        <w:rPr>
          <w:rFonts w:ascii="Times New Roman" w:eastAsia="Times New Roman" w:hAnsi="Times New Roman" w:cs="Times New Roman"/>
          <w:sz w:val="24"/>
          <w:szCs w:val="24"/>
          <w:lang w:eastAsia="ar-SA"/>
        </w:rPr>
        <w:t xml:space="preserve"> </w:t>
      </w:r>
      <w:r w:rsidR="0084011F" w:rsidRPr="00DE70A3">
        <w:rPr>
          <w:rFonts w:ascii="Times New Roman" w:eastAsia="Times New Roman" w:hAnsi="Times New Roman" w:cs="Times New Roman"/>
          <w:sz w:val="24"/>
          <w:szCs w:val="24"/>
          <w:lang w:eastAsia="ar-SA"/>
        </w:rPr>
        <w:t>in</w:t>
      </w:r>
      <w:r w:rsidR="00E65620" w:rsidRPr="00DE70A3">
        <w:rPr>
          <w:rFonts w:ascii="Times New Roman" w:eastAsia="Times New Roman" w:hAnsi="Times New Roman" w:cs="Times New Roman"/>
          <w:sz w:val="24"/>
          <w:szCs w:val="24"/>
          <w:lang w:eastAsia="ar-SA"/>
        </w:rPr>
        <w:t xml:space="preserve">crease </w:t>
      </w:r>
      <w:r w:rsidR="009A5072" w:rsidRPr="00DE70A3">
        <w:rPr>
          <w:rFonts w:ascii="Times New Roman" w:eastAsia="Times New Roman" w:hAnsi="Times New Roman" w:cs="Times New Roman"/>
          <w:sz w:val="24"/>
          <w:szCs w:val="24"/>
          <w:lang w:eastAsia="ar-SA"/>
        </w:rPr>
        <w:t>in the</w:t>
      </w:r>
      <w:r w:rsidR="00CC38D6" w:rsidRPr="00DE70A3">
        <w:rPr>
          <w:rFonts w:ascii="Times New Roman" w:eastAsia="Times New Roman" w:hAnsi="Times New Roman" w:cs="Times New Roman"/>
          <w:sz w:val="24"/>
          <w:szCs w:val="24"/>
          <w:lang w:eastAsia="ar-SA"/>
        </w:rPr>
        <w:t xml:space="preserve"> trade</w:t>
      </w:r>
      <w:r w:rsidR="00E65620" w:rsidRPr="00DE70A3">
        <w:rPr>
          <w:rFonts w:ascii="Times New Roman" w:eastAsia="Times New Roman" w:hAnsi="Times New Roman" w:cs="Times New Roman"/>
          <w:sz w:val="24"/>
          <w:szCs w:val="24"/>
          <w:lang w:eastAsia="ar-SA"/>
        </w:rPr>
        <w:t xml:space="preserve"> balance deficit by</w:t>
      </w:r>
      <w:r w:rsidR="001F4AC9" w:rsidRPr="00DE70A3">
        <w:rPr>
          <w:rFonts w:ascii="Times New Roman" w:eastAsia="Times New Roman" w:hAnsi="Times New Roman" w:cs="Times New Roman"/>
          <w:sz w:val="24"/>
          <w:szCs w:val="24"/>
          <w:lang w:eastAsia="ar-SA"/>
        </w:rPr>
        <w:t xml:space="preserve"> </w:t>
      </w:r>
      <w:r w:rsidR="00C30982">
        <w:rPr>
          <w:rFonts w:ascii="Times New Roman" w:eastAsia="Times New Roman" w:hAnsi="Times New Roman" w:cs="Times New Roman"/>
          <w:sz w:val="24"/>
          <w:szCs w:val="24"/>
          <w:lang w:eastAsia="ar-SA"/>
        </w:rPr>
        <w:t>7</w:t>
      </w:r>
      <w:r w:rsidR="001F4AC9" w:rsidRPr="00DE70A3">
        <w:rPr>
          <w:rFonts w:ascii="Times New Roman" w:eastAsia="Times New Roman" w:hAnsi="Times New Roman" w:cs="Times New Roman"/>
          <w:sz w:val="24"/>
          <w:szCs w:val="24"/>
          <w:lang w:eastAsia="ar-SA"/>
        </w:rPr>
        <w:t xml:space="preserve">% compared </w:t>
      </w:r>
      <w:r w:rsidR="009A5072" w:rsidRPr="00DE70A3">
        <w:rPr>
          <w:rFonts w:ascii="Times New Roman" w:eastAsia="Times New Roman" w:hAnsi="Times New Roman" w:cs="Times New Roman"/>
          <w:sz w:val="24"/>
          <w:szCs w:val="24"/>
          <w:lang w:eastAsia="ar-SA"/>
        </w:rPr>
        <w:t>to the</w:t>
      </w:r>
      <w:r w:rsidR="001F4AC9" w:rsidRPr="00DE70A3">
        <w:rPr>
          <w:rFonts w:ascii="Times New Roman" w:eastAsia="Times New Roman" w:hAnsi="Times New Roman" w:cs="Times New Roman"/>
          <w:sz w:val="24"/>
          <w:szCs w:val="24"/>
          <w:lang w:eastAsia="ar-SA"/>
        </w:rPr>
        <w:t xml:space="preserve"> previous year.</w:t>
      </w:r>
    </w:p>
    <w:p w:rsidR="00CC38D6" w:rsidRPr="00EB2641" w:rsidRDefault="00CC38D6" w:rsidP="00E65620">
      <w:pPr>
        <w:spacing w:after="0" w:line="240" w:lineRule="auto"/>
        <w:jc w:val="both"/>
        <w:rPr>
          <w:rFonts w:ascii="Times New Roman" w:eastAsia="Times New Roman" w:hAnsi="Times New Roman" w:cs="Times New Roman"/>
          <w:sz w:val="16"/>
          <w:szCs w:val="16"/>
          <w:lang w:eastAsia="ar-SA"/>
        </w:rPr>
      </w:pPr>
    </w:p>
    <w:p w:rsidR="00A273F6" w:rsidRPr="00DE70A3" w:rsidRDefault="00A273F6" w:rsidP="00A273F6">
      <w:pPr>
        <w:spacing w:after="0" w:line="240" w:lineRule="auto"/>
        <w:jc w:val="both"/>
        <w:rPr>
          <w:rFonts w:ascii="Times New Roman" w:eastAsia="Times New Roman" w:hAnsi="Times New Roman" w:cs="Times New Roman"/>
          <w:b/>
          <w:bCs/>
          <w:sz w:val="24"/>
          <w:szCs w:val="24"/>
          <w:lang w:eastAsia="ar-SA"/>
        </w:rPr>
      </w:pPr>
      <w:r w:rsidRPr="00DE70A3">
        <w:rPr>
          <w:rFonts w:ascii="Times New Roman" w:eastAsia="Times New Roman" w:hAnsi="Times New Roman" w:cs="Times New Roman"/>
          <w:b/>
          <w:bCs/>
          <w:sz w:val="24"/>
          <w:szCs w:val="24"/>
          <w:lang w:eastAsia="ar-SA"/>
        </w:rPr>
        <w:t>Prices</w:t>
      </w:r>
      <w:r w:rsidR="0082433C" w:rsidRPr="00DE70A3">
        <w:rPr>
          <w:rStyle w:val="FootnoteReference"/>
          <w:rFonts w:ascii="Times New Roman" w:eastAsia="Times New Roman" w:hAnsi="Times New Roman" w:cs="Times New Roman"/>
          <w:b/>
          <w:bCs/>
          <w:sz w:val="24"/>
          <w:szCs w:val="24"/>
          <w:lang w:eastAsia="ar-SA"/>
        </w:rPr>
        <w:footnoteReference w:id="2"/>
      </w:r>
    </w:p>
    <w:p w:rsidR="00555C52" w:rsidRDefault="00555C52" w:rsidP="00764799">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 xml:space="preserve">Preliminary estimates showed that the average of overall consumer prices index </w:t>
      </w:r>
      <w:r w:rsidR="00702B09" w:rsidRPr="00DE70A3">
        <w:rPr>
          <w:rFonts w:ascii="Times New Roman" w:eastAsia="Times New Roman" w:hAnsi="Times New Roman" w:cs="Times New Roman"/>
          <w:sz w:val="24"/>
          <w:szCs w:val="24"/>
          <w:lang w:eastAsia="ar-SA"/>
        </w:rPr>
        <w:t>in Palestine recorded a</w:t>
      </w:r>
      <w:r w:rsidR="00884DFE" w:rsidRPr="00DE70A3">
        <w:rPr>
          <w:rFonts w:ascii="Times New Roman" w:eastAsia="Times New Roman" w:hAnsi="Times New Roman" w:cs="Times New Roman"/>
          <w:sz w:val="24"/>
          <w:szCs w:val="24"/>
          <w:lang w:eastAsia="ar-SA"/>
        </w:rPr>
        <w:t>n in</w:t>
      </w:r>
      <w:r w:rsidRPr="00DE70A3">
        <w:rPr>
          <w:rFonts w:ascii="Times New Roman" w:eastAsia="Times New Roman" w:hAnsi="Times New Roman" w:cs="Times New Roman"/>
          <w:sz w:val="24"/>
          <w:szCs w:val="24"/>
          <w:lang w:eastAsia="ar-SA"/>
        </w:rPr>
        <w:t xml:space="preserve">crease </w:t>
      </w:r>
      <w:r w:rsidR="00764799" w:rsidRPr="00DE70A3">
        <w:rPr>
          <w:rFonts w:ascii="Times New Roman" w:eastAsia="Times New Roman" w:hAnsi="Times New Roman" w:cs="Times New Roman"/>
          <w:sz w:val="24"/>
          <w:szCs w:val="24"/>
          <w:lang w:eastAsia="ar-SA"/>
        </w:rPr>
        <w:t>of</w:t>
      </w:r>
      <w:r w:rsidR="00884DFE" w:rsidRPr="00DE70A3">
        <w:rPr>
          <w:rFonts w:ascii="Times New Roman" w:eastAsia="Times New Roman" w:hAnsi="Times New Roman" w:cs="Times New Roman"/>
          <w:sz w:val="24"/>
          <w:szCs w:val="24"/>
          <w:lang w:eastAsia="ar-SA"/>
        </w:rPr>
        <w:t xml:space="preserve"> 1.6% in 2019 </w:t>
      </w:r>
      <w:r w:rsidRPr="00DE70A3">
        <w:rPr>
          <w:rFonts w:ascii="Times New Roman" w:eastAsia="Times New Roman" w:hAnsi="Times New Roman" w:cs="Times New Roman"/>
          <w:sz w:val="24"/>
          <w:szCs w:val="24"/>
          <w:lang w:eastAsia="ar-SA"/>
        </w:rPr>
        <w:t xml:space="preserve">compared with </w:t>
      </w:r>
      <w:r w:rsidR="003C610F" w:rsidRPr="00DE70A3">
        <w:rPr>
          <w:rFonts w:ascii="Times New Roman" w:eastAsia="Times New Roman" w:hAnsi="Times New Roman" w:cs="Times New Roman"/>
          <w:sz w:val="24"/>
          <w:szCs w:val="24"/>
          <w:lang w:eastAsia="ar-SA"/>
        </w:rPr>
        <w:t>2018</w:t>
      </w:r>
      <w:r w:rsidRPr="00DE70A3">
        <w:rPr>
          <w:rFonts w:ascii="Times New Roman" w:eastAsia="Times New Roman" w:hAnsi="Times New Roman" w:cs="Times New Roman"/>
          <w:sz w:val="24"/>
          <w:szCs w:val="24"/>
          <w:lang w:eastAsia="ar-SA"/>
        </w:rPr>
        <w:t>.</w:t>
      </w:r>
    </w:p>
    <w:p w:rsidR="003E7110" w:rsidRDefault="003E7110" w:rsidP="00764799">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E7110" w:rsidRPr="00DE70A3" w:rsidRDefault="003E7110" w:rsidP="00764799">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C633F5" w:rsidRDefault="00C633F5" w:rsidP="00EB2641">
      <w:pPr>
        <w:jc w:val="center"/>
        <w:rPr>
          <w:rFonts w:ascii="Times New Roman" w:eastAsia="Times New Roman" w:hAnsi="Times New Roman" w:cs="Times New Roman"/>
          <w:b/>
          <w:bCs/>
          <w:sz w:val="28"/>
          <w:szCs w:val="28"/>
          <w:lang w:eastAsia="ar-SA"/>
        </w:rPr>
      </w:pPr>
    </w:p>
    <w:p w:rsidR="003E7110" w:rsidRDefault="003E7110" w:rsidP="00EB2641">
      <w:pPr>
        <w:jc w:val="center"/>
        <w:rPr>
          <w:rFonts w:ascii="Times New Roman" w:eastAsia="Times New Roman" w:hAnsi="Times New Roman" w:cs="Times New Roman"/>
          <w:b/>
          <w:bCs/>
          <w:sz w:val="32"/>
          <w:szCs w:val="32"/>
          <w:lang w:eastAsia="ar-SA"/>
        </w:rPr>
      </w:pPr>
    </w:p>
    <w:p w:rsidR="00A273F6" w:rsidRPr="002E4E0A" w:rsidRDefault="003A69BC" w:rsidP="00EB2641">
      <w:pPr>
        <w:jc w:val="center"/>
        <w:rPr>
          <w:rFonts w:ascii="Times New Roman" w:eastAsia="Times New Roman" w:hAnsi="Times New Roman" w:cs="Times New Roman"/>
          <w:b/>
          <w:bCs/>
          <w:sz w:val="32"/>
          <w:szCs w:val="32"/>
          <w:lang w:eastAsia="ar-SA"/>
        </w:rPr>
      </w:pPr>
      <w:r w:rsidRPr="002E4E0A">
        <w:rPr>
          <w:rFonts w:ascii="Times New Roman" w:eastAsia="Times New Roman" w:hAnsi="Times New Roman" w:cs="Times New Roman"/>
          <w:b/>
          <w:bCs/>
          <w:sz w:val="32"/>
          <w:szCs w:val="32"/>
          <w:lang w:eastAsia="ar-SA"/>
        </w:rPr>
        <w:t>Economic Forecasts</w:t>
      </w:r>
      <w:r w:rsidR="00F530C8" w:rsidRPr="002E4E0A">
        <w:rPr>
          <w:rStyle w:val="FootnoteReference"/>
          <w:rFonts w:ascii="Times New Roman" w:eastAsia="Times New Roman" w:hAnsi="Times New Roman" w:cs="Times New Roman"/>
          <w:b/>
          <w:bCs/>
          <w:sz w:val="32"/>
          <w:szCs w:val="32"/>
          <w:lang w:eastAsia="ar-SA"/>
        </w:rPr>
        <w:footnoteReference w:id="3"/>
      </w:r>
      <w:r w:rsidR="008F6614" w:rsidRPr="002E4E0A">
        <w:rPr>
          <w:rFonts w:ascii="Times New Roman" w:eastAsia="Times New Roman" w:hAnsi="Times New Roman" w:cs="Times New Roman"/>
          <w:b/>
          <w:bCs/>
          <w:sz w:val="32"/>
          <w:szCs w:val="32"/>
          <w:lang w:eastAsia="ar-SA"/>
        </w:rPr>
        <w:t xml:space="preserve"> for </w:t>
      </w:r>
      <w:r w:rsidR="004A72B4" w:rsidRPr="002E4E0A">
        <w:rPr>
          <w:rFonts w:ascii="Times New Roman" w:eastAsia="Times New Roman" w:hAnsi="Times New Roman" w:cs="Times New Roman"/>
          <w:b/>
          <w:bCs/>
          <w:sz w:val="32"/>
          <w:szCs w:val="32"/>
          <w:lang w:eastAsia="ar-SA"/>
        </w:rPr>
        <w:t>2020</w:t>
      </w:r>
    </w:p>
    <w:p w:rsidR="00A273F6" w:rsidRPr="00EB2641" w:rsidRDefault="00D47632" w:rsidP="00D47632">
      <w:pPr>
        <w:tabs>
          <w:tab w:val="left" w:pos="4990"/>
        </w:tabs>
        <w:spacing w:after="0" w:line="240" w:lineRule="auto"/>
        <w:jc w:val="both"/>
        <w:rPr>
          <w:rFonts w:ascii="Times New Roman" w:eastAsia="Times New Roman" w:hAnsi="Times New Roman" w:cs="Times New Roman"/>
          <w:b/>
          <w:bCs/>
          <w:sz w:val="16"/>
          <w:szCs w:val="16"/>
          <w:lang w:eastAsia="ar-SA"/>
        </w:rPr>
      </w:pPr>
      <w:r w:rsidRPr="00DE70A3">
        <w:rPr>
          <w:rFonts w:ascii="Times New Roman" w:eastAsia="Times New Roman" w:hAnsi="Times New Roman" w:cs="Times New Roman"/>
          <w:b/>
          <w:bCs/>
          <w:sz w:val="24"/>
          <w:szCs w:val="24"/>
          <w:lang w:eastAsia="ar-SA"/>
        </w:rPr>
        <w:tab/>
      </w:r>
    </w:p>
    <w:p w:rsidR="00A273F6" w:rsidRPr="000B635B" w:rsidRDefault="00296881" w:rsidP="00837FEF">
      <w:pPr>
        <w:spacing w:after="0" w:line="240" w:lineRule="auto"/>
        <w:jc w:val="both"/>
        <w:rPr>
          <w:rFonts w:ascii="Times New Roman" w:eastAsia="Times New Roman" w:hAnsi="Times New Roman" w:cs="Times New Roman"/>
          <w:sz w:val="24"/>
          <w:szCs w:val="24"/>
          <w:lang w:eastAsia="ar-SA"/>
        </w:rPr>
      </w:pPr>
      <w:r w:rsidRPr="000B635B">
        <w:rPr>
          <w:rFonts w:ascii="Times New Roman" w:eastAsia="Times New Roman" w:hAnsi="Times New Roman" w:cs="Times New Roman"/>
          <w:sz w:val="24"/>
          <w:szCs w:val="24"/>
          <w:lang w:eastAsia="ar-SA"/>
        </w:rPr>
        <w:t xml:space="preserve">The following forecasts were mutually </w:t>
      </w:r>
      <w:r w:rsidR="00C30982">
        <w:rPr>
          <w:rFonts w:ascii="Times New Roman" w:eastAsia="Times New Roman" w:hAnsi="Times New Roman" w:cs="Times New Roman"/>
          <w:sz w:val="24"/>
          <w:szCs w:val="24"/>
          <w:lang w:eastAsia="ar-SA"/>
        </w:rPr>
        <w:t>prepared between the Palestine</w:t>
      </w:r>
      <w:r w:rsidRPr="000B635B">
        <w:rPr>
          <w:rFonts w:ascii="Times New Roman" w:eastAsia="Times New Roman" w:hAnsi="Times New Roman" w:cs="Times New Roman"/>
          <w:sz w:val="24"/>
          <w:szCs w:val="24"/>
          <w:lang w:eastAsia="ar-SA"/>
        </w:rPr>
        <w:t xml:space="preserve"> Monetary Authority and the Palestinian Central Bureau of Statistics based on the </w:t>
      </w:r>
      <w:r w:rsidR="00FB0677" w:rsidRPr="000B635B">
        <w:rPr>
          <w:rFonts w:ascii="Times New Roman" w:eastAsia="Times New Roman" w:hAnsi="Times New Roman" w:cs="Times New Roman"/>
          <w:sz w:val="24"/>
          <w:szCs w:val="24"/>
          <w:lang w:eastAsia="ar-SA"/>
        </w:rPr>
        <w:t>average</w:t>
      </w:r>
      <w:r w:rsidRPr="000B635B">
        <w:rPr>
          <w:rFonts w:ascii="Times New Roman" w:eastAsia="Times New Roman" w:hAnsi="Times New Roman" w:cs="Times New Roman"/>
          <w:sz w:val="24"/>
          <w:szCs w:val="24"/>
          <w:lang w:eastAsia="ar-SA"/>
        </w:rPr>
        <w:t xml:space="preserve"> of forecasts results in the two institutes. Moreover, </w:t>
      </w:r>
      <w:r w:rsidR="0081406E" w:rsidRPr="000B635B">
        <w:rPr>
          <w:rFonts w:ascii="Times New Roman" w:eastAsia="Times New Roman" w:hAnsi="Times New Roman" w:cs="Times New Roman"/>
          <w:sz w:val="24"/>
          <w:szCs w:val="24"/>
          <w:lang w:eastAsia="ar-SA"/>
        </w:rPr>
        <w:t>various</w:t>
      </w:r>
      <w:r w:rsidRPr="000B635B">
        <w:rPr>
          <w:rFonts w:ascii="Times New Roman" w:eastAsia="Times New Roman" w:hAnsi="Times New Roman" w:cs="Times New Roman"/>
          <w:sz w:val="24"/>
          <w:szCs w:val="24"/>
          <w:lang w:eastAsia="ar-SA"/>
        </w:rPr>
        <w:t xml:space="preserve"> of scenarios were adopted </w:t>
      </w:r>
      <w:r w:rsidR="0081406E" w:rsidRPr="000B635B">
        <w:rPr>
          <w:rFonts w:ascii="Times New Roman" w:eastAsia="Times New Roman" w:hAnsi="Times New Roman" w:cs="Times New Roman"/>
          <w:sz w:val="24"/>
          <w:szCs w:val="24"/>
          <w:lang w:eastAsia="ar-SA"/>
        </w:rPr>
        <w:t>for Palestine as a whole</w:t>
      </w:r>
      <w:r w:rsidR="00597693" w:rsidRPr="000B635B">
        <w:rPr>
          <w:rFonts w:ascii="Times New Roman" w:eastAsia="Times New Roman" w:hAnsi="Times New Roman" w:cs="Times New Roman"/>
          <w:sz w:val="24"/>
          <w:szCs w:val="24"/>
          <w:lang w:eastAsia="ar-SA"/>
        </w:rPr>
        <w:t xml:space="preserve">, which </w:t>
      </w:r>
      <w:r w:rsidR="0041084B" w:rsidRPr="000B635B">
        <w:rPr>
          <w:rFonts w:ascii="Times New Roman" w:eastAsia="Times New Roman" w:hAnsi="Times New Roman" w:cs="Times New Roman"/>
          <w:sz w:val="24"/>
          <w:szCs w:val="24"/>
          <w:lang w:eastAsia="ar-SA"/>
        </w:rPr>
        <w:t>did</w:t>
      </w:r>
      <w:r w:rsidR="00FD6777" w:rsidRPr="000B635B">
        <w:rPr>
          <w:rFonts w:ascii="Times New Roman" w:eastAsia="Times New Roman" w:hAnsi="Times New Roman" w:cs="Times New Roman"/>
          <w:sz w:val="24"/>
          <w:szCs w:val="24"/>
          <w:lang w:eastAsia="ar-SA"/>
        </w:rPr>
        <w:t xml:space="preserve"> not </w:t>
      </w:r>
      <w:r w:rsidR="0041084B" w:rsidRPr="000B635B">
        <w:rPr>
          <w:rFonts w:ascii="Times New Roman" w:eastAsia="Times New Roman" w:hAnsi="Times New Roman" w:cs="Times New Roman"/>
          <w:sz w:val="24"/>
          <w:szCs w:val="24"/>
          <w:lang w:eastAsia="ar-SA"/>
        </w:rPr>
        <w:t xml:space="preserve">separate between </w:t>
      </w:r>
      <w:r w:rsidR="00D46F5B" w:rsidRPr="000B635B">
        <w:rPr>
          <w:rFonts w:ascii="Times New Roman" w:eastAsia="Times New Roman" w:hAnsi="Times New Roman" w:cs="Times New Roman"/>
          <w:sz w:val="24"/>
          <w:szCs w:val="24"/>
          <w:lang w:eastAsia="ar-SA"/>
        </w:rPr>
        <w:t>the</w:t>
      </w:r>
      <w:r w:rsidR="00FD6777" w:rsidRPr="000B635B">
        <w:rPr>
          <w:rFonts w:ascii="Times New Roman" w:eastAsia="Times New Roman" w:hAnsi="Times New Roman" w:cs="Times New Roman"/>
          <w:sz w:val="24"/>
          <w:szCs w:val="24"/>
          <w:lang w:eastAsia="ar-SA"/>
        </w:rPr>
        <w:t xml:space="preserve"> West Bank </w:t>
      </w:r>
      <w:r w:rsidR="0041084B" w:rsidRPr="000B635B">
        <w:rPr>
          <w:rFonts w:ascii="Times New Roman" w:eastAsia="Times New Roman" w:hAnsi="Times New Roman" w:cs="Times New Roman"/>
          <w:sz w:val="24"/>
          <w:szCs w:val="24"/>
          <w:lang w:eastAsia="ar-SA"/>
        </w:rPr>
        <w:t>and</w:t>
      </w:r>
      <w:r w:rsidR="00D46F5B" w:rsidRPr="000B635B">
        <w:rPr>
          <w:rFonts w:ascii="Times New Roman" w:eastAsia="Times New Roman" w:hAnsi="Times New Roman" w:cs="Times New Roman"/>
          <w:sz w:val="24"/>
          <w:szCs w:val="24"/>
          <w:lang w:eastAsia="ar-SA"/>
        </w:rPr>
        <w:t xml:space="preserve"> </w:t>
      </w:r>
      <w:r w:rsidR="00FD6777" w:rsidRPr="000B635B">
        <w:rPr>
          <w:rFonts w:ascii="Times New Roman" w:eastAsia="Times New Roman" w:hAnsi="Times New Roman" w:cs="Times New Roman"/>
          <w:sz w:val="24"/>
          <w:szCs w:val="24"/>
          <w:lang w:eastAsia="ar-SA"/>
        </w:rPr>
        <w:t>Gaza Strip despite the gap between</w:t>
      </w:r>
      <w:r w:rsidR="00CF1C0F" w:rsidRPr="000B635B">
        <w:rPr>
          <w:rFonts w:ascii="Times New Roman" w:eastAsia="Times New Roman" w:hAnsi="Times New Roman" w:cs="Times New Roman"/>
          <w:sz w:val="24"/>
          <w:szCs w:val="24"/>
          <w:lang w:eastAsia="ar-SA"/>
        </w:rPr>
        <w:t xml:space="preserve"> </w:t>
      </w:r>
      <w:r w:rsidR="00FD6777" w:rsidRPr="000B635B">
        <w:rPr>
          <w:rFonts w:ascii="Times New Roman" w:eastAsia="Times New Roman" w:hAnsi="Times New Roman" w:cs="Times New Roman"/>
          <w:sz w:val="24"/>
          <w:szCs w:val="24"/>
          <w:lang w:eastAsia="ar-SA"/>
        </w:rPr>
        <w:t>them,</w:t>
      </w:r>
      <w:r w:rsidR="00555F31" w:rsidRPr="000B635B">
        <w:rPr>
          <w:rFonts w:ascii="Times New Roman" w:eastAsia="Times New Roman" w:hAnsi="Times New Roman" w:cs="Times New Roman"/>
          <w:sz w:val="24"/>
          <w:szCs w:val="24"/>
          <w:lang w:eastAsia="ar-SA"/>
        </w:rPr>
        <w:t xml:space="preserve"> and</w:t>
      </w:r>
      <w:r w:rsidR="00FD6777" w:rsidRPr="000B635B">
        <w:rPr>
          <w:rFonts w:ascii="Times New Roman" w:eastAsia="Times New Roman" w:hAnsi="Times New Roman" w:cs="Times New Roman"/>
          <w:sz w:val="24"/>
          <w:szCs w:val="24"/>
          <w:lang w:eastAsia="ar-SA"/>
        </w:rPr>
        <w:t xml:space="preserve"> </w:t>
      </w:r>
      <w:r w:rsidR="00A273F6" w:rsidRPr="000B635B">
        <w:rPr>
          <w:rFonts w:ascii="Times New Roman" w:eastAsia="Times New Roman" w:hAnsi="Times New Roman" w:cs="Times New Roman"/>
          <w:sz w:val="24"/>
          <w:szCs w:val="24"/>
          <w:lang w:eastAsia="ar-SA"/>
        </w:rPr>
        <w:t xml:space="preserve">in consultation with </w:t>
      </w:r>
      <w:r w:rsidR="00702B09" w:rsidRPr="000B635B">
        <w:rPr>
          <w:rFonts w:ascii="Times New Roman" w:eastAsia="Times New Roman" w:hAnsi="Times New Roman" w:cs="Times New Roman"/>
          <w:sz w:val="24"/>
          <w:szCs w:val="24"/>
          <w:lang w:eastAsia="ar-SA"/>
        </w:rPr>
        <w:t xml:space="preserve">the </w:t>
      </w:r>
      <w:r w:rsidR="00543364" w:rsidRPr="000B635B">
        <w:rPr>
          <w:rFonts w:ascii="Times New Roman" w:eastAsia="Times New Roman" w:hAnsi="Times New Roman" w:cs="Times New Roman"/>
          <w:sz w:val="24"/>
          <w:szCs w:val="24"/>
          <w:lang w:eastAsia="ar-SA"/>
        </w:rPr>
        <w:t xml:space="preserve">Advisory </w:t>
      </w:r>
      <w:r w:rsidR="00702B09" w:rsidRPr="000B635B">
        <w:rPr>
          <w:rFonts w:ascii="Times New Roman" w:eastAsia="Times New Roman" w:hAnsi="Times New Roman" w:cs="Times New Roman"/>
          <w:sz w:val="24"/>
          <w:szCs w:val="24"/>
          <w:lang w:eastAsia="ar-SA"/>
        </w:rPr>
        <w:t>C</w:t>
      </w:r>
      <w:r w:rsidR="00543364" w:rsidRPr="000B635B">
        <w:rPr>
          <w:rFonts w:ascii="Times New Roman" w:eastAsia="Times New Roman" w:hAnsi="Times New Roman" w:cs="Times New Roman"/>
          <w:sz w:val="24"/>
          <w:szCs w:val="24"/>
          <w:lang w:eastAsia="ar-SA"/>
        </w:rPr>
        <w:t xml:space="preserve">ommittee for </w:t>
      </w:r>
      <w:r w:rsidR="00702B09" w:rsidRPr="000B635B">
        <w:rPr>
          <w:rFonts w:ascii="Times New Roman" w:eastAsia="Times New Roman" w:hAnsi="Times New Roman" w:cs="Times New Roman"/>
          <w:sz w:val="24"/>
          <w:szCs w:val="24"/>
          <w:lang w:eastAsia="ar-SA"/>
        </w:rPr>
        <w:t>E</w:t>
      </w:r>
      <w:r w:rsidR="00F57102" w:rsidRPr="000B635B">
        <w:rPr>
          <w:rFonts w:ascii="Times New Roman" w:eastAsia="Times New Roman" w:hAnsi="Times New Roman" w:cs="Times New Roman"/>
          <w:sz w:val="24"/>
          <w:szCs w:val="24"/>
          <w:lang w:eastAsia="ar-SA"/>
        </w:rPr>
        <w:t xml:space="preserve">conomic </w:t>
      </w:r>
      <w:r w:rsidR="00702B09" w:rsidRPr="000B635B">
        <w:rPr>
          <w:rFonts w:ascii="Times New Roman" w:eastAsia="Times New Roman" w:hAnsi="Times New Roman" w:cs="Times New Roman"/>
          <w:sz w:val="24"/>
          <w:szCs w:val="24"/>
          <w:lang w:eastAsia="ar-SA"/>
        </w:rPr>
        <w:t>S</w:t>
      </w:r>
      <w:r w:rsidR="00F57102" w:rsidRPr="000B635B">
        <w:rPr>
          <w:rFonts w:ascii="Times New Roman" w:eastAsia="Times New Roman" w:hAnsi="Times New Roman" w:cs="Times New Roman"/>
          <w:sz w:val="24"/>
          <w:szCs w:val="24"/>
          <w:lang w:eastAsia="ar-SA"/>
        </w:rPr>
        <w:t>tatistics</w:t>
      </w:r>
      <w:r w:rsidR="00702B09" w:rsidRPr="000B635B">
        <w:rPr>
          <w:rFonts w:ascii="Times New Roman" w:eastAsia="Times New Roman" w:hAnsi="Times New Roman" w:cs="Times New Roman"/>
          <w:sz w:val="24"/>
          <w:szCs w:val="24"/>
          <w:lang w:eastAsia="ar-SA"/>
        </w:rPr>
        <w:t>, which</w:t>
      </w:r>
      <w:r w:rsidR="00F57102" w:rsidRPr="000B635B">
        <w:rPr>
          <w:rFonts w:ascii="Times New Roman" w:eastAsia="Times New Roman" w:hAnsi="Times New Roman" w:cs="Times New Roman"/>
          <w:sz w:val="24"/>
          <w:szCs w:val="24"/>
          <w:lang w:eastAsia="ar-SA"/>
        </w:rPr>
        <w:t xml:space="preserve"> consists of </w:t>
      </w:r>
      <w:r w:rsidR="00A273F6" w:rsidRPr="000B635B">
        <w:rPr>
          <w:rFonts w:ascii="Times New Roman" w:eastAsia="Times New Roman" w:hAnsi="Times New Roman" w:cs="Times New Roman"/>
          <w:sz w:val="24"/>
          <w:szCs w:val="24"/>
          <w:lang w:eastAsia="ar-SA"/>
        </w:rPr>
        <w:t>local economists</w:t>
      </w:r>
      <w:r w:rsidR="00543364" w:rsidRPr="000B635B">
        <w:rPr>
          <w:rFonts w:ascii="Times New Roman" w:eastAsia="Times New Roman" w:hAnsi="Times New Roman" w:cs="Times New Roman"/>
          <w:sz w:val="24"/>
          <w:szCs w:val="24"/>
          <w:lang w:eastAsia="ar-SA"/>
        </w:rPr>
        <w:t xml:space="preserve"> and academics</w:t>
      </w:r>
      <w:r w:rsidR="00B92EC5" w:rsidRPr="000B635B">
        <w:rPr>
          <w:rFonts w:ascii="Times New Roman" w:eastAsia="Times New Roman" w:hAnsi="Times New Roman" w:cs="Times New Roman"/>
          <w:sz w:val="24"/>
          <w:szCs w:val="24"/>
          <w:lang w:eastAsia="ar-SA"/>
        </w:rPr>
        <w:t>,</w:t>
      </w:r>
      <w:r w:rsidR="00543364" w:rsidRPr="000B635B">
        <w:rPr>
          <w:rFonts w:ascii="Times New Roman" w:eastAsia="Times New Roman" w:hAnsi="Times New Roman" w:cs="Times New Roman"/>
          <w:sz w:val="24"/>
          <w:szCs w:val="24"/>
          <w:lang w:eastAsia="ar-SA"/>
        </w:rPr>
        <w:t xml:space="preserve"> in addition to</w:t>
      </w:r>
      <w:r w:rsidR="00B92EC5" w:rsidRPr="000B635B">
        <w:rPr>
          <w:rFonts w:ascii="Times New Roman" w:eastAsia="Times New Roman" w:hAnsi="Times New Roman" w:cs="Times New Roman"/>
          <w:sz w:val="24"/>
          <w:szCs w:val="24"/>
          <w:lang w:eastAsia="ar-SA"/>
        </w:rPr>
        <w:t xml:space="preserve"> the </w:t>
      </w:r>
      <w:r w:rsidR="00783CBD" w:rsidRPr="000B635B">
        <w:rPr>
          <w:rFonts w:ascii="Times New Roman" w:eastAsia="Times New Roman" w:hAnsi="Times New Roman" w:cs="Times New Roman"/>
          <w:sz w:val="24"/>
          <w:szCs w:val="24"/>
          <w:lang w:eastAsia="ar-SA"/>
        </w:rPr>
        <w:t>M</w:t>
      </w:r>
      <w:r w:rsidR="00B92EC5" w:rsidRPr="000B635B">
        <w:rPr>
          <w:rFonts w:ascii="Times New Roman" w:eastAsia="Times New Roman" w:hAnsi="Times New Roman" w:cs="Times New Roman"/>
          <w:sz w:val="24"/>
          <w:szCs w:val="24"/>
          <w:lang w:eastAsia="ar-SA"/>
        </w:rPr>
        <w:t xml:space="preserve">inistry of </w:t>
      </w:r>
      <w:r w:rsidR="00783CBD" w:rsidRPr="000B635B">
        <w:rPr>
          <w:rFonts w:ascii="Times New Roman" w:eastAsia="Times New Roman" w:hAnsi="Times New Roman" w:cs="Times New Roman"/>
          <w:sz w:val="24"/>
          <w:szCs w:val="24"/>
          <w:lang w:eastAsia="ar-SA"/>
        </w:rPr>
        <w:t>F</w:t>
      </w:r>
      <w:r w:rsidR="00B92EC5" w:rsidRPr="000B635B">
        <w:rPr>
          <w:rFonts w:ascii="Times New Roman" w:eastAsia="Times New Roman" w:hAnsi="Times New Roman" w:cs="Times New Roman"/>
          <w:sz w:val="24"/>
          <w:szCs w:val="24"/>
          <w:lang w:eastAsia="ar-SA"/>
        </w:rPr>
        <w:t>inance</w:t>
      </w:r>
      <w:r w:rsidR="00702B09" w:rsidRPr="000B635B">
        <w:rPr>
          <w:rFonts w:ascii="Times New Roman" w:eastAsia="Times New Roman" w:hAnsi="Times New Roman" w:cs="Times New Roman"/>
          <w:sz w:val="24"/>
          <w:szCs w:val="24"/>
          <w:lang w:eastAsia="ar-SA"/>
        </w:rPr>
        <w:t xml:space="preserve"> and Planning</w:t>
      </w:r>
      <w:r w:rsidR="002968C3" w:rsidRPr="000B635B">
        <w:rPr>
          <w:rFonts w:ascii="Times New Roman" w:eastAsia="Times New Roman" w:hAnsi="Times New Roman" w:cs="Times New Roman"/>
          <w:sz w:val="24"/>
          <w:szCs w:val="24"/>
          <w:lang w:eastAsia="ar-SA"/>
        </w:rPr>
        <w:t xml:space="preserve">. </w:t>
      </w:r>
      <w:r w:rsidR="00783CBD" w:rsidRPr="000B635B">
        <w:rPr>
          <w:rFonts w:ascii="Times New Roman" w:eastAsia="Times New Roman" w:hAnsi="Times New Roman" w:cs="Times New Roman"/>
          <w:sz w:val="24"/>
          <w:szCs w:val="24"/>
          <w:lang w:eastAsia="ar-SA"/>
        </w:rPr>
        <w:t>Each</w:t>
      </w:r>
      <w:r w:rsidR="00A273F6" w:rsidRPr="000B635B">
        <w:rPr>
          <w:rFonts w:ascii="Times New Roman" w:eastAsia="Times New Roman" w:hAnsi="Times New Roman" w:cs="Times New Roman"/>
          <w:sz w:val="24"/>
          <w:szCs w:val="24"/>
          <w:lang w:eastAsia="ar-SA"/>
        </w:rPr>
        <w:t xml:space="preserve"> scenario </w:t>
      </w:r>
      <w:r w:rsidR="002C0FA3" w:rsidRPr="000B635B">
        <w:rPr>
          <w:rFonts w:ascii="Times New Roman" w:eastAsia="Times New Roman" w:hAnsi="Times New Roman" w:cs="Times New Roman"/>
          <w:sz w:val="24"/>
          <w:szCs w:val="24"/>
          <w:lang w:eastAsia="ar-SA"/>
        </w:rPr>
        <w:t>too</w:t>
      </w:r>
      <w:r w:rsidR="00CF1C0F" w:rsidRPr="000B635B">
        <w:rPr>
          <w:rFonts w:ascii="Times New Roman" w:eastAsia="Times New Roman" w:hAnsi="Times New Roman" w:cs="Times New Roman"/>
          <w:sz w:val="24"/>
          <w:szCs w:val="24"/>
          <w:lang w:eastAsia="ar-SA"/>
        </w:rPr>
        <w:t>k</w:t>
      </w:r>
      <w:r w:rsidR="002C0FA3" w:rsidRPr="000B635B">
        <w:rPr>
          <w:rFonts w:ascii="Times New Roman" w:eastAsia="Times New Roman" w:hAnsi="Times New Roman" w:cs="Times New Roman"/>
          <w:sz w:val="24"/>
          <w:szCs w:val="24"/>
          <w:lang w:eastAsia="ar-SA"/>
        </w:rPr>
        <w:t xml:space="preserve"> into consideration </w:t>
      </w:r>
      <w:r w:rsidR="00A273F6" w:rsidRPr="000B635B">
        <w:rPr>
          <w:rFonts w:ascii="Times New Roman" w:eastAsia="Times New Roman" w:hAnsi="Times New Roman" w:cs="Times New Roman"/>
          <w:sz w:val="24"/>
          <w:szCs w:val="24"/>
          <w:lang w:eastAsia="ar-SA"/>
        </w:rPr>
        <w:t xml:space="preserve">internal political </w:t>
      </w:r>
      <w:r w:rsidR="00982467" w:rsidRPr="000B635B">
        <w:rPr>
          <w:rFonts w:ascii="Times New Roman" w:eastAsia="Times New Roman" w:hAnsi="Times New Roman" w:cs="Times New Roman"/>
          <w:sz w:val="24"/>
          <w:szCs w:val="24"/>
          <w:lang w:eastAsia="ar-SA"/>
        </w:rPr>
        <w:t xml:space="preserve">and </w:t>
      </w:r>
      <w:r w:rsidR="00DE3803" w:rsidRPr="000B635B">
        <w:rPr>
          <w:rFonts w:ascii="Times New Roman" w:eastAsia="Times New Roman" w:hAnsi="Times New Roman" w:cs="Times New Roman"/>
          <w:sz w:val="24"/>
          <w:szCs w:val="24"/>
          <w:lang w:eastAsia="ar-SA"/>
        </w:rPr>
        <w:t xml:space="preserve">economic </w:t>
      </w:r>
      <w:r w:rsidR="00BF65CE" w:rsidRPr="000B635B">
        <w:rPr>
          <w:rFonts w:ascii="Times New Roman" w:eastAsia="Times New Roman" w:hAnsi="Times New Roman" w:cs="Times New Roman"/>
          <w:sz w:val="24"/>
          <w:szCs w:val="24"/>
          <w:lang w:eastAsia="ar-SA"/>
        </w:rPr>
        <w:t xml:space="preserve">circumstances </w:t>
      </w:r>
      <w:r w:rsidR="00DE3803" w:rsidRPr="000B635B">
        <w:rPr>
          <w:rFonts w:ascii="Times New Roman" w:eastAsia="Times New Roman" w:hAnsi="Times New Roman" w:cs="Times New Roman"/>
          <w:sz w:val="24"/>
          <w:szCs w:val="24"/>
          <w:lang w:eastAsia="ar-SA"/>
        </w:rPr>
        <w:t xml:space="preserve">for </w:t>
      </w:r>
      <w:r w:rsidR="003C610F" w:rsidRPr="000B635B">
        <w:rPr>
          <w:rFonts w:ascii="Times New Roman" w:eastAsia="Times New Roman" w:hAnsi="Times New Roman" w:cs="Times New Roman"/>
          <w:sz w:val="24"/>
          <w:szCs w:val="24"/>
          <w:lang w:eastAsia="ar-SA"/>
        </w:rPr>
        <w:t>2020</w:t>
      </w:r>
      <w:r w:rsidR="00A273F6" w:rsidRPr="000B635B">
        <w:rPr>
          <w:rFonts w:ascii="Times New Roman" w:eastAsia="Times New Roman" w:hAnsi="Times New Roman" w:cs="Times New Roman"/>
          <w:sz w:val="24"/>
          <w:szCs w:val="24"/>
          <w:lang w:eastAsia="ar-SA"/>
        </w:rPr>
        <w:t>,</w:t>
      </w:r>
      <w:r w:rsidR="0041084B" w:rsidRPr="000B635B">
        <w:rPr>
          <w:rFonts w:ascii="Times New Roman" w:eastAsia="Times New Roman" w:hAnsi="Times New Roman" w:cs="Times New Roman"/>
          <w:sz w:val="24"/>
          <w:szCs w:val="24"/>
          <w:lang w:eastAsia="ar-SA"/>
        </w:rPr>
        <w:t xml:space="preserve"> of which</w:t>
      </w:r>
      <w:r w:rsidR="00A273F6" w:rsidRPr="000B635B">
        <w:rPr>
          <w:rFonts w:ascii="Times New Roman" w:eastAsia="Times New Roman" w:hAnsi="Times New Roman" w:cs="Times New Roman"/>
          <w:sz w:val="24"/>
          <w:szCs w:val="24"/>
          <w:lang w:eastAsia="ar-SA"/>
        </w:rPr>
        <w:t xml:space="preserve"> the </w:t>
      </w:r>
      <w:r w:rsidR="00BF65CE" w:rsidRPr="000B635B">
        <w:rPr>
          <w:rFonts w:ascii="Times New Roman" w:eastAsia="Times New Roman" w:hAnsi="Times New Roman" w:cs="Times New Roman"/>
          <w:sz w:val="24"/>
          <w:szCs w:val="24"/>
          <w:lang w:eastAsia="ar-SA"/>
        </w:rPr>
        <w:t>block</w:t>
      </w:r>
      <w:r w:rsidR="00D46F5B" w:rsidRPr="000B635B">
        <w:rPr>
          <w:rFonts w:ascii="Times New Roman" w:eastAsia="Times New Roman" w:hAnsi="Times New Roman" w:cs="Times New Roman"/>
          <w:sz w:val="24"/>
          <w:szCs w:val="24"/>
          <w:lang w:eastAsia="ar-SA"/>
        </w:rPr>
        <w:t>ade</w:t>
      </w:r>
      <w:r w:rsidR="00A273F6" w:rsidRPr="000B635B">
        <w:rPr>
          <w:rFonts w:ascii="Times New Roman" w:eastAsia="Times New Roman" w:hAnsi="Times New Roman" w:cs="Times New Roman"/>
          <w:sz w:val="24"/>
          <w:szCs w:val="24"/>
          <w:lang w:eastAsia="ar-SA"/>
        </w:rPr>
        <w:t xml:space="preserve"> imposed </w:t>
      </w:r>
      <w:r w:rsidR="00D46F5B" w:rsidRPr="000B635B">
        <w:rPr>
          <w:rFonts w:ascii="Times New Roman" w:eastAsia="Times New Roman" w:hAnsi="Times New Roman" w:cs="Times New Roman"/>
          <w:sz w:val="24"/>
          <w:szCs w:val="24"/>
          <w:lang w:eastAsia="ar-SA"/>
        </w:rPr>
        <w:t>up</w:t>
      </w:r>
      <w:r w:rsidR="00A273F6" w:rsidRPr="000B635B">
        <w:rPr>
          <w:rFonts w:ascii="Times New Roman" w:eastAsia="Times New Roman" w:hAnsi="Times New Roman" w:cs="Times New Roman"/>
          <w:sz w:val="24"/>
          <w:szCs w:val="24"/>
          <w:lang w:eastAsia="ar-SA"/>
        </w:rPr>
        <w:t>on G</w:t>
      </w:r>
      <w:r w:rsidR="00BF65CE" w:rsidRPr="000B635B">
        <w:rPr>
          <w:rFonts w:ascii="Times New Roman" w:eastAsia="Times New Roman" w:hAnsi="Times New Roman" w:cs="Times New Roman"/>
          <w:sz w:val="24"/>
          <w:szCs w:val="24"/>
          <w:lang w:eastAsia="ar-SA"/>
        </w:rPr>
        <w:t>aza Strip, foreign aid, Israeli</w:t>
      </w:r>
      <w:r w:rsidR="00A273F6" w:rsidRPr="000B635B">
        <w:rPr>
          <w:rFonts w:ascii="Times New Roman" w:eastAsia="Times New Roman" w:hAnsi="Times New Roman" w:cs="Times New Roman"/>
          <w:sz w:val="24"/>
          <w:szCs w:val="24"/>
          <w:lang w:eastAsia="ar-SA"/>
        </w:rPr>
        <w:t xml:space="preserve"> </w:t>
      </w:r>
      <w:r w:rsidR="00837FEF">
        <w:rPr>
          <w:rFonts w:ascii="Times New Roman" w:eastAsia="Times New Roman" w:hAnsi="Times New Roman" w:cs="Times New Roman"/>
          <w:sz w:val="24"/>
          <w:szCs w:val="24"/>
          <w:lang w:eastAsia="ar-SA"/>
        </w:rPr>
        <w:t>o</w:t>
      </w:r>
      <w:r w:rsidR="00FC5BB4">
        <w:rPr>
          <w:rFonts w:ascii="Times New Roman" w:eastAsia="Times New Roman" w:hAnsi="Times New Roman" w:cs="Times New Roman"/>
          <w:sz w:val="24"/>
          <w:szCs w:val="24"/>
          <w:lang w:eastAsia="ar-SA"/>
        </w:rPr>
        <w:t xml:space="preserve">ccupation </w:t>
      </w:r>
      <w:r w:rsidR="00A273F6" w:rsidRPr="000B635B">
        <w:rPr>
          <w:rFonts w:ascii="Times New Roman" w:eastAsia="Times New Roman" w:hAnsi="Times New Roman" w:cs="Times New Roman"/>
          <w:sz w:val="24"/>
          <w:szCs w:val="24"/>
          <w:lang w:eastAsia="ar-SA"/>
        </w:rPr>
        <w:t>measu</w:t>
      </w:r>
      <w:r w:rsidR="00D47632" w:rsidRPr="000B635B">
        <w:rPr>
          <w:rFonts w:ascii="Times New Roman" w:eastAsia="Times New Roman" w:hAnsi="Times New Roman" w:cs="Times New Roman"/>
          <w:sz w:val="24"/>
          <w:szCs w:val="24"/>
          <w:lang w:eastAsia="ar-SA"/>
        </w:rPr>
        <w:t>res</w:t>
      </w:r>
      <w:r w:rsidR="00BF65CE" w:rsidRPr="000B635B">
        <w:rPr>
          <w:rFonts w:ascii="Times New Roman" w:eastAsia="Times New Roman" w:hAnsi="Times New Roman" w:cs="Times New Roman"/>
          <w:sz w:val="24"/>
          <w:szCs w:val="24"/>
          <w:lang w:eastAsia="ar-SA"/>
        </w:rPr>
        <w:t>,</w:t>
      </w:r>
      <w:r w:rsidR="00A273F6" w:rsidRPr="000B635B">
        <w:rPr>
          <w:rFonts w:ascii="Times New Roman" w:eastAsia="Times New Roman" w:hAnsi="Times New Roman" w:cs="Times New Roman"/>
          <w:sz w:val="24"/>
          <w:szCs w:val="24"/>
          <w:lang w:eastAsia="ar-SA"/>
        </w:rPr>
        <w:t xml:space="preserve"> the numb</w:t>
      </w:r>
      <w:r w:rsidR="00BF65CE" w:rsidRPr="000B635B">
        <w:rPr>
          <w:rFonts w:ascii="Times New Roman" w:eastAsia="Times New Roman" w:hAnsi="Times New Roman" w:cs="Times New Roman"/>
          <w:sz w:val="24"/>
          <w:szCs w:val="24"/>
          <w:lang w:eastAsia="ar-SA"/>
        </w:rPr>
        <w:t>er of Palestinian workers in</w:t>
      </w:r>
      <w:r w:rsidR="00A273F6" w:rsidRPr="000B635B">
        <w:rPr>
          <w:rFonts w:ascii="Times New Roman" w:eastAsia="Times New Roman" w:hAnsi="Times New Roman" w:cs="Times New Roman"/>
          <w:sz w:val="24"/>
          <w:szCs w:val="24"/>
          <w:lang w:eastAsia="ar-SA"/>
        </w:rPr>
        <w:t xml:space="preserve"> Israel</w:t>
      </w:r>
      <w:r w:rsidR="008F3604" w:rsidRPr="000B635B">
        <w:rPr>
          <w:rFonts w:ascii="Times New Roman" w:eastAsia="Times New Roman" w:hAnsi="Times New Roman" w:cs="Times New Roman"/>
          <w:sz w:val="24"/>
          <w:szCs w:val="24"/>
          <w:lang w:eastAsia="ar-SA"/>
        </w:rPr>
        <w:t xml:space="preserve"> and</w:t>
      </w:r>
      <w:r w:rsidR="00BF65CE" w:rsidRPr="000B635B">
        <w:rPr>
          <w:rFonts w:ascii="Times New Roman" w:eastAsia="Times New Roman" w:hAnsi="Times New Roman" w:cs="Times New Roman"/>
          <w:sz w:val="24"/>
          <w:szCs w:val="24"/>
          <w:lang w:eastAsia="ar-SA"/>
        </w:rPr>
        <w:t xml:space="preserve"> </w:t>
      </w:r>
      <w:r w:rsidR="00A273F6" w:rsidRPr="000B635B">
        <w:rPr>
          <w:rFonts w:ascii="Times New Roman" w:eastAsia="Times New Roman" w:hAnsi="Times New Roman" w:cs="Times New Roman"/>
          <w:sz w:val="24"/>
          <w:szCs w:val="24"/>
          <w:lang w:eastAsia="ar-SA"/>
        </w:rPr>
        <w:t xml:space="preserve">economic and social variables. </w:t>
      </w:r>
    </w:p>
    <w:p w:rsidR="00A273F6" w:rsidRPr="00EB2641" w:rsidRDefault="00A273F6" w:rsidP="00A273F6">
      <w:pPr>
        <w:spacing w:after="0" w:line="240" w:lineRule="auto"/>
        <w:jc w:val="both"/>
        <w:rPr>
          <w:rFonts w:ascii="Times New Roman" w:eastAsia="Times New Roman" w:hAnsi="Times New Roman" w:cs="Times New Roman"/>
          <w:sz w:val="16"/>
          <w:szCs w:val="16"/>
          <w:lang w:eastAsia="ar-SA"/>
        </w:rPr>
      </w:pPr>
    </w:p>
    <w:p w:rsidR="00A273F6" w:rsidRPr="00EB2641" w:rsidRDefault="00A273F6" w:rsidP="00EB2641">
      <w:pPr>
        <w:numPr>
          <w:ilvl w:val="0"/>
          <w:numId w:val="6"/>
        </w:numPr>
        <w:spacing w:after="0" w:line="240" w:lineRule="auto"/>
        <w:jc w:val="both"/>
        <w:rPr>
          <w:rFonts w:ascii="Times New Roman" w:eastAsia="Times New Roman" w:hAnsi="Times New Roman" w:cs="Times New Roman"/>
          <w:sz w:val="26"/>
          <w:szCs w:val="26"/>
          <w:lang w:eastAsia="ar-SA"/>
        </w:rPr>
      </w:pPr>
      <w:r w:rsidRPr="00EB2641">
        <w:rPr>
          <w:rFonts w:ascii="Times New Roman" w:eastAsia="Times New Roman" w:hAnsi="Times New Roman" w:cs="Times New Roman"/>
          <w:b/>
          <w:bCs/>
          <w:sz w:val="26"/>
          <w:szCs w:val="26"/>
          <w:lang w:eastAsia="ar-SA"/>
        </w:rPr>
        <w:t>Base</w:t>
      </w:r>
      <w:r w:rsidR="00081C7C" w:rsidRPr="00EB2641">
        <w:rPr>
          <w:rFonts w:ascii="Times New Roman" w:eastAsia="Times New Roman" w:hAnsi="Times New Roman" w:cs="Times New Roman"/>
          <w:b/>
          <w:bCs/>
          <w:sz w:val="26"/>
          <w:szCs w:val="26"/>
          <w:lang w:eastAsia="ar-SA"/>
        </w:rPr>
        <w:t>line</w:t>
      </w:r>
      <w:r w:rsidRPr="00EB2641">
        <w:rPr>
          <w:rFonts w:ascii="Times New Roman" w:eastAsia="Times New Roman" w:hAnsi="Times New Roman" w:cs="Times New Roman"/>
          <w:b/>
          <w:bCs/>
          <w:sz w:val="26"/>
          <w:szCs w:val="26"/>
          <w:lang w:eastAsia="ar-SA"/>
        </w:rPr>
        <w:t xml:space="preserve"> Scenario</w:t>
      </w:r>
      <w:r w:rsidRPr="00EB2641">
        <w:rPr>
          <w:rFonts w:ascii="Times New Roman" w:eastAsia="Times New Roman" w:hAnsi="Times New Roman" w:cs="Times New Roman"/>
          <w:sz w:val="26"/>
          <w:szCs w:val="26"/>
          <w:vertAlign w:val="superscript"/>
          <w:lang w:eastAsia="ar-SA"/>
        </w:rPr>
        <w:footnoteReference w:id="4"/>
      </w:r>
    </w:p>
    <w:p w:rsidR="005949EC" w:rsidRPr="0058189A" w:rsidRDefault="00B75DD5" w:rsidP="005949EC">
      <w:pPr>
        <w:spacing w:after="0" w:line="240" w:lineRule="auto"/>
        <w:jc w:val="both"/>
        <w:rPr>
          <w:rFonts w:ascii="Times New Roman" w:eastAsia="Times New Roman" w:hAnsi="Times New Roman" w:cs="Times New Roman"/>
          <w:color w:val="C00000"/>
          <w:sz w:val="24"/>
          <w:szCs w:val="24"/>
          <w:lang w:eastAsia="ar-SA"/>
        </w:rPr>
      </w:pPr>
      <w:r w:rsidRPr="00DE70A3">
        <w:rPr>
          <w:rFonts w:ascii="Times New Roman" w:eastAsia="Times New Roman" w:hAnsi="Times New Roman" w:cs="Times New Roman"/>
          <w:sz w:val="24"/>
          <w:szCs w:val="24"/>
          <w:lang w:eastAsia="ar-SA"/>
        </w:rPr>
        <w:t xml:space="preserve">This scenario is based on the assumption that the political situation </w:t>
      </w:r>
      <w:r w:rsidR="00AB0EDE" w:rsidRPr="00DE70A3">
        <w:rPr>
          <w:rFonts w:ascii="Times New Roman" w:eastAsia="Times New Roman" w:hAnsi="Times New Roman" w:cs="Times New Roman"/>
          <w:sz w:val="24"/>
          <w:szCs w:val="24"/>
          <w:lang w:eastAsia="ar-SA"/>
        </w:rPr>
        <w:t>between</w:t>
      </w:r>
      <w:r w:rsidR="004C1894" w:rsidRPr="00DE70A3">
        <w:rPr>
          <w:rFonts w:ascii="Times New Roman" w:eastAsia="Times New Roman" w:hAnsi="Times New Roman" w:cs="Times New Roman"/>
          <w:sz w:val="24"/>
          <w:szCs w:val="24"/>
          <w:lang w:eastAsia="ar-SA"/>
        </w:rPr>
        <w:t xml:space="preserve"> the</w:t>
      </w:r>
      <w:r w:rsidR="00AB0EDE" w:rsidRPr="00DE70A3">
        <w:rPr>
          <w:rFonts w:ascii="Times New Roman" w:eastAsia="Times New Roman" w:hAnsi="Times New Roman" w:cs="Times New Roman"/>
          <w:sz w:val="24"/>
          <w:szCs w:val="24"/>
          <w:lang w:eastAsia="ar-SA"/>
        </w:rPr>
        <w:t xml:space="preserve"> State of </w:t>
      </w:r>
      <w:r w:rsidRPr="00DE70A3">
        <w:rPr>
          <w:rFonts w:ascii="Times New Roman" w:eastAsia="Times New Roman" w:hAnsi="Times New Roman" w:cs="Times New Roman"/>
          <w:sz w:val="24"/>
          <w:szCs w:val="24"/>
          <w:lang w:eastAsia="ar-SA"/>
        </w:rPr>
        <w:t xml:space="preserve">Palestine </w:t>
      </w:r>
      <w:r w:rsidR="00AB0EDE" w:rsidRPr="00DE70A3">
        <w:rPr>
          <w:rFonts w:ascii="Times New Roman" w:eastAsia="Times New Roman" w:hAnsi="Times New Roman" w:cs="Times New Roman"/>
          <w:sz w:val="24"/>
          <w:szCs w:val="24"/>
          <w:lang w:eastAsia="ar-SA"/>
        </w:rPr>
        <w:t xml:space="preserve">and </w:t>
      </w:r>
      <w:r w:rsidR="005949EC">
        <w:rPr>
          <w:rFonts w:ascii="Times New Roman" w:eastAsia="Times New Roman" w:hAnsi="Times New Roman" w:cs="Times New Roman"/>
          <w:sz w:val="24"/>
          <w:szCs w:val="24"/>
          <w:lang w:eastAsia="ar-SA"/>
        </w:rPr>
        <w:t xml:space="preserve">the </w:t>
      </w:r>
      <w:r w:rsidR="00AB0EDE" w:rsidRPr="00DE70A3">
        <w:rPr>
          <w:rFonts w:ascii="Times New Roman" w:eastAsia="Times New Roman" w:hAnsi="Times New Roman" w:cs="Times New Roman"/>
          <w:sz w:val="24"/>
          <w:szCs w:val="24"/>
          <w:lang w:eastAsia="ar-SA"/>
        </w:rPr>
        <w:t xml:space="preserve">Israeli </w:t>
      </w:r>
      <w:r w:rsidR="004C1894" w:rsidRPr="00DE70A3">
        <w:rPr>
          <w:rFonts w:ascii="Times New Roman" w:eastAsia="Times New Roman" w:hAnsi="Times New Roman" w:cs="Times New Roman"/>
          <w:sz w:val="24"/>
          <w:szCs w:val="24"/>
          <w:lang w:eastAsia="ar-SA"/>
        </w:rPr>
        <w:t>o</w:t>
      </w:r>
      <w:r w:rsidR="00AB0EDE" w:rsidRPr="00DE70A3">
        <w:rPr>
          <w:rFonts w:ascii="Times New Roman" w:eastAsia="Times New Roman" w:hAnsi="Times New Roman" w:cs="Times New Roman"/>
          <w:sz w:val="24"/>
          <w:szCs w:val="24"/>
          <w:lang w:eastAsia="ar-SA"/>
        </w:rPr>
        <w:t xml:space="preserve">ccupation </w:t>
      </w:r>
      <w:r w:rsidRPr="00DE70A3">
        <w:rPr>
          <w:rFonts w:ascii="Times New Roman" w:eastAsia="Times New Roman" w:hAnsi="Times New Roman" w:cs="Times New Roman"/>
          <w:sz w:val="24"/>
          <w:szCs w:val="24"/>
          <w:lang w:eastAsia="ar-SA"/>
        </w:rPr>
        <w:t xml:space="preserve">will remain the same as it was during </w:t>
      </w:r>
      <w:r w:rsidR="003C610F" w:rsidRPr="00DE70A3">
        <w:rPr>
          <w:rFonts w:ascii="Times New Roman" w:eastAsia="Times New Roman" w:hAnsi="Times New Roman" w:cs="Times New Roman"/>
          <w:sz w:val="24"/>
          <w:szCs w:val="24"/>
          <w:lang w:eastAsia="ar-SA"/>
        </w:rPr>
        <w:t>2019</w:t>
      </w:r>
      <w:r w:rsidR="00702B09" w:rsidRPr="00DE70A3">
        <w:rPr>
          <w:rFonts w:ascii="Times New Roman" w:eastAsia="Times New Roman" w:hAnsi="Times New Roman" w:cs="Times New Roman"/>
          <w:sz w:val="24"/>
          <w:szCs w:val="24"/>
          <w:lang w:eastAsia="ar-SA"/>
        </w:rPr>
        <w:t xml:space="preserve">, </w:t>
      </w:r>
      <w:r w:rsidR="009612EA" w:rsidRPr="00DE70A3">
        <w:rPr>
          <w:rFonts w:ascii="Times New Roman" w:eastAsia="Times New Roman" w:hAnsi="Times New Roman" w:cs="Times New Roman"/>
          <w:sz w:val="24"/>
          <w:szCs w:val="24"/>
          <w:lang w:eastAsia="ar-SA"/>
        </w:rPr>
        <w:t>which</w:t>
      </w:r>
      <w:r w:rsidR="004C1894" w:rsidRPr="00DE70A3">
        <w:rPr>
          <w:rFonts w:ascii="Times New Roman" w:eastAsia="Times New Roman" w:hAnsi="Times New Roman" w:cs="Times New Roman"/>
          <w:sz w:val="24"/>
          <w:szCs w:val="24"/>
          <w:lang w:eastAsia="ar-SA"/>
        </w:rPr>
        <w:t xml:space="preserve"> is</w:t>
      </w:r>
      <w:r w:rsidR="009612EA" w:rsidRPr="00DE70A3">
        <w:rPr>
          <w:rFonts w:ascii="Times New Roman" w:eastAsia="Times New Roman" w:hAnsi="Times New Roman" w:cs="Times New Roman"/>
          <w:sz w:val="24"/>
          <w:szCs w:val="24"/>
          <w:lang w:eastAsia="ar-SA"/>
        </w:rPr>
        <w:t xml:space="preserve"> </w:t>
      </w:r>
      <w:r w:rsidR="004C1894" w:rsidRPr="00DE70A3">
        <w:rPr>
          <w:rFonts w:ascii="Times New Roman" w:eastAsia="Times New Roman" w:hAnsi="Times New Roman" w:cs="Times New Roman"/>
          <w:sz w:val="24"/>
          <w:szCs w:val="24"/>
          <w:lang w:eastAsia="ar-SA"/>
        </w:rPr>
        <w:t>represented</w:t>
      </w:r>
      <w:r w:rsidR="009612EA" w:rsidRPr="00DE70A3">
        <w:rPr>
          <w:rFonts w:ascii="Times New Roman" w:eastAsia="Times New Roman" w:hAnsi="Times New Roman" w:cs="Times New Roman"/>
          <w:sz w:val="24"/>
          <w:szCs w:val="24"/>
          <w:lang w:eastAsia="ar-SA"/>
        </w:rPr>
        <w:t xml:space="preserve"> </w:t>
      </w:r>
      <w:r w:rsidR="00C820A4" w:rsidRPr="00DE70A3">
        <w:rPr>
          <w:rFonts w:ascii="Times New Roman" w:eastAsia="Times New Roman" w:hAnsi="Times New Roman" w:cs="Times New Roman"/>
          <w:sz w:val="24"/>
          <w:szCs w:val="24"/>
          <w:lang w:eastAsia="ar-SA"/>
        </w:rPr>
        <w:t xml:space="preserve">in the existing obstacles </w:t>
      </w:r>
      <w:r w:rsidR="004C1894" w:rsidRPr="00DE70A3">
        <w:rPr>
          <w:rFonts w:ascii="Times New Roman" w:eastAsia="Times New Roman" w:hAnsi="Times New Roman" w:cs="Times New Roman"/>
          <w:sz w:val="24"/>
          <w:szCs w:val="24"/>
          <w:lang w:eastAsia="ar-SA"/>
        </w:rPr>
        <w:t>imposed</w:t>
      </w:r>
      <w:r w:rsidR="00C820A4" w:rsidRPr="00DE70A3">
        <w:rPr>
          <w:rFonts w:ascii="Times New Roman" w:eastAsia="Times New Roman" w:hAnsi="Times New Roman" w:cs="Times New Roman"/>
          <w:sz w:val="24"/>
          <w:szCs w:val="24"/>
          <w:lang w:eastAsia="ar-SA"/>
        </w:rPr>
        <w:t xml:space="preserve"> by Israel</w:t>
      </w:r>
      <w:r w:rsidR="00392707">
        <w:rPr>
          <w:rFonts w:ascii="Times New Roman" w:eastAsia="Times New Roman" w:hAnsi="Times New Roman" w:cs="Times New Roman"/>
          <w:sz w:val="24"/>
          <w:szCs w:val="24"/>
          <w:lang w:eastAsia="ar-SA"/>
        </w:rPr>
        <w:t xml:space="preserve"> </w:t>
      </w:r>
      <w:r w:rsidR="00392707" w:rsidRPr="00DE70A3">
        <w:rPr>
          <w:rFonts w:ascii="Times New Roman" w:eastAsia="Times New Roman" w:hAnsi="Times New Roman" w:cs="Times New Roman"/>
          <w:sz w:val="24"/>
          <w:szCs w:val="24"/>
          <w:lang w:eastAsia="ar-SA"/>
        </w:rPr>
        <w:t>occupation</w:t>
      </w:r>
      <w:r w:rsidR="00C820A4" w:rsidRPr="00DE70A3">
        <w:rPr>
          <w:rFonts w:ascii="Times New Roman" w:eastAsia="Times New Roman" w:hAnsi="Times New Roman" w:cs="Times New Roman"/>
          <w:sz w:val="24"/>
          <w:szCs w:val="24"/>
          <w:lang w:eastAsia="ar-SA"/>
        </w:rPr>
        <w:t xml:space="preserve"> on the movement of people and goods from/ and to Palestine</w:t>
      </w:r>
      <w:r w:rsidR="004C1894" w:rsidRPr="00DE70A3">
        <w:rPr>
          <w:rFonts w:ascii="Times New Roman" w:eastAsia="Times New Roman" w:hAnsi="Times New Roman" w:cs="Times New Roman"/>
          <w:sz w:val="24"/>
          <w:szCs w:val="24"/>
          <w:lang w:eastAsia="ar-SA"/>
        </w:rPr>
        <w:t>.</w:t>
      </w:r>
      <w:r w:rsidR="00C820A4" w:rsidRPr="00DE70A3">
        <w:rPr>
          <w:rFonts w:ascii="Times New Roman" w:eastAsia="Times New Roman" w:hAnsi="Times New Roman" w:cs="Times New Roman"/>
          <w:sz w:val="24"/>
          <w:szCs w:val="24"/>
          <w:lang w:eastAsia="ar-SA"/>
        </w:rPr>
        <w:t xml:space="preserve"> </w:t>
      </w:r>
      <w:r w:rsidR="004C1894" w:rsidRPr="00DE70A3">
        <w:rPr>
          <w:rFonts w:ascii="Times New Roman" w:eastAsia="Times New Roman" w:hAnsi="Times New Roman" w:cs="Times New Roman"/>
          <w:sz w:val="24"/>
          <w:szCs w:val="24"/>
          <w:lang w:eastAsia="ar-SA"/>
        </w:rPr>
        <w:t>I</w:t>
      </w:r>
      <w:r w:rsidR="004C0214" w:rsidRPr="00DE70A3">
        <w:rPr>
          <w:rFonts w:ascii="Times New Roman" w:eastAsia="Times New Roman" w:hAnsi="Times New Roman" w:cs="Times New Roman"/>
          <w:sz w:val="24"/>
          <w:szCs w:val="24"/>
          <w:lang w:eastAsia="ar-SA"/>
        </w:rPr>
        <w:t>t is also based</w:t>
      </w:r>
      <w:r w:rsidR="00347360" w:rsidRPr="00DE70A3">
        <w:rPr>
          <w:rFonts w:ascii="Times New Roman" w:eastAsia="Times New Roman" w:hAnsi="Times New Roman" w:cs="Times New Roman"/>
          <w:sz w:val="24"/>
          <w:szCs w:val="24"/>
          <w:lang w:eastAsia="ar-SA"/>
        </w:rPr>
        <w:t xml:space="preserve"> on the </w:t>
      </w:r>
      <w:r w:rsidR="004C0214" w:rsidRPr="00DE70A3">
        <w:rPr>
          <w:rFonts w:ascii="Times New Roman" w:eastAsia="Times New Roman" w:hAnsi="Times New Roman" w:cs="Times New Roman"/>
          <w:sz w:val="24"/>
          <w:szCs w:val="24"/>
          <w:lang w:eastAsia="ar-SA"/>
        </w:rPr>
        <w:t xml:space="preserve">implementation of government policies related to gradual economic disintegration </w:t>
      </w:r>
      <w:r w:rsidR="004C1894" w:rsidRPr="00DE70A3">
        <w:rPr>
          <w:rFonts w:ascii="Times New Roman" w:eastAsia="Times New Roman" w:hAnsi="Times New Roman" w:cs="Times New Roman"/>
          <w:sz w:val="24"/>
          <w:szCs w:val="24"/>
          <w:lang w:eastAsia="ar-SA"/>
        </w:rPr>
        <w:t>from</w:t>
      </w:r>
      <w:r w:rsidR="004C0214" w:rsidRPr="00DE70A3">
        <w:rPr>
          <w:rFonts w:ascii="Times New Roman" w:eastAsia="Times New Roman" w:hAnsi="Times New Roman" w:cs="Times New Roman"/>
          <w:sz w:val="24"/>
          <w:szCs w:val="24"/>
          <w:lang w:eastAsia="ar-SA"/>
        </w:rPr>
        <w:t xml:space="preserve"> the Israeli </w:t>
      </w:r>
      <w:r w:rsidR="004C1894" w:rsidRPr="00DE70A3">
        <w:rPr>
          <w:rFonts w:ascii="Times New Roman" w:eastAsia="Times New Roman" w:hAnsi="Times New Roman" w:cs="Times New Roman"/>
          <w:sz w:val="24"/>
          <w:szCs w:val="24"/>
          <w:lang w:eastAsia="ar-SA"/>
        </w:rPr>
        <w:t>o</w:t>
      </w:r>
      <w:r w:rsidR="004C0214" w:rsidRPr="00DE70A3">
        <w:rPr>
          <w:rFonts w:ascii="Times New Roman" w:eastAsia="Times New Roman" w:hAnsi="Times New Roman" w:cs="Times New Roman"/>
          <w:sz w:val="24"/>
          <w:szCs w:val="24"/>
          <w:lang w:eastAsia="ar-SA"/>
        </w:rPr>
        <w:t xml:space="preserve">ccupation </w:t>
      </w:r>
      <w:r w:rsidR="00347360" w:rsidRPr="00DE70A3">
        <w:rPr>
          <w:rFonts w:ascii="Times New Roman" w:eastAsia="Times New Roman" w:hAnsi="Times New Roman" w:cs="Times New Roman"/>
          <w:sz w:val="24"/>
          <w:szCs w:val="24"/>
          <w:lang w:eastAsia="ar-SA"/>
        </w:rPr>
        <w:t>which</w:t>
      </w:r>
      <w:r w:rsidR="004C1894" w:rsidRPr="00DE70A3">
        <w:rPr>
          <w:rFonts w:ascii="Times New Roman" w:eastAsia="Times New Roman" w:hAnsi="Times New Roman" w:cs="Times New Roman"/>
          <w:sz w:val="24"/>
          <w:szCs w:val="24"/>
          <w:lang w:eastAsia="ar-SA"/>
        </w:rPr>
        <w:t xml:space="preserve"> is</w:t>
      </w:r>
      <w:r w:rsidR="00347360" w:rsidRPr="00DE70A3">
        <w:rPr>
          <w:rFonts w:ascii="Times New Roman" w:eastAsia="Times New Roman" w:hAnsi="Times New Roman" w:cs="Times New Roman"/>
          <w:sz w:val="24"/>
          <w:szCs w:val="24"/>
          <w:lang w:eastAsia="ar-SA"/>
        </w:rPr>
        <w:t xml:space="preserve"> represented in supporting and developing the economic clusters which is accompanied by an increase in credit facilities, an increase in </w:t>
      </w:r>
      <w:r w:rsidR="00347360" w:rsidRPr="005949EC">
        <w:rPr>
          <w:rFonts w:ascii="Times New Roman" w:eastAsia="Times New Roman" w:hAnsi="Times New Roman" w:cs="Times New Roman"/>
          <w:sz w:val="24"/>
          <w:szCs w:val="24"/>
          <w:lang w:eastAsia="ar-SA"/>
        </w:rPr>
        <w:t xml:space="preserve">government transfers, in addition to an increase in the collection of income tax and </w:t>
      </w:r>
      <w:r w:rsidR="00981CC7" w:rsidRPr="005949EC">
        <w:rPr>
          <w:rFonts w:ascii="Times New Roman" w:eastAsia="Times New Roman" w:hAnsi="Times New Roman" w:cs="Times New Roman"/>
          <w:sz w:val="24"/>
          <w:szCs w:val="24"/>
          <w:lang w:eastAsia="ar-SA"/>
        </w:rPr>
        <w:t>clearance revenues</w:t>
      </w:r>
      <w:r w:rsidR="005949EC" w:rsidRPr="005949EC">
        <w:rPr>
          <w:rFonts w:ascii="Times New Roman" w:eastAsia="Times New Roman" w:hAnsi="Times New Roman" w:cs="Times New Roman"/>
          <w:sz w:val="24"/>
          <w:szCs w:val="24"/>
          <w:lang w:eastAsia="ar-SA"/>
        </w:rPr>
        <w:t>, as well as an increase in the current transfers to the private sector from the outside, and an improvement in international grants and aids provided to support development projects.</w:t>
      </w:r>
      <w:r w:rsidR="005949EC" w:rsidRPr="0058189A">
        <w:rPr>
          <w:rFonts w:ascii="Times New Roman" w:eastAsia="Times New Roman" w:hAnsi="Times New Roman" w:cs="Times New Roman"/>
          <w:color w:val="C00000"/>
          <w:sz w:val="24"/>
          <w:szCs w:val="24"/>
          <w:lang w:eastAsia="ar-SA"/>
        </w:rPr>
        <w:t xml:space="preserve"> </w:t>
      </w:r>
    </w:p>
    <w:p w:rsidR="00347360" w:rsidRPr="00EB2641" w:rsidRDefault="00347360" w:rsidP="004C1894">
      <w:pPr>
        <w:spacing w:after="0" w:line="240" w:lineRule="auto"/>
        <w:jc w:val="both"/>
        <w:rPr>
          <w:rFonts w:ascii="Times New Roman" w:eastAsia="Times New Roman" w:hAnsi="Times New Roman" w:cs="Times New Roman"/>
          <w:sz w:val="16"/>
          <w:szCs w:val="16"/>
          <w:lang w:eastAsia="ar-SA"/>
        </w:rPr>
      </w:pPr>
    </w:p>
    <w:p w:rsidR="00A273F6" w:rsidRPr="00EB2641" w:rsidRDefault="001D2BAA" w:rsidP="00981CC7">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 xml:space="preserve">Expectations </w:t>
      </w:r>
      <w:r w:rsidR="00B75DD5" w:rsidRPr="00EB2641">
        <w:rPr>
          <w:rFonts w:ascii="Times New Roman" w:eastAsia="Times New Roman" w:hAnsi="Times New Roman" w:cs="Times New Roman"/>
          <w:b/>
          <w:bCs/>
          <w:sz w:val="26"/>
          <w:szCs w:val="26"/>
          <w:lang w:eastAsia="ar-SA"/>
        </w:rPr>
        <w:t>of Base Scenario</w:t>
      </w:r>
    </w:p>
    <w:p w:rsidR="00A273F6" w:rsidRPr="00EB2641" w:rsidRDefault="00942D63" w:rsidP="00942D63">
      <w:pPr>
        <w:tabs>
          <w:tab w:val="left" w:pos="1834"/>
        </w:tabs>
        <w:spacing w:after="0" w:line="240" w:lineRule="auto"/>
        <w:jc w:val="both"/>
        <w:rPr>
          <w:rFonts w:ascii="Times New Roman" w:eastAsia="Times New Roman" w:hAnsi="Times New Roman" w:cs="Times New Roman"/>
          <w:sz w:val="16"/>
          <w:szCs w:val="16"/>
          <w:lang w:eastAsia="ar-SA"/>
        </w:rPr>
      </w:pPr>
      <w:r w:rsidRPr="00EB2641">
        <w:rPr>
          <w:rFonts w:ascii="Times New Roman" w:eastAsia="Times New Roman" w:hAnsi="Times New Roman" w:cs="Times New Roman"/>
          <w:sz w:val="16"/>
          <w:szCs w:val="16"/>
          <w:lang w:eastAsia="ar-SA"/>
        </w:rPr>
        <w:tab/>
      </w:r>
    </w:p>
    <w:p w:rsidR="00A273F6" w:rsidRPr="00EB2641" w:rsidRDefault="00A273F6" w:rsidP="00AB785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 xml:space="preserve">Real </w:t>
      </w:r>
      <w:r w:rsidR="00AB7858" w:rsidRPr="00EB2641">
        <w:rPr>
          <w:rFonts w:ascii="Times New Roman" w:eastAsia="Times New Roman" w:hAnsi="Times New Roman" w:cs="Times New Roman"/>
          <w:b/>
          <w:bCs/>
          <w:sz w:val="26"/>
          <w:szCs w:val="26"/>
          <w:lang w:eastAsia="ar-SA"/>
        </w:rPr>
        <w:t>Sector</w:t>
      </w:r>
      <w:r w:rsidRPr="00EB2641">
        <w:rPr>
          <w:rFonts w:ascii="Times New Roman" w:eastAsia="Times New Roman" w:hAnsi="Times New Roman" w:cs="Times New Roman"/>
          <w:b/>
          <w:bCs/>
          <w:sz w:val="26"/>
          <w:szCs w:val="26"/>
          <w:lang w:eastAsia="ar-SA"/>
        </w:rPr>
        <w:t>:</w:t>
      </w:r>
    </w:p>
    <w:p w:rsidR="00B75DD5" w:rsidRPr="00DE70A3" w:rsidRDefault="00B75DD5" w:rsidP="00781320">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Gross Domestic Product (GDP):</w:t>
      </w:r>
      <w:r w:rsidRPr="00DE70A3">
        <w:rPr>
          <w:rFonts w:ascii="Times New Roman" w:eastAsia="Times New Roman" w:hAnsi="Times New Roman" w:cs="Times New Roman"/>
          <w:sz w:val="24"/>
          <w:szCs w:val="24"/>
          <w:lang w:eastAsia="ar-SA"/>
        </w:rPr>
        <w:t xml:space="preserve"> It is </w:t>
      </w:r>
      <w:r w:rsidR="007E0214" w:rsidRPr="00DE70A3">
        <w:rPr>
          <w:rFonts w:ascii="Times New Roman" w:eastAsia="Times New Roman" w:hAnsi="Times New Roman" w:cs="Times New Roman"/>
          <w:sz w:val="24"/>
          <w:szCs w:val="24"/>
          <w:lang w:eastAsia="ar-SA"/>
        </w:rPr>
        <w:t>expected to</w:t>
      </w:r>
      <w:r w:rsidRPr="00DE70A3">
        <w:rPr>
          <w:rFonts w:ascii="Times New Roman" w:eastAsia="Times New Roman" w:hAnsi="Times New Roman" w:cs="Times New Roman"/>
          <w:sz w:val="24"/>
          <w:szCs w:val="24"/>
          <w:lang w:eastAsia="ar-SA"/>
        </w:rPr>
        <w:t xml:space="preserve"> increase by </w:t>
      </w:r>
      <w:r w:rsidR="001F789F" w:rsidRPr="00DE70A3">
        <w:rPr>
          <w:rFonts w:ascii="Times New Roman" w:eastAsia="Times New Roman" w:hAnsi="Times New Roman" w:cs="Times New Roman"/>
          <w:sz w:val="24"/>
          <w:szCs w:val="24"/>
          <w:lang w:eastAsia="ar-SA"/>
        </w:rPr>
        <w:t>2.</w:t>
      </w:r>
      <w:r w:rsidR="00781320" w:rsidRPr="00DE70A3">
        <w:rPr>
          <w:rFonts w:ascii="Times New Roman" w:eastAsia="Times New Roman" w:hAnsi="Times New Roman" w:cs="Times New Roman"/>
          <w:sz w:val="24"/>
          <w:szCs w:val="24"/>
          <w:lang w:eastAsia="ar-SA"/>
        </w:rPr>
        <w:t>4</w:t>
      </w:r>
      <w:r w:rsidRPr="00DE70A3">
        <w:rPr>
          <w:rFonts w:ascii="Times New Roman" w:eastAsia="Times New Roman" w:hAnsi="Times New Roman" w:cs="Times New Roman"/>
          <w:sz w:val="24"/>
          <w:szCs w:val="24"/>
          <w:lang w:eastAsia="ar-SA"/>
        </w:rPr>
        <w:t xml:space="preserve">% in </w:t>
      </w:r>
      <w:r w:rsidR="007D330D" w:rsidRPr="00DE70A3">
        <w:rPr>
          <w:rFonts w:ascii="Times New Roman" w:eastAsia="Times New Roman" w:hAnsi="Times New Roman" w:cs="Times New Roman"/>
          <w:sz w:val="24"/>
          <w:szCs w:val="24"/>
          <w:lang w:eastAsia="ar-SA"/>
        </w:rPr>
        <w:t>2020</w:t>
      </w:r>
      <w:r w:rsidR="007E0214" w:rsidRPr="00DE70A3">
        <w:rPr>
          <w:rFonts w:ascii="Times New Roman" w:eastAsia="Times New Roman" w:hAnsi="Times New Roman" w:cs="Times New Roman"/>
          <w:sz w:val="24"/>
          <w:szCs w:val="24"/>
          <w:lang w:eastAsia="ar-SA"/>
        </w:rPr>
        <w:t>;</w:t>
      </w:r>
      <w:r w:rsidRPr="00DE70A3">
        <w:rPr>
          <w:rFonts w:ascii="Times New Roman" w:eastAsia="Times New Roman" w:hAnsi="Times New Roman" w:cs="Times New Roman"/>
          <w:sz w:val="24"/>
          <w:szCs w:val="24"/>
          <w:lang w:eastAsia="ar-SA"/>
        </w:rPr>
        <w:t xml:space="preserve"> the value of GDP per capita </w:t>
      </w:r>
      <w:r w:rsidR="007E0214" w:rsidRPr="00DE70A3">
        <w:rPr>
          <w:rFonts w:ascii="Times New Roman" w:eastAsia="Times New Roman" w:hAnsi="Times New Roman" w:cs="Times New Roman"/>
          <w:sz w:val="24"/>
          <w:szCs w:val="24"/>
          <w:lang w:eastAsia="ar-SA"/>
        </w:rPr>
        <w:t xml:space="preserve">is expected to </w:t>
      </w:r>
      <w:r w:rsidR="00781320" w:rsidRPr="00DE70A3">
        <w:rPr>
          <w:rFonts w:ascii="Times New Roman" w:eastAsia="Times New Roman" w:hAnsi="Times New Roman" w:cs="Times New Roman"/>
          <w:sz w:val="24"/>
          <w:szCs w:val="24"/>
          <w:lang w:eastAsia="ar-SA"/>
        </w:rPr>
        <w:t>de</w:t>
      </w:r>
      <w:r w:rsidR="00C00298" w:rsidRPr="00DE70A3">
        <w:rPr>
          <w:rFonts w:ascii="Times New Roman" w:eastAsia="Times New Roman" w:hAnsi="Times New Roman" w:cs="Times New Roman"/>
          <w:sz w:val="24"/>
          <w:szCs w:val="24"/>
          <w:lang w:eastAsia="ar-SA"/>
        </w:rPr>
        <w:t>crease</w:t>
      </w:r>
      <w:r w:rsidRPr="00DE70A3">
        <w:rPr>
          <w:rFonts w:ascii="Times New Roman" w:eastAsia="Times New Roman" w:hAnsi="Times New Roman" w:cs="Times New Roman"/>
          <w:sz w:val="24"/>
          <w:szCs w:val="24"/>
          <w:lang w:eastAsia="ar-SA"/>
        </w:rPr>
        <w:t xml:space="preserve"> by </w:t>
      </w:r>
      <w:r w:rsidR="001F789F" w:rsidRPr="00DE70A3">
        <w:rPr>
          <w:rFonts w:ascii="Times New Roman" w:eastAsia="Times New Roman" w:hAnsi="Times New Roman" w:cs="Times New Roman"/>
          <w:sz w:val="24"/>
          <w:szCs w:val="24"/>
          <w:lang w:eastAsia="ar-SA"/>
        </w:rPr>
        <w:t>0.</w:t>
      </w:r>
      <w:r w:rsidR="00781320" w:rsidRPr="00DE70A3">
        <w:rPr>
          <w:rFonts w:ascii="Times New Roman" w:eastAsia="Times New Roman" w:hAnsi="Times New Roman" w:cs="Times New Roman"/>
          <w:sz w:val="24"/>
          <w:szCs w:val="24"/>
          <w:lang w:eastAsia="ar-SA"/>
        </w:rPr>
        <w:t>1</w:t>
      </w:r>
      <w:r w:rsidRPr="00DE70A3">
        <w:rPr>
          <w:rFonts w:ascii="Times New Roman" w:eastAsia="Times New Roman" w:hAnsi="Times New Roman" w:cs="Times New Roman"/>
          <w:sz w:val="24"/>
          <w:szCs w:val="24"/>
          <w:lang w:eastAsia="ar-SA"/>
        </w:rPr>
        <w:t xml:space="preserve">%, and the value of gross consumption (private and public) </w:t>
      </w:r>
      <w:r w:rsidR="007E0214" w:rsidRPr="00DE70A3">
        <w:rPr>
          <w:rFonts w:ascii="Times New Roman" w:eastAsia="Times New Roman" w:hAnsi="Times New Roman" w:cs="Times New Roman"/>
          <w:sz w:val="24"/>
          <w:szCs w:val="24"/>
          <w:lang w:eastAsia="ar-SA"/>
        </w:rPr>
        <w:t xml:space="preserve">is </w:t>
      </w:r>
      <w:r w:rsidR="00702B09" w:rsidRPr="00DE70A3">
        <w:rPr>
          <w:rFonts w:ascii="Times New Roman" w:eastAsia="Times New Roman" w:hAnsi="Times New Roman" w:cs="Times New Roman"/>
          <w:sz w:val="24"/>
          <w:szCs w:val="24"/>
          <w:lang w:eastAsia="ar-SA"/>
        </w:rPr>
        <w:t xml:space="preserve">also </w:t>
      </w:r>
      <w:r w:rsidR="007E0214" w:rsidRPr="00DE70A3">
        <w:rPr>
          <w:rFonts w:ascii="Times New Roman" w:eastAsia="Times New Roman" w:hAnsi="Times New Roman" w:cs="Times New Roman"/>
          <w:sz w:val="24"/>
          <w:szCs w:val="24"/>
          <w:lang w:eastAsia="ar-SA"/>
        </w:rPr>
        <w:t>expected to</w:t>
      </w:r>
      <w:r w:rsidRPr="00DE70A3">
        <w:rPr>
          <w:rFonts w:ascii="Times New Roman" w:eastAsia="Times New Roman" w:hAnsi="Times New Roman" w:cs="Times New Roman"/>
          <w:sz w:val="24"/>
          <w:szCs w:val="24"/>
          <w:lang w:eastAsia="ar-SA"/>
        </w:rPr>
        <w:t xml:space="preserve"> </w:t>
      </w:r>
      <w:r w:rsidR="00CB508B" w:rsidRPr="00DE70A3">
        <w:rPr>
          <w:rFonts w:ascii="Times New Roman" w:eastAsia="Times New Roman" w:hAnsi="Times New Roman" w:cs="Times New Roman"/>
          <w:sz w:val="24"/>
          <w:szCs w:val="24"/>
          <w:lang w:eastAsia="ar-SA"/>
        </w:rPr>
        <w:t>in</w:t>
      </w:r>
      <w:r w:rsidR="0083163D" w:rsidRPr="00DE70A3">
        <w:rPr>
          <w:rFonts w:ascii="Times New Roman" w:eastAsia="Times New Roman" w:hAnsi="Times New Roman" w:cs="Times New Roman"/>
          <w:sz w:val="24"/>
          <w:szCs w:val="24"/>
          <w:lang w:eastAsia="ar-SA"/>
        </w:rPr>
        <w:t>crease</w:t>
      </w:r>
      <w:r w:rsidRPr="00DE70A3">
        <w:rPr>
          <w:rFonts w:ascii="Times New Roman" w:eastAsia="Times New Roman" w:hAnsi="Times New Roman" w:cs="Times New Roman"/>
          <w:sz w:val="24"/>
          <w:szCs w:val="24"/>
          <w:lang w:eastAsia="ar-SA"/>
        </w:rPr>
        <w:t xml:space="preserve"> by </w:t>
      </w:r>
      <w:r w:rsidR="00CB508B" w:rsidRPr="00DE70A3">
        <w:rPr>
          <w:rFonts w:ascii="Times New Roman" w:eastAsia="Times New Roman" w:hAnsi="Times New Roman" w:cs="Times New Roman"/>
          <w:sz w:val="24"/>
          <w:szCs w:val="24"/>
          <w:lang w:eastAsia="ar-SA"/>
        </w:rPr>
        <w:t>2.</w:t>
      </w:r>
      <w:r w:rsidR="00781320" w:rsidRPr="00DE70A3">
        <w:rPr>
          <w:rFonts w:ascii="Times New Roman" w:eastAsia="Times New Roman" w:hAnsi="Times New Roman" w:cs="Times New Roman"/>
          <w:sz w:val="24"/>
          <w:szCs w:val="24"/>
          <w:lang w:eastAsia="ar-SA"/>
        </w:rPr>
        <w:t>1</w:t>
      </w:r>
      <w:r w:rsidRPr="00DE70A3">
        <w:rPr>
          <w:rFonts w:ascii="Times New Roman" w:eastAsia="Times New Roman" w:hAnsi="Times New Roman" w:cs="Times New Roman"/>
          <w:sz w:val="24"/>
          <w:szCs w:val="24"/>
          <w:lang w:eastAsia="ar-SA"/>
        </w:rPr>
        <w:t xml:space="preserve">%.  The value of total investment is expected to increase by </w:t>
      </w:r>
      <w:r w:rsidR="00781320" w:rsidRPr="00DE70A3">
        <w:rPr>
          <w:rFonts w:ascii="Times New Roman" w:eastAsia="Times New Roman" w:hAnsi="Times New Roman" w:cs="Times New Roman"/>
          <w:sz w:val="24"/>
          <w:szCs w:val="24"/>
          <w:lang w:eastAsia="ar-SA"/>
        </w:rPr>
        <w:t>5.0</w:t>
      </w:r>
      <w:r w:rsidRPr="00DE70A3">
        <w:rPr>
          <w:rFonts w:ascii="Times New Roman" w:eastAsia="Times New Roman" w:hAnsi="Times New Roman" w:cs="Times New Roman"/>
          <w:sz w:val="24"/>
          <w:szCs w:val="24"/>
          <w:lang w:eastAsia="ar-SA"/>
        </w:rPr>
        <w:t xml:space="preserve">%. </w:t>
      </w:r>
    </w:p>
    <w:p w:rsidR="009A56BE" w:rsidRPr="00EB2641" w:rsidRDefault="009A56BE" w:rsidP="00CB508B">
      <w:pPr>
        <w:spacing w:after="0" w:line="240" w:lineRule="auto"/>
        <w:jc w:val="both"/>
        <w:rPr>
          <w:rFonts w:ascii="Times New Roman" w:eastAsia="Times New Roman" w:hAnsi="Times New Roman" w:cs="Times New Roman"/>
          <w:sz w:val="16"/>
          <w:szCs w:val="16"/>
          <w:lang w:eastAsia="ar-SA"/>
        </w:rPr>
      </w:pPr>
    </w:p>
    <w:p w:rsidR="009A56BE" w:rsidRPr="00DE70A3" w:rsidRDefault="009A56BE" w:rsidP="004C1894">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On the</w:t>
      </w:r>
      <w:r w:rsidR="004C1894" w:rsidRPr="00454F0D">
        <w:rPr>
          <w:rFonts w:ascii="Times New Roman" w:eastAsia="Times New Roman" w:hAnsi="Times New Roman" w:cs="Times New Roman"/>
          <w:b/>
          <w:bCs/>
          <w:sz w:val="24"/>
          <w:szCs w:val="24"/>
          <w:lang w:eastAsia="ar-SA"/>
        </w:rPr>
        <w:t xml:space="preserve"> level of</w:t>
      </w:r>
      <w:r w:rsidRPr="00454F0D">
        <w:rPr>
          <w:rFonts w:ascii="Times New Roman" w:eastAsia="Times New Roman" w:hAnsi="Times New Roman" w:cs="Times New Roman"/>
          <w:b/>
          <w:bCs/>
          <w:sz w:val="24"/>
          <w:szCs w:val="24"/>
          <w:lang w:eastAsia="ar-SA"/>
        </w:rPr>
        <w:t xml:space="preserve"> economic activities</w:t>
      </w:r>
      <w:r w:rsidRPr="00DE70A3">
        <w:rPr>
          <w:rFonts w:ascii="Times New Roman" w:eastAsia="Times New Roman" w:hAnsi="Times New Roman" w:cs="Times New Roman"/>
          <w:sz w:val="24"/>
          <w:szCs w:val="24"/>
          <w:lang w:eastAsia="ar-SA"/>
        </w:rPr>
        <w:t>, the value added of agricultural activities is expected to increase by 2.2%, industry activities by 2.9%, construction activities by 3.3% and services activities by 2.9% during the year 2020 compared to 2019.</w:t>
      </w:r>
    </w:p>
    <w:p w:rsidR="00A273F6" w:rsidRPr="00EB2641" w:rsidRDefault="00C14258" w:rsidP="00592E97">
      <w:pPr>
        <w:tabs>
          <w:tab w:val="left" w:pos="981"/>
          <w:tab w:val="left" w:pos="1393"/>
        </w:tabs>
        <w:spacing w:after="0" w:line="240" w:lineRule="auto"/>
        <w:jc w:val="both"/>
        <w:rPr>
          <w:rFonts w:ascii="Times New Roman" w:eastAsia="Times New Roman" w:hAnsi="Times New Roman" w:cs="Times New Roman"/>
          <w:sz w:val="16"/>
          <w:szCs w:val="16"/>
          <w:lang w:eastAsia="ar-SA"/>
        </w:rPr>
      </w:pPr>
      <w:r w:rsidRPr="00EB2641">
        <w:rPr>
          <w:rFonts w:ascii="Times New Roman" w:eastAsia="Times New Roman" w:hAnsi="Times New Roman" w:cs="Times New Roman"/>
          <w:sz w:val="16"/>
          <w:szCs w:val="16"/>
          <w:lang w:eastAsia="ar-SA"/>
        </w:rPr>
        <w:tab/>
      </w:r>
      <w:r w:rsidR="00592E97" w:rsidRPr="00EB2641">
        <w:rPr>
          <w:rFonts w:ascii="Times New Roman" w:eastAsia="Times New Roman" w:hAnsi="Times New Roman" w:cs="Times New Roman"/>
          <w:sz w:val="16"/>
          <w:szCs w:val="16"/>
          <w:lang w:eastAsia="ar-SA"/>
        </w:rPr>
        <w:tab/>
      </w:r>
    </w:p>
    <w:p w:rsidR="00B75DD5" w:rsidRPr="00DE70A3" w:rsidRDefault="003661CE" w:rsidP="003661CE">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Labor and employed individuals</w:t>
      </w:r>
      <w:r w:rsidR="009A56BE" w:rsidRPr="00454F0D">
        <w:rPr>
          <w:rFonts w:ascii="Times New Roman" w:eastAsia="Times New Roman" w:hAnsi="Times New Roman" w:cs="Times New Roman"/>
          <w:b/>
          <w:bCs/>
          <w:sz w:val="24"/>
          <w:szCs w:val="24"/>
          <w:lang w:eastAsia="ar-SA"/>
        </w:rPr>
        <w:t>:</w:t>
      </w:r>
      <w:r w:rsidR="009A56BE" w:rsidRPr="00DE70A3">
        <w:rPr>
          <w:rFonts w:ascii="Times New Roman" w:eastAsia="Times New Roman" w:hAnsi="Times New Roman" w:cs="Times New Roman"/>
          <w:sz w:val="24"/>
          <w:szCs w:val="24"/>
          <w:lang w:eastAsia="ar-SA"/>
        </w:rPr>
        <w:t xml:space="preserve"> A decrease</w:t>
      </w:r>
      <w:r w:rsidR="00B75DD5" w:rsidRPr="00DE70A3">
        <w:rPr>
          <w:rFonts w:ascii="Times New Roman" w:eastAsia="Times New Roman" w:hAnsi="Times New Roman" w:cs="Times New Roman"/>
          <w:sz w:val="24"/>
          <w:szCs w:val="24"/>
          <w:lang w:eastAsia="ar-SA"/>
        </w:rPr>
        <w:t xml:space="preserve"> </w:t>
      </w:r>
      <w:r w:rsidR="004C1894" w:rsidRPr="00DE70A3">
        <w:rPr>
          <w:rFonts w:ascii="Times New Roman" w:eastAsia="Times New Roman" w:hAnsi="Times New Roman" w:cs="Times New Roman"/>
          <w:sz w:val="24"/>
          <w:szCs w:val="24"/>
          <w:lang w:eastAsia="ar-SA"/>
        </w:rPr>
        <w:t>in the</w:t>
      </w:r>
      <w:r w:rsidR="00B75DD5" w:rsidRPr="00DE70A3">
        <w:rPr>
          <w:rFonts w:ascii="Times New Roman" w:eastAsia="Times New Roman" w:hAnsi="Times New Roman" w:cs="Times New Roman"/>
          <w:sz w:val="24"/>
          <w:szCs w:val="24"/>
          <w:lang w:eastAsia="ar-SA"/>
        </w:rPr>
        <w:t xml:space="preserve"> </w:t>
      </w:r>
      <w:r w:rsidR="009A56BE" w:rsidRPr="00DE70A3">
        <w:rPr>
          <w:rFonts w:ascii="Times New Roman" w:eastAsia="Times New Roman" w:hAnsi="Times New Roman" w:cs="Times New Roman"/>
          <w:sz w:val="24"/>
          <w:szCs w:val="24"/>
          <w:lang w:eastAsia="ar-SA"/>
        </w:rPr>
        <w:t>unemployment rate to</w:t>
      </w:r>
      <w:r w:rsidR="004C1894" w:rsidRPr="00DE70A3">
        <w:rPr>
          <w:rFonts w:ascii="Times New Roman" w:eastAsia="Times New Roman" w:hAnsi="Times New Roman" w:cs="Times New Roman"/>
          <w:sz w:val="24"/>
          <w:szCs w:val="24"/>
          <w:lang w:eastAsia="ar-SA"/>
        </w:rPr>
        <w:t xml:space="preserve"> reach</w:t>
      </w:r>
      <w:r w:rsidR="009A56BE" w:rsidRPr="00DE70A3">
        <w:rPr>
          <w:rFonts w:ascii="Times New Roman" w:eastAsia="Times New Roman" w:hAnsi="Times New Roman" w:cs="Times New Roman"/>
          <w:sz w:val="24"/>
          <w:szCs w:val="24"/>
          <w:lang w:eastAsia="ar-SA"/>
        </w:rPr>
        <w:t xml:space="preserve"> 24.4</w:t>
      </w:r>
      <w:r w:rsidR="00B75DD5" w:rsidRPr="00DE70A3">
        <w:rPr>
          <w:rFonts w:ascii="Times New Roman" w:eastAsia="Times New Roman" w:hAnsi="Times New Roman" w:cs="Times New Roman"/>
          <w:sz w:val="24"/>
          <w:szCs w:val="24"/>
          <w:lang w:eastAsia="ar-SA"/>
        </w:rPr>
        <w:t xml:space="preserve">% </w:t>
      </w:r>
      <w:r w:rsidR="009A56BE" w:rsidRPr="00DE70A3">
        <w:rPr>
          <w:rFonts w:ascii="Times New Roman" w:eastAsia="Times New Roman" w:hAnsi="Times New Roman" w:cs="Times New Roman"/>
          <w:sz w:val="24"/>
          <w:szCs w:val="24"/>
          <w:lang w:eastAsia="ar-SA"/>
        </w:rPr>
        <w:t>in 2020 compared to 26% in 2019.</w:t>
      </w:r>
    </w:p>
    <w:p w:rsidR="00942D63" w:rsidRPr="00EB2641" w:rsidRDefault="00942D63" w:rsidP="00A273F6">
      <w:pPr>
        <w:spacing w:after="0" w:line="240" w:lineRule="auto"/>
        <w:jc w:val="both"/>
        <w:rPr>
          <w:rFonts w:ascii="Times New Roman" w:eastAsia="Times New Roman" w:hAnsi="Times New Roman" w:cs="Times New Roman"/>
          <w:sz w:val="16"/>
          <w:szCs w:val="16"/>
          <w:lang w:eastAsia="ar-SA"/>
        </w:rPr>
      </w:pPr>
    </w:p>
    <w:p w:rsidR="00381112" w:rsidRPr="00EB2641" w:rsidRDefault="00381112" w:rsidP="00A273F6">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Fiscal Sector:</w:t>
      </w:r>
    </w:p>
    <w:p w:rsidR="009A56BE" w:rsidRPr="00DE70A3" w:rsidRDefault="009A56BE" w:rsidP="00C30982">
      <w:pPr>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 xml:space="preserve">An increase by 7.1% in the value of government revenues is anticipated. </w:t>
      </w:r>
      <w:r w:rsidR="004C1894" w:rsidRPr="00DE70A3">
        <w:rPr>
          <w:rFonts w:ascii="Times New Roman" w:eastAsia="Times New Roman" w:hAnsi="Times New Roman" w:cs="Times New Roman"/>
          <w:sz w:val="24"/>
          <w:szCs w:val="24"/>
          <w:lang w:eastAsia="ar-SA"/>
        </w:rPr>
        <w:t>Also</w:t>
      </w:r>
      <w:r w:rsidRPr="00DE70A3">
        <w:rPr>
          <w:rFonts w:ascii="Times New Roman" w:eastAsia="Times New Roman" w:hAnsi="Times New Roman" w:cs="Times New Roman"/>
          <w:sz w:val="24"/>
          <w:szCs w:val="24"/>
          <w:lang w:eastAsia="ar-SA"/>
        </w:rPr>
        <w:t xml:space="preserve">, </w:t>
      </w:r>
      <w:r w:rsidR="004C1894" w:rsidRPr="00DE70A3">
        <w:rPr>
          <w:rFonts w:ascii="Times New Roman" w:eastAsia="Times New Roman" w:hAnsi="Times New Roman" w:cs="Times New Roman"/>
          <w:sz w:val="24"/>
          <w:szCs w:val="24"/>
          <w:lang w:eastAsia="ar-SA"/>
        </w:rPr>
        <w:t>an</w:t>
      </w:r>
      <w:r w:rsidRPr="00DE70A3">
        <w:rPr>
          <w:rFonts w:ascii="Times New Roman" w:eastAsia="Times New Roman" w:hAnsi="Times New Roman" w:cs="Times New Roman"/>
          <w:sz w:val="24"/>
          <w:szCs w:val="24"/>
          <w:lang w:eastAsia="ar-SA"/>
        </w:rPr>
        <w:t xml:space="preserve"> increase in </w:t>
      </w:r>
      <w:r w:rsidR="004C1894" w:rsidRPr="00DE70A3">
        <w:rPr>
          <w:rFonts w:ascii="Times New Roman" w:eastAsia="Times New Roman" w:hAnsi="Times New Roman" w:cs="Times New Roman"/>
          <w:sz w:val="24"/>
          <w:szCs w:val="24"/>
          <w:lang w:eastAsia="ar-SA"/>
        </w:rPr>
        <w:t xml:space="preserve">the </w:t>
      </w:r>
      <w:r w:rsidRPr="00DE70A3">
        <w:rPr>
          <w:rFonts w:ascii="Times New Roman" w:eastAsia="Times New Roman" w:hAnsi="Times New Roman" w:cs="Times New Roman"/>
          <w:sz w:val="24"/>
          <w:szCs w:val="24"/>
          <w:lang w:eastAsia="ar-SA"/>
        </w:rPr>
        <w:t xml:space="preserve">value of government expenses by 4.3%, and the </w:t>
      </w:r>
      <w:r w:rsidR="00C30982">
        <w:rPr>
          <w:rFonts w:ascii="Times New Roman" w:eastAsia="Times New Roman" w:hAnsi="Times New Roman" w:cs="Times New Roman"/>
          <w:sz w:val="24"/>
          <w:szCs w:val="24"/>
          <w:lang w:eastAsia="ar-SA"/>
        </w:rPr>
        <w:t>de</w:t>
      </w:r>
      <w:r w:rsidRPr="00DE70A3">
        <w:rPr>
          <w:rFonts w:ascii="Times New Roman" w:eastAsia="Times New Roman" w:hAnsi="Times New Roman" w:cs="Times New Roman"/>
          <w:sz w:val="24"/>
          <w:szCs w:val="24"/>
          <w:lang w:eastAsia="ar-SA"/>
        </w:rPr>
        <w:t>crease by 9.6% of the public budget deficit (Central Government).</w:t>
      </w:r>
    </w:p>
    <w:p w:rsidR="009A56BE" w:rsidRPr="00EB2641" w:rsidRDefault="009A56BE" w:rsidP="001E39F6">
      <w:pPr>
        <w:spacing w:after="0" w:line="240" w:lineRule="auto"/>
        <w:jc w:val="both"/>
        <w:rPr>
          <w:rFonts w:ascii="Times New Roman" w:eastAsia="Times New Roman" w:hAnsi="Times New Roman" w:cs="Times New Roman"/>
          <w:sz w:val="16"/>
          <w:szCs w:val="16"/>
          <w:lang w:eastAsia="ar-SA"/>
        </w:rPr>
      </w:pPr>
    </w:p>
    <w:p w:rsidR="00A273F6" w:rsidRPr="00EB2641" w:rsidRDefault="00A273F6" w:rsidP="00F5276B">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 xml:space="preserve">External </w:t>
      </w:r>
      <w:r w:rsidR="00F5276B" w:rsidRPr="00EB2641">
        <w:rPr>
          <w:rFonts w:ascii="Times New Roman" w:eastAsia="Times New Roman" w:hAnsi="Times New Roman" w:cs="Times New Roman"/>
          <w:b/>
          <w:bCs/>
          <w:sz w:val="26"/>
          <w:szCs w:val="26"/>
          <w:lang w:eastAsia="ar-SA"/>
        </w:rPr>
        <w:t>Sector</w:t>
      </w:r>
      <w:r w:rsidRPr="00EB2641">
        <w:rPr>
          <w:rFonts w:ascii="Times New Roman" w:eastAsia="Times New Roman" w:hAnsi="Times New Roman" w:cs="Times New Roman"/>
          <w:b/>
          <w:bCs/>
          <w:sz w:val="26"/>
          <w:szCs w:val="26"/>
          <w:lang w:eastAsia="ar-SA"/>
        </w:rPr>
        <w:t xml:space="preserve">: </w:t>
      </w:r>
    </w:p>
    <w:p w:rsidR="00A728C7" w:rsidRDefault="00A728C7" w:rsidP="00781320">
      <w:pPr>
        <w:shd w:val="clear" w:color="auto" w:fill="FFFFFF"/>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 xml:space="preserve">A decrease by 18.8% is anticipated in the net current </w:t>
      </w:r>
      <w:r w:rsidR="00B75DD5" w:rsidRPr="00DE70A3">
        <w:rPr>
          <w:rFonts w:ascii="Times New Roman" w:eastAsia="Times New Roman" w:hAnsi="Times New Roman" w:cs="Times New Roman"/>
          <w:sz w:val="24"/>
          <w:szCs w:val="24"/>
          <w:lang w:eastAsia="ar-SA"/>
        </w:rPr>
        <w:t>account</w:t>
      </w:r>
      <w:r w:rsidR="00B75DD5" w:rsidRPr="00DE70A3">
        <w:rPr>
          <w:rStyle w:val="FootnoteReference"/>
          <w:rFonts w:ascii="Times New Roman" w:eastAsia="Times New Roman" w:hAnsi="Times New Roman" w:cs="Times New Roman"/>
          <w:sz w:val="24"/>
          <w:szCs w:val="24"/>
          <w:lang w:eastAsia="ar-SA"/>
        </w:rPr>
        <w:footnoteReference w:id="5"/>
      </w:r>
      <w:r w:rsidR="00B75DD5" w:rsidRPr="00DE70A3">
        <w:rPr>
          <w:rFonts w:ascii="Times New Roman" w:eastAsia="Times New Roman" w:hAnsi="Times New Roman" w:cs="Times New Roman"/>
          <w:sz w:val="24"/>
          <w:szCs w:val="24"/>
          <w:lang w:eastAsia="ar-SA"/>
        </w:rPr>
        <w:t xml:space="preserve"> </w:t>
      </w:r>
      <w:r w:rsidRPr="00DE70A3">
        <w:rPr>
          <w:rFonts w:ascii="Times New Roman" w:eastAsia="Times New Roman" w:hAnsi="Times New Roman" w:cs="Times New Roman"/>
          <w:sz w:val="24"/>
          <w:szCs w:val="24"/>
          <w:lang w:eastAsia="ar-SA"/>
        </w:rPr>
        <w:t xml:space="preserve">deficit value of Palestine due to an increase in the value of net income by 9.2% and </w:t>
      </w:r>
      <w:r w:rsidR="004C1894" w:rsidRPr="00DE70A3">
        <w:rPr>
          <w:rFonts w:ascii="Times New Roman" w:eastAsia="Times New Roman" w:hAnsi="Times New Roman" w:cs="Times New Roman"/>
          <w:sz w:val="24"/>
          <w:szCs w:val="24"/>
          <w:lang w:eastAsia="ar-SA"/>
        </w:rPr>
        <w:t>an</w:t>
      </w:r>
      <w:r w:rsidRPr="00DE70A3">
        <w:rPr>
          <w:rFonts w:ascii="Times New Roman" w:eastAsia="Times New Roman" w:hAnsi="Times New Roman" w:cs="Times New Roman"/>
          <w:sz w:val="24"/>
          <w:szCs w:val="24"/>
          <w:lang w:eastAsia="ar-SA"/>
        </w:rPr>
        <w:t xml:space="preserve"> increase in the value of net current transfers by 15.5%, despite</w:t>
      </w:r>
      <w:r w:rsidR="007E5DB1" w:rsidRPr="00DE70A3">
        <w:rPr>
          <w:rFonts w:ascii="Times New Roman" w:eastAsia="Times New Roman" w:hAnsi="Times New Roman" w:cs="Times New Roman"/>
          <w:sz w:val="24"/>
          <w:szCs w:val="24"/>
          <w:lang w:eastAsia="ar-SA"/>
        </w:rPr>
        <w:t xml:space="preserve"> of</w:t>
      </w:r>
      <w:r w:rsidRPr="00DE70A3">
        <w:rPr>
          <w:rFonts w:ascii="Times New Roman" w:eastAsia="Times New Roman" w:hAnsi="Times New Roman" w:cs="Times New Roman"/>
          <w:sz w:val="24"/>
          <w:szCs w:val="24"/>
          <w:lang w:eastAsia="ar-SA"/>
        </w:rPr>
        <w:t xml:space="preserve"> the increase value of the trade balance deficit by </w:t>
      </w:r>
      <w:r w:rsidR="00781320" w:rsidRPr="00DE70A3">
        <w:rPr>
          <w:rFonts w:ascii="Times New Roman" w:eastAsia="Times New Roman" w:hAnsi="Times New Roman" w:cs="Times New Roman" w:hint="cs"/>
          <w:sz w:val="24"/>
          <w:szCs w:val="24"/>
          <w:rtl/>
          <w:lang w:eastAsia="ar-SA"/>
        </w:rPr>
        <w:t>3.5</w:t>
      </w:r>
      <w:r w:rsidRPr="00DE70A3">
        <w:rPr>
          <w:rFonts w:ascii="Times New Roman" w:eastAsia="Times New Roman" w:hAnsi="Times New Roman" w:cs="Times New Roman"/>
          <w:sz w:val="24"/>
          <w:szCs w:val="24"/>
          <w:lang w:eastAsia="ar-SA"/>
        </w:rPr>
        <w:t>%</w:t>
      </w:r>
      <w:r w:rsidR="007E5DB1" w:rsidRPr="00DE70A3">
        <w:rPr>
          <w:rFonts w:ascii="Times New Roman" w:eastAsia="Times New Roman" w:hAnsi="Times New Roman" w:cs="Times New Roman"/>
          <w:sz w:val="24"/>
          <w:szCs w:val="24"/>
          <w:lang w:eastAsia="ar-SA"/>
        </w:rPr>
        <w:t>.</w:t>
      </w:r>
      <w:r w:rsidRPr="00DE70A3">
        <w:rPr>
          <w:rFonts w:ascii="Times New Roman" w:eastAsia="Times New Roman" w:hAnsi="Times New Roman" w:cs="Times New Roman"/>
          <w:sz w:val="24"/>
          <w:szCs w:val="24"/>
          <w:lang w:eastAsia="ar-SA"/>
        </w:rPr>
        <w:t xml:space="preserve"> </w:t>
      </w:r>
      <w:r w:rsidR="007E5DB1" w:rsidRPr="00DE70A3">
        <w:rPr>
          <w:rFonts w:ascii="Times New Roman" w:eastAsia="Times New Roman" w:hAnsi="Times New Roman" w:cs="Times New Roman"/>
          <w:sz w:val="24"/>
          <w:szCs w:val="24"/>
          <w:lang w:eastAsia="ar-SA"/>
        </w:rPr>
        <w:t>Also</w:t>
      </w:r>
      <w:r w:rsidRPr="00DE70A3">
        <w:rPr>
          <w:rFonts w:ascii="Times New Roman" w:eastAsia="Times New Roman" w:hAnsi="Times New Roman" w:cs="Times New Roman"/>
          <w:sz w:val="24"/>
          <w:szCs w:val="24"/>
          <w:lang w:eastAsia="ar-SA"/>
        </w:rPr>
        <w:t xml:space="preserve"> the value of gross national income and gross national disposable income will increase by 3.7%, 4.7%, respectively.</w:t>
      </w:r>
    </w:p>
    <w:p w:rsidR="00495B82" w:rsidRDefault="00495B82" w:rsidP="00781320">
      <w:pPr>
        <w:shd w:val="clear" w:color="auto" w:fill="FFFFFF"/>
        <w:spacing w:after="0" w:line="240" w:lineRule="auto"/>
        <w:jc w:val="both"/>
        <w:rPr>
          <w:rFonts w:ascii="Times New Roman" w:eastAsia="Times New Roman" w:hAnsi="Times New Roman" w:cs="Times New Roman"/>
          <w:sz w:val="24"/>
          <w:szCs w:val="24"/>
          <w:lang w:eastAsia="ar-SA"/>
        </w:rPr>
      </w:pPr>
    </w:p>
    <w:p w:rsidR="00495B82" w:rsidRPr="00DE70A3" w:rsidRDefault="00495B82" w:rsidP="00781320">
      <w:pPr>
        <w:shd w:val="clear" w:color="auto" w:fill="FFFFFF"/>
        <w:spacing w:after="0" w:line="240" w:lineRule="auto"/>
        <w:jc w:val="both"/>
        <w:rPr>
          <w:rFonts w:ascii="Times New Roman" w:eastAsia="Times New Roman" w:hAnsi="Times New Roman" w:cs="Times New Roman"/>
          <w:sz w:val="24"/>
          <w:szCs w:val="24"/>
          <w:lang w:eastAsia="ar-SA"/>
        </w:rPr>
      </w:pPr>
    </w:p>
    <w:p w:rsidR="00C633F5" w:rsidRDefault="00C633F5" w:rsidP="00A728C7">
      <w:pPr>
        <w:shd w:val="clear" w:color="auto" w:fill="FFFFFF"/>
        <w:tabs>
          <w:tab w:val="left" w:pos="1322"/>
        </w:tabs>
        <w:spacing w:after="0" w:line="240" w:lineRule="auto"/>
        <w:rPr>
          <w:rFonts w:ascii="Times New Roman" w:eastAsia="Times New Roman" w:hAnsi="Times New Roman" w:cs="Times New Roman"/>
          <w:sz w:val="16"/>
          <w:szCs w:val="16"/>
          <w:lang w:eastAsia="ar-SA"/>
        </w:rPr>
      </w:pPr>
    </w:p>
    <w:p w:rsidR="00A728C7" w:rsidRPr="00EB2641" w:rsidRDefault="00A728C7" w:rsidP="00A728C7">
      <w:pPr>
        <w:shd w:val="clear" w:color="auto" w:fill="FFFFFF"/>
        <w:tabs>
          <w:tab w:val="left" w:pos="1322"/>
        </w:tabs>
        <w:spacing w:after="0" w:line="240" w:lineRule="auto"/>
        <w:rPr>
          <w:rFonts w:ascii="Times New Roman" w:eastAsia="Times New Roman" w:hAnsi="Times New Roman" w:cs="Times New Roman"/>
          <w:sz w:val="16"/>
          <w:szCs w:val="16"/>
          <w:lang w:eastAsia="ar-SA"/>
        </w:rPr>
      </w:pPr>
      <w:r w:rsidRPr="00EB2641">
        <w:rPr>
          <w:rFonts w:ascii="Times New Roman" w:eastAsia="Times New Roman" w:hAnsi="Times New Roman" w:cs="Times New Roman"/>
          <w:sz w:val="16"/>
          <w:szCs w:val="16"/>
          <w:lang w:eastAsia="ar-SA"/>
        </w:rPr>
        <w:lastRenderedPageBreak/>
        <w:tab/>
      </w:r>
    </w:p>
    <w:p w:rsidR="00921B1C" w:rsidRPr="00EB2641" w:rsidRDefault="009E206E" w:rsidP="00EB2641">
      <w:pPr>
        <w:numPr>
          <w:ilvl w:val="0"/>
          <w:numId w:val="6"/>
        </w:num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Optimistic Scenario</w:t>
      </w:r>
    </w:p>
    <w:p w:rsidR="005949EC" w:rsidRDefault="009E206E" w:rsidP="00C30982">
      <w:pPr>
        <w:jc w:val="both"/>
        <w:rPr>
          <w:rFonts w:ascii="Times New Roman" w:hAnsi="Times New Roman" w:cs="Times New Roman"/>
          <w:sz w:val="24"/>
          <w:szCs w:val="24"/>
        </w:rPr>
      </w:pPr>
      <w:r w:rsidRPr="00C30982">
        <w:rPr>
          <w:rFonts w:ascii="Times New Roman" w:eastAsia="Times New Roman" w:hAnsi="Times New Roman" w:cs="Times New Roman"/>
          <w:lang w:eastAsia="ar-SA"/>
        </w:rPr>
        <w:t>This scenario</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is based on</w:t>
      </w:r>
      <w:r w:rsidRPr="00C30982">
        <w:rPr>
          <w:rFonts w:ascii="Times New Roman" w:eastAsia="Times New Roman" w:hAnsi="Times New Roman" w:cs="Times New Roman"/>
          <w:sz w:val="24"/>
          <w:szCs w:val="24"/>
          <w:lang w:eastAsia="ar-SA"/>
        </w:rPr>
        <w:t xml:space="preserve"> an improved </w:t>
      </w:r>
      <w:r w:rsidRPr="00C30982">
        <w:rPr>
          <w:rFonts w:ascii="Times New Roman" w:eastAsia="Times New Roman" w:hAnsi="Times New Roman" w:cs="Times New Roman"/>
          <w:lang w:eastAsia="ar-SA"/>
        </w:rPr>
        <w:t>political and economic situation</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due to</w:t>
      </w:r>
      <w:r w:rsidRPr="00C30982">
        <w:rPr>
          <w:rFonts w:ascii="Times New Roman" w:eastAsia="Times New Roman" w:hAnsi="Times New Roman" w:cs="Times New Roman"/>
          <w:sz w:val="24"/>
          <w:szCs w:val="24"/>
          <w:lang w:eastAsia="ar-SA"/>
        </w:rPr>
        <w:t xml:space="preserve"> </w:t>
      </w:r>
      <w:r w:rsidR="007B1504" w:rsidRPr="00C30982">
        <w:rPr>
          <w:rFonts w:ascii="Times New Roman" w:eastAsia="Times New Roman" w:hAnsi="Times New Roman" w:cs="Times New Roman"/>
          <w:sz w:val="24"/>
          <w:szCs w:val="24"/>
          <w:lang w:eastAsia="ar-SA"/>
        </w:rPr>
        <w:t>the great progress in the</w:t>
      </w:r>
      <w:r w:rsidR="00597693" w:rsidRPr="00C30982">
        <w:rPr>
          <w:rFonts w:ascii="Times New Roman" w:eastAsia="Times New Roman" w:hAnsi="Times New Roman" w:cs="Times New Roman"/>
          <w:sz w:val="24"/>
          <w:szCs w:val="24"/>
          <w:lang w:eastAsia="ar-SA"/>
        </w:rPr>
        <w:t xml:space="preserve"> political</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reconciliation</w:t>
      </w:r>
      <w:r w:rsidRPr="00C30982">
        <w:rPr>
          <w:rFonts w:ascii="Times New Roman" w:eastAsia="Times New Roman" w:hAnsi="Times New Roman" w:cs="Times New Roman"/>
          <w:sz w:val="24"/>
          <w:szCs w:val="24"/>
          <w:lang w:eastAsia="ar-SA"/>
        </w:rPr>
        <w:t xml:space="preserve"> </w:t>
      </w:r>
      <w:r w:rsidR="00921B1C" w:rsidRPr="00C30982">
        <w:rPr>
          <w:rFonts w:ascii="Times New Roman" w:eastAsia="Times New Roman" w:hAnsi="Times New Roman" w:cs="Times New Roman"/>
          <w:sz w:val="24"/>
          <w:szCs w:val="24"/>
          <w:lang w:eastAsia="ar-SA"/>
        </w:rPr>
        <w:t>and starting preparation</w:t>
      </w:r>
      <w:r w:rsidR="007B1504" w:rsidRPr="00C30982">
        <w:rPr>
          <w:rFonts w:ascii="Times New Roman" w:eastAsia="Times New Roman" w:hAnsi="Times New Roman" w:cs="Times New Roman"/>
          <w:sz w:val="24"/>
          <w:szCs w:val="24"/>
          <w:lang w:eastAsia="ar-SA"/>
        </w:rPr>
        <w:t xml:space="preserve"> for</w:t>
      </w:r>
      <w:r w:rsidR="00921B1C" w:rsidRPr="00C30982">
        <w:rPr>
          <w:rFonts w:ascii="Times New Roman" w:eastAsia="Times New Roman" w:hAnsi="Times New Roman" w:cs="Times New Roman"/>
          <w:sz w:val="24"/>
          <w:szCs w:val="24"/>
          <w:lang w:eastAsia="ar-SA"/>
        </w:rPr>
        <w:t xml:space="preserve"> the legislative and presidential elections </w:t>
      </w:r>
      <w:r w:rsidRPr="00C30982">
        <w:rPr>
          <w:rFonts w:ascii="Times New Roman" w:eastAsia="Times New Roman" w:hAnsi="Times New Roman" w:cs="Times New Roman"/>
          <w:lang w:eastAsia="ar-SA"/>
        </w:rPr>
        <w:t xml:space="preserve">between </w:t>
      </w:r>
      <w:r w:rsidR="003D3C88" w:rsidRPr="00C30982">
        <w:rPr>
          <w:rFonts w:ascii="Times New Roman" w:eastAsia="Times New Roman" w:hAnsi="Times New Roman" w:cs="Times New Roman"/>
          <w:lang w:eastAsia="ar-SA"/>
        </w:rPr>
        <w:t xml:space="preserve">the </w:t>
      </w:r>
      <w:r w:rsidRPr="00C30982">
        <w:rPr>
          <w:rFonts w:ascii="Times New Roman" w:eastAsia="Times New Roman" w:hAnsi="Times New Roman" w:cs="Times New Roman"/>
          <w:lang w:eastAsia="ar-SA"/>
        </w:rPr>
        <w:t>West Bank</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and Gaza Strip</w:t>
      </w:r>
      <w:r w:rsidR="007B1504" w:rsidRPr="00C30982">
        <w:rPr>
          <w:rFonts w:ascii="Times New Roman" w:eastAsia="Times New Roman" w:hAnsi="Times New Roman" w:cs="Times New Roman"/>
          <w:lang w:eastAsia="ar-SA"/>
        </w:rPr>
        <w:t>.</w:t>
      </w:r>
      <w:r w:rsidRPr="00C30982">
        <w:rPr>
          <w:rFonts w:ascii="Times New Roman" w:eastAsia="Times New Roman" w:hAnsi="Times New Roman" w:cs="Times New Roman"/>
          <w:sz w:val="24"/>
          <w:szCs w:val="24"/>
          <w:lang w:eastAsia="ar-SA"/>
        </w:rPr>
        <w:t xml:space="preserve"> </w:t>
      </w:r>
      <w:r w:rsidR="007B1504" w:rsidRPr="00C30982">
        <w:rPr>
          <w:rFonts w:ascii="Times New Roman" w:eastAsia="Times New Roman" w:hAnsi="Times New Roman" w:cs="Times New Roman"/>
          <w:sz w:val="24"/>
          <w:szCs w:val="24"/>
          <w:lang w:eastAsia="ar-SA"/>
        </w:rPr>
        <w:t>I</w:t>
      </w:r>
      <w:r w:rsidR="00921B1C" w:rsidRPr="00C30982">
        <w:rPr>
          <w:rFonts w:ascii="Times New Roman" w:eastAsia="Times New Roman" w:hAnsi="Times New Roman" w:cs="Times New Roman"/>
          <w:sz w:val="24"/>
          <w:szCs w:val="24"/>
          <w:lang w:eastAsia="ar-SA"/>
        </w:rPr>
        <w:t xml:space="preserve">t </w:t>
      </w:r>
      <w:r w:rsidR="007B1504" w:rsidRPr="00C30982">
        <w:rPr>
          <w:rFonts w:ascii="Times New Roman" w:eastAsia="Times New Roman" w:hAnsi="Times New Roman" w:cs="Times New Roman"/>
          <w:sz w:val="24"/>
          <w:szCs w:val="24"/>
          <w:lang w:eastAsia="ar-SA"/>
        </w:rPr>
        <w:t xml:space="preserve">that there will be an increase in </w:t>
      </w:r>
      <w:r w:rsidR="00921B1C" w:rsidRPr="00C30982">
        <w:rPr>
          <w:rFonts w:ascii="Times New Roman" w:eastAsia="Times New Roman" w:hAnsi="Times New Roman" w:cs="Times New Roman"/>
          <w:sz w:val="24"/>
          <w:szCs w:val="24"/>
          <w:lang w:eastAsia="ar-SA"/>
        </w:rPr>
        <w:t>the value of</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assistance provided by donor countries</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to finance the</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budget of</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the State of Palestine</w:t>
      </w:r>
      <w:r w:rsidRPr="00C30982">
        <w:rPr>
          <w:rFonts w:ascii="Times New Roman" w:eastAsia="Times New Roman" w:hAnsi="Times New Roman" w:cs="Times New Roman"/>
          <w:sz w:val="24"/>
          <w:szCs w:val="24"/>
          <w:lang w:eastAsia="ar-SA"/>
        </w:rPr>
        <w:t xml:space="preserve"> </w:t>
      </w:r>
      <w:r w:rsidRPr="00C30982">
        <w:rPr>
          <w:rFonts w:ascii="Times New Roman" w:eastAsia="Times New Roman" w:hAnsi="Times New Roman" w:cs="Times New Roman"/>
          <w:lang w:eastAsia="ar-SA"/>
        </w:rPr>
        <w:t>(</w:t>
      </w:r>
      <w:r w:rsidR="00046E2D" w:rsidRPr="00C30982">
        <w:rPr>
          <w:rFonts w:ascii="Times New Roman" w:eastAsia="Times New Roman" w:hAnsi="Times New Roman" w:cs="Times New Roman"/>
          <w:sz w:val="24"/>
          <w:szCs w:val="24"/>
          <w:lang w:eastAsia="ar-SA"/>
        </w:rPr>
        <w:t>C</w:t>
      </w:r>
      <w:r w:rsidRPr="00C30982">
        <w:rPr>
          <w:rFonts w:ascii="Times New Roman" w:eastAsia="Times New Roman" w:hAnsi="Times New Roman" w:cs="Times New Roman"/>
          <w:sz w:val="24"/>
          <w:szCs w:val="24"/>
          <w:lang w:eastAsia="ar-SA"/>
        </w:rPr>
        <w:t xml:space="preserve">entral </w:t>
      </w:r>
      <w:r w:rsidR="00046E2D" w:rsidRPr="00C30982">
        <w:rPr>
          <w:rFonts w:ascii="Times New Roman" w:eastAsia="Times New Roman" w:hAnsi="Times New Roman" w:cs="Times New Roman"/>
          <w:sz w:val="24"/>
          <w:szCs w:val="24"/>
          <w:lang w:eastAsia="ar-SA"/>
        </w:rPr>
        <w:t>G</w:t>
      </w:r>
      <w:r w:rsidRPr="00C30982">
        <w:rPr>
          <w:rFonts w:ascii="Times New Roman" w:eastAsia="Times New Roman" w:hAnsi="Times New Roman" w:cs="Times New Roman"/>
          <w:sz w:val="24"/>
          <w:szCs w:val="24"/>
          <w:lang w:eastAsia="ar-SA"/>
        </w:rPr>
        <w:t>overnment)</w:t>
      </w:r>
      <w:r w:rsidR="00FA7B46" w:rsidRPr="00C30982">
        <w:rPr>
          <w:rFonts w:ascii="Times New Roman" w:eastAsia="Times New Roman" w:hAnsi="Times New Roman" w:cs="Times New Roman"/>
          <w:sz w:val="24"/>
          <w:szCs w:val="24"/>
          <w:lang w:eastAsia="ar-SA"/>
        </w:rPr>
        <w:t>,</w:t>
      </w:r>
      <w:r w:rsidR="00563A89" w:rsidRPr="00C30982">
        <w:rPr>
          <w:rFonts w:ascii="Times New Roman" w:eastAsia="Times New Roman" w:hAnsi="Times New Roman" w:cs="Times New Roman"/>
          <w:sz w:val="24"/>
          <w:szCs w:val="24"/>
          <w:lang w:eastAsia="ar-SA"/>
        </w:rPr>
        <w:t xml:space="preserve"> </w:t>
      </w:r>
      <w:r w:rsidR="007B1504" w:rsidRPr="00C30982">
        <w:rPr>
          <w:rFonts w:ascii="Times New Roman" w:eastAsia="Times New Roman" w:hAnsi="Times New Roman" w:cs="Times New Roman"/>
          <w:sz w:val="24"/>
          <w:szCs w:val="24"/>
          <w:lang w:eastAsia="ar-SA"/>
        </w:rPr>
        <w:t xml:space="preserve">as well as an increase in development </w:t>
      </w:r>
      <w:r w:rsidR="00563A89" w:rsidRPr="00C30982">
        <w:rPr>
          <w:rFonts w:ascii="Times New Roman" w:eastAsia="Times New Roman" w:hAnsi="Times New Roman" w:cs="Times New Roman"/>
          <w:sz w:val="24"/>
          <w:szCs w:val="24"/>
          <w:lang w:eastAsia="ar-SA"/>
        </w:rPr>
        <w:t>expenditures and c</w:t>
      </w:r>
      <w:r w:rsidR="00563A89" w:rsidRPr="005949EC">
        <w:rPr>
          <w:rFonts w:ascii="Times New Roman" w:eastAsia="Times New Roman" w:hAnsi="Times New Roman" w:cs="Times New Roman"/>
          <w:sz w:val="24"/>
          <w:szCs w:val="24"/>
          <w:lang w:eastAsia="ar-SA"/>
        </w:rPr>
        <w:t xml:space="preserve">redit facilities directed to </w:t>
      </w:r>
      <w:r w:rsidR="00C30982">
        <w:rPr>
          <w:rFonts w:ascii="Times New Roman" w:eastAsia="Times New Roman" w:hAnsi="Times New Roman" w:cs="Times New Roman"/>
          <w:sz w:val="24"/>
          <w:szCs w:val="24"/>
          <w:lang w:eastAsia="ar-SA"/>
        </w:rPr>
        <w:t>e</w:t>
      </w:r>
      <w:r w:rsidR="00C30982" w:rsidRPr="00C30982">
        <w:rPr>
          <w:rFonts w:ascii="Times New Roman" w:eastAsia="Times New Roman" w:hAnsi="Times New Roman" w:cs="Times New Roman"/>
          <w:sz w:val="24"/>
          <w:szCs w:val="24"/>
          <w:lang w:eastAsia="ar-SA"/>
        </w:rPr>
        <w:t>ntrepreneurial</w:t>
      </w:r>
      <w:r w:rsidR="00C30982">
        <w:rPr>
          <w:rFonts w:ascii="Times New Roman" w:eastAsia="Times New Roman" w:hAnsi="Times New Roman" w:cs="Times New Roman"/>
          <w:sz w:val="24"/>
          <w:szCs w:val="24"/>
          <w:lang w:eastAsia="ar-SA"/>
        </w:rPr>
        <w:t xml:space="preserve"> </w:t>
      </w:r>
      <w:r w:rsidR="00563A89" w:rsidRPr="005949EC">
        <w:rPr>
          <w:rFonts w:ascii="Times New Roman" w:eastAsia="Times New Roman" w:hAnsi="Times New Roman" w:cs="Times New Roman"/>
          <w:sz w:val="24"/>
          <w:szCs w:val="24"/>
          <w:lang w:eastAsia="ar-SA"/>
        </w:rPr>
        <w:t>projects for the youth category that are in line with the Palestinian Government’s plan</w:t>
      </w:r>
      <w:r w:rsidR="005949EC" w:rsidRPr="005949EC">
        <w:rPr>
          <w:rFonts w:ascii="Times New Roman" w:eastAsia="Times New Roman" w:hAnsi="Times New Roman" w:cs="Times New Roman"/>
          <w:sz w:val="24"/>
          <w:szCs w:val="24"/>
          <w:lang w:eastAsia="ar-SA"/>
        </w:rPr>
        <w:t>, as well as integrating plans of clusters development that the government is implementing in the governorates along with the programs and plans of government departments in the budget for the year 2020, t</w:t>
      </w:r>
      <w:r w:rsidR="00563A89" w:rsidRPr="005949EC">
        <w:rPr>
          <w:rFonts w:ascii="Times New Roman" w:eastAsia="Times New Roman" w:hAnsi="Times New Roman" w:cs="Times New Roman"/>
          <w:sz w:val="24"/>
          <w:szCs w:val="24"/>
          <w:lang w:eastAsia="ar-SA"/>
        </w:rPr>
        <w:t xml:space="preserve">his scenario is based on </w:t>
      </w:r>
      <w:r w:rsidR="00563A89" w:rsidRPr="005949EC">
        <w:rPr>
          <w:rFonts w:ascii="Times New Roman" w:hAnsi="Times New Roman" w:cs="Times New Roman"/>
          <w:sz w:val="24"/>
          <w:szCs w:val="24"/>
        </w:rPr>
        <w:t>fighting tax evasion,</w:t>
      </w:r>
      <w:r w:rsidR="00563A89" w:rsidRPr="005949EC">
        <w:rPr>
          <w:rFonts w:ascii="Times New Roman" w:eastAsia="Times New Roman" w:hAnsi="Times New Roman" w:cs="Times New Roman"/>
          <w:sz w:val="24"/>
          <w:szCs w:val="24"/>
          <w:lang w:eastAsia="ar-SA"/>
        </w:rPr>
        <w:t xml:space="preserve"> </w:t>
      </w:r>
      <w:r w:rsidR="00563A89" w:rsidRPr="005949EC">
        <w:rPr>
          <w:rFonts w:ascii="Times New Roman" w:hAnsi="Times New Roman" w:cs="Times New Roman"/>
          <w:sz w:val="24"/>
          <w:szCs w:val="24"/>
        </w:rPr>
        <w:t xml:space="preserve">increase </w:t>
      </w:r>
      <w:r w:rsidR="00563A89" w:rsidRPr="005949EC">
        <w:rPr>
          <w:rStyle w:val="hps"/>
          <w:rFonts w:ascii="Times New Roman" w:hAnsi="Times New Roman" w:cs="Times New Roman"/>
          <w:sz w:val="24"/>
          <w:szCs w:val="24"/>
        </w:rPr>
        <w:t>income</w:t>
      </w:r>
      <w:r w:rsidR="00563A89" w:rsidRPr="005949EC">
        <w:rPr>
          <w:rFonts w:ascii="Times New Roman" w:hAnsi="Times New Roman" w:cs="Times New Roman"/>
          <w:sz w:val="24"/>
          <w:szCs w:val="24"/>
        </w:rPr>
        <w:t xml:space="preserve"> tax and </w:t>
      </w:r>
      <w:r w:rsidR="00563A89" w:rsidRPr="005949EC">
        <w:rPr>
          <w:rFonts w:ascii="Times New Roman" w:eastAsia="Times New Roman" w:hAnsi="Times New Roman" w:cs="Times New Roman"/>
          <w:sz w:val="24"/>
          <w:szCs w:val="24"/>
          <w:lang w:eastAsia="ar-SA"/>
        </w:rPr>
        <w:t xml:space="preserve">value-added tax (domestic, </w:t>
      </w:r>
      <w:r w:rsidR="00563A89" w:rsidRPr="005949EC">
        <w:rPr>
          <w:rFonts w:ascii="Times New Roman" w:hAnsi="Times New Roman" w:cs="Times New Roman"/>
          <w:sz w:val="24"/>
          <w:szCs w:val="24"/>
        </w:rPr>
        <w:t>clearance) collection,</w:t>
      </w:r>
      <w:r w:rsidR="00571DA2" w:rsidRPr="005949EC">
        <w:rPr>
          <w:rStyle w:val="hps"/>
          <w:rFonts w:ascii="Times New Roman" w:hAnsi="Times New Roman" w:cs="Times New Roman"/>
          <w:sz w:val="24"/>
          <w:szCs w:val="24"/>
        </w:rPr>
        <w:t xml:space="preserve"> it also assumes a decrease in obstacles </w:t>
      </w:r>
      <w:r w:rsidR="007B1504" w:rsidRPr="005949EC">
        <w:rPr>
          <w:rStyle w:val="hps"/>
          <w:rFonts w:ascii="Times New Roman" w:hAnsi="Times New Roman" w:cs="Times New Roman"/>
          <w:sz w:val="24"/>
          <w:szCs w:val="24"/>
        </w:rPr>
        <w:t>imposed</w:t>
      </w:r>
      <w:r w:rsidR="00571DA2" w:rsidRPr="005949EC">
        <w:rPr>
          <w:rStyle w:val="hps"/>
          <w:rFonts w:ascii="Times New Roman" w:hAnsi="Times New Roman" w:cs="Times New Roman"/>
          <w:sz w:val="24"/>
          <w:szCs w:val="24"/>
        </w:rPr>
        <w:t xml:space="preserve"> by Israel </w:t>
      </w:r>
      <w:r w:rsidR="00392707">
        <w:rPr>
          <w:rStyle w:val="hps"/>
          <w:rFonts w:ascii="Times New Roman" w:hAnsi="Times New Roman" w:cs="Times New Roman"/>
          <w:sz w:val="24"/>
          <w:szCs w:val="24"/>
        </w:rPr>
        <w:t xml:space="preserve">occupation </w:t>
      </w:r>
      <w:r w:rsidR="00571DA2" w:rsidRPr="005949EC">
        <w:rPr>
          <w:rStyle w:val="hps"/>
          <w:rFonts w:ascii="Times New Roman" w:hAnsi="Times New Roman" w:cs="Times New Roman"/>
          <w:sz w:val="24"/>
          <w:szCs w:val="24"/>
        </w:rPr>
        <w:t>on the</w:t>
      </w:r>
      <w:r w:rsidR="00571DA2" w:rsidRPr="005949EC">
        <w:rPr>
          <w:rFonts w:ascii="Times New Roman" w:eastAsia="Times New Roman" w:hAnsi="Times New Roman" w:cs="Times New Roman"/>
          <w:sz w:val="24"/>
          <w:szCs w:val="24"/>
          <w:lang w:eastAsia="ar-SA"/>
        </w:rPr>
        <w:t xml:space="preserve"> movement of people and goods from/ and to Palestine</w:t>
      </w:r>
      <w:r w:rsidR="005949EC" w:rsidRPr="005949EC">
        <w:rPr>
          <w:rFonts w:ascii="Times New Roman" w:eastAsia="Times New Roman" w:hAnsi="Times New Roman" w:cs="Times New Roman"/>
          <w:sz w:val="24"/>
          <w:szCs w:val="24"/>
          <w:lang w:eastAsia="ar-SA"/>
        </w:rPr>
        <w:t xml:space="preserve">, </w:t>
      </w:r>
      <w:r w:rsidR="005949EC" w:rsidRPr="005949EC">
        <w:rPr>
          <w:rFonts w:ascii="Times New Roman" w:hAnsi="Times New Roman" w:cs="Times New Roman"/>
          <w:sz w:val="24"/>
          <w:szCs w:val="24"/>
        </w:rPr>
        <w:t>as well as an increases in the current transfers to Gaza Strip for the private sector from the outside with a percentage higher than its annual percentages.</w:t>
      </w:r>
    </w:p>
    <w:p w:rsidR="002E4E0A" w:rsidRDefault="002E4E0A" w:rsidP="00A273F6">
      <w:pPr>
        <w:spacing w:after="0" w:line="240" w:lineRule="auto"/>
        <w:jc w:val="both"/>
        <w:rPr>
          <w:rFonts w:ascii="Times New Roman" w:eastAsia="Times New Roman" w:hAnsi="Times New Roman" w:cs="Times New Roman"/>
          <w:b/>
          <w:bCs/>
          <w:sz w:val="26"/>
          <w:szCs w:val="26"/>
          <w:lang w:eastAsia="ar-SA"/>
        </w:rPr>
      </w:pPr>
    </w:p>
    <w:p w:rsidR="00A273F6" w:rsidRPr="00EB2641" w:rsidRDefault="001A456B" w:rsidP="00A273F6">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Expectations</w:t>
      </w:r>
      <w:r w:rsidR="00CE2787" w:rsidRPr="00EB2641">
        <w:rPr>
          <w:rFonts w:ascii="Times New Roman" w:eastAsia="Times New Roman" w:hAnsi="Times New Roman" w:cs="Times New Roman"/>
          <w:b/>
          <w:bCs/>
          <w:sz w:val="26"/>
          <w:szCs w:val="26"/>
          <w:lang w:eastAsia="ar-SA"/>
        </w:rPr>
        <w:t xml:space="preserve"> of the Optimistic Scenario</w:t>
      </w:r>
    </w:p>
    <w:p w:rsidR="00A273F6" w:rsidRPr="00EB2641" w:rsidRDefault="005141F3" w:rsidP="005141F3">
      <w:pPr>
        <w:tabs>
          <w:tab w:val="left" w:pos="991"/>
        </w:tabs>
        <w:spacing w:after="0" w:line="240" w:lineRule="auto"/>
        <w:jc w:val="both"/>
        <w:rPr>
          <w:rFonts w:ascii="Times New Roman" w:eastAsia="Times New Roman" w:hAnsi="Times New Roman" w:cs="Times New Roman"/>
          <w:b/>
          <w:bCs/>
          <w:sz w:val="16"/>
          <w:szCs w:val="16"/>
          <w:lang w:eastAsia="ar-SA"/>
        </w:rPr>
      </w:pPr>
      <w:r w:rsidRPr="00EB2641">
        <w:rPr>
          <w:rFonts w:ascii="Times New Roman" w:eastAsia="Times New Roman" w:hAnsi="Times New Roman" w:cs="Times New Roman"/>
          <w:b/>
          <w:bCs/>
          <w:sz w:val="16"/>
          <w:szCs w:val="16"/>
          <w:lang w:eastAsia="ar-SA"/>
        </w:rPr>
        <w:tab/>
      </w:r>
    </w:p>
    <w:p w:rsidR="00C14258" w:rsidRPr="00EB2641" w:rsidRDefault="00C14258" w:rsidP="00C1425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Real Sector:</w:t>
      </w:r>
    </w:p>
    <w:p w:rsidR="00571DA2" w:rsidRPr="00DE70A3" w:rsidRDefault="00571DA2" w:rsidP="00781320">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Gross Domestic Product (GDP):</w:t>
      </w:r>
      <w:r w:rsidRPr="00DE70A3">
        <w:rPr>
          <w:rFonts w:ascii="Times New Roman" w:eastAsia="Times New Roman" w:hAnsi="Times New Roman" w:cs="Times New Roman"/>
          <w:sz w:val="24"/>
          <w:szCs w:val="24"/>
          <w:lang w:eastAsia="ar-SA"/>
        </w:rPr>
        <w:t xml:space="preserve"> It is anticipated to increase by </w:t>
      </w:r>
      <w:r w:rsidR="00781320" w:rsidRPr="00DE70A3">
        <w:rPr>
          <w:rFonts w:ascii="Times New Roman" w:eastAsia="Times New Roman" w:hAnsi="Times New Roman" w:cs="Times New Roman"/>
          <w:sz w:val="24"/>
          <w:szCs w:val="24"/>
          <w:lang w:eastAsia="ar-SA"/>
        </w:rPr>
        <w:t>5.0</w:t>
      </w:r>
      <w:r w:rsidRPr="00DE70A3">
        <w:rPr>
          <w:rFonts w:ascii="Times New Roman" w:eastAsia="Times New Roman" w:hAnsi="Times New Roman" w:cs="Times New Roman"/>
          <w:sz w:val="24"/>
          <w:szCs w:val="24"/>
          <w:lang w:eastAsia="ar-SA"/>
        </w:rPr>
        <w:t xml:space="preserve">% during 2020 and GDP per capita will increase by </w:t>
      </w:r>
      <w:r w:rsidR="00781320" w:rsidRPr="00DE70A3">
        <w:rPr>
          <w:rFonts w:ascii="Times New Roman" w:eastAsia="Times New Roman" w:hAnsi="Times New Roman" w:cs="Times New Roman"/>
          <w:sz w:val="24"/>
          <w:szCs w:val="24"/>
          <w:lang w:eastAsia="ar-SA"/>
        </w:rPr>
        <w:t>2.5</w:t>
      </w:r>
      <w:r w:rsidRPr="00DE70A3">
        <w:rPr>
          <w:rFonts w:ascii="Times New Roman" w:eastAsia="Times New Roman" w:hAnsi="Times New Roman" w:cs="Times New Roman"/>
          <w:sz w:val="24"/>
          <w:szCs w:val="24"/>
          <w:lang w:eastAsia="ar-SA"/>
        </w:rPr>
        <w:t>%</w:t>
      </w:r>
      <w:r w:rsidR="005A21F9" w:rsidRPr="00DE70A3">
        <w:rPr>
          <w:rFonts w:ascii="Times New Roman" w:eastAsia="Times New Roman" w:hAnsi="Times New Roman" w:cs="Times New Roman"/>
          <w:sz w:val="24"/>
          <w:szCs w:val="24"/>
          <w:lang w:eastAsia="ar-SA"/>
        </w:rPr>
        <w:t>.</w:t>
      </w:r>
      <w:r w:rsidRPr="00DE70A3">
        <w:rPr>
          <w:rFonts w:ascii="Times New Roman" w:eastAsia="Times New Roman" w:hAnsi="Times New Roman" w:cs="Times New Roman"/>
          <w:sz w:val="24"/>
          <w:szCs w:val="24"/>
          <w:lang w:eastAsia="ar-SA"/>
        </w:rPr>
        <w:t xml:space="preserve"> </w:t>
      </w:r>
      <w:r w:rsidR="005A21F9" w:rsidRPr="00DE70A3">
        <w:rPr>
          <w:rFonts w:ascii="Times New Roman" w:eastAsia="Times New Roman" w:hAnsi="Times New Roman" w:cs="Times New Roman"/>
          <w:sz w:val="24"/>
          <w:szCs w:val="24"/>
          <w:lang w:eastAsia="ar-SA"/>
        </w:rPr>
        <w:t>I</w:t>
      </w:r>
      <w:r w:rsidRPr="00DE70A3">
        <w:rPr>
          <w:rFonts w:ascii="Times New Roman" w:eastAsia="Times New Roman" w:hAnsi="Times New Roman" w:cs="Times New Roman"/>
          <w:sz w:val="24"/>
          <w:szCs w:val="24"/>
          <w:lang w:eastAsia="ar-SA"/>
        </w:rPr>
        <w:t xml:space="preserve">t also assumes that gross consumption value (private and public) will increase by </w:t>
      </w:r>
      <w:r w:rsidR="00781320" w:rsidRPr="00DE70A3">
        <w:rPr>
          <w:rFonts w:ascii="Times New Roman" w:eastAsia="Times New Roman" w:hAnsi="Times New Roman" w:cs="Times New Roman"/>
          <w:sz w:val="24"/>
          <w:szCs w:val="24"/>
          <w:lang w:eastAsia="ar-SA"/>
        </w:rPr>
        <w:t>3.8</w:t>
      </w:r>
      <w:r w:rsidRPr="00DE70A3">
        <w:rPr>
          <w:rFonts w:ascii="Times New Roman" w:eastAsia="Times New Roman" w:hAnsi="Times New Roman" w:cs="Times New Roman"/>
          <w:sz w:val="24"/>
          <w:szCs w:val="24"/>
          <w:lang w:eastAsia="ar-SA"/>
        </w:rPr>
        <w:t xml:space="preserve">% and the value of gross investments will increase by </w:t>
      </w:r>
      <w:r w:rsidR="00781320" w:rsidRPr="00DE70A3">
        <w:rPr>
          <w:rFonts w:ascii="Times New Roman" w:eastAsia="Times New Roman" w:hAnsi="Times New Roman" w:cs="Times New Roman"/>
          <w:sz w:val="24"/>
          <w:szCs w:val="24"/>
          <w:lang w:eastAsia="ar-SA"/>
        </w:rPr>
        <w:t>9.1</w:t>
      </w:r>
      <w:r w:rsidRPr="00DE70A3">
        <w:rPr>
          <w:rFonts w:ascii="Times New Roman" w:eastAsia="Times New Roman" w:hAnsi="Times New Roman" w:cs="Times New Roman"/>
          <w:sz w:val="24"/>
          <w:szCs w:val="24"/>
          <w:lang w:eastAsia="ar-SA"/>
        </w:rPr>
        <w:t xml:space="preserve">%. </w:t>
      </w:r>
    </w:p>
    <w:p w:rsidR="00571DA2" w:rsidRPr="00EB2641" w:rsidRDefault="00571DA2" w:rsidP="00921B1C">
      <w:pPr>
        <w:spacing w:after="0" w:line="240" w:lineRule="auto"/>
        <w:jc w:val="both"/>
        <w:rPr>
          <w:rFonts w:ascii="Times New Roman" w:eastAsia="Times New Roman" w:hAnsi="Times New Roman" w:cs="Times New Roman"/>
          <w:sz w:val="16"/>
          <w:szCs w:val="16"/>
          <w:lang w:eastAsia="ar-SA"/>
        </w:rPr>
      </w:pPr>
    </w:p>
    <w:p w:rsidR="009657BC" w:rsidRPr="00DE70A3" w:rsidRDefault="009657BC" w:rsidP="009657BC">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On the economic activities level,</w:t>
      </w:r>
      <w:r w:rsidRPr="00DE70A3">
        <w:rPr>
          <w:rFonts w:ascii="Times New Roman" w:eastAsia="Times New Roman" w:hAnsi="Times New Roman" w:cs="Times New Roman"/>
          <w:sz w:val="24"/>
          <w:szCs w:val="24"/>
          <w:lang w:eastAsia="ar-SA"/>
        </w:rPr>
        <w:t xml:space="preserve"> the value added of agricultural activities is expected to increase by 17.4%, industry activities by 6.2%, construction activities by 16.7% and services activities by 5.6% during the year 2020 compared to 2019. </w:t>
      </w:r>
    </w:p>
    <w:p w:rsidR="009657BC" w:rsidRPr="00EB2641" w:rsidRDefault="009657BC" w:rsidP="00921B1C">
      <w:pPr>
        <w:spacing w:after="0" w:line="240" w:lineRule="auto"/>
        <w:jc w:val="both"/>
        <w:rPr>
          <w:rFonts w:ascii="Times New Roman" w:eastAsia="Times New Roman" w:hAnsi="Times New Roman" w:cs="Times New Roman"/>
          <w:sz w:val="16"/>
          <w:szCs w:val="16"/>
          <w:lang w:eastAsia="ar-SA"/>
        </w:rPr>
      </w:pPr>
    </w:p>
    <w:p w:rsidR="00CE2787" w:rsidRPr="00DE70A3" w:rsidRDefault="003661CE" w:rsidP="003661CE">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Labor and employed individuals</w:t>
      </w:r>
      <w:r w:rsidR="00CE2787" w:rsidRPr="00454F0D">
        <w:rPr>
          <w:rFonts w:ascii="Times New Roman" w:eastAsia="Times New Roman" w:hAnsi="Times New Roman" w:cs="Times New Roman"/>
          <w:b/>
          <w:bCs/>
          <w:sz w:val="24"/>
          <w:szCs w:val="24"/>
          <w:lang w:eastAsia="ar-SA"/>
        </w:rPr>
        <w:t>:</w:t>
      </w:r>
      <w:r w:rsidR="00CE2787" w:rsidRPr="00DE70A3">
        <w:rPr>
          <w:rFonts w:ascii="Times New Roman" w:eastAsia="Times New Roman" w:hAnsi="Times New Roman" w:cs="Times New Roman"/>
          <w:sz w:val="24"/>
          <w:szCs w:val="24"/>
          <w:lang w:eastAsia="ar-SA"/>
        </w:rPr>
        <w:t xml:space="preserve"> An increase </w:t>
      </w:r>
      <w:r w:rsidR="000F233D" w:rsidRPr="00DE70A3">
        <w:rPr>
          <w:rFonts w:ascii="Times New Roman" w:eastAsia="Times New Roman" w:hAnsi="Times New Roman" w:cs="Times New Roman"/>
          <w:sz w:val="24"/>
          <w:szCs w:val="24"/>
          <w:lang w:eastAsia="ar-SA"/>
        </w:rPr>
        <w:t>by</w:t>
      </w:r>
      <w:r w:rsidR="00CE2787" w:rsidRPr="00DE70A3">
        <w:rPr>
          <w:rFonts w:ascii="Times New Roman" w:eastAsia="Times New Roman" w:hAnsi="Times New Roman" w:cs="Times New Roman"/>
          <w:sz w:val="24"/>
          <w:szCs w:val="24"/>
          <w:lang w:eastAsia="ar-SA"/>
        </w:rPr>
        <w:t xml:space="preserve"> </w:t>
      </w:r>
      <w:r w:rsidR="009657BC" w:rsidRPr="00DE70A3">
        <w:rPr>
          <w:rFonts w:ascii="Times New Roman" w:eastAsia="Times New Roman" w:hAnsi="Times New Roman" w:cs="Times New Roman"/>
          <w:sz w:val="24"/>
          <w:szCs w:val="24"/>
          <w:lang w:eastAsia="ar-SA"/>
        </w:rPr>
        <w:t>3.6</w:t>
      </w:r>
      <w:r w:rsidR="00CE2787" w:rsidRPr="00DE70A3">
        <w:rPr>
          <w:rFonts w:ascii="Times New Roman" w:eastAsia="Times New Roman" w:hAnsi="Times New Roman" w:cs="Times New Roman"/>
          <w:sz w:val="24"/>
          <w:szCs w:val="24"/>
          <w:lang w:eastAsia="ar-SA"/>
        </w:rPr>
        <w:t xml:space="preserve">% in the number of employees is anticipated and the unemployment rate is expected to </w:t>
      </w:r>
      <w:r w:rsidR="00D44E39" w:rsidRPr="00DE70A3">
        <w:rPr>
          <w:rFonts w:ascii="Times New Roman" w:eastAsia="Times New Roman" w:hAnsi="Times New Roman" w:cs="Times New Roman"/>
          <w:sz w:val="24"/>
          <w:szCs w:val="24"/>
          <w:lang w:eastAsia="ar-SA"/>
        </w:rPr>
        <w:t>decrease</w:t>
      </w:r>
      <w:r w:rsidR="00CE2787" w:rsidRPr="00DE70A3">
        <w:rPr>
          <w:rFonts w:ascii="Times New Roman" w:eastAsia="Times New Roman" w:hAnsi="Times New Roman" w:cs="Times New Roman"/>
          <w:sz w:val="24"/>
          <w:szCs w:val="24"/>
          <w:lang w:eastAsia="ar-SA"/>
        </w:rPr>
        <w:t xml:space="preserve"> </w:t>
      </w:r>
      <w:r w:rsidR="005E0FA7" w:rsidRPr="00DE70A3">
        <w:rPr>
          <w:rFonts w:ascii="Times New Roman" w:eastAsia="Times New Roman" w:hAnsi="Times New Roman" w:cs="Times New Roman"/>
          <w:sz w:val="24"/>
          <w:szCs w:val="24"/>
          <w:lang w:eastAsia="ar-SA"/>
        </w:rPr>
        <w:t xml:space="preserve">to </w:t>
      </w:r>
      <w:r w:rsidR="009657BC" w:rsidRPr="00DE70A3">
        <w:rPr>
          <w:rFonts w:ascii="Times New Roman" w:eastAsia="Times New Roman" w:hAnsi="Times New Roman" w:cs="Times New Roman"/>
          <w:sz w:val="24"/>
          <w:szCs w:val="24"/>
          <w:lang w:eastAsia="ar-SA"/>
        </w:rPr>
        <w:t>22.6</w:t>
      </w:r>
      <w:r w:rsidR="005E0FA7" w:rsidRPr="00DE70A3">
        <w:rPr>
          <w:rFonts w:ascii="Times New Roman" w:eastAsia="Times New Roman" w:hAnsi="Times New Roman" w:cs="Times New Roman"/>
          <w:sz w:val="24"/>
          <w:szCs w:val="24"/>
          <w:lang w:eastAsia="ar-SA"/>
        </w:rPr>
        <w:t xml:space="preserve">% </w:t>
      </w:r>
      <w:r w:rsidR="00CE2787" w:rsidRPr="00DE70A3">
        <w:rPr>
          <w:rFonts w:ascii="Times New Roman" w:eastAsia="Times New Roman" w:hAnsi="Times New Roman" w:cs="Times New Roman"/>
          <w:sz w:val="24"/>
          <w:szCs w:val="24"/>
          <w:lang w:eastAsia="ar-SA"/>
        </w:rPr>
        <w:t xml:space="preserve">during </w:t>
      </w:r>
      <w:r w:rsidR="00921B1C" w:rsidRPr="00DE70A3">
        <w:rPr>
          <w:rFonts w:ascii="Times New Roman" w:eastAsia="Times New Roman" w:hAnsi="Times New Roman" w:cs="Times New Roman"/>
          <w:sz w:val="24"/>
          <w:szCs w:val="24"/>
          <w:lang w:eastAsia="ar-SA"/>
        </w:rPr>
        <w:t>2020</w:t>
      </w:r>
      <w:r w:rsidR="009657BC" w:rsidRPr="00DE70A3">
        <w:rPr>
          <w:rFonts w:ascii="Times New Roman" w:eastAsia="Times New Roman" w:hAnsi="Times New Roman" w:cs="Times New Roman"/>
          <w:sz w:val="24"/>
          <w:szCs w:val="24"/>
          <w:lang w:eastAsia="ar-SA"/>
        </w:rPr>
        <w:t xml:space="preserve"> compared 26% in 2019</w:t>
      </w:r>
      <w:r w:rsidR="005E0FA7" w:rsidRPr="00DE70A3">
        <w:rPr>
          <w:rFonts w:ascii="Times New Roman" w:eastAsia="Times New Roman" w:hAnsi="Times New Roman" w:cs="Times New Roman"/>
          <w:sz w:val="24"/>
          <w:szCs w:val="24"/>
          <w:lang w:eastAsia="ar-SA"/>
        </w:rPr>
        <w:t>.</w:t>
      </w:r>
    </w:p>
    <w:p w:rsidR="00C14258" w:rsidRPr="00EB2641" w:rsidRDefault="003F6D18" w:rsidP="00EB2641">
      <w:pPr>
        <w:tabs>
          <w:tab w:val="left" w:pos="300"/>
          <w:tab w:val="left" w:pos="1238"/>
        </w:tabs>
        <w:spacing w:after="0" w:line="240" w:lineRule="auto"/>
        <w:jc w:val="both"/>
        <w:rPr>
          <w:rFonts w:ascii="Times New Roman" w:eastAsia="Times New Roman" w:hAnsi="Times New Roman" w:cs="Times New Roman"/>
          <w:sz w:val="16"/>
          <w:szCs w:val="16"/>
          <w:lang w:eastAsia="ar-SA"/>
        </w:rPr>
      </w:pPr>
      <w:r w:rsidRPr="00EB2641">
        <w:rPr>
          <w:rFonts w:ascii="Times New Roman" w:eastAsia="Times New Roman" w:hAnsi="Times New Roman" w:cs="Times New Roman"/>
          <w:sz w:val="16"/>
          <w:szCs w:val="16"/>
          <w:lang w:eastAsia="ar-SA"/>
        </w:rPr>
        <w:tab/>
      </w:r>
      <w:r w:rsidR="00EB2641" w:rsidRPr="00EB2641">
        <w:rPr>
          <w:rFonts w:ascii="Times New Roman" w:eastAsia="Times New Roman" w:hAnsi="Times New Roman" w:cs="Times New Roman"/>
          <w:sz w:val="16"/>
          <w:szCs w:val="16"/>
          <w:lang w:eastAsia="ar-SA"/>
        </w:rPr>
        <w:tab/>
      </w:r>
    </w:p>
    <w:p w:rsidR="00C14258" w:rsidRPr="00EB2641" w:rsidRDefault="00C14258" w:rsidP="00C1425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Fiscal Sector:</w:t>
      </w:r>
    </w:p>
    <w:p w:rsidR="006B31EE" w:rsidRPr="00DE70A3" w:rsidRDefault="006B31EE" w:rsidP="00D85E1D">
      <w:pPr>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 xml:space="preserve">An increase in the value of government revenues </w:t>
      </w:r>
      <w:r w:rsidR="000F233D" w:rsidRPr="00DE70A3">
        <w:rPr>
          <w:rFonts w:ascii="Times New Roman" w:eastAsia="Times New Roman" w:hAnsi="Times New Roman" w:cs="Times New Roman"/>
          <w:sz w:val="24"/>
          <w:szCs w:val="24"/>
          <w:lang w:eastAsia="ar-SA"/>
        </w:rPr>
        <w:t>by</w:t>
      </w:r>
      <w:r w:rsidRPr="00DE70A3">
        <w:rPr>
          <w:rFonts w:ascii="Times New Roman" w:eastAsia="Times New Roman" w:hAnsi="Times New Roman" w:cs="Times New Roman"/>
          <w:sz w:val="24"/>
          <w:szCs w:val="24"/>
          <w:lang w:eastAsia="ar-SA"/>
        </w:rPr>
        <w:t xml:space="preserve"> </w:t>
      </w:r>
      <w:r w:rsidR="00D85E1D" w:rsidRPr="00DE70A3">
        <w:rPr>
          <w:rFonts w:ascii="Times New Roman" w:eastAsia="Times New Roman" w:hAnsi="Times New Roman" w:cs="Times New Roman"/>
          <w:sz w:val="24"/>
          <w:szCs w:val="24"/>
          <w:lang w:eastAsia="ar-SA"/>
        </w:rPr>
        <w:t>11.4</w:t>
      </w:r>
      <w:r w:rsidRPr="00DE70A3">
        <w:rPr>
          <w:rFonts w:ascii="Times New Roman" w:eastAsia="Times New Roman" w:hAnsi="Times New Roman" w:cs="Times New Roman"/>
          <w:sz w:val="24"/>
          <w:szCs w:val="24"/>
          <w:lang w:eastAsia="ar-SA"/>
        </w:rPr>
        <w:t>% is anticipated,</w:t>
      </w:r>
      <w:r w:rsidR="005A21F9" w:rsidRPr="00DE70A3">
        <w:rPr>
          <w:rFonts w:ascii="Times New Roman" w:eastAsia="Times New Roman" w:hAnsi="Times New Roman" w:cs="Times New Roman"/>
          <w:sz w:val="24"/>
          <w:szCs w:val="24"/>
          <w:lang w:eastAsia="ar-SA"/>
        </w:rPr>
        <w:t xml:space="preserve"> as well as</w:t>
      </w:r>
      <w:r w:rsidRPr="00DE70A3">
        <w:rPr>
          <w:rFonts w:ascii="Times New Roman" w:eastAsia="Times New Roman" w:hAnsi="Times New Roman" w:cs="Times New Roman"/>
          <w:sz w:val="24"/>
          <w:szCs w:val="24"/>
          <w:lang w:eastAsia="ar-SA"/>
        </w:rPr>
        <w:t xml:space="preserve"> an increase in the value of government expenses </w:t>
      </w:r>
      <w:r w:rsidR="000F233D" w:rsidRPr="00DE70A3">
        <w:rPr>
          <w:rFonts w:ascii="Times New Roman" w:eastAsia="Times New Roman" w:hAnsi="Times New Roman" w:cs="Times New Roman"/>
          <w:sz w:val="24"/>
          <w:szCs w:val="24"/>
          <w:lang w:eastAsia="ar-SA"/>
        </w:rPr>
        <w:t>by</w:t>
      </w:r>
      <w:r w:rsidRPr="00DE70A3">
        <w:rPr>
          <w:rFonts w:ascii="Times New Roman" w:eastAsia="Times New Roman" w:hAnsi="Times New Roman" w:cs="Times New Roman"/>
          <w:sz w:val="24"/>
          <w:szCs w:val="24"/>
          <w:lang w:eastAsia="ar-SA"/>
        </w:rPr>
        <w:t xml:space="preserve"> </w:t>
      </w:r>
      <w:r w:rsidR="00D85E1D" w:rsidRPr="00DE70A3">
        <w:rPr>
          <w:rFonts w:ascii="Times New Roman" w:eastAsia="Times New Roman" w:hAnsi="Times New Roman" w:cs="Times New Roman"/>
          <w:sz w:val="24"/>
          <w:szCs w:val="24"/>
          <w:lang w:eastAsia="ar-SA"/>
        </w:rPr>
        <w:t>14</w:t>
      </w:r>
      <w:r w:rsidR="00E212DF" w:rsidRPr="00DE70A3">
        <w:rPr>
          <w:rFonts w:ascii="Times New Roman" w:eastAsia="Times New Roman" w:hAnsi="Times New Roman" w:cs="Times New Roman"/>
          <w:sz w:val="24"/>
          <w:szCs w:val="24"/>
          <w:lang w:eastAsia="ar-SA"/>
        </w:rPr>
        <w:t>%</w:t>
      </w:r>
      <w:r w:rsidRPr="00DE70A3">
        <w:rPr>
          <w:rFonts w:ascii="Times New Roman" w:eastAsia="Times New Roman" w:hAnsi="Times New Roman" w:cs="Times New Roman"/>
          <w:sz w:val="24"/>
          <w:szCs w:val="24"/>
          <w:lang w:eastAsia="ar-SA"/>
        </w:rPr>
        <w:t>.</w:t>
      </w:r>
    </w:p>
    <w:p w:rsidR="00C14258" w:rsidRPr="00EB2641" w:rsidRDefault="00C14258" w:rsidP="00C14258">
      <w:pPr>
        <w:spacing w:after="0" w:line="240" w:lineRule="auto"/>
        <w:jc w:val="both"/>
        <w:rPr>
          <w:rFonts w:ascii="Times New Roman" w:eastAsia="Times New Roman" w:hAnsi="Times New Roman" w:cs="Times New Roman"/>
          <w:sz w:val="16"/>
          <w:szCs w:val="16"/>
          <w:lang w:eastAsia="ar-SA"/>
        </w:rPr>
      </w:pPr>
    </w:p>
    <w:p w:rsidR="00C14258" w:rsidRPr="00DE70A3" w:rsidRDefault="00C14258" w:rsidP="00C14258">
      <w:pPr>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b/>
          <w:bCs/>
          <w:sz w:val="24"/>
          <w:szCs w:val="24"/>
          <w:lang w:eastAsia="ar-SA"/>
        </w:rPr>
        <w:t xml:space="preserve">External Sector: </w:t>
      </w:r>
    </w:p>
    <w:p w:rsidR="00D85E1D" w:rsidRDefault="00D85E1D" w:rsidP="00781320">
      <w:pPr>
        <w:shd w:val="clear" w:color="auto" w:fill="FFFFFF"/>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A decrease by 43.7% is anticipated in the net current account deficit value of Palestine due to an increase in the value of net income by 17.8% and the increase in the value of net current transfers by 27%, despite</w:t>
      </w:r>
      <w:r w:rsidR="005A21F9" w:rsidRPr="00DE70A3">
        <w:rPr>
          <w:rFonts w:ascii="Times New Roman" w:eastAsia="Times New Roman" w:hAnsi="Times New Roman" w:cs="Times New Roman"/>
          <w:sz w:val="24"/>
          <w:szCs w:val="24"/>
          <w:lang w:eastAsia="ar-SA"/>
        </w:rPr>
        <w:t xml:space="preserve"> of</w:t>
      </w:r>
      <w:r w:rsidRPr="00DE70A3">
        <w:rPr>
          <w:rFonts w:ascii="Times New Roman" w:eastAsia="Times New Roman" w:hAnsi="Times New Roman" w:cs="Times New Roman"/>
          <w:sz w:val="24"/>
          <w:szCs w:val="24"/>
          <w:lang w:eastAsia="ar-SA"/>
        </w:rPr>
        <w:t xml:space="preserve"> the increase value of the trade balance deficit by </w:t>
      </w:r>
      <w:r w:rsidR="00E04248" w:rsidRPr="00DE70A3">
        <w:rPr>
          <w:rFonts w:ascii="Times New Roman" w:eastAsia="Times New Roman" w:hAnsi="Times New Roman" w:cs="Times New Roman"/>
          <w:sz w:val="24"/>
          <w:szCs w:val="24"/>
          <w:lang w:eastAsia="ar-SA"/>
        </w:rPr>
        <w:t>4.</w:t>
      </w:r>
      <w:r w:rsidR="00781320" w:rsidRPr="00DE70A3">
        <w:rPr>
          <w:rFonts w:ascii="Times New Roman" w:eastAsia="Times New Roman" w:hAnsi="Times New Roman" w:cs="Times New Roman"/>
          <w:sz w:val="24"/>
          <w:szCs w:val="24"/>
          <w:lang w:eastAsia="ar-SA"/>
        </w:rPr>
        <w:t>7</w:t>
      </w:r>
      <w:r w:rsidRPr="00DE70A3">
        <w:rPr>
          <w:rFonts w:ascii="Times New Roman" w:eastAsia="Times New Roman" w:hAnsi="Times New Roman" w:cs="Times New Roman"/>
          <w:sz w:val="24"/>
          <w:szCs w:val="24"/>
          <w:lang w:eastAsia="ar-SA"/>
        </w:rPr>
        <w:t xml:space="preserve">%, and the value of gross national income and gross national disposable income will increase by </w:t>
      </w:r>
      <w:r w:rsidR="00E04248" w:rsidRPr="00DE70A3">
        <w:rPr>
          <w:rFonts w:ascii="Times New Roman" w:eastAsia="Times New Roman" w:hAnsi="Times New Roman" w:cs="Times New Roman"/>
          <w:sz w:val="24"/>
          <w:szCs w:val="24"/>
          <w:lang w:eastAsia="ar-SA"/>
        </w:rPr>
        <w:t>8</w:t>
      </w:r>
      <w:r w:rsidRPr="00DE70A3">
        <w:rPr>
          <w:rFonts w:ascii="Times New Roman" w:eastAsia="Times New Roman" w:hAnsi="Times New Roman" w:cs="Times New Roman"/>
          <w:sz w:val="24"/>
          <w:szCs w:val="24"/>
          <w:lang w:eastAsia="ar-SA"/>
        </w:rPr>
        <w:t xml:space="preserve">%, </w:t>
      </w:r>
      <w:r w:rsidR="00E04248" w:rsidRPr="00DE70A3">
        <w:rPr>
          <w:rFonts w:ascii="Times New Roman" w:eastAsia="Times New Roman" w:hAnsi="Times New Roman" w:cs="Times New Roman"/>
          <w:sz w:val="24"/>
          <w:szCs w:val="24"/>
          <w:lang w:eastAsia="ar-SA"/>
        </w:rPr>
        <w:t>9.6</w:t>
      </w:r>
      <w:r w:rsidRPr="00DE70A3">
        <w:rPr>
          <w:rFonts w:ascii="Times New Roman" w:eastAsia="Times New Roman" w:hAnsi="Times New Roman" w:cs="Times New Roman"/>
          <w:sz w:val="24"/>
          <w:szCs w:val="24"/>
          <w:lang w:eastAsia="ar-SA"/>
        </w:rPr>
        <w:t>%, respectively.</w:t>
      </w:r>
    </w:p>
    <w:p w:rsidR="00D86272" w:rsidRPr="00EB2641" w:rsidRDefault="00D86272" w:rsidP="00781320">
      <w:pPr>
        <w:shd w:val="clear" w:color="auto" w:fill="FFFFFF"/>
        <w:spacing w:after="0" w:line="240" w:lineRule="auto"/>
        <w:jc w:val="both"/>
        <w:rPr>
          <w:rFonts w:ascii="Times New Roman" w:eastAsia="Times New Roman" w:hAnsi="Times New Roman" w:cs="Times New Roman"/>
          <w:sz w:val="16"/>
          <w:szCs w:val="16"/>
          <w:lang w:eastAsia="ar-SA"/>
        </w:rPr>
      </w:pPr>
    </w:p>
    <w:p w:rsidR="00A273F6" w:rsidRPr="00EB2641" w:rsidRDefault="00335480" w:rsidP="00EB2641">
      <w:pPr>
        <w:numPr>
          <w:ilvl w:val="0"/>
          <w:numId w:val="6"/>
        </w:numPr>
        <w:spacing w:after="0" w:line="240" w:lineRule="auto"/>
        <w:rPr>
          <w:rFonts w:ascii="Times New Roman" w:eastAsia="Times New Roman" w:hAnsi="Times New Roman" w:cs="Times New Roman"/>
          <w:b/>
          <w:bCs/>
          <w:sz w:val="24"/>
          <w:szCs w:val="24"/>
          <w:lang w:eastAsia="ar-SA"/>
        </w:rPr>
      </w:pPr>
      <w:r w:rsidRPr="00DE70A3">
        <w:rPr>
          <w:rFonts w:ascii="Times New Roman" w:eastAsia="Times New Roman" w:hAnsi="Times New Roman" w:cs="Times New Roman"/>
          <w:b/>
          <w:bCs/>
          <w:sz w:val="24"/>
          <w:szCs w:val="24"/>
          <w:lang w:eastAsia="ar-SA"/>
        </w:rPr>
        <w:t>Pessimistic Scenario</w:t>
      </w:r>
      <w:r w:rsidR="00A273F6" w:rsidRPr="00DE70A3">
        <w:rPr>
          <w:rFonts w:ascii="Times New Roman" w:eastAsia="Times New Roman" w:hAnsi="Times New Roman" w:cs="Times New Roman"/>
          <w:b/>
          <w:bCs/>
          <w:sz w:val="24"/>
          <w:szCs w:val="24"/>
          <w:lang w:eastAsia="ar-SA"/>
        </w:rPr>
        <w:t xml:space="preserve">   </w:t>
      </w:r>
    </w:p>
    <w:p w:rsidR="00534F60" w:rsidRDefault="00335480" w:rsidP="00392707">
      <w:pPr>
        <w:spacing w:line="240" w:lineRule="auto"/>
        <w:jc w:val="both"/>
        <w:rPr>
          <w:rStyle w:val="hps"/>
          <w:rFonts w:ascii="Times New Roman" w:hAnsi="Times New Roman" w:cs="Times New Roman"/>
          <w:sz w:val="24"/>
          <w:szCs w:val="24"/>
        </w:rPr>
      </w:pPr>
      <w:r w:rsidRPr="000B635B">
        <w:rPr>
          <w:rFonts w:ascii="Times New Roman" w:hAnsi="Times New Roman" w:cs="Times New Roman"/>
          <w:sz w:val="24"/>
          <w:szCs w:val="24"/>
        </w:rPr>
        <w:t>This scenario</w:t>
      </w:r>
      <w:r w:rsidR="000E44A4" w:rsidRPr="000B635B">
        <w:rPr>
          <w:rFonts w:ascii="Times New Roman" w:hAnsi="Times New Roman" w:cs="Times New Roman"/>
          <w:sz w:val="24"/>
          <w:szCs w:val="24"/>
        </w:rPr>
        <w:t xml:space="preserve"> is</w:t>
      </w:r>
      <w:r w:rsidRPr="000B635B">
        <w:rPr>
          <w:rFonts w:ascii="Times New Roman" w:hAnsi="Times New Roman" w:cs="Times New Roman"/>
          <w:sz w:val="24"/>
          <w:szCs w:val="24"/>
        </w:rPr>
        <w:t xml:space="preserve"> </w:t>
      </w:r>
      <w:r w:rsidR="00B11E30" w:rsidRPr="000B635B">
        <w:rPr>
          <w:rFonts w:ascii="Times New Roman" w:hAnsi="Times New Roman" w:cs="Times New Roman"/>
          <w:sz w:val="24"/>
          <w:szCs w:val="24"/>
        </w:rPr>
        <w:t xml:space="preserve">based on the assumption that </w:t>
      </w:r>
      <w:r w:rsidR="00CA40A0">
        <w:rPr>
          <w:rFonts w:ascii="Times New Roman" w:hAnsi="Times New Roman" w:cs="Times New Roman"/>
          <w:sz w:val="24"/>
          <w:szCs w:val="24"/>
        </w:rPr>
        <w:t xml:space="preserve">the </w:t>
      </w:r>
      <w:r w:rsidRPr="000B635B">
        <w:rPr>
          <w:rFonts w:ascii="Times New Roman" w:hAnsi="Times New Roman" w:cs="Times New Roman"/>
          <w:sz w:val="24"/>
          <w:szCs w:val="24"/>
        </w:rPr>
        <w:t xml:space="preserve">political and economic </w:t>
      </w:r>
      <w:r w:rsidR="00B11E30" w:rsidRPr="000B635B">
        <w:rPr>
          <w:rFonts w:ascii="Times New Roman" w:hAnsi="Times New Roman" w:cs="Times New Roman"/>
          <w:sz w:val="24"/>
          <w:szCs w:val="24"/>
        </w:rPr>
        <w:t xml:space="preserve">situation will deteriorate by increasing the obstacles </w:t>
      </w:r>
      <w:r w:rsidR="000E44A4" w:rsidRPr="000B635B">
        <w:rPr>
          <w:rFonts w:ascii="Times New Roman" w:hAnsi="Times New Roman" w:cs="Times New Roman"/>
          <w:sz w:val="24"/>
          <w:szCs w:val="24"/>
        </w:rPr>
        <w:t>imposed</w:t>
      </w:r>
      <w:r w:rsidR="00B11E30" w:rsidRPr="000B635B">
        <w:rPr>
          <w:rFonts w:ascii="Times New Roman" w:hAnsi="Times New Roman" w:cs="Times New Roman"/>
          <w:sz w:val="24"/>
          <w:szCs w:val="24"/>
        </w:rPr>
        <w:t xml:space="preserve"> by Israel </w:t>
      </w:r>
      <w:r w:rsidR="00392707">
        <w:rPr>
          <w:rFonts w:ascii="Times New Roman" w:hAnsi="Times New Roman" w:cs="Times New Roman"/>
          <w:sz w:val="24"/>
          <w:szCs w:val="24"/>
        </w:rPr>
        <w:t xml:space="preserve">occupation </w:t>
      </w:r>
      <w:r w:rsidR="00B11E30" w:rsidRPr="000B635B">
        <w:rPr>
          <w:rFonts w:ascii="Times New Roman" w:hAnsi="Times New Roman" w:cs="Times New Roman"/>
          <w:sz w:val="24"/>
          <w:szCs w:val="24"/>
        </w:rPr>
        <w:t xml:space="preserve">on the movement of people and goods from/ and to Palestine, </w:t>
      </w:r>
      <w:r w:rsidR="005949EC" w:rsidRPr="000B635B">
        <w:rPr>
          <w:rFonts w:ascii="Times New Roman" w:hAnsi="Times New Roman" w:cs="Times New Roman"/>
          <w:sz w:val="24"/>
          <w:szCs w:val="24"/>
        </w:rPr>
        <w:t xml:space="preserve">as well as more Israeli </w:t>
      </w:r>
      <w:r w:rsidR="00392707">
        <w:rPr>
          <w:rFonts w:ascii="Times New Roman" w:hAnsi="Times New Roman" w:cs="Times New Roman"/>
          <w:sz w:val="24"/>
          <w:szCs w:val="24"/>
        </w:rPr>
        <w:t xml:space="preserve">occupation </w:t>
      </w:r>
      <w:r w:rsidR="005949EC" w:rsidRPr="000B635B">
        <w:rPr>
          <w:rFonts w:ascii="Times New Roman" w:hAnsi="Times New Roman" w:cs="Times New Roman"/>
          <w:sz w:val="24"/>
          <w:szCs w:val="24"/>
        </w:rPr>
        <w:t>regulations on production inputs related to electricity, in addition to the anticipated closures which lead to decreasing the number of issuing permit</w:t>
      </w:r>
      <w:r w:rsidR="00CA40A0">
        <w:rPr>
          <w:rFonts w:ascii="Times New Roman" w:hAnsi="Times New Roman" w:cs="Times New Roman"/>
          <w:sz w:val="24"/>
          <w:szCs w:val="24"/>
        </w:rPr>
        <w:t>s</w:t>
      </w:r>
      <w:r w:rsidR="005949EC" w:rsidRPr="000B635B">
        <w:rPr>
          <w:rFonts w:ascii="Times New Roman" w:hAnsi="Times New Roman" w:cs="Times New Roman"/>
          <w:sz w:val="24"/>
          <w:szCs w:val="24"/>
        </w:rPr>
        <w:t xml:space="preserve"> to the Palestinian employees and traders from Israeli occupation</w:t>
      </w:r>
      <w:r w:rsidR="00B11E30" w:rsidRPr="000B635B">
        <w:rPr>
          <w:rFonts w:ascii="Times New Roman" w:hAnsi="Times New Roman" w:cs="Times New Roman"/>
          <w:sz w:val="24"/>
          <w:szCs w:val="24"/>
        </w:rPr>
        <w:t xml:space="preserve">. The scenario also assumes </w:t>
      </w:r>
      <w:r w:rsidR="00172878" w:rsidRPr="000B635B">
        <w:rPr>
          <w:rFonts w:ascii="Times New Roman" w:hAnsi="Times New Roman" w:cs="Times New Roman"/>
          <w:sz w:val="24"/>
          <w:szCs w:val="24"/>
        </w:rPr>
        <w:t>a decrease in</w:t>
      </w:r>
      <w:r w:rsidRPr="000B635B">
        <w:rPr>
          <w:rFonts w:ascii="Times New Roman" w:hAnsi="Times New Roman" w:cs="Times New Roman"/>
          <w:sz w:val="24"/>
          <w:szCs w:val="24"/>
        </w:rPr>
        <w:t xml:space="preserve"> aid</w:t>
      </w:r>
      <w:r w:rsidR="00D268BB" w:rsidRPr="000B635B">
        <w:rPr>
          <w:rFonts w:ascii="Times New Roman" w:hAnsi="Times New Roman" w:cs="Times New Roman"/>
          <w:sz w:val="24"/>
          <w:szCs w:val="24"/>
        </w:rPr>
        <w:t>s</w:t>
      </w:r>
      <w:r w:rsidRPr="000B635B">
        <w:rPr>
          <w:rFonts w:ascii="Times New Roman" w:hAnsi="Times New Roman" w:cs="Times New Roman"/>
          <w:sz w:val="24"/>
          <w:szCs w:val="24"/>
        </w:rPr>
        <w:t xml:space="preserve"> from donor countries to finance the budget of the State of Palestine (</w:t>
      </w:r>
      <w:r w:rsidR="00172878" w:rsidRPr="000B635B">
        <w:rPr>
          <w:rFonts w:ascii="Times New Roman" w:hAnsi="Times New Roman" w:cs="Times New Roman"/>
          <w:sz w:val="24"/>
          <w:szCs w:val="24"/>
        </w:rPr>
        <w:t>Central G</w:t>
      </w:r>
      <w:r w:rsidRPr="000B635B">
        <w:rPr>
          <w:rFonts w:ascii="Times New Roman" w:hAnsi="Times New Roman" w:cs="Times New Roman"/>
          <w:sz w:val="24"/>
          <w:szCs w:val="24"/>
        </w:rPr>
        <w:t>overnment)</w:t>
      </w:r>
      <w:r w:rsidR="00B11E30" w:rsidRPr="000B635B">
        <w:rPr>
          <w:rFonts w:ascii="Times New Roman" w:hAnsi="Times New Roman" w:cs="Times New Roman"/>
          <w:sz w:val="24"/>
          <w:szCs w:val="24"/>
        </w:rPr>
        <w:t xml:space="preserve"> submitted to development projects, delay or non-transfer of clearance revenues from Israel </w:t>
      </w:r>
      <w:r w:rsidR="00392707">
        <w:rPr>
          <w:rFonts w:ascii="Times New Roman" w:hAnsi="Times New Roman" w:cs="Times New Roman"/>
          <w:sz w:val="24"/>
          <w:szCs w:val="24"/>
        </w:rPr>
        <w:t xml:space="preserve">occupation </w:t>
      </w:r>
      <w:r w:rsidR="00B11E30" w:rsidRPr="000B635B">
        <w:rPr>
          <w:rFonts w:ascii="Times New Roman" w:hAnsi="Times New Roman" w:cs="Times New Roman"/>
          <w:sz w:val="24"/>
          <w:szCs w:val="24"/>
        </w:rPr>
        <w:t xml:space="preserve">to Palestinian Government, </w:t>
      </w:r>
      <w:r w:rsidR="00D268BB" w:rsidRPr="000B635B">
        <w:rPr>
          <w:rFonts w:ascii="Times New Roman" w:hAnsi="Times New Roman" w:cs="Times New Roman"/>
          <w:sz w:val="24"/>
          <w:szCs w:val="24"/>
        </w:rPr>
        <w:t xml:space="preserve">an </w:t>
      </w:r>
      <w:r w:rsidR="00B11E30" w:rsidRPr="000B635B">
        <w:rPr>
          <w:rFonts w:ascii="Times New Roman" w:hAnsi="Times New Roman" w:cs="Times New Roman"/>
          <w:sz w:val="24"/>
          <w:szCs w:val="24"/>
        </w:rPr>
        <w:t>increas</w:t>
      </w:r>
      <w:r w:rsidR="00D268BB" w:rsidRPr="000B635B">
        <w:rPr>
          <w:rFonts w:ascii="Times New Roman" w:hAnsi="Times New Roman" w:cs="Times New Roman"/>
          <w:sz w:val="24"/>
          <w:szCs w:val="24"/>
        </w:rPr>
        <w:t>e in</w:t>
      </w:r>
      <w:r w:rsidR="00B11E30" w:rsidRPr="000B635B">
        <w:rPr>
          <w:rFonts w:ascii="Times New Roman" w:hAnsi="Times New Roman" w:cs="Times New Roman"/>
          <w:sz w:val="24"/>
          <w:szCs w:val="24"/>
        </w:rPr>
        <w:t xml:space="preserve"> tax evasion, </w:t>
      </w:r>
      <w:r w:rsidR="004D4DD0" w:rsidRPr="000B635B">
        <w:rPr>
          <w:rFonts w:ascii="Times New Roman" w:hAnsi="Times New Roman" w:cs="Times New Roman"/>
          <w:sz w:val="24"/>
          <w:szCs w:val="24"/>
        </w:rPr>
        <w:t xml:space="preserve">a </w:t>
      </w:r>
      <w:r w:rsidRPr="000B635B">
        <w:rPr>
          <w:rStyle w:val="hps"/>
          <w:rFonts w:ascii="Times New Roman" w:hAnsi="Times New Roman" w:cs="Times New Roman"/>
          <w:sz w:val="24"/>
          <w:szCs w:val="24"/>
        </w:rPr>
        <w:t>decline</w:t>
      </w:r>
      <w:r w:rsidRPr="000B635B">
        <w:rPr>
          <w:rFonts w:ascii="Times New Roman" w:hAnsi="Times New Roman" w:cs="Times New Roman"/>
          <w:sz w:val="24"/>
          <w:szCs w:val="24"/>
        </w:rPr>
        <w:t xml:space="preserve"> </w:t>
      </w:r>
      <w:r w:rsidRPr="000B635B">
        <w:rPr>
          <w:rStyle w:val="hps"/>
          <w:rFonts w:ascii="Times New Roman" w:hAnsi="Times New Roman" w:cs="Times New Roman"/>
          <w:sz w:val="24"/>
          <w:szCs w:val="24"/>
        </w:rPr>
        <w:t xml:space="preserve">in </w:t>
      </w:r>
      <w:r w:rsidR="00667EF6" w:rsidRPr="000B635B">
        <w:rPr>
          <w:rStyle w:val="hps"/>
          <w:rFonts w:ascii="Times New Roman" w:hAnsi="Times New Roman" w:cs="Times New Roman"/>
          <w:sz w:val="24"/>
          <w:szCs w:val="24"/>
        </w:rPr>
        <w:t>collection</w:t>
      </w:r>
      <w:r w:rsidR="00F1374B" w:rsidRPr="000B635B">
        <w:rPr>
          <w:rStyle w:val="hps"/>
          <w:rFonts w:ascii="Times New Roman" w:hAnsi="Times New Roman" w:cs="Times New Roman"/>
          <w:sz w:val="24"/>
          <w:szCs w:val="24"/>
        </w:rPr>
        <w:t xml:space="preserve"> of the </w:t>
      </w:r>
      <w:r w:rsidR="00540A3B" w:rsidRPr="000B635B">
        <w:rPr>
          <w:rStyle w:val="hps"/>
          <w:rFonts w:ascii="Times New Roman" w:hAnsi="Times New Roman" w:cs="Times New Roman"/>
          <w:sz w:val="24"/>
          <w:szCs w:val="24"/>
        </w:rPr>
        <w:t xml:space="preserve">domestic </w:t>
      </w:r>
      <w:r w:rsidR="00F1374B" w:rsidRPr="000B635B">
        <w:rPr>
          <w:rStyle w:val="hps"/>
          <w:rFonts w:ascii="Times New Roman" w:hAnsi="Times New Roman" w:cs="Times New Roman"/>
          <w:sz w:val="24"/>
          <w:szCs w:val="24"/>
        </w:rPr>
        <w:t>value added tax and</w:t>
      </w:r>
      <w:r w:rsidR="001206D7" w:rsidRPr="000B635B">
        <w:rPr>
          <w:rStyle w:val="hps"/>
          <w:rFonts w:ascii="Times New Roman" w:hAnsi="Times New Roman" w:cs="Times New Roman"/>
          <w:sz w:val="24"/>
          <w:szCs w:val="24"/>
        </w:rPr>
        <w:t xml:space="preserve"> income tax </w:t>
      </w:r>
      <w:r w:rsidR="00667EF6" w:rsidRPr="000B635B">
        <w:rPr>
          <w:rStyle w:val="hps"/>
          <w:rFonts w:ascii="Times New Roman" w:hAnsi="Times New Roman" w:cs="Times New Roman"/>
          <w:sz w:val="24"/>
          <w:szCs w:val="24"/>
        </w:rPr>
        <w:t xml:space="preserve">collection, and </w:t>
      </w:r>
      <w:r w:rsidR="00172878" w:rsidRPr="000B635B">
        <w:rPr>
          <w:rStyle w:val="hps"/>
          <w:rFonts w:ascii="Times New Roman" w:hAnsi="Times New Roman" w:cs="Times New Roman"/>
          <w:sz w:val="24"/>
          <w:szCs w:val="24"/>
        </w:rPr>
        <w:t xml:space="preserve">a </w:t>
      </w:r>
      <w:r w:rsidR="00667EF6" w:rsidRPr="000B635B">
        <w:rPr>
          <w:rStyle w:val="hps"/>
          <w:rFonts w:ascii="Times New Roman" w:hAnsi="Times New Roman" w:cs="Times New Roman"/>
          <w:sz w:val="24"/>
          <w:szCs w:val="24"/>
        </w:rPr>
        <w:t>decrease</w:t>
      </w:r>
      <w:r w:rsidR="00172878" w:rsidRPr="000B635B">
        <w:rPr>
          <w:rStyle w:val="hps"/>
          <w:rFonts w:ascii="Times New Roman" w:hAnsi="Times New Roman" w:cs="Times New Roman"/>
          <w:sz w:val="24"/>
          <w:szCs w:val="24"/>
        </w:rPr>
        <w:t xml:space="preserve"> in</w:t>
      </w:r>
      <w:r w:rsidR="00667EF6" w:rsidRPr="000B635B">
        <w:rPr>
          <w:rStyle w:val="hps"/>
          <w:rFonts w:ascii="Times New Roman" w:hAnsi="Times New Roman" w:cs="Times New Roman"/>
          <w:sz w:val="24"/>
          <w:szCs w:val="24"/>
        </w:rPr>
        <w:t xml:space="preserve"> the development expenditures.</w:t>
      </w:r>
      <w:r w:rsidR="00D24749" w:rsidRPr="000B635B">
        <w:rPr>
          <w:rStyle w:val="hps"/>
          <w:rFonts w:ascii="Times New Roman" w:hAnsi="Times New Roman" w:cs="Times New Roman"/>
          <w:sz w:val="24"/>
          <w:szCs w:val="24"/>
        </w:rPr>
        <w:t xml:space="preserve"> </w:t>
      </w:r>
      <w:r w:rsidR="000B635B" w:rsidRPr="000B635B">
        <w:rPr>
          <w:rStyle w:val="hps"/>
          <w:rFonts w:ascii="Times New Roman" w:hAnsi="Times New Roman" w:cs="Times New Roman"/>
          <w:sz w:val="24"/>
          <w:szCs w:val="24"/>
        </w:rPr>
        <w:t>A</w:t>
      </w:r>
      <w:r w:rsidR="005949EC" w:rsidRPr="000B635B">
        <w:rPr>
          <w:rStyle w:val="hps"/>
          <w:rFonts w:ascii="Times New Roman" w:hAnsi="Times New Roman" w:cs="Times New Roman"/>
          <w:sz w:val="24"/>
          <w:szCs w:val="24"/>
        </w:rPr>
        <w:t xml:space="preserve">nd </w:t>
      </w:r>
      <w:r w:rsidR="000B635B" w:rsidRPr="000B635B">
        <w:rPr>
          <w:rStyle w:val="hps"/>
          <w:rFonts w:ascii="Times New Roman" w:hAnsi="Times New Roman" w:cs="Times New Roman"/>
          <w:sz w:val="24"/>
          <w:szCs w:val="24"/>
        </w:rPr>
        <w:t>inability</w:t>
      </w:r>
      <w:r w:rsidR="005949EC" w:rsidRPr="000B635B">
        <w:rPr>
          <w:rStyle w:val="hps"/>
          <w:rFonts w:ascii="Times New Roman" w:hAnsi="Times New Roman" w:cs="Times New Roman"/>
          <w:sz w:val="24"/>
          <w:szCs w:val="24"/>
        </w:rPr>
        <w:t xml:space="preserve"> in providing necessary funds needed for the continuity of civil society organizations </w:t>
      </w:r>
      <w:r w:rsidR="00CA40A0">
        <w:rPr>
          <w:rStyle w:val="hps"/>
          <w:rFonts w:ascii="Times New Roman" w:hAnsi="Times New Roman" w:cs="Times New Roman"/>
          <w:sz w:val="24"/>
          <w:szCs w:val="24"/>
        </w:rPr>
        <w:t>performance</w:t>
      </w:r>
      <w:r w:rsidR="005949EC" w:rsidRPr="000B635B">
        <w:rPr>
          <w:rStyle w:val="hps"/>
          <w:rFonts w:ascii="Times New Roman" w:hAnsi="Times New Roman" w:cs="Times New Roman"/>
          <w:sz w:val="24"/>
          <w:szCs w:val="24"/>
        </w:rPr>
        <w:t>, especially UNRWA, as well as elimination of grants that poor families benefit</w:t>
      </w:r>
      <w:r w:rsidR="000B635B" w:rsidRPr="000B635B">
        <w:rPr>
          <w:rStyle w:val="hps"/>
          <w:rFonts w:ascii="Times New Roman" w:hAnsi="Times New Roman" w:cs="Times New Roman"/>
          <w:sz w:val="24"/>
          <w:szCs w:val="24"/>
        </w:rPr>
        <w:t>.</w:t>
      </w:r>
    </w:p>
    <w:p w:rsidR="00495B82" w:rsidRDefault="00495B82" w:rsidP="00EB2641">
      <w:pPr>
        <w:spacing w:line="240" w:lineRule="auto"/>
        <w:jc w:val="both"/>
        <w:rPr>
          <w:rStyle w:val="hps"/>
          <w:rFonts w:ascii="Times New Roman" w:hAnsi="Times New Roman" w:cs="Times New Roman"/>
          <w:sz w:val="24"/>
          <w:szCs w:val="24"/>
        </w:rPr>
      </w:pPr>
    </w:p>
    <w:p w:rsidR="00495B82" w:rsidRDefault="00495B82" w:rsidP="00EB2641">
      <w:pPr>
        <w:spacing w:line="240" w:lineRule="auto"/>
        <w:jc w:val="both"/>
        <w:rPr>
          <w:rStyle w:val="hps"/>
          <w:rFonts w:ascii="Times New Roman" w:hAnsi="Times New Roman" w:cs="Times New Roman"/>
          <w:sz w:val="24"/>
          <w:szCs w:val="24"/>
        </w:rPr>
      </w:pPr>
    </w:p>
    <w:p w:rsidR="00A273F6" w:rsidRPr="00EB2641" w:rsidRDefault="00F1374B" w:rsidP="00A273F6">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 xml:space="preserve">Expectations </w:t>
      </w:r>
      <w:r w:rsidR="00A368A0" w:rsidRPr="00EB2641">
        <w:rPr>
          <w:rFonts w:ascii="Times New Roman" w:eastAsia="Times New Roman" w:hAnsi="Times New Roman" w:cs="Times New Roman"/>
          <w:b/>
          <w:bCs/>
          <w:sz w:val="26"/>
          <w:szCs w:val="26"/>
          <w:lang w:eastAsia="ar-SA"/>
        </w:rPr>
        <w:t>of the Pessimistic Scenario</w:t>
      </w:r>
    </w:p>
    <w:p w:rsidR="00A273F6" w:rsidRPr="00EB2641" w:rsidRDefault="00611C9B" w:rsidP="00611C9B">
      <w:pPr>
        <w:tabs>
          <w:tab w:val="left" w:pos="2216"/>
        </w:tabs>
        <w:spacing w:after="0" w:line="240" w:lineRule="auto"/>
        <w:jc w:val="both"/>
        <w:rPr>
          <w:rFonts w:ascii="Times New Roman" w:eastAsia="Times New Roman" w:hAnsi="Times New Roman" w:cs="Times New Roman"/>
          <w:b/>
          <w:bCs/>
          <w:sz w:val="16"/>
          <w:szCs w:val="16"/>
          <w:lang w:eastAsia="ar-SA"/>
        </w:rPr>
      </w:pPr>
      <w:r w:rsidRPr="00EB2641">
        <w:rPr>
          <w:rFonts w:ascii="Times New Roman" w:eastAsia="Times New Roman" w:hAnsi="Times New Roman" w:cs="Times New Roman"/>
          <w:b/>
          <w:bCs/>
          <w:sz w:val="16"/>
          <w:szCs w:val="16"/>
          <w:lang w:eastAsia="ar-SA"/>
        </w:rPr>
        <w:tab/>
      </w:r>
    </w:p>
    <w:p w:rsidR="003F6D18" w:rsidRPr="00EB2641" w:rsidRDefault="003F6D18" w:rsidP="003F6D1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Real Sector:</w:t>
      </w:r>
    </w:p>
    <w:p w:rsidR="00534F60" w:rsidRPr="00DE70A3" w:rsidRDefault="00534F60" w:rsidP="00781320">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Gross Domestic Product (GDP):</w:t>
      </w:r>
      <w:r w:rsidRPr="00DE70A3">
        <w:rPr>
          <w:rFonts w:ascii="Times New Roman" w:eastAsia="Times New Roman" w:hAnsi="Times New Roman" w:cs="Times New Roman"/>
          <w:sz w:val="24"/>
          <w:szCs w:val="24"/>
          <w:lang w:eastAsia="ar-SA"/>
        </w:rPr>
        <w:t xml:space="preserve"> GDP is expected to decrease by 2.</w:t>
      </w:r>
      <w:r w:rsidR="00781320" w:rsidRPr="00DE70A3">
        <w:rPr>
          <w:rFonts w:ascii="Times New Roman" w:eastAsia="Times New Roman" w:hAnsi="Times New Roman" w:cs="Times New Roman"/>
          <w:sz w:val="24"/>
          <w:szCs w:val="24"/>
          <w:lang w:eastAsia="ar-SA"/>
        </w:rPr>
        <w:t>2</w:t>
      </w:r>
      <w:r w:rsidRPr="00DE70A3">
        <w:rPr>
          <w:rFonts w:ascii="Times New Roman" w:eastAsia="Times New Roman" w:hAnsi="Times New Roman" w:cs="Times New Roman"/>
          <w:sz w:val="24"/>
          <w:szCs w:val="24"/>
          <w:lang w:eastAsia="ar-SA"/>
        </w:rPr>
        <w:t xml:space="preserve">% during 2020 and GDP per capita will decrease by 4.5%.  </w:t>
      </w:r>
      <w:r w:rsidR="000E44A4" w:rsidRPr="00DE70A3">
        <w:rPr>
          <w:rFonts w:ascii="Times New Roman" w:eastAsia="Times New Roman" w:hAnsi="Times New Roman" w:cs="Times New Roman"/>
          <w:sz w:val="24"/>
          <w:szCs w:val="24"/>
          <w:lang w:eastAsia="ar-SA"/>
        </w:rPr>
        <w:t>Also</w:t>
      </w:r>
      <w:r w:rsidRPr="00DE70A3">
        <w:rPr>
          <w:rFonts w:ascii="Times New Roman" w:eastAsia="Times New Roman" w:hAnsi="Times New Roman" w:cs="Times New Roman"/>
          <w:sz w:val="24"/>
          <w:szCs w:val="24"/>
          <w:lang w:eastAsia="ar-SA"/>
        </w:rPr>
        <w:t xml:space="preserve">, gross consumption value (private and public) will decrease by </w:t>
      </w:r>
      <w:r w:rsidR="00781320" w:rsidRPr="00DE70A3">
        <w:rPr>
          <w:rFonts w:ascii="Times New Roman" w:eastAsia="Times New Roman" w:hAnsi="Times New Roman" w:cs="Times New Roman"/>
          <w:sz w:val="24"/>
          <w:szCs w:val="24"/>
          <w:lang w:eastAsia="ar-SA"/>
        </w:rPr>
        <w:t>1.2</w:t>
      </w:r>
      <w:r w:rsidRPr="00DE70A3">
        <w:rPr>
          <w:rFonts w:ascii="Times New Roman" w:eastAsia="Times New Roman" w:hAnsi="Times New Roman" w:cs="Times New Roman"/>
          <w:sz w:val="24"/>
          <w:szCs w:val="24"/>
          <w:lang w:eastAsia="ar-SA"/>
        </w:rPr>
        <w:t xml:space="preserve">% and the value of gross investments will decrease by </w:t>
      </w:r>
      <w:r w:rsidR="00781320" w:rsidRPr="00DE70A3">
        <w:rPr>
          <w:rFonts w:ascii="Times New Roman" w:eastAsia="Times New Roman" w:hAnsi="Times New Roman" w:cs="Times New Roman"/>
          <w:sz w:val="24"/>
          <w:szCs w:val="24"/>
          <w:lang w:eastAsia="ar-SA"/>
        </w:rPr>
        <w:t>3.8</w:t>
      </w:r>
      <w:r w:rsidRPr="00DE70A3">
        <w:rPr>
          <w:rFonts w:ascii="Times New Roman" w:eastAsia="Times New Roman" w:hAnsi="Times New Roman" w:cs="Times New Roman"/>
          <w:sz w:val="24"/>
          <w:szCs w:val="24"/>
          <w:lang w:eastAsia="ar-SA"/>
        </w:rPr>
        <w:t>%.</w:t>
      </w:r>
    </w:p>
    <w:p w:rsidR="003F6D18" w:rsidRPr="00454F0D" w:rsidRDefault="003F6D18" w:rsidP="003F6D18">
      <w:pPr>
        <w:tabs>
          <w:tab w:val="left" w:pos="981"/>
        </w:tabs>
        <w:spacing w:after="0" w:line="240" w:lineRule="auto"/>
        <w:jc w:val="both"/>
        <w:rPr>
          <w:rFonts w:ascii="Times New Roman" w:eastAsia="Times New Roman" w:hAnsi="Times New Roman" w:cs="Times New Roman"/>
          <w:b/>
          <w:bCs/>
          <w:sz w:val="16"/>
          <w:szCs w:val="16"/>
          <w:lang w:eastAsia="ar-SA"/>
        </w:rPr>
      </w:pPr>
    </w:p>
    <w:p w:rsidR="00534F60" w:rsidRPr="00DE70A3" w:rsidRDefault="00534F60" w:rsidP="00534F60">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On the economic activities level,</w:t>
      </w:r>
      <w:r w:rsidRPr="00DE70A3">
        <w:rPr>
          <w:rFonts w:ascii="Times New Roman" w:eastAsia="Times New Roman" w:hAnsi="Times New Roman" w:cs="Times New Roman"/>
          <w:sz w:val="24"/>
          <w:szCs w:val="24"/>
          <w:lang w:eastAsia="ar-SA"/>
        </w:rPr>
        <w:t xml:space="preserve"> the value added of agricultural activities is expected to decrease by 14%, industry activities by 2.4%, construction activities by 12.3% and services activities by 0.7% during the year 2020 compared to 2019. </w:t>
      </w:r>
    </w:p>
    <w:p w:rsidR="00534F60" w:rsidRPr="00EB2641" w:rsidRDefault="00534F60" w:rsidP="00534F60">
      <w:pPr>
        <w:spacing w:after="0" w:line="240" w:lineRule="auto"/>
        <w:jc w:val="both"/>
        <w:rPr>
          <w:rFonts w:ascii="Times New Roman" w:eastAsia="Times New Roman" w:hAnsi="Times New Roman" w:cs="Times New Roman"/>
          <w:sz w:val="16"/>
          <w:szCs w:val="16"/>
          <w:lang w:eastAsia="ar-SA"/>
        </w:rPr>
      </w:pPr>
    </w:p>
    <w:p w:rsidR="00534F60" w:rsidRPr="00DE70A3" w:rsidRDefault="003661CE" w:rsidP="00CA40A0">
      <w:pPr>
        <w:spacing w:after="0" w:line="240" w:lineRule="auto"/>
        <w:jc w:val="both"/>
        <w:rPr>
          <w:rFonts w:ascii="Times New Roman" w:eastAsia="Times New Roman" w:hAnsi="Times New Roman" w:cs="Times New Roman"/>
          <w:sz w:val="24"/>
          <w:szCs w:val="24"/>
          <w:lang w:eastAsia="ar-SA"/>
        </w:rPr>
      </w:pPr>
      <w:r w:rsidRPr="00454F0D">
        <w:rPr>
          <w:rFonts w:ascii="Times New Roman" w:eastAsia="Times New Roman" w:hAnsi="Times New Roman" w:cs="Times New Roman"/>
          <w:b/>
          <w:bCs/>
          <w:sz w:val="24"/>
          <w:szCs w:val="24"/>
          <w:lang w:eastAsia="ar-SA"/>
        </w:rPr>
        <w:t>Labor and employed individuals</w:t>
      </w:r>
      <w:r w:rsidR="00534F60" w:rsidRPr="00454F0D">
        <w:rPr>
          <w:rFonts w:ascii="Times New Roman" w:eastAsia="Times New Roman" w:hAnsi="Times New Roman" w:cs="Times New Roman"/>
          <w:b/>
          <w:bCs/>
          <w:sz w:val="24"/>
          <w:szCs w:val="24"/>
          <w:lang w:eastAsia="ar-SA"/>
        </w:rPr>
        <w:t>:</w:t>
      </w:r>
      <w:r w:rsidR="00534F60" w:rsidRPr="00DE70A3">
        <w:rPr>
          <w:rFonts w:ascii="Times New Roman" w:eastAsia="Times New Roman" w:hAnsi="Times New Roman" w:cs="Times New Roman"/>
          <w:sz w:val="24"/>
          <w:szCs w:val="24"/>
          <w:lang w:eastAsia="ar-SA"/>
        </w:rPr>
        <w:t xml:space="preserve"> The number of Palestinian employees in Israel </w:t>
      </w:r>
      <w:r w:rsidR="00837FEF">
        <w:rPr>
          <w:rFonts w:ascii="Times New Roman" w:eastAsia="Times New Roman" w:hAnsi="Times New Roman" w:cs="Times New Roman"/>
          <w:sz w:val="24"/>
          <w:szCs w:val="24"/>
          <w:lang w:eastAsia="ar-SA"/>
        </w:rPr>
        <w:t xml:space="preserve">occupation </w:t>
      </w:r>
      <w:r w:rsidR="00534F60" w:rsidRPr="00DE70A3">
        <w:rPr>
          <w:rFonts w:ascii="Times New Roman" w:eastAsia="Times New Roman" w:hAnsi="Times New Roman" w:cs="Times New Roman"/>
          <w:sz w:val="24"/>
          <w:szCs w:val="24"/>
          <w:lang w:eastAsia="ar-SA"/>
        </w:rPr>
        <w:t>is a</w:t>
      </w:r>
      <w:r w:rsidR="00E822D1">
        <w:rPr>
          <w:rFonts w:ascii="Times New Roman" w:eastAsia="Times New Roman" w:hAnsi="Times New Roman" w:cs="Times New Roman"/>
          <w:sz w:val="24"/>
          <w:szCs w:val="24"/>
          <w:lang w:eastAsia="ar-SA"/>
        </w:rPr>
        <w:t>nticipated to decrease by 10.2%</w:t>
      </w:r>
      <w:r w:rsidR="00F342FE" w:rsidRPr="00DE70A3">
        <w:rPr>
          <w:rFonts w:ascii="Times New Roman" w:eastAsia="Times New Roman" w:hAnsi="Times New Roman" w:cs="Times New Roman"/>
          <w:sz w:val="24"/>
          <w:szCs w:val="24"/>
          <w:lang w:eastAsia="ar-SA"/>
        </w:rPr>
        <w:t>,</w:t>
      </w:r>
      <w:r w:rsidR="00534F60" w:rsidRPr="00DE70A3">
        <w:rPr>
          <w:rFonts w:ascii="Times New Roman" w:eastAsia="Times New Roman" w:hAnsi="Times New Roman" w:cs="Times New Roman"/>
          <w:sz w:val="24"/>
          <w:szCs w:val="24"/>
          <w:lang w:eastAsia="ar-SA"/>
        </w:rPr>
        <w:t xml:space="preserve"> the unemployment rate </w:t>
      </w:r>
      <w:r w:rsidR="00F342FE" w:rsidRPr="00DE70A3">
        <w:rPr>
          <w:rFonts w:ascii="Times New Roman" w:eastAsia="Times New Roman" w:hAnsi="Times New Roman" w:cs="Times New Roman"/>
          <w:sz w:val="24"/>
          <w:szCs w:val="24"/>
          <w:lang w:eastAsia="ar-SA"/>
        </w:rPr>
        <w:t xml:space="preserve">is expected to increase </w:t>
      </w:r>
      <w:r w:rsidR="00CA40A0">
        <w:rPr>
          <w:rFonts w:ascii="Times New Roman" w:eastAsia="Times New Roman" w:hAnsi="Times New Roman" w:cs="Times New Roman"/>
          <w:sz w:val="24"/>
          <w:szCs w:val="24"/>
          <w:lang w:eastAsia="ar-SA"/>
        </w:rPr>
        <w:t xml:space="preserve">from 26.0% in 2019 to </w:t>
      </w:r>
      <w:r w:rsidR="00534F60" w:rsidRPr="00DE70A3">
        <w:rPr>
          <w:rFonts w:ascii="Times New Roman" w:eastAsia="Times New Roman" w:hAnsi="Times New Roman" w:cs="Times New Roman"/>
          <w:sz w:val="24"/>
          <w:szCs w:val="24"/>
          <w:lang w:eastAsia="ar-SA"/>
        </w:rPr>
        <w:t xml:space="preserve">28.9% during </w:t>
      </w:r>
      <w:r w:rsidR="00F342FE" w:rsidRPr="00DE70A3">
        <w:rPr>
          <w:rFonts w:ascii="Times New Roman" w:eastAsia="Times New Roman" w:hAnsi="Times New Roman" w:cs="Times New Roman"/>
          <w:sz w:val="24"/>
          <w:szCs w:val="24"/>
          <w:lang w:eastAsia="ar-SA"/>
        </w:rPr>
        <w:t>2020</w:t>
      </w:r>
      <w:r w:rsidR="00534F60" w:rsidRPr="00DE70A3">
        <w:rPr>
          <w:rFonts w:ascii="Times New Roman" w:eastAsia="Times New Roman" w:hAnsi="Times New Roman" w:cs="Times New Roman"/>
          <w:sz w:val="24"/>
          <w:szCs w:val="24"/>
          <w:lang w:eastAsia="ar-SA"/>
        </w:rPr>
        <w:t>.</w:t>
      </w:r>
    </w:p>
    <w:p w:rsidR="00534F60" w:rsidRPr="00EB2641" w:rsidRDefault="00534F60" w:rsidP="003F6D18">
      <w:pPr>
        <w:tabs>
          <w:tab w:val="left" w:pos="981"/>
        </w:tabs>
        <w:spacing w:after="0" w:line="240" w:lineRule="auto"/>
        <w:jc w:val="both"/>
        <w:rPr>
          <w:rFonts w:ascii="Times New Roman" w:eastAsia="Times New Roman" w:hAnsi="Times New Roman" w:cs="Times New Roman"/>
          <w:sz w:val="16"/>
          <w:szCs w:val="16"/>
          <w:lang w:eastAsia="ar-SA"/>
        </w:rPr>
      </w:pPr>
    </w:p>
    <w:p w:rsidR="003F6D18" w:rsidRPr="00EB2641" w:rsidRDefault="003F6D18" w:rsidP="003F6D1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Fiscal Sector:</w:t>
      </w:r>
    </w:p>
    <w:p w:rsidR="006A2491" w:rsidRDefault="006A2491" w:rsidP="000E44A4">
      <w:pPr>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 xml:space="preserve">Government revenues value are expected to decrease by 2.7% as a result </w:t>
      </w:r>
      <w:r w:rsidRPr="00DE70A3">
        <w:rPr>
          <w:rStyle w:val="hps"/>
          <w:rFonts w:ascii="Times New Roman" w:hAnsi="Times New Roman" w:cs="Times New Roman"/>
          <w:sz w:val="24"/>
          <w:szCs w:val="24"/>
        </w:rPr>
        <w:t>of</w:t>
      </w:r>
      <w:r w:rsidRPr="00DE70A3">
        <w:rPr>
          <w:rFonts w:ascii="Times New Roman" w:hAnsi="Times New Roman" w:cs="Times New Roman"/>
          <w:sz w:val="24"/>
          <w:szCs w:val="24"/>
        </w:rPr>
        <w:t xml:space="preserve"> Israel </w:t>
      </w:r>
      <w:r w:rsidR="00686D3D">
        <w:rPr>
          <w:rFonts w:ascii="Times New Roman" w:hAnsi="Times New Roman" w:cs="Times New Roman"/>
          <w:sz w:val="24"/>
          <w:szCs w:val="24"/>
        </w:rPr>
        <w:t xml:space="preserve">occupation </w:t>
      </w:r>
      <w:r w:rsidRPr="00DE70A3">
        <w:rPr>
          <w:rStyle w:val="hps"/>
          <w:rFonts w:ascii="Times New Roman" w:hAnsi="Times New Roman" w:cs="Times New Roman"/>
          <w:sz w:val="24"/>
          <w:szCs w:val="24"/>
        </w:rPr>
        <w:t>freezing</w:t>
      </w:r>
      <w:r w:rsidRPr="00DE70A3">
        <w:rPr>
          <w:rFonts w:ascii="Times New Roman" w:hAnsi="Times New Roman" w:cs="Times New Roman"/>
          <w:sz w:val="24"/>
          <w:szCs w:val="24"/>
        </w:rPr>
        <w:t xml:space="preserve"> a proportion </w:t>
      </w:r>
      <w:r w:rsidRPr="00DE70A3">
        <w:rPr>
          <w:rStyle w:val="hps"/>
          <w:rFonts w:ascii="Times New Roman" w:hAnsi="Times New Roman" w:cs="Times New Roman"/>
          <w:sz w:val="24"/>
          <w:szCs w:val="24"/>
        </w:rPr>
        <w:t>of tax revenues,</w:t>
      </w:r>
      <w:r w:rsidRPr="00DE70A3">
        <w:rPr>
          <w:rFonts w:ascii="Times New Roman" w:hAnsi="Times New Roman" w:cs="Times New Roman"/>
          <w:sz w:val="24"/>
          <w:szCs w:val="24"/>
        </w:rPr>
        <w:t xml:space="preserve"> </w:t>
      </w:r>
      <w:r w:rsidR="000E44A4" w:rsidRPr="00DE70A3">
        <w:rPr>
          <w:rStyle w:val="hps"/>
          <w:rFonts w:ascii="Times New Roman" w:hAnsi="Times New Roman" w:cs="Times New Roman"/>
          <w:sz w:val="24"/>
          <w:szCs w:val="24"/>
        </w:rPr>
        <w:t>in addition to</w:t>
      </w:r>
      <w:r w:rsidRPr="00DE70A3">
        <w:rPr>
          <w:rStyle w:val="hps"/>
          <w:rFonts w:ascii="Times New Roman" w:hAnsi="Times New Roman" w:cs="Times New Roman"/>
          <w:sz w:val="24"/>
          <w:szCs w:val="24"/>
        </w:rPr>
        <w:t xml:space="preserve"> an</w:t>
      </w:r>
      <w:r w:rsidRPr="00DE70A3">
        <w:rPr>
          <w:rFonts w:ascii="Times New Roman" w:hAnsi="Times New Roman" w:cs="Times New Roman"/>
          <w:sz w:val="24"/>
          <w:szCs w:val="24"/>
        </w:rPr>
        <w:t xml:space="preserve"> </w:t>
      </w:r>
      <w:r w:rsidRPr="00DE70A3">
        <w:rPr>
          <w:rStyle w:val="hps"/>
          <w:rFonts w:ascii="Times New Roman" w:hAnsi="Times New Roman" w:cs="Times New Roman"/>
          <w:sz w:val="24"/>
          <w:szCs w:val="24"/>
        </w:rPr>
        <w:t>increase</w:t>
      </w:r>
      <w:r w:rsidRPr="00DE70A3">
        <w:rPr>
          <w:rFonts w:ascii="Times New Roman" w:hAnsi="Times New Roman" w:cs="Times New Roman"/>
          <w:sz w:val="24"/>
          <w:szCs w:val="24"/>
        </w:rPr>
        <w:t xml:space="preserve"> in</w:t>
      </w:r>
      <w:r w:rsidRPr="00DE70A3">
        <w:rPr>
          <w:rStyle w:val="hps"/>
          <w:rFonts w:ascii="Times New Roman" w:hAnsi="Times New Roman" w:cs="Times New Roman"/>
          <w:sz w:val="24"/>
          <w:szCs w:val="24"/>
        </w:rPr>
        <w:t xml:space="preserve"> tax evasion</w:t>
      </w:r>
      <w:r w:rsidRPr="00DE70A3">
        <w:rPr>
          <w:rFonts w:ascii="Times New Roman" w:eastAsia="Times New Roman" w:hAnsi="Times New Roman" w:cs="Times New Roman"/>
          <w:sz w:val="24"/>
          <w:szCs w:val="24"/>
          <w:lang w:eastAsia="ar-SA"/>
        </w:rPr>
        <w:t>, a</w:t>
      </w:r>
      <w:r w:rsidR="000E44A4" w:rsidRPr="00DE70A3">
        <w:rPr>
          <w:rFonts w:ascii="Times New Roman" w:eastAsia="Times New Roman" w:hAnsi="Times New Roman" w:cs="Times New Roman"/>
          <w:sz w:val="24"/>
          <w:szCs w:val="24"/>
          <w:lang w:eastAsia="ar-SA"/>
        </w:rPr>
        <w:t>nd a</w:t>
      </w:r>
      <w:r w:rsidRPr="00DE70A3">
        <w:rPr>
          <w:rFonts w:ascii="Times New Roman" w:eastAsia="Times New Roman" w:hAnsi="Times New Roman" w:cs="Times New Roman"/>
          <w:sz w:val="24"/>
          <w:szCs w:val="24"/>
          <w:lang w:eastAsia="ar-SA"/>
        </w:rPr>
        <w:t xml:space="preserve"> decrease in the value of government expenses by 9.5%. </w:t>
      </w:r>
    </w:p>
    <w:p w:rsidR="003F6D18" w:rsidRDefault="003F6D18" w:rsidP="003F6D18">
      <w:pPr>
        <w:spacing w:after="0" w:line="240" w:lineRule="auto"/>
        <w:jc w:val="both"/>
        <w:rPr>
          <w:rFonts w:ascii="Times New Roman" w:eastAsia="Times New Roman" w:hAnsi="Times New Roman" w:cs="Times New Roman"/>
          <w:sz w:val="24"/>
          <w:szCs w:val="24"/>
          <w:lang w:eastAsia="ar-SA"/>
        </w:rPr>
      </w:pPr>
    </w:p>
    <w:p w:rsidR="003F6D18" w:rsidRPr="00EB2641" w:rsidRDefault="003F6D18" w:rsidP="003F6D18">
      <w:pPr>
        <w:spacing w:after="0" w:line="240" w:lineRule="auto"/>
        <w:jc w:val="both"/>
        <w:rPr>
          <w:rFonts w:ascii="Times New Roman" w:eastAsia="Times New Roman" w:hAnsi="Times New Roman" w:cs="Times New Roman"/>
          <w:b/>
          <w:bCs/>
          <w:sz w:val="26"/>
          <w:szCs w:val="26"/>
          <w:lang w:eastAsia="ar-SA"/>
        </w:rPr>
      </w:pPr>
      <w:r w:rsidRPr="00EB2641">
        <w:rPr>
          <w:rFonts w:ascii="Times New Roman" w:eastAsia="Times New Roman" w:hAnsi="Times New Roman" w:cs="Times New Roman"/>
          <w:b/>
          <w:bCs/>
          <w:sz w:val="26"/>
          <w:szCs w:val="26"/>
          <w:lang w:eastAsia="ar-SA"/>
        </w:rPr>
        <w:t xml:space="preserve">External Sector: </w:t>
      </w:r>
    </w:p>
    <w:p w:rsidR="006A2491" w:rsidRPr="00DE70A3" w:rsidRDefault="006A2491" w:rsidP="00CA40A0">
      <w:pPr>
        <w:shd w:val="clear" w:color="auto" w:fill="FFFFFF"/>
        <w:spacing w:after="0" w:line="240" w:lineRule="auto"/>
        <w:jc w:val="both"/>
        <w:rPr>
          <w:rFonts w:ascii="Times New Roman" w:eastAsia="Times New Roman" w:hAnsi="Times New Roman" w:cs="Times New Roman"/>
          <w:sz w:val="24"/>
          <w:szCs w:val="24"/>
          <w:lang w:eastAsia="ar-SA"/>
        </w:rPr>
      </w:pPr>
      <w:r w:rsidRPr="00DE70A3">
        <w:rPr>
          <w:rFonts w:ascii="Times New Roman" w:eastAsia="Times New Roman" w:hAnsi="Times New Roman" w:cs="Times New Roman"/>
          <w:sz w:val="24"/>
          <w:szCs w:val="24"/>
          <w:lang w:eastAsia="ar-SA"/>
        </w:rPr>
        <w:t>An increase by 44.9% is anticipated in the net current account deficit value of Palestine, due to a decrease in the value of net current transfers by 30.7%, and</w:t>
      </w:r>
      <w:r w:rsidR="000E44A4" w:rsidRPr="00DE70A3">
        <w:rPr>
          <w:rFonts w:ascii="Times New Roman" w:eastAsia="Times New Roman" w:hAnsi="Times New Roman" w:cs="Times New Roman"/>
          <w:sz w:val="24"/>
          <w:szCs w:val="24"/>
          <w:lang w:eastAsia="ar-SA"/>
        </w:rPr>
        <w:t xml:space="preserve"> a</w:t>
      </w:r>
      <w:r w:rsidRPr="00DE70A3">
        <w:rPr>
          <w:rFonts w:ascii="Times New Roman" w:eastAsia="Times New Roman" w:hAnsi="Times New Roman" w:cs="Times New Roman"/>
          <w:sz w:val="24"/>
          <w:szCs w:val="24"/>
          <w:lang w:eastAsia="ar-SA"/>
        </w:rPr>
        <w:t xml:space="preserve"> decrease</w:t>
      </w:r>
      <w:r w:rsidR="000E44A4" w:rsidRPr="00DE70A3">
        <w:rPr>
          <w:rFonts w:ascii="Times New Roman" w:eastAsia="Times New Roman" w:hAnsi="Times New Roman" w:cs="Times New Roman"/>
          <w:sz w:val="24"/>
          <w:szCs w:val="24"/>
          <w:lang w:eastAsia="ar-SA"/>
        </w:rPr>
        <w:t xml:space="preserve"> in</w:t>
      </w:r>
      <w:r w:rsidRPr="00DE70A3">
        <w:rPr>
          <w:rFonts w:ascii="Times New Roman" w:eastAsia="Times New Roman" w:hAnsi="Times New Roman" w:cs="Times New Roman"/>
          <w:sz w:val="24"/>
          <w:szCs w:val="24"/>
          <w:lang w:eastAsia="ar-SA"/>
        </w:rPr>
        <w:t xml:space="preserve"> the value of net income by 1.4% </w:t>
      </w:r>
      <w:r w:rsidRPr="00DE70A3">
        <w:rPr>
          <w:rStyle w:val="hps"/>
          <w:rFonts w:ascii="Times New Roman" w:hAnsi="Times New Roman" w:cs="Times New Roman"/>
          <w:sz w:val="24"/>
          <w:szCs w:val="24"/>
        </w:rPr>
        <w:t>assuming that the</w:t>
      </w:r>
      <w:r w:rsidRPr="00DE70A3">
        <w:rPr>
          <w:rFonts w:ascii="Times New Roman" w:hAnsi="Times New Roman" w:cs="Times New Roman"/>
          <w:sz w:val="24"/>
          <w:szCs w:val="24"/>
        </w:rPr>
        <w:t xml:space="preserve"> </w:t>
      </w:r>
      <w:r w:rsidRPr="00DE70A3">
        <w:rPr>
          <w:rStyle w:val="hps"/>
          <w:rFonts w:ascii="Times New Roman" w:hAnsi="Times New Roman" w:cs="Times New Roman"/>
          <w:sz w:val="24"/>
          <w:szCs w:val="24"/>
        </w:rPr>
        <w:t>number of workers in</w:t>
      </w:r>
      <w:r w:rsidRPr="00DE70A3">
        <w:rPr>
          <w:rFonts w:ascii="Times New Roman" w:hAnsi="Times New Roman" w:cs="Times New Roman"/>
          <w:sz w:val="24"/>
          <w:szCs w:val="24"/>
        </w:rPr>
        <w:t xml:space="preserve"> </w:t>
      </w:r>
      <w:r w:rsidRPr="00DE70A3">
        <w:rPr>
          <w:rStyle w:val="hps"/>
          <w:rFonts w:ascii="Times New Roman" w:hAnsi="Times New Roman" w:cs="Times New Roman"/>
          <w:sz w:val="24"/>
          <w:szCs w:val="24"/>
        </w:rPr>
        <w:t>Israel will decrease and constraints</w:t>
      </w:r>
      <w:r w:rsidRPr="00DE70A3">
        <w:rPr>
          <w:rFonts w:ascii="Times New Roman" w:hAnsi="Times New Roman" w:cs="Times New Roman"/>
          <w:sz w:val="24"/>
          <w:szCs w:val="24"/>
        </w:rPr>
        <w:t xml:space="preserve"> </w:t>
      </w:r>
      <w:r w:rsidRPr="00DE70A3">
        <w:rPr>
          <w:rStyle w:val="hps"/>
          <w:rFonts w:ascii="Times New Roman" w:hAnsi="Times New Roman" w:cs="Times New Roman"/>
          <w:sz w:val="24"/>
          <w:szCs w:val="24"/>
        </w:rPr>
        <w:t>imposed</w:t>
      </w:r>
      <w:r w:rsidRPr="00DE70A3">
        <w:rPr>
          <w:rFonts w:ascii="Times New Roman" w:hAnsi="Times New Roman" w:cs="Times New Roman"/>
          <w:sz w:val="24"/>
          <w:szCs w:val="24"/>
        </w:rPr>
        <w:t xml:space="preserve"> </w:t>
      </w:r>
      <w:r w:rsidRPr="00DE70A3">
        <w:rPr>
          <w:rStyle w:val="hps"/>
          <w:rFonts w:ascii="Times New Roman" w:hAnsi="Times New Roman" w:cs="Times New Roman"/>
          <w:sz w:val="24"/>
          <w:szCs w:val="24"/>
        </w:rPr>
        <w:t>within Palestine will increase</w:t>
      </w:r>
      <w:r w:rsidRPr="00DE70A3">
        <w:rPr>
          <w:rFonts w:ascii="Times New Roman" w:eastAsia="Times New Roman" w:hAnsi="Times New Roman" w:cs="Times New Roman"/>
          <w:sz w:val="24"/>
          <w:szCs w:val="24"/>
          <w:lang w:eastAsia="ar-SA"/>
        </w:rPr>
        <w:t xml:space="preserve"> </w:t>
      </w:r>
      <w:r w:rsidR="000E44A4" w:rsidRPr="00DE70A3">
        <w:rPr>
          <w:rFonts w:ascii="Times New Roman" w:eastAsia="Times New Roman" w:hAnsi="Times New Roman" w:cs="Times New Roman"/>
          <w:sz w:val="24"/>
          <w:szCs w:val="24"/>
          <w:lang w:eastAsia="ar-SA"/>
        </w:rPr>
        <w:t>as well as</w:t>
      </w:r>
      <w:r w:rsidRPr="00DE70A3">
        <w:rPr>
          <w:rFonts w:ascii="Times New Roman" w:eastAsia="Times New Roman" w:hAnsi="Times New Roman" w:cs="Times New Roman"/>
          <w:sz w:val="24"/>
          <w:szCs w:val="24"/>
          <w:lang w:eastAsia="ar-SA"/>
        </w:rPr>
        <w:t xml:space="preserve"> </w:t>
      </w:r>
      <w:r w:rsidR="000E44A4" w:rsidRPr="00DE70A3">
        <w:rPr>
          <w:rFonts w:ascii="Times New Roman" w:eastAsia="Times New Roman" w:hAnsi="Times New Roman" w:cs="Times New Roman"/>
          <w:sz w:val="24"/>
          <w:szCs w:val="24"/>
          <w:lang w:eastAsia="ar-SA"/>
        </w:rPr>
        <w:t xml:space="preserve">an </w:t>
      </w:r>
      <w:r w:rsidR="00CA40A0">
        <w:rPr>
          <w:rFonts w:ascii="Times New Roman" w:eastAsia="Times New Roman" w:hAnsi="Times New Roman" w:cs="Times New Roman"/>
          <w:sz w:val="24"/>
          <w:szCs w:val="24"/>
          <w:lang w:eastAsia="ar-SA"/>
        </w:rPr>
        <w:t>decrease</w:t>
      </w:r>
      <w:r w:rsidR="000E44A4" w:rsidRPr="00DE70A3">
        <w:rPr>
          <w:rFonts w:ascii="Times New Roman" w:eastAsia="Times New Roman" w:hAnsi="Times New Roman" w:cs="Times New Roman"/>
          <w:sz w:val="24"/>
          <w:szCs w:val="24"/>
          <w:lang w:eastAsia="ar-SA"/>
        </w:rPr>
        <w:t xml:space="preserve"> in</w:t>
      </w:r>
      <w:r w:rsidRPr="00DE70A3">
        <w:rPr>
          <w:rFonts w:ascii="Times New Roman" w:eastAsia="Times New Roman" w:hAnsi="Times New Roman" w:cs="Times New Roman"/>
          <w:sz w:val="24"/>
          <w:szCs w:val="24"/>
          <w:lang w:eastAsia="ar-SA"/>
        </w:rPr>
        <w:t xml:space="preserve"> the value of the trade balance deficit by </w:t>
      </w:r>
      <w:r w:rsidR="006157B8" w:rsidRPr="00DE70A3">
        <w:rPr>
          <w:rFonts w:ascii="Times New Roman" w:eastAsia="Times New Roman" w:hAnsi="Times New Roman" w:cs="Times New Roman"/>
          <w:sz w:val="24"/>
          <w:szCs w:val="24"/>
          <w:lang w:eastAsia="ar-SA"/>
        </w:rPr>
        <w:t>0.7</w:t>
      </w:r>
      <w:r w:rsidRPr="00DE70A3">
        <w:rPr>
          <w:rFonts w:ascii="Times New Roman" w:eastAsia="Times New Roman" w:hAnsi="Times New Roman" w:cs="Times New Roman"/>
          <w:sz w:val="24"/>
          <w:szCs w:val="24"/>
          <w:lang w:eastAsia="ar-SA"/>
        </w:rPr>
        <w:t>%.</w:t>
      </w:r>
      <w:r w:rsidR="000E44A4" w:rsidRPr="00DE70A3">
        <w:rPr>
          <w:rFonts w:ascii="Times New Roman" w:eastAsia="Times New Roman" w:hAnsi="Times New Roman" w:cs="Times New Roman"/>
          <w:sz w:val="24"/>
          <w:szCs w:val="24"/>
          <w:lang w:eastAsia="ar-SA"/>
        </w:rPr>
        <w:t xml:space="preserve"> </w:t>
      </w:r>
      <w:r w:rsidRPr="00DE70A3">
        <w:rPr>
          <w:rFonts w:ascii="Times New Roman" w:eastAsia="Times New Roman" w:hAnsi="Times New Roman" w:cs="Times New Roman"/>
          <w:sz w:val="24"/>
          <w:szCs w:val="24"/>
          <w:lang w:eastAsia="ar-SA"/>
        </w:rPr>
        <w:t xml:space="preserve"> </w:t>
      </w:r>
      <w:r w:rsidR="000E44A4" w:rsidRPr="00DE70A3">
        <w:rPr>
          <w:rFonts w:ascii="Times New Roman" w:eastAsia="Times New Roman" w:hAnsi="Times New Roman" w:cs="Times New Roman"/>
          <w:sz w:val="24"/>
          <w:szCs w:val="24"/>
          <w:lang w:eastAsia="ar-SA"/>
        </w:rPr>
        <w:t>Also,</w:t>
      </w:r>
      <w:r w:rsidRPr="00DE70A3">
        <w:rPr>
          <w:rFonts w:ascii="Times New Roman" w:eastAsia="Times New Roman" w:hAnsi="Times New Roman" w:cs="Times New Roman"/>
          <w:sz w:val="24"/>
          <w:szCs w:val="24"/>
          <w:lang w:eastAsia="ar-SA"/>
        </w:rPr>
        <w:t xml:space="preserve"> the value of gross national income is expected to decrease by 2%, and gross national disposable income will decrease by 4.4% respectively.</w:t>
      </w:r>
    </w:p>
    <w:p w:rsidR="006A2491" w:rsidRPr="00DE70A3" w:rsidRDefault="006A2491" w:rsidP="003F6D18">
      <w:pPr>
        <w:spacing w:after="0" w:line="240" w:lineRule="auto"/>
        <w:jc w:val="both"/>
        <w:rPr>
          <w:rFonts w:ascii="Times New Roman" w:eastAsia="Times New Roman" w:hAnsi="Times New Roman" w:cs="Times New Roman"/>
          <w:sz w:val="24"/>
          <w:szCs w:val="24"/>
          <w:lang w:eastAsia="ar-SA"/>
        </w:rPr>
      </w:pPr>
    </w:p>
    <w:p w:rsidR="00DE70A3" w:rsidRPr="00DE70A3" w:rsidRDefault="00DE70A3" w:rsidP="00DE70A3">
      <w:pPr>
        <w:pStyle w:val="BodyText"/>
        <w:bidi w:val="0"/>
        <w:jc w:val="both"/>
        <w:rPr>
          <w:rFonts w:ascii="Times New Roman" w:hAnsi="Times New Roman" w:cs="Times New Roman"/>
          <w:szCs w:val="24"/>
        </w:rPr>
      </w:pPr>
    </w:p>
    <w:p w:rsidR="00DE70A3" w:rsidRPr="00DE70A3" w:rsidRDefault="00DE70A3" w:rsidP="00DE70A3">
      <w:pPr>
        <w:pStyle w:val="BodyText"/>
        <w:bidi w:val="0"/>
        <w:jc w:val="both"/>
        <w:rPr>
          <w:rFonts w:ascii="Times New Roman" w:hAnsi="Times New Roman" w:cs="Times New Roman"/>
          <w:szCs w:val="24"/>
        </w:rPr>
      </w:pPr>
    </w:p>
    <w:p w:rsidR="00DE70A3" w:rsidRPr="00DE70A3" w:rsidRDefault="00647C85" w:rsidP="00C633F5">
      <w:pPr>
        <w:pStyle w:val="BodyText"/>
        <w:bidi w:val="0"/>
        <w:jc w:val="both"/>
        <w:rPr>
          <w:rFonts w:ascii="Times New Roman" w:hAnsi="Times New Roman" w:cs="Times New Roman"/>
          <w:szCs w:val="24"/>
          <w:rtl/>
        </w:rPr>
      </w:pPr>
      <w:r>
        <w:rPr>
          <w:rFonts w:ascii="Times New Roman" w:hAnsi="Times New Roman" w:cs="Times New Roman"/>
          <w:szCs w:val="24"/>
        </w:rPr>
        <w:t xml:space="preserve">                                                                                                                               </w:t>
      </w:r>
    </w:p>
    <w:p w:rsidR="00A273F6" w:rsidRPr="00DE70A3" w:rsidRDefault="00A273F6" w:rsidP="00A273F6">
      <w:pPr>
        <w:spacing w:after="0" w:line="240" w:lineRule="auto"/>
        <w:jc w:val="both"/>
        <w:rPr>
          <w:rFonts w:ascii="Times New Roman" w:eastAsia="Times New Roman" w:hAnsi="Times New Roman" w:cs="Times New Roman"/>
          <w:b/>
          <w:bCs/>
          <w:sz w:val="24"/>
          <w:szCs w:val="24"/>
          <w:lang w:eastAsia="ar-SA"/>
        </w:rPr>
      </w:pPr>
    </w:p>
    <w:p w:rsidR="00A273F6" w:rsidRPr="00DE70A3" w:rsidRDefault="00A273F6" w:rsidP="00A273F6">
      <w:pPr>
        <w:spacing w:after="0" w:line="240" w:lineRule="auto"/>
        <w:jc w:val="both"/>
        <w:rPr>
          <w:rFonts w:ascii="Times New Roman" w:eastAsia="Times New Roman" w:hAnsi="Times New Roman" w:cs="Times New Roman"/>
          <w:sz w:val="24"/>
          <w:szCs w:val="24"/>
          <w:lang w:eastAsia="ar-SA"/>
        </w:rPr>
      </w:pPr>
    </w:p>
    <w:p w:rsidR="00161180" w:rsidRPr="00DE70A3" w:rsidRDefault="00161180" w:rsidP="00A273F6">
      <w:pPr>
        <w:spacing w:after="0" w:line="240" w:lineRule="auto"/>
        <w:jc w:val="both"/>
        <w:rPr>
          <w:rFonts w:ascii="Times New Roman" w:eastAsia="Times New Roman" w:hAnsi="Times New Roman" w:cs="Times New Roman"/>
          <w:sz w:val="24"/>
          <w:szCs w:val="24"/>
          <w:lang w:eastAsia="ar-SA"/>
        </w:rPr>
      </w:pPr>
    </w:p>
    <w:p w:rsidR="00161180" w:rsidRPr="00DE70A3" w:rsidRDefault="00161180" w:rsidP="00A273F6">
      <w:pPr>
        <w:spacing w:after="0" w:line="240" w:lineRule="auto"/>
        <w:jc w:val="both"/>
        <w:rPr>
          <w:rFonts w:ascii="Times New Roman" w:eastAsia="Times New Roman" w:hAnsi="Times New Roman" w:cs="Times New Roman"/>
          <w:sz w:val="24"/>
          <w:szCs w:val="24"/>
          <w:lang w:eastAsia="ar-SA"/>
        </w:rPr>
      </w:pPr>
    </w:p>
    <w:p w:rsidR="00EF6045" w:rsidRPr="00C633F5" w:rsidRDefault="00EF6045" w:rsidP="00C633F5">
      <w:pPr>
        <w:autoSpaceDE w:val="0"/>
        <w:autoSpaceDN w:val="0"/>
        <w:adjustRightInd w:val="0"/>
        <w:spacing w:after="0" w:line="240" w:lineRule="auto"/>
        <w:jc w:val="lowKashida"/>
        <w:rPr>
          <w:rFonts w:ascii="Times New Roman" w:hAnsi="Times New Roman" w:cs="Times New Roman"/>
          <w:sz w:val="12"/>
          <w:szCs w:val="12"/>
        </w:rPr>
      </w:pPr>
    </w:p>
    <w:sectPr w:rsidR="00EF6045" w:rsidRPr="00C633F5" w:rsidSect="003E7110">
      <w:footerReference w:type="default" r:id="rId8"/>
      <w:pgSz w:w="11907" w:h="16840" w:code="9"/>
      <w:pgMar w:top="720" w:right="1134" w:bottom="720" w:left="1134" w:header="425" w:footer="14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DAE" w:rsidRDefault="00624DAE" w:rsidP="00111D6A">
      <w:pPr>
        <w:spacing w:after="0" w:line="240" w:lineRule="auto"/>
      </w:pPr>
      <w:r>
        <w:separator/>
      </w:r>
    </w:p>
  </w:endnote>
  <w:endnote w:type="continuationSeparator" w:id="0">
    <w:p w:rsidR="00624DAE" w:rsidRDefault="00624DAE" w:rsidP="00111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8B" w:rsidRDefault="00CB508B" w:rsidP="00F61262">
    <w:pPr>
      <w:pStyle w:val="Footer"/>
      <w:jc w:val="center"/>
    </w:pPr>
    <w:r>
      <w:t>[</w:t>
    </w:r>
    <w:fldSimple w:instr=" PAGE   \* MERGEFORMAT ">
      <w:r w:rsidR="00FB576D">
        <w:rPr>
          <w:noProof/>
        </w:rPr>
        <w:t>5</w:t>
      </w:r>
    </w:fldSimple>
    <w:r>
      <w:t>]</w:t>
    </w:r>
  </w:p>
  <w:p w:rsidR="00CB508B" w:rsidRDefault="00CB5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DAE" w:rsidRDefault="00624DAE" w:rsidP="00111D6A">
      <w:pPr>
        <w:spacing w:after="0" w:line="240" w:lineRule="auto"/>
      </w:pPr>
      <w:r>
        <w:separator/>
      </w:r>
    </w:p>
  </w:footnote>
  <w:footnote w:type="continuationSeparator" w:id="0">
    <w:p w:rsidR="00624DAE" w:rsidRDefault="00624DAE" w:rsidP="00111D6A">
      <w:pPr>
        <w:spacing w:after="0" w:line="240" w:lineRule="auto"/>
      </w:pPr>
      <w:r>
        <w:continuationSeparator/>
      </w:r>
    </w:p>
  </w:footnote>
  <w:footnote w:id="1">
    <w:p w:rsidR="00CB508B" w:rsidRPr="00BE66AF" w:rsidRDefault="00CB508B" w:rsidP="00802D2F">
      <w:pPr>
        <w:rPr>
          <w:rFonts w:ascii="Times New Roman" w:hAnsi="Times New Roman" w:cs="Times New Roman"/>
          <w:snapToGrid w:val="0"/>
          <w:lang w:bidi="ar-JO"/>
        </w:rPr>
      </w:pPr>
      <w:r w:rsidRPr="00BE66AF">
        <w:rPr>
          <w:rFonts w:ascii="Times New Roman" w:hAnsi="Times New Roman" w:cs="Times New Roman"/>
          <w:snapToGrid w:val="0"/>
          <w:lang w:bidi="ar-JO"/>
        </w:rPr>
        <w:footnoteRef/>
      </w:r>
      <w:r w:rsidRPr="00BE66AF">
        <w:rPr>
          <w:rFonts w:ascii="Times New Roman" w:hAnsi="Times New Roman" w:cs="Times New Roman"/>
          <w:snapToGrid w:val="0"/>
          <w:lang w:bidi="ar-JO"/>
        </w:rPr>
        <w:t xml:space="preserve"> Data at constant prices with </w:t>
      </w:r>
      <w:r>
        <w:rPr>
          <w:rFonts w:ascii="Times New Roman" w:hAnsi="Times New Roman" w:cs="Times New Roman"/>
          <w:snapToGrid w:val="0"/>
          <w:lang w:bidi="ar-JO"/>
        </w:rPr>
        <w:t>2015</w:t>
      </w:r>
      <w:r w:rsidRPr="00BE66AF">
        <w:rPr>
          <w:rFonts w:ascii="Times New Roman" w:hAnsi="Times New Roman" w:cs="Times New Roman"/>
          <w:snapToGrid w:val="0"/>
          <w:lang w:bidi="ar-JO"/>
        </w:rPr>
        <w:t xml:space="preserve"> as the base year.  D</w:t>
      </w:r>
      <w:r w:rsidRPr="00BE66AF">
        <w:rPr>
          <w:rFonts w:ascii="Times New Roman" w:hAnsi="Times New Roman" w:cs="Times New Roman"/>
        </w:rPr>
        <w:t>ata excludes those parts of Jerusalem which were annexed by Israel</w:t>
      </w:r>
      <w:r>
        <w:rPr>
          <w:rFonts w:ascii="Times New Roman" w:hAnsi="Times New Roman" w:cs="Times New Roman"/>
        </w:rPr>
        <w:t>i occupation</w:t>
      </w:r>
      <w:r w:rsidRPr="00BE66AF">
        <w:rPr>
          <w:rFonts w:ascii="Times New Roman" w:hAnsi="Times New Roman" w:cs="Times New Roman"/>
        </w:rPr>
        <w:t xml:space="preserve"> in 1967.  Data for </w:t>
      </w:r>
      <w:r>
        <w:rPr>
          <w:rFonts w:ascii="Times New Roman" w:hAnsi="Times New Roman" w:cs="Times New Roman"/>
        </w:rPr>
        <w:t>2019</w:t>
      </w:r>
      <w:r w:rsidRPr="00BE66AF">
        <w:rPr>
          <w:rFonts w:ascii="Times New Roman" w:hAnsi="Times New Roman" w:cs="Times New Roman"/>
        </w:rPr>
        <w:t xml:space="preserve"> were based on preliminary estimates and may be revised</w:t>
      </w:r>
      <w:r w:rsidRPr="00BE66AF">
        <w:rPr>
          <w:rFonts w:ascii="Times New Roman" w:hAnsi="Times New Roman" w:cs="Times New Roman"/>
          <w:snapToGrid w:val="0"/>
          <w:rtl/>
          <w:lang w:bidi="ar-JO"/>
        </w:rPr>
        <w:t>.</w:t>
      </w:r>
    </w:p>
  </w:footnote>
  <w:footnote w:id="2">
    <w:p w:rsidR="00CB508B" w:rsidRPr="00024313" w:rsidRDefault="00CB508B" w:rsidP="00080A0C">
      <w:pPr>
        <w:pStyle w:val="FootnoteText"/>
        <w:rPr>
          <w:rFonts w:ascii="Times New Roman" w:hAnsi="Times New Roman" w:cs="Times New Roman"/>
        </w:rPr>
      </w:pPr>
      <w:r w:rsidRPr="00024313">
        <w:rPr>
          <w:rStyle w:val="FootnoteReference"/>
          <w:rFonts w:ascii="Times New Roman" w:hAnsi="Times New Roman" w:cs="Times New Roman"/>
        </w:rPr>
        <w:footnoteRef/>
      </w:r>
      <w:r w:rsidRPr="00024313">
        <w:rPr>
          <w:rFonts w:ascii="Times New Roman" w:hAnsi="Times New Roman" w:cs="Times New Roman"/>
        </w:rPr>
        <w:t xml:space="preserve"> </w:t>
      </w:r>
      <w:r>
        <w:rPr>
          <w:rFonts w:ascii="Times New Roman" w:hAnsi="Times New Roman" w:cs="Times New Roman"/>
        </w:rPr>
        <w:t>D</w:t>
      </w:r>
      <w:r w:rsidRPr="00024313">
        <w:rPr>
          <w:rFonts w:ascii="Times New Roman" w:hAnsi="Times New Roman" w:cs="Times New Roman"/>
        </w:rPr>
        <w:t>ata includes those parts of Jerusalem which were annexed by Israel</w:t>
      </w:r>
      <w:r>
        <w:rPr>
          <w:rFonts w:ascii="Times New Roman" w:hAnsi="Times New Roman" w:cs="Times New Roman"/>
        </w:rPr>
        <w:t>i occupation</w:t>
      </w:r>
      <w:r w:rsidRPr="00024313">
        <w:rPr>
          <w:rFonts w:ascii="Times New Roman" w:hAnsi="Times New Roman" w:cs="Times New Roman"/>
        </w:rPr>
        <w:t xml:space="preserve"> in 1967.</w:t>
      </w:r>
    </w:p>
  </w:footnote>
  <w:footnote w:id="3">
    <w:p w:rsidR="00CB508B" w:rsidRPr="00A74C66" w:rsidRDefault="00CB508B" w:rsidP="00677D94">
      <w:pPr>
        <w:pStyle w:val="FootnoteText"/>
      </w:pPr>
      <w:r w:rsidRPr="00A74C66">
        <w:rPr>
          <w:rStyle w:val="FootnoteReference"/>
        </w:rPr>
        <w:footnoteRef/>
      </w:r>
      <w:r w:rsidRPr="00A74C66">
        <w:t xml:space="preserve"> </w:t>
      </w:r>
      <w:r w:rsidRPr="00A74C66">
        <w:rPr>
          <w:rFonts w:ascii="Times New Roman" w:hAnsi="Times New Roman" w:cs="Times New Roman"/>
        </w:rPr>
        <w:t>D</w:t>
      </w:r>
      <w:r w:rsidRPr="00A74C66">
        <w:rPr>
          <w:rFonts w:ascii="Times New Roman" w:hAnsi="Times New Roman" w:cs="Times New Roman"/>
          <w:snapToGrid w:val="0"/>
          <w:lang w:bidi="ar-JO"/>
        </w:rPr>
        <w:t>ata at constant prices with 2015 as the base year. D</w:t>
      </w:r>
      <w:r w:rsidRPr="00A74C66">
        <w:rPr>
          <w:rFonts w:ascii="Times New Roman" w:hAnsi="Times New Roman" w:cs="Times New Roman"/>
        </w:rPr>
        <w:t>ata excludes those parts of Jerusalem which were annexed by Israeli occupation in 1967.</w:t>
      </w:r>
    </w:p>
  </w:footnote>
  <w:footnote w:id="4">
    <w:p w:rsidR="00CB508B" w:rsidRPr="000B635B" w:rsidRDefault="00CB508B" w:rsidP="004C1894">
      <w:pPr>
        <w:pStyle w:val="FootnoteText"/>
        <w:rPr>
          <w:rFonts w:ascii="Times New Roman" w:hAnsi="Times New Roman" w:cs="Times New Roman"/>
        </w:rPr>
      </w:pPr>
      <w:r w:rsidRPr="000B635B">
        <w:rPr>
          <w:rStyle w:val="FootnoteReference"/>
          <w:rFonts w:ascii="Times New Roman" w:hAnsi="Times New Roman" w:cs="Times New Roman"/>
        </w:rPr>
        <w:footnoteRef/>
      </w:r>
      <w:r w:rsidRPr="000B635B">
        <w:rPr>
          <w:rFonts w:ascii="Times New Roman" w:hAnsi="Times New Roman" w:cs="Times New Roman"/>
        </w:rPr>
        <w:t xml:space="preserve"> The assumptions of the Ministry of  Finance and </w:t>
      </w:r>
      <w:r w:rsidR="004C1894" w:rsidRPr="000B635B">
        <w:rPr>
          <w:rFonts w:ascii="Times New Roman" w:hAnsi="Times New Roman" w:cs="Times New Roman"/>
        </w:rPr>
        <w:t>P</w:t>
      </w:r>
      <w:r w:rsidRPr="000B635B">
        <w:rPr>
          <w:rFonts w:ascii="Times New Roman" w:hAnsi="Times New Roman" w:cs="Times New Roman"/>
        </w:rPr>
        <w:t>lanning are preliminary assumptions.</w:t>
      </w:r>
    </w:p>
  </w:footnote>
  <w:footnote w:id="5">
    <w:p w:rsidR="00CB508B" w:rsidRPr="00A74C66" w:rsidRDefault="00CB508B" w:rsidP="00B75DD5">
      <w:pPr>
        <w:pStyle w:val="FootnoteText"/>
        <w:rPr>
          <w:rFonts w:ascii="Times New Roman" w:hAnsi="Times New Roman" w:cs="Times New Roman"/>
        </w:rPr>
      </w:pPr>
      <w:r w:rsidRPr="00A74C66">
        <w:rPr>
          <w:rStyle w:val="FootnoteReference"/>
          <w:rFonts w:ascii="Times New Roman" w:hAnsi="Times New Roman" w:cs="Times New Roman"/>
        </w:rPr>
        <w:footnoteRef/>
      </w:r>
      <w:r w:rsidRPr="00A74C66">
        <w:rPr>
          <w:rFonts w:ascii="Times New Roman" w:hAnsi="Times New Roman" w:cs="Times New Roman"/>
        </w:rPr>
        <w:t xml:space="preserve"> The net current account includes the net trade balance, </w:t>
      </w:r>
      <w:r w:rsidRPr="00A74C66">
        <w:rPr>
          <w:rFonts w:ascii="Times New Roman" w:eastAsia="Times New Roman" w:hAnsi="Times New Roman" w:cs="Times New Roman"/>
          <w:lang w:eastAsia="ar-SA"/>
        </w:rPr>
        <w:t>net current transfers and net factor income.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CF5"/>
    <w:multiLevelType w:val="hybridMultilevel"/>
    <w:tmpl w:val="8D06C8D0"/>
    <w:lvl w:ilvl="0" w:tplc="2EDAA9A8">
      <w:start w:val="1"/>
      <w:numFmt w:val="bullet"/>
      <w:lvlText w:val=""/>
      <w:lvlJc w:val="left"/>
      <w:pPr>
        <w:tabs>
          <w:tab w:val="num" w:pos="720"/>
        </w:tabs>
        <w:ind w:left="720" w:right="720" w:hanging="360"/>
      </w:pPr>
      <w:rPr>
        <w:rFonts w:ascii="Symbol" w:hAnsi="Symbol" w:hint="default"/>
        <w:sz w:val="24"/>
        <w:szCs w:val="24"/>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CC461CD"/>
    <w:multiLevelType w:val="hybridMultilevel"/>
    <w:tmpl w:val="7CDE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56735"/>
    <w:multiLevelType w:val="hybridMultilevel"/>
    <w:tmpl w:val="6D4C63BC"/>
    <w:lvl w:ilvl="0" w:tplc="0409000F">
      <w:start w:val="1"/>
      <w:numFmt w:val="decimal"/>
      <w:lvlText w:val="%1."/>
      <w:lvlJc w:val="left"/>
      <w:pPr>
        <w:ind w:left="1080" w:right="1080" w:hanging="360"/>
      </w:pPr>
    </w:lvl>
    <w:lvl w:ilvl="1" w:tplc="04090019" w:tentative="1">
      <w:start w:val="1"/>
      <w:numFmt w:val="lowerLetter"/>
      <w:lvlText w:val="%2."/>
      <w:lvlJc w:val="left"/>
      <w:pPr>
        <w:ind w:left="1800" w:right="1800" w:hanging="360"/>
      </w:pPr>
    </w:lvl>
    <w:lvl w:ilvl="2" w:tplc="0409001B" w:tentative="1">
      <w:start w:val="1"/>
      <w:numFmt w:val="lowerRoman"/>
      <w:lvlText w:val="%3."/>
      <w:lvlJc w:val="right"/>
      <w:pPr>
        <w:ind w:left="2520" w:right="2520" w:hanging="180"/>
      </w:pPr>
    </w:lvl>
    <w:lvl w:ilvl="3" w:tplc="0409000F" w:tentative="1">
      <w:start w:val="1"/>
      <w:numFmt w:val="decimal"/>
      <w:lvlText w:val="%4."/>
      <w:lvlJc w:val="left"/>
      <w:pPr>
        <w:ind w:left="3240" w:right="3240" w:hanging="360"/>
      </w:pPr>
    </w:lvl>
    <w:lvl w:ilvl="4" w:tplc="04090019" w:tentative="1">
      <w:start w:val="1"/>
      <w:numFmt w:val="lowerLetter"/>
      <w:lvlText w:val="%5."/>
      <w:lvlJc w:val="left"/>
      <w:pPr>
        <w:ind w:left="3960" w:right="3960" w:hanging="360"/>
      </w:pPr>
    </w:lvl>
    <w:lvl w:ilvl="5" w:tplc="0409001B" w:tentative="1">
      <w:start w:val="1"/>
      <w:numFmt w:val="lowerRoman"/>
      <w:lvlText w:val="%6."/>
      <w:lvlJc w:val="right"/>
      <w:pPr>
        <w:ind w:left="4680" w:right="4680" w:hanging="180"/>
      </w:pPr>
    </w:lvl>
    <w:lvl w:ilvl="6" w:tplc="0409000F" w:tentative="1">
      <w:start w:val="1"/>
      <w:numFmt w:val="decimal"/>
      <w:lvlText w:val="%7."/>
      <w:lvlJc w:val="left"/>
      <w:pPr>
        <w:ind w:left="5400" w:right="5400" w:hanging="360"/>
      </w:pPr>
    </w:lvl>
    <w:lvl w:ilvl="7" w:tplc="04090019" w:tentative="1">
      <w:start w:val="1"/>
      <w:numFmt w:val="lowerLetter"/>
      <w:lvlText w:val="%8."/>
      <w:lvlJc w:val="left"/>
      <w:pPr>
        <w:ind w:left="6120" w:right="6120" w:hanging="360"/>
      </w:pPr>
    </w:lvl>
    <w:lvl w:ilvl="8" w:tplc="0409001B" w:tentative="1">
      <w:start w:val="1"/>
      <w:numFmt w:val="lowerRoman"/>
      <w:lvlText w:val="%9."/>
      <w:lvlJc w:val="right"/>
      <w:pPr>
        <w:ind w:left="6840" w:right="6840" w:hanging="180"/>
      </w:pPr>
    </w:lvl>
  </w:abstractNum>
  <w:abstractNum w:abstractNumId="3">
    <w:nsid w:val="2DA84C39"/>
    <w:multiLevelType w:val="hybridMultilevel"/>
    <w:tmpl w:val="DE5CFCB6"/>
    <w:lvl w:ilvl="0" w:tplc="D2FEF27A">
      <w:start w:val="2"/>
      <w:numFmt w:val="bullet"/>
      <w:lvlText w:val=""/>
      <w:lvlJc w:val="left"/>
      <w:pPr>
        <w:ind w:left="720" w:hanging="360"/>
      </w:pPr>
      <w:rPr>
        <w:rFonts w:ascii="Symbol" w:eastAsia="Calibri"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05305"/>
    <w:multiLevelType w:val="hybridMultilevel"/>
    <w:tmpl w:val="CE0A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A109C"/>
    <w:multiLevelType w:val="hybridMultilevel"/>
    <w:tmpl w:val="192877C4"/>
    <w:lvl w:ilvl="0" w:tplc="F82A3002">
      <w:start w:val="1"/>
      <w:numFmt w:val="bullet"/>
      <w:lvlText w:val=""/>
      <w:lvlJc w:val="left"/>
      <w:pPr>
        <w:ind w:left="795" w:hanging="360"/>
      </w:pPr>
      <w:rPr>
        <w:rFonts w:ascii="Symbol" w:hAnsi="Symbol" w:hint="default"/>
        <w:lang w:bidi="ar-SA"/>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41ED6A82"/>
    <w:multiLevelType w:val="hybridMultilevel"/>
    <w:tmpl w:val="AEA230F0"/>
    <w:lvl w:ilvl="0" w:tplc="B82A9D2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753EF"/>
    <w:multiLevelType w:val="hybridMultilevel"/>
    <w:tmpl w:val="00BA3F14"/>
    <w:lvl w:ilvl="0" w:tplc="6F64C3D2">
      <w:start w:val="1"/>
      <w:numFmt w:val="decimal"/>
      <w:lvlText w:val="%1-"/>
      <w:lvlJc w:val="left"/>
      <w:pPr>
        <w:ind w:left="-774" w:hanging="360"/>
      </w:pPr>
      <w:rPr>
        <w:rFonts w:hint="default"/>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8">
    <w:nsid w:val="5A275D36"/>
    <w:multiLevelType w:val="hybridMultilevel"/>
    <w:tmpl w:val="6DC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C7ABE"/>
    <w:multiLevelType w:val="hybridMultilevel"/>
    <w:tmpl w:val="6A522C98"/>
    <w:lvl w:ilvl="0" w:tplc="A70CF9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3"/>
  </w:num>
  <w:num w:numId="6">
    <w:abstractNumId w:val="9"/>
  </w:num>
  <w:num w:numId="7">
    <w:abstractNumId w:val="8"/>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344E"/>
    <w:rsid w:val="000007C0"/>
    <w:rsid w:val="00000B64"/>
    <w:rsid w:val="000021F6"/>
    <w:rsid w:val="00002CA3"/>
    <w:rsid w:val="000030A2"/>
    <w:rsid w:val="00003A89"/>
    <w:rsid w:val="00003C38"/>
    <w:rsid w:val="000044BB"/>
    <w:rsid w:val="000048D2"/>
    <w:rsid w:val="00004BC4"/>
    <w:rsid w:val="00006886"/>
    <w:rsid w:val="000069A0"/>
    <w:rsid w:val="00007B0B"/>
    <w:rsid w:val="000101F9"/>
    <w:rsid w:val="00010A01"/>
    <w:rsid w:val="0001250F"/>
    <w:rsid w:val="0001401F"/>
    <w:rsid w:val="0001541C"/>
    <w:rsid w:val="0001634E"/>
    <w:rsid w:val="0001794A"/>
    <w:rsid w:val="00017C06"/>
    <w:rsid w:val="000200C5"/>
    <w:rsid w:val="00020161"/>
    <w:rsid w:val="00020A73"/>
    <w:rsid w:val="00021A0F"/>
    <w:rsid w:val="00024313"/>
    <w:rsid w:val="000251F5"/>
    <w:rsid w:val="00025241"/>
    <w:rsid w:val="00025837"/>
    <w:rsid w:val="00026E44"/>
    <w:rsid w:val="0002718D"/>
    <w:rsid w:val="00030E2F"/>
    <w:rsid w:val="00031BEF"/>
    <w:rsid w:val="000321C9"/>
    <w:rsid w:val="0003319D"/>
    <w:rsid w:val="0003554E"/>
    <w:rsid w:val="00035627"/>
    <w:rsid w:val="000364B6"/>
    <w:rsid w:val="000368E1"/>
    <w:rsid w:val="00036FC5"/>
    <w:rsid w:val="00037624"/>
    <w:rsid w:val="00040A13"/>
    <w:rsid w:val="000411E6"/>
    <w:rsid w:val="000414AD"/>
    <w:rsid w:val="000416E0"/>
    <w:rsid w:val="00041A61"/>
    <w:rsid w:val="00041E1D"/>
    <w:rsid w:val="00041F38"/>
    <w:rsid w:val="0004363B"/>
    <w:rsid w:val="000448DA"/>
    <w:rsid w:val="00044B8B"/>
    <w:rsid w:val="00044BDC"/>
    <w:rsid w:val="0004652A"/>
    <w:rsid w:val="0004673B"/>
    <w:rsid w:val="00046E2D"/>
    <w:rsid w:val="000473E0"/>
    <w:rsid w:val="000479F4"/>
    <w:rsid w:val="0005117B"/>
    <w:rsid w:val="000520E1"/>
    <w:rsid w:val="0005244E"/>
    <w:rsid w:val="00052755"/>
    <w:rsid w:val="00053AB7"/>
    <w:rsid w:val="000543C1"/>
    <w:rsid w:val="00055E2A"/>
    <w:rsid w:val="00056717"/>
    <w:rsid w:val="00056A06"/>
    <w:rsid w:val="0005748C"/>
    <w:rsid w:val="0005758B"/>
    <w:rsid w:val="000609D2"/>
    <w:rsid w:val="00060B02"/>
    <w:rsid w:val="00061867"/>
    <w:rsid w:val="000643D7"/>
    <w:rsid w:val="00065B8F"/>
    <w:rsid w:val="00066501"/>
    <w:rsid w:val="00066C92"/>
    <w:rsid w:val="0006786C"/>
    <w:rsid w:val="00072554"/>
    <w:rsid w:val="0007266B"/>
    <w:rsid w:val="00072717"/>
    <w:rsid w:val="00072E9F"/>
    <w:rsid w:val="00075F0A"/>
    <w:rsid w:val="00076897"/>
    <w:rsid w:val="00076CF2"/>
    <w:rsid w:val="000773D5"/>
    <w:rsid w:val="000775D1"/>
    <w:rsid w:val="00077F52"/>
    <w:rsid w:val="00080036"/>
    <w:rsid w:val="00080257"/>
    <w:rsid w:val="00080A0C"/>
    <w:rsid w:val="00081615"/>
    <w:rsid w:val="00081778"/>
    <w:rsid w:val="00081C7C"/>
    <w:rsid w:val="000822C2"/>
    <w:rsid w:val="00082EA9"/>
    <w:rsid w:val="00083C05"/>
    <w:rsid w:val="00084DAC"/>
    <w:rsid w:val="00085C9A"/>
    <w:rsid w:val="000867F2"/>
    <w:rsid w:val="00086A95"/>
    <w:rsid w:val="00087A53"/>
    <w:rsid w:val="000901E3"/>
    <w:rsid w:val="00090853"/>
    <w:rsid w:val="00090C52"/>
    <w:rsid w:val="00091C57"/>
    <w:rsid w:val="00091FCB"/>
    <w:rsid w:val="000932B3"/>
    <w:rsid w:val="00093720"/>
    <w:rsid w:val="0009382B"/>
    <w:rsid w:val="00094128"/>
    <w:rsid w:val="00095448"/>
    <w:rsid w:val="000959DF"/>
    <w:rsid w:val="00096C77"/>
    <w:rsid w:val="00097E6D"/>
    <w:rsid w:val="000A0AA4"/>
    <w:rsid w:val="000A0CED"/>
    <w:rsid w:val="000A0F28"/>
    <w:rsid w:val="000A218B"/>
    <w:rsid w:val="000A2326"/>
    <w:rsid w:val="000A3868"/>
    <w:rsid w:val="000A4B43"/>
    <w:rsid w:val="000A5609"/>
    <w:rsid w:val="000B0761"/>
    <w:rsid w:val="000B12AE"/>
    <w:rsid w:val="000B15AF"/>
    <w:rsid w:val="000B4812"/>
    <w:rsid w:val="000B5B0E"/>
    <w:rsid w:val="000B635B"/>
    <w:rsid w:val="000B694C"/>
    <w:rsid w:val="000B69E2"/>
    <w:rsid w:val="000B6BFA"/>
    <w:rsid w:val="000B7DFE"/>
    <w:rsid w:val="000C0467"/>
    <w:rsid w:val="000C2A92"/>
    <w:rsid w:val="000C2C82"/>
    <w:rsid w:val="000C3190"/>
    <w:rsid w:val="000C3E8A"/>
    <w:rsid w:val="000C4828"/>
    <w:rsid w:val="000D23E8"/>
    <w:rsid w:val="000D2E2B"/>
    <w:rsid w:val="000D36A3"/>
    <w:rsid w:val="000D4F55"/>
    <w:rsid w:val="000D57C3"/>
    <w:rsid w:val="000D6715"/>
    <w:rsid w:val="000D6A92"/>
    <w:rsid w:val="000D6F8F"/>
    <w:rsid w:val="000D7C27"/>
    <w:rsid w:val="000D7CF8"/>
    <w:rsid w:val="000E09D8"/>
    <w:rsid w:val="000E0C2C"/>
    <w:rsid w:val="000E13E9"/>
    <w:rsid w:val="000E2383"/>
    <w:rsid w:val="000E25A4"/>
    <w:rsid w:val="000E391C"/>
    <w:rsid w:val="000E3A68"/>
    <w:rsid w:val="000E44A4"/>
    <w:rsid w:val="000E4544"/>
    <w:rsid w:val="000E59A3"/>
    <w:rsid w:val="000E6500"/>
    <w:rsid w:val="000E6B6B"/>
    <w:rsid w:val="000F156D"/>
    <w:rsid w:val="000F19BF"/>
    <w:rsid w:val="000F2271"/>
    <w:rsid w:val="000F233D"/>
    <w:rsid w:val="000F2590"/>
    <w:rsid w:val="000F263F"/>
    <w:rsid w:val="000F28AB"/>
    <w:rsid w:val="000F33DE"/>
    <w:rsid w:val="000F480A"/>
    <w:rsid w:val="000F605D"/>
    <w:rsid w:val="000F6513"/>
    <w:rsid w:val="000F7962"/>
    <w:rsid w:val="000F7984"/>
    <w:rsid w:val="0010001E"/>
    <w:rsid w:val="0010004F"/>
    <w:rsid w:val="001003E2"/>
    <w:rsid w:val="0010135A"/>
    <w:rsid w:val="00101BE4"/>
    <w:rsid w:val="001054DD"/>
    <w:rsid w:val="00106B0C"/>
    <w:rsid w:val="001106DA"/>
    <w:rsid w:val="0011135E"/>
    <w:rsid w:val="00111D6A"/>
    <w:rsid w:val="00113E24"/>
    <w:rsid w:val="00115F9E"/>
    <w:rsid w:val="001174CD"/>
    <w:rsid w:val="0011753B"/>
    <w:rsid w:val="001206D7"/>
    <w:rsid w:val="00120DCF"/>
    <w:rsid w:val="0012188A"/>
    <w:rsid w:val="001237D9"/>
    <w:rsid w:val="00125D69"/>
    <w:rsid w:val="00131206"/>
    <w:rsid w:val="00133194"/>
    <w:rsid w:val="00133343"/>
    <w:rsid w:val="0013337D"/>
    <w:rsid w:val="001339F6"/>
    <w:rsid w:val="00134620"/>
    <w:rsid w:val="00134B02"/>
    <w:rsid w:val="00134CC0"/>
    <w:rsid w:val="00136E1A"/>
    <w:rsid w:val="00136EA3"/>
    <w:rsid w:val="00140184"/>
    <w:rsid w:val="00140CEB"/>
    <w:rsid w:val="0014225C"/>
    <w:rsid w:val="00145452"/>
    <w:rsid w:val="00145E50"/>
    <w:rsid w:val="001462BA"/>
    <w:rsid w:val="00146459"/>
    <w:rsid w:val="00146ED5"/>
    <w:rsid w:val="00147AD5"/>
    <w:rsid w:val="001503BA"/>
    <w:rsid w:val="001524AD"/>
    <w:rsid w:val="00152689"/>
    <w:rsid w:val="00152CCE"/>
    <w:rsid w:val="00153579"/>
    <w:rsid w:val="00153944"/>
    <w:rsid w:val="00153A1A"/>
    <w:rsid w:val="00153FBF"/>
    <w:rsid w:val="001544BE"/>
    <w:rsid w:val="00155F74"/>
    <w:rsid w:val="0015674A"/>
    <w:rsid w:val="0015694C"/>
    <w:rsid w:val="001575B5"/>
    <w:rsid w:val="00157E75"/>
    <w:rsid w:val="00160682"/>
    <w:rsid w:val="00160989"/>
    <w:rsid w:val="00160E90"/>
    <w:rsid w:val="00160F60"/>
    <w:rsid w:val="00161180"/>
    <w:rsid w:val="00163E76"/>
    <w:rsid w:val="00164C90"/>
    <w:rsid w:val="00165477"/>
    <w:rsid w:val="0016615F"/>
    <w:rsid w:val="001669BF"/>
    <w:rsid w:val="00170DEE"/>
    <w:rsid w:val="00172878"/>
    <w:rsid w:val="00173ADC"/>
    <w:rsid w:val="00174330"/>
    <w:rsid w:val="00174845"/>
    <w:rsid w:val="00174D43"/>
    <w:rsid w:val="001754B0"/>
    <w:rsid w:val="00176569"/>
    <w:rsid w:val="0017717B"/>
    <w:rsid w:val="001775C6"/>
    <w:rsid w:val="001777ED"/>
    <w:rsid w:val="00181240"/>
    <w:rsid w:val="0018132F"/>
    <w:rsid w:val="00182150"/>
    <w:rsid w:val="00184C63"/>
    <w:rsid w:val="00185493"/>
    <w:rsid w:val="00186847"/>
    <w:rsid w:val="001868E3"/>
    <w:rsid w:val="00186D70"/>
    <w:rsid w:val="00186FBA"/>
    <w:rsid w:val="00190084"/>
    <w:rsid w:val="00190576"/>
    <w:rsid w:val="001924FB"/>
    <w:rsid w:val="001925B9"/>
    <w:rsid w:val="00192A03"/>
    <w:rsid w:val="00192A8D"/>
    <w:rsid w:val="001933AF"/>
    <w:rsid w:val="00193F66"/>
    <w:rsid w:val="00194D4B"/>
    <w:rsid w:val="00195417"/>
    <w:rsid w:val="00195682"/>
    <w:rsid w:val="00197300"/>
    <w:rsid w:val="00197919"/>
    <w:rsid w:val="00197B6E"/>
    <w:rsid w:val="00197CED"/>
    <w:rsid w:val="001A1F3F"/>
    <w:rsid w:val="001A266B"/>
    <w:rsid w:val="001A2769"/>
    <w:rsid w:val="001A456B"/>
    <w:rsid w:val="001A49D8"/>
    <w:rsid w:val="001A5023"/>
    <w:rsid w:val="001A50E5"/>
    <w:rsid w:val="001A5246"/>
    <w:rsid w:val="001A53C2"/>
    <w:rsid w:val="001A5B5C"/>
    <w:rsid w:val="001B109F"/>
    <w:rsid w:val="001B189B"/>
    <w:rsid w:val="001B228D"/>
    <w:rsid w:val="001B2F60"/>
    <w:rsid w:val="001B3658"/>
    <w:rsid w:val="001B4546"/>
    <w:rsid w:val="001B5296"/>
    <w:rsid w:val="001B5535"/>
    <w:rsid w:val="001B623F"/>
    <w:rsid w:val="001B6A08"/>
    <w:rsid w:val="001C0C29"/>
    <w:rsid w:val="001C0D9D"/>
    <w:rsid w:val="001C0FFF"/>
    <w:rsid w:val="001C145B"/>
    <w:rsid w:val="001C496E"/>
    <w:rsid w:val="001C60D0"/>
    <w:rsid w:val="001C6C3E"/>
    <w:rsid w:val="001D1451"/>
    <w:rsid w:val="001D21C8"/>
    <w:rsid w:val="001D2BAA"/>
    <w:rsid w:val="001D3197"/>
    <w:rsid w:val="001D44B9"/>
    <w:rsid w:val="001D4963"/>
    <w:rsid w:val="001D4DC1"/>
    <w:rsid w:val="001D5210"/>
    <w:rsid w:val="001D7194"/>
    <w:rsid w:val="001E0891"/>
    <w:rsid w:val="001E12C5"/>
    <w:rsid w:val="001E25F9"/>
    <w:rsid w:val="001E39F6"/>
    <w:rsid w:val="001E54B6"/>
    <w:rsid w:val="001E5BD4"/>
    <w:rsid w:val="001E656A"/>
    <w:rsid w:val="001E65A2"/>
    <w:rsid w:val="001E6F67"/>
    <w:rsid w:val="001E73EA"/>
    <w:rsid w:val="001E77E6"/>
    <w:rsid w:val="001E7B8D"/>
    <w:rsid w:val="001F0349"/>
    <w:rsid w:val="001F1A40"/>
    <w:rsid w:val="001F20AF"/>
    <w:rsid w:val="001F21FB"/>
    <w:rsid w:val="001F2EBE"/>
    <w:rsid w:val="001F3C09"/>
    <w:rsid w:val="001F4648"/>
    <w:rsid w:val="001F4AC9"/>
    <w:rsid w:val="001F53F2"/>
    <w:rsid w:val="001F66CC"/>
    <w:rsid w:val="001F6958"/>
    <w:rsid w:val="001F7381"/>
    <w:rsid w:val="001F789F"/>
    <w:rsid w:val="00200409"/>
    <w:rsid w:val="00200675"/>
    <w:rsid w:val="002008C3"/>
    <w:rsid w:val="002018DE"/>
    <w:rsid w:val="002044CE"/>
    <w:rsid w:val="00204DAF"/>
    <w:rsid w:val="00205AA4"/>
    <w:rsid w:val="00207AAD"/>
    <w:rsid w:val="00210024"/>
    <w:rsid w:val="002121F8"/>
    <w:rsid w:val="00213066"/>
    <w:rsid w:val="00213A84"/>
    <w:rsid w:val="0021504E"/>
    <w:rsid w:val="00217339"/>
    <w:rsid w:val="00217531"/>
    <w:rsid w:val="00217594"/>
    <w:rsid w:val="00217624"/>
    <w:rsid w:val="0021774E"/>
    <w:rsid w:val="002214D4"/>
    <w:rsid w:val="002223AE"/>
    <w:rsid w:val="00224130"/>
    <w:rsid w:val="00224791"/>
    <w:rsid w:val="00224B01"/>
    <w:rsid w:val="00224D03"/>
    <w:rsid w:val="00225F31"/>
    <w:rsid w:val="00226793"/>
    <w:rsid w:val="00226A32"/>
    <w:rsid w:val="00226DBA"/>
    <w:rsid w:val="002272DC"/>
    <w:rsid w:val="00227D77"/>
    <w:rsid w:val="002304FF"/>
    <w:rsid w:val="00230574"/>
    <w:rsid w:val="0023090F"/>
    <w:rsid w:val="002315F6"/>
    <w:rsid w:val="00231E30"/>
    <w:rsid w:val="00232EAE"/>
    <w:rsid w:val="00233479"/>
    <w:rsid w:val="002339F7"/>
    <w:rsid w:val="00233AFC"/>
    <w:rsid w:val="002342B3"/>
    <w:rsid w:val="00234F28"/>
    <w:rsid w:val="00236318"/>
    <w:rsid w:val="00236AA9"/>
    <w:rsid w:val="00237D3A"/>
    <w:rsid w:val="00241165"/>
    <w:rsid w:val="00242D9B"/>
    <w:rsid w:val="002434A2"/>
    <w:rsid w:val="0024474E"/>
    <w:rsid w:val="0024575C"/>
    <w:rsid w:val="00245E8C"/>
    <w:rsid w:val="002463AC"/>
    <w:rsid w:val="002464C2"/>
    <w:rsid w:val="00247405"/>
    <w:rsid w:val="002509B1"/>
    <w:rsid w:val="0025195E"/>
    <w:rsid w:val="00251E03"/>
    <w:rsid w:val="002530FD"/>
    <w:rsid w:val="002532CD"/>
    <w:rsid w:val="002537BF"/>
    <w:rsid w:val="00253D6A"/>
    <w:rsid w:val="00254AB7"/>
    <w:rsid w:val="002555C6"/>
    <w:rsid w:val="00255668"/>
    <w:rsid w:val="00256457"/>
    <w:rsid w:val="00260CAB"/>
    <w:rsid w:val="00262BF3"/>
    <w:rsid w:val="0026472D"/>
    <w:rsid w:val="0026482F"/>
    <w:rsid w:val="00265C69"/>
    <w:rsid w:val="00265CF6"/>
    <w:rsid w:val="002665FB"/>
    <w:rsid w:val="00266F6F"/>
    <w:rsid w:val="002670B7"/>
    <w:rsid w:val="00270315"/>
    <w:rsid w:val="002705DC"/>
    <w:rsid w:val="00270694"/>
    <w:rsid w:val="002731B2"/>
    <w:rsid w:val="002739C2"/>
    <w:rsid w:val="00273EB6"/>
    <w:rsid w:val="00274989"/>
    <w:rsid w:val="002761EA"/>
    <w:rsid w:val="00277A33"/>
    <w:rsid w:val="00280E3B"/>
    <w:rsid w:val="002836B2"/>
    <w:rsid w:val="00283B15"/>
    <w:rsid w:val="00285B85"/>
    <w:rsid w:val="002867BA"/>
    <w:rsid w:val="002875EB"/>
    <w:rsid w:val="0028791E"/>
    <w:rsid w:val="002915D0"/>
    <w:rsid w:val="0029250C"/>
    <w:rsid w:val="00293A14"/>
    <w:rsid w:val="00293C68"/>
    <w:rsid w:val="00293E29"/>
    <w:rsid w:val="00293FDF"/>
    <w:rsid w:val="00293FF1"/>
    <w:rsid w:val="00294BC6"/>
    <w:rsid w:val="002954F4"/>
    <w:rsid w:val="00296881"/>
    <w:rsid w:val="002968C3"/>
    <w:rsid w:val="002969CD"/>
    <w:rsid w:val="00297186"/>
    <w:rsid w:val="00297243"/>
    <w:rsid w:val="00297F7E"/>
    <w:rsid w:val="002A0A5A"/>
    <w:rsid w:val="002A0C16"/>
    <w:rsid w:val="002A100A"/>
    <w:rsid w:val="002A48D1"/>
    <w:rsid w:val="002A4AA5"/>
    <w:rsid w:val="002A4F7C"/>
    <w:rsid w:val="002A504F"/>
    <w:rsid w:val="002A5618"/>
    <w:rsid w:val="002A66F7"/>
    <w:rsid w:val="002A7ECE"/>
    <w:rsid w:val="002B097C"/>
    <w:rsid w:val="002B1D59"/>
    <w:rsid w:val="002B25B4"/>
    <w:rsid w:val="002B3031"/>
    <w:rsid w:val="002B4519"/>
    <w:rsid w:val="002B490B"/>
    <w:rsid w:val="002B56C9"/>
    <w:rsid w:val="002C0A30"/>
    <w:rsid w:val="002C0FA3"/>
    <w:rsid w:val="002C1CFF"/>
    <w:rsid w:val="002C25FB"/>
    <w:rsid w:val="002C28AB"/>
    <w:rsid w:val="002C28AD"/>
    <w:rsid w:val="002C2D73"/>
    <w:rsid w:val="002C607D"/>
    <w:rsid w:val="002C7C30"/>
    <w:rsid w:val="002D0D2C"/>
    <w:rsid w:val="002D1831"/>
    <w:rsid w:val="002D1970"/>
    <w:rsid w:val="002D21F2"/>
    <w:rsid w:val="002D3608"/>
    <w:rsid w:val="002D519F"/>
    <w:rsid w:val="002D5A92"/>
    <w:rsid w:val="002D5D78"/>
    <w:rsid w:val="002D790C"/>
    <w:rsid w:val="002D7AAA"/>
    <w:rsid w:val="002E005F"/>
    <w:rsid w:val="002E0490"/>
    <w:rsid w:val="002E20CA"/>
    <w:rsid w:val="002E2E97"/>
    <w:rsid w:val="002E2F05"/>
    <w:rsid w:val="002E3A10"/>
    <w:rsid w:val="002E3D02"/>
    <w:rsid w:val="002E3FE8"/>
    <w:rsid w:val="002E4BF5"/>
    <w:rsid w:val="002E4E0A"/>
    <w:rsid w:val="002E6960"/>
    <w:rsid w:val="002E6DD9"/>
    <w:rsid w:val="002E70E8"/>
    <w:rsid w:val="002F0072"/>
    <w:rsid w:val="002F007E"/>
    <w:rsid w:val="002F43DA"/>
    <w:rsid w:val="002F450F"/>
    <w:rsid w:val="002F47E2"/>
    <w:rsid w:val="002F4F31"/>
    <w:rsid w:val="002F52A7"/>
    <w:rsid w:val="002F7DF1"/>
    <w:rsid w:val="003005BF"/>
    <w:rsid w:val="00301574"/>
    <w:rsid w:val="003019C7"/>
    <w:rsid w:val="00303AC1"/>
    <w:rsid w:val="00304091"/>
    <w:rsid w:val="00304149"/>
    <w:rsid w:val="0030519D"/>
    <w:rsid w:val="0030553C"/>
    <w:rsid w:val="00306022"/>
    <w:rsid w:val="00307516"/>
    <w:rsid w:val="00307740"/>
    <w:rsid w:val="00307B22"/>
    <w:rsid w:val="00310AC6"/>
    <w:rsid w:val="00312C50"/>
    <w:rsid w:val="00313474"/>
    <w:rsid w:val="003134F1"/>
    <w:rsid w:val="00313B68"/>
    <w:rsid w:val="00313D8C"/>
    <w:rsid w:val="00314739"/>
    <w:rsid w:val="00315C31"/>
    <w:rsid w:val="003175FE"/>
    <w:rsid w:val="00317BB0"/>
    <w:rsid w:val="00320213"/>
    <w:rsid w:val="003203D3"/>
    <w:rsid w:val="003217F6"/>
    <w:rsid w:val="00322025"/>
    <w:rsid w:val="00322521"/>
    <w:rsid w:val="00322B62"/>
    <w:rsid w:val="00324668"/>
    <w:rsid w:val="0032572F"/>
    <w:rsid w:val="003272ED"/>
    <w:rsid w:val="00327A90"/>
    <w:rsid w:val="00327CD8"/>
    <w:rsid w:val="003321DA"/>
    <w:rsid w:val="003322EA"/>
    <w:rsid w:val="00333DFE"/>
    <w:rsid w:val="00333F22"/>
    <w:rsid w:val="00334568"/>
    <w:rsid w:val="00334608"/>
    <w:rsid w:val="00335480"/>
    <w:rsid w:val="00335A27"/>
    <w:rsid w:val="003363E4"/>
    <w:rsid w:val="00341164"/>
    <w:rsid w:val="00341B3A"/>
    <w:rsid w:val="00343860"/>
    <w:rsid w:val="00344130"/>
    <w:rsid w:val="00344138"/>
    <w:rsid w:val="00344375"/>
    <w:rsid w:val="00344794"/>
    <w:rsid w:val="003448E1"/>
    <w:rsid w:val="003454E0"/>
    <w:rsid w:val="003457EF"/>
    <w:rsid w:val="00345A7C"/>
    <w:rsid w:val="00345B3C"/>
    <w:rsid w:val="00346BCD"/>
    <w:rsid w:val="00346FBB"/>
    <w:rsid w:val="00347360"/>
    <w:rsid w:val="00347453"/>
    <w:rsid w:val="00351D77"/>
    <w:rsid w:val="00353143"/>
    <w:rsid w:val="00354B8A"/>
    <w:rsid w:val="003552FA"/>
    <w:rsid w:val="00355950"/>
    <w:rsid w:val="003577CB"/>
    <w:rsid w:val="00357906"/>
    <w:rsid w:val="003602C1"/>
    <w:rsid w:val="003612B1"/>
    <w:rsid w:val="0036166D"/>
    <w:rsid w:val="00362052"/>
    <w:rsid w:val="00363AAF"/>
    <w:rsid w:val="00363B27"/>
    <w:rsid w:val="00364582"/>
    <w:rsid w:val="0036467F"/>
    <w:rsid w:val="003649F2"/>
    <w:rsid w:val="00364A1E"/>
    <w:rsid w:val="0036563E"/>
    <w:rsid w:val="003661CE"/>
    <w:rsid w:val="0036660F"/>
    <w:rsid w:val="00370A71"/>
    <w:rsid w:val="00370B6F"/>
    <w:rsid w:val="0037118C"/>
    <w:rsid w:val="00371396"/>
    <w:rsid w:val="00371513"/>
    <w:rsid w:val="00371769"/>
    <w:rsid w:val="00372DDC"/>
    <w:rsid w:val="00373A19"/>
    <w:rsid w:val="003749A6"/>
    <w:rsid w:val="003749D8"/>
    <w:rsid w:val="00375788"/>
    <w:rsid w:val="0037654F"/>
    <w:rsid w:val="0037692B"/>
    <w:rsid w:val="00377A8B"/>
    <w:rsid w:val="00377E51"/>
    <w:rsid w:val="0038061F"/>
    <w:rsid w:val="00381112"/>
    <w:rsid w:val="003824DF"/>
    <w:rsid w:val="003844E4"/>
    <w:rsid w:val="00384A5D"/>
    <w:rsid w:val="00384B3A"/>
    <w:rsid w:val="00385D0F"/>
    <w:rsid w:val="00386231"/>
    <w:rsid w:val="0039108B"/>
    <w:rsid w:val="003913EE"/>
    <w:rsid w:val="0039172F"/>
    <w:rsid w:val="00391C15"/>
    <w:rsid w:val="00391DF7"/>
    <w:rsid w:val="0039221E"/>
    <w:rsid w:val="00392707"/>
    <w:rsid w:val="00393CB9"/>
    <w:rsid w:val="00394071"/>
    <w:rsid w:val="003949DB"/>
    <w:rsid w:val="00395EBF"/>
    <w:rsid w:val="003961B7"/>
    <w:rsid w:val="00397AEF"/>
    <w:rsid w:val="003A00E1"/>
    <w:rsid w:val="003A064B"/>
    <w:rsid w:val="003A07FC"/>
    <w:rsid w:val="003A09A1"/>
    <w:rsid w:val="003A0AF3"/>
    <w:rsid w:val="003A169B"/>
    <w:rsid w:val="003A194C"/>
    <w:rsid w:val="003A3BC9"/>
    <w:rsid w:val="003A45A0"/>
    <w:rsid w:val="003A4B78"/>
    <w:rsid w:val="003A5405"/>
    <w:rsid w:val="003A594B"/>
    <w:rsid w:val="003A69BC"/>
    <w:rsid w:val="003A6A79"/>
    <w:rsid w:val="003B005E"/>
    <w:rsid w:val="003B08EC"/>
    <w:rsid w:val="003B0B2A"/>
    <w:rsid w:val="003B24A6"/>
    <w:rsid w:val="003B2798"/>
    <w:rsid w:val="003B2F42"/>
    <w:rsid w:val="003B3369"/>
    <w:rsid w:val="003B4325"/>
    <w:rsid w:val="003B634B"/>
    <w:rsid w:val="003B6975"/>
    <w:rsid w:val="003B72E4"/>
    <w:rsid w:val="003B7DA3"/>
    <w:rsid w:val="003C26ED"/>
    <w:rsid w:val="003C42CA"/>
    <w:rsid w:val="003C568B"/>
    <w:rsid w:val="003C5786"/>
    <w:rsid w:val="003C610F"/>
    <w:rsid w:val="003C6B1F"/>
    <w:rsid w:val="003C6F99"/>
    <w:rsid w:val="003D0314"/>
    <w:rsid w:val="003D180D"/>
    <w:rsid w:val="003D214F"/>
    <w:rsid w:val="003D26A8"/>
    <w:rsid w:val="003D2F65"/>
    <w:rsid w:val="003D3C88"/>
    <w:rsid w:val="003D4C20"/>
    <w:rsid w:val="003D50B6"/>
    <w:rsid w:val="003D5319"/>
    <w:rsid w:val="003D53D1"/>
    <w:rsid w:val="003D6BAA"/>
    <w:rsid w:val="003D7704"/>
    <w:rsid w:val="003E1659"/>
    <w:rsid w:val="003E2415"/>
    <w:rsid w:val="003E5695"/>
    <w:rsid w:val="003E5AB0"/>
    <w:rsid w:val="003E63CE"/>
    <w:rsid w:val="003E6731"/>
    <w:rsid w:val="003E7110"/>
    <w:rsid w:val="003E71DB"/>
    <w:rsid w:val="003E7947"/>
    <w:rsid w:val="003E7ED7"/>
    <w:rsid w:val="003F0BD5"/>
    <w:rsid w:val="003F0CB4"/>
    <w:rsid w:val="003F0E79"/>
    <w:rsid w:val="003F1C53"/>
    <w:rsid w:val="003F1D43"/>
    <w:rsid w:val="003F24C4"/>
    <w:rsid w:val="003F3335"/>
    <w:rsid w:val="003F3B7B"/>
    <w:rsid w:val="003F40AA"/>
    <w:rsid w:val="003F425C"/>
    <w:rsid w:val="003F6043"/>
    <w:rsid w:val="003F6AC9"/>
    <w:rsid w:val="003F6D18"/>
    <w:rsid w:val="003F737E"/>
    <w:rsid w:val="003F7CC2"/>
    <w:rsid w:val="003F7D99"/>
    <w:rsid w:val="00401396"/>
    <w:rsid w:val="004016C0"/>
    <w:rsid w:val="0040256A"/>
    <w:rsid w:val="00403094"/>
    <w:rsid w:val="00403304"/>
    <w:rsid w:val="004038BF"/>
    <w:rsid w:val="00404E8D"/>
    <w:rsid w:val="00405634"/>
    <w:rsid w:val="00406184"/>
    <w:rsid w:val="004071BE"/>
    <w:rsid w:val="004075D7"/>
    <w:rsid w:val="0041084B"/>
    <w:rsid w:val="00410DDE"/>
    <w:rsid w:val="00412E59"/>
    <w:rsid w:val="004157FA"/>
    <w:rsid w:val="0041615C"/>
    <w:rsid w:val="0041738E"/>
    <w:rsid w:val="00417D64"/>
    <w:rsid w:val="00420934"/>
    <w:rsid w:val="00420C03"/>
    <w:rsid w:val="00421332"/>
    <w:rsid w:val="00422130"/>
    <w:rsid w:val="0042281C"/>
    <w:rsid w:val="00424C6A"/>
    <w:rsid w:val="00425A65"/>
    <w:rsid w:val="004263FD"/>
    <w:rsid w:val="004264D6"/>
    <w:rsid w:val="00426924"/>
    <w:rsid w:val="0042695B"/>
    <w:rsid w:val="004271CB"/>
    <w:rsid w:val="0042723A"/>
    <w:rsid w:val="00427AFF"/>
    <w:rsid w:val="00427F11"/>
    <w:rsid w:val="00430D2C"/>
    <w:rsid w:val="00430DD5"/>
    <w:rsid w:val="004311FC"/>
    <w:rsid w:val="00431339"/>
    <w:rsid w:val="004317C4"/>
    <w:rsid w:val="00431974"/>
    <w:rsid w:val="00432558"/>
    <w:rsid w:val="004329F0"/>
    <w:rsid w:val="0043310C"/>
    <w:rsid w:val="00433A26"/>
    <w:rsid w:val="00434C3A"/>
    <w:rsid w:val="00440D00"/>
    <w:rsid w:val="00441BCD"/>
    <w:rsid w:val="00441F4D"/>
    <w:rsid w:val="00442116"/>
    <w:rsid w:val="00442A44"/>
    <w:rsid w:val="0044373B"/>
    <w:rsid w:val="00444B66"/>
    <w:rsid w:val="00445274"/>
    <w:rsid w:val="0044538E"/>
    <w:rsid w:val="00445B4B"/>
    <w:rsid w:val="004476BE"/>
    <w:rsid w:val="00451E4B"/>
    <w:rsid w:val="00453056"/>
    <w:rsid w:val="004537E6"/>
    <w:rsid w:val="00453B7C"/>
    <w:rsid w:val="00454B42"/>
    <w:rsid w:val="00454F0D"/>
    <w:rsid w:val="00454FE9"/>
    <w:rsid w:val="004571E6"/>
    <w:rsid w:val="00460B7A"/>
    <w:rsid w:val="0046243D"/>
    <w:rsid w:val="00462656"/>
    <w:rsid w:val="00462C0C"/>
    <w:rsid w:val="00462EA8"/>
    <w:rsid w:val="00463AEF"/>
    <w:rsid w:val="00463E06"/>
    <w:rsid w:val="00464B27"/>
    <w:rsid w:val="00465485"/>
    <w:rsid w:val="00465C12"/>
    <w:rsid w:val="00466407"/>
    <w:rsid w:val="0046649B"/>
    <w:rsid w:val="00466C33"/>
    <w:rsid w:val="00470D84"/>
    <w:rsid w:val="00470EEB"/>
    <w:rsid w:val="004710AA"/>
    <w:rsid w:val="00471734"/>
    <w:rsid w:val="00471C95"/>
    <w:rsid w:val="00472C7A"/>
    <w:rsid w:val="00472DD5"/>
    <w:rsid w:val="004734C3"/>
    <w:rsid w:val="00473CFB"/>
    <w:rsid w:val="00475650"/>
    <w:rsid w:val="0047611F"/>
    <w:rsid w:val="00477A4E"/>
    <w:rsid w:val="004800C1"/>
    <w:rsid w:val="00481FBE"/>
    <w:rsid w:val="00484497"/>
    <w:rsid w:val="004854E5"/>
    <w:rsid w:val="004856DD"/>
    <w:rsid w:val="00485CCC"/>
    <w:rsid w:val="00485EEC"/>
    <w:rsid w:val="00487EF7"/>
    <w:rsid w:val="00487F1E"/>
    <w:rsid w:val="0049007C"/>
    <w:rsid w:val="00490FAA"/>
    <w:rsid w:val="00492620"/>
    <w:rsid w:val="00492BA8"/>
    <w:rsid w:val="004930A0"/>
    <w:rsid w:val="004958A4"/>
    <w:rsid w:val="00495B82"/>
    <w:rsid w:val="0049777E"/>
    <w:rsid w:val="004A0443"/>
    <w:rsid w:val="004A079A"/>
    <w:rsid w:val="004A1979"/>
    <w:rsid w:val="004A2270"/>
    <w:rsid w:val="004A46BA"/>
    <w:rsid w:val="004A46ED"/>
    <w:rsid w:val="004A5BF4"/>
    <w:rsid w:val="004A6006"/>
    <w:rsid w:val="004A636D"/>
    <w:rsid w:val="004A6BE0"/>
    <w:rsid w:val="004A72B4"/>
    <w:rsid w:val="004A731A"/>
    <w:rsid w:val="004B0493"/>
    <w:rsid w:val="004B0784"/>
    <w:rsid w:val="004B19BA"/>
    <w:rsid w:val="004B245D"/>
    <w:rsid w:val="004B433A"/>
    <w:rsid w:val="004B573C"/>
    <w:rsid w:val="004B596C"/>
    <w:rsid w:val="004B5FF9"/>
    <w:rsid w:val="004B6D86"/>
    <w:rsid w:val="004B7EDF"/>
    <w:rsid w:val="004C0214"/>
    <w:rsid w:val="004C09C8"/>
    <w:rsid w:val="004C0C53"/>
    <w:rsid w:val="004C1384"/>
    <w:rsid w:val="004C1894"/>
    <w:rsid w:val="004C1E02"/>
    <w:rsid w:val="004C3B1F"/>
    <w:rsid w:val="004C514E"/>
    <w:rsid w:val="004C53F3"/>
    <w:rsid w:val="004D0919"/>
    <w:rsid w:val="004D10FC"/>
    <w:rsid w:val="004D1410"/>
    <w:rsid w:val="004D1432"/>
    <w:rsid w:val="004D1922"/>
    <w:rsid w:val="004D2359"/>
    <w:rsid w:val="004D2BE2"/>
    <w:rsid w:val="004D3632"/>
    <w:rsid w:val="004D3B10"/>
    <w:rsid w:val="004D4DD0"/>
    <w:rsid w:val="004D55DD"/>
    <w:rsid w:val="004D5696"/>
    <w:rsid w:val="004D6E9D"/>
    <w:rsid w:val="004D6FF7"/>
    <w:rsid w:val="004E1BC1"/>
    <w:rsid w:val="004E405F"/>
    <w:rsid w:val="004E482B"/>
    <w:rsid w:val="004E5463"/>
    <w:rsid w:val="004E5FB7"/>
    <w:rsid w:val="004E68AD"/>
    <w:rsid w:val="004E71BC"/>
    <w:rsid w:val="004E7769"/>
    <w:rsid w:val="004E780D"/>
    <w:rsid w:val="004F18D1"/>
    <w:rsid w:val="004F37BE"/>
    <w:rsid w:val="004F5131"/>
    <w:rsid w:val="004F6C4C"/>
    <w:rsid w:val="004F7818"/>
    <w:rsid w:val="005005CA"/>
    <w:rsid w:val="005013F4"/>
    <w:rsid w:val="00501F04"/>
    <w:rsid w:val="0050362B"/>
    <w:rsid w:val="00503710"/>
    <w:rsid w:val="0050399C"/>
    <w:rsid w:val="00503F8D"/>
    <w:rsid w:val="00504095"/>
    <w:rsid w:val="00506995"/>
    <w:rsid w:val="0050705C"/>
    <w:rsid w:val="005075D3"/>
    <w:rsid w:val="00510B3A"/>
    <w:rsid w:val="0051104C"/>
    <w:rsid w:val="00512951"/>
    <w:rsid w:val="00513627"/>
    <w:rsid w:val="005141F3"/>
    <w:rsid w:val="00515624"/>
    <w:rsid w:val="00516B6A"/>
    <w:rsid w:val="00516F7F"/>
    <w:rsid w:val="00520F5F"/>
    <w:rsid w:val="00521751"/>
    <w:rsid w:val="00521B6A"/>
    <w:rsid w:val="00522D5B"/>
    <w:rsid w:val="0052491B"/>
    <w:rsid w:val="00525052"/>
    <w:rsid w:val="00527357"/>
    <w:rsid w:val="00527784"/>
    <w:rsid w:val="00527C24"/>
    <w:rsid w:val="005300E4"/>
    <w:rsid w:val="00531035"/>
    <w:rsid w:val="005319F9"/>
    <w:rsid w:val="0053226C"/>
    <w:rsid w:val="0053437F"/>
    <w:rsid w:val="00534F60"/>
    <w:rsid w:val="00535071"/>
    <w:rsid w:val="00535E34"/>
    <w:rsid w:val="0053607E"/>
    <w:rsid w:val="00536523"/>
    <w:rsid w:val="005373B1"/>
    <w:rsid w:val="0054063B"/>
    <w:rsid w:val="00540A3B"/>
    <w:rsid w:val="005417AD"/>
    <w:rsid w:val="00541899"/>
    <w:rsid w:val="00541EB2"/>
    <w:rsid w:val="00541F83"/>
    <w:rsid w:val="00542E9B"/>
    <w:rsid w:val="00543364"/>
    <w:rsid w:val="00543EAC"/>
    <w:rsid w:val="00544849"/>
    <w:rsid w:val="00544A1D"/>
    <w:rsid w:val="00544AAC"/>
    <w:rsid w:val="00544C15"/>
    <w:rsid w:val="00544F3C"/>
    <w:rsid w:val="00545C48"/>
    <w:rsid w:val="005469D9"/>
    <w:rsid w:val="00546E86"/>
    <w:rsid w:val="00547AD6"/>
    <w:rsid w:val="00550AB0"/>
    <w:rsid w:val="005515F5"/>
    <w:rsid w:val="00551D3E"/>
    <w:rsid w:val="0055226D"/>
    <w:rsid w:val="0055295F"/>
    <w:rsid w:val="0055501E"/>
    <w:rsid w:val="00555C52"/>
    <w:rsid w:val="00555F31"/>
    <w:rsid w:val="00557907"/>
    <w:rsid w:val="00560395"/>
    <w:rsid w:val="005607FD"/>
    <w:rsid w:val="0056085D"/>
    <w:rsid w:val="0056123B"/>
    <w:rsid w:val="005613E5"/>
    <w:rsid w:val="0056197A"/>
    <w:rsid w:val="00562045"/>
    <w:rsid w:val="005626A3"/>
    <w:rsid w:val="005629B5"/>
    <w:rsid w:val="00563A89"/>
    <w:rsid w:val="00564478"/>
    <w:rsid w:val="00566DAB"/>
    <w:rsid w:val="0056772B"/>
    <w:rsid w:val="00567D4D"/>
    <w:rsid w:val="0057092C"/>
    <w:rsid w:val="00570EF4"/>
    <w:rsid w:val="0057119D"/>
    <w:rsid w:val="00571DA2"/>
    <w:rsid w:val="0057304B"/>
    <w:rsid w:val="005732CD"/>
    <w:rsid w:val="005735AD"/>
    <w:rsid w:val="005737C3"/>
    <w:rsid w:val="00573915"/>
    <w:rsid w:val="00574521"/>
    <w:rsid w:val="005746B4"/>
    <w:rsid w:val="00574B47"/>
    <w:rsid w:val="0057529B"/>
    <w:rsid w:val="00576270"/>
    <w:rsid w:val="00576BD1"/>
    <w:rsid w:val="00577805"/>
    <w:rsid w:val="00580019"/>
    <w:rsid w:val="00583928"/>
    <w:rsid w:val="00583A70"/>
    <w:rsid w:val="00584860"/>
    <w:rsid w:val="00584BAA"/>
    <w:rsid w:val="00585D13"/>
    <w:rsid w:val="005861F0"/>
    <w:rsid w:val="00590325"/>
    <w:rsid w:val="0059039F"/>
    <w:rsid w:val="005906FF"/>
    <w:rsid w:val="00590DC9"/>
    <w:rsid w:val="00592798"/>
    <w:rsid w:val="00592E97"/>
    <w:rsid w:val="00592FE8"/>
    <w:rsid w:val="00593246"/>
    <w:rsid w:val="00594427"/>
    <w:rsid w:val="0059468D"/>
    <w:rsid w:val="005949EC"/>
    <w:rsid w:val="0059563D"/>
    <w:rsid w:val="0059586B"/>
    <w:rsid w:val="0059665D"/>
    <w:rsid w:val="00596F06"/>
    <w:rsid w:val="00597693"/>
    <w:rsid w:val="005A00E8"/>
    <w:rsid w:val="005A1045"/>
    <w:rsid w:val="005A2130"/>
    <w:rsid w:val="005A21F9"/>
    <w:rsid w:val="005A283D"/>
    <w:rsid w:val="005A2C97"/>
    <w:rsid w:val="005A31DD"/>
    <w:rsid w:val="005A353C"/>
    <w:rsid w:val="005A36AD"/>
    <w:rsid w:val="005A41DB"/>
    <w:rsid w:val="005A56C7"/>
    <w:rsid w:val="005A6D17"/>
    <w:rsid w:val="005A7316"/>
    <w:rsid w:val="005A7B80"/>
    <w:rsid w:val="005A7E5E"/>
    <w:rsid w:val="005B010E"/>
    <w:rsid w:val="005B1812"/>
    <w:rsid w:val="005B320C"/>
    <w:rsid w:val="005B388D"/>
    <w:rsid w:val="005B47F6"/>
    <w:rsid w:val="005B4BBF"/>
    <w:rsid w:val="005B538E"/>
    <w:rsid w:val="005B5968"/>
    <w:rsid w:val="005B6FBD"/>
    <w:rsid w:val="005B7516"/>
    <w:rsid w:val="005B781B"/>
    <w:rsid w:val="005C01F3"/>
    <w:rsid w:val="005C026C"/>
    <w:rsid w:val="005C0355"/>
    <w:rsid w:val="005C094B"/>
    <w:rsid w:val="005C1CFF"/>
    <w:rsid w:val="005C466D"/>
    <w:rsid w:val="005C4CDC"/>
    <w:rsid w:val="005C6D96"/>
    <w:rsid w:val="005D05E9"/>
    <w:rsid w:val="005D1327"/>
    <w:rsid w:val="005D1812"/>
    <w:rsid w:val="005D1E1C"/>
    <w:rsid w:val="005D1EFF"/>
    <w:rsid w:val="005D2AF0"/>
    <w:rsid w:val="005D4323"/>
    <w:rsid w:val="005D4480"/>
    <w:rsid w:val="005D5D17"/>
    <w:rsid w:val="005D6434"/>
    <w:rsid w:val="005D70CF"/>
    <w:rsid w:val="005E0129"/>
    <w:rsid w:val="005E0970"/>
    <w:rsid w:val="005E0B57"/>
    <w:rsid w:val="005E0FA7"/>
    <w:rsid w:val="005E2188"/>
    <w:rsid w:val="005E21ED"/>
    <w:rsid w:val="005E3217"/>
    <w:rsid w:val="005E43E2"/>
    <w:rsid w:val="005E5BE9"/>
    <w:rsid w:val="005E5C11"/>
    <w:rsid w:val="005E5CFA"/>
    <w:rsid w:val="005E67BA"/>
    <w:rsid w:val="005E7595"/>
    <w:rsid w:val="005F1506"/>
    <w:rsid w:val="005F1BAE"/>
    <w:rsid w:val="005F31FA"/>
    <w:rsid w:val="005F32F8"/>
    <w:rsid w:val="005F3791"/>
    <w:rsid w:val="005F5CD5"/>
    <w:rsid w:val="005F6A02"/>
    <w:rsid w:val="005F74C4"/>
    <w:rsid w:val="005F756F"/>
    <w:rsid w:val="005F7573"/>
    <w:rsid w:val="006003EA"/>
    <w:rsid w:val="006007E0"/>
    <w:rsid w:val="006010F7"/>
    <w:rsid w:val="00602286"/>
    <w:rsid w:val="00602E02"/>
    <w:rsid w:val="00603D88"/>
    <w:rsid w:val="00604A09"/>
    <w:rsid w:val="00605295"/>
    <w:rsid w:val="0060566A"/>
    <w:rsid w:val="0060596A"/>
    <w:rsid w:val="006062F1"/>
    <w:rsid w:val="006063F1"/>
    <w:rsid w:val="006076E1"/>
    <w:rsid w:val="00610F36"/>
    <w:rsid w:val="0061107D"/>
    <w:rsid w:val="0061118E"/>
    <w:rsid w:val="00611C9B"/>
    <w:rsid w:val="006133E7"/>
    <w:rsid w:val="0061351B"/>
    <w:rsid w:val="006157B8"/>
    <w:rsid w:val="00616562"/>
    <w:rsid w:val="00616592"/>
    <w:rsid w:val="00616AE0"/>
    <w:rsid w:val="006174B6"/>
    <w:rsid w:val="006214F2"/>
    <w:rsid w:val="006217C6"/>
    <w:rsid w:val="00623605"/>
    <w:rsid w:val="00623CCE"/>
    <w:rsid w:val="00624A83"/>
    <w:rsid w:val="00624DAE"/>
    <w:rsid w:val="00625C7F"/>
    <w:rsid w:val="00626241"/>
    <w:rsid w:val="006263C4"/>
    <w:rsid w:val="0062658B"/>
    <w:rsid w:val="00626CA7"/>
    <w:rsid w:val="00627596"/>
    <w:rsid w:val="0063141A"/>
    <w:rsid w:val="00631655"/>
    <w:rsid w:val="00631EE4"/>
    <w:rsid w:val="006323A4"/>
    <w:rsid w:val="00633760"/>
    <w:rsid w:val="00634466"/>
    <w:rsid w:val="0063461B"/>
    <w:rsid w:val="006350FE"/>
    <w:rsid w:val="00635922"/>
    <w:rsid w:val="00636026"/>
    <w:rsid w:val="00636708"/>
    <w:rsid w:val="0063684A"/>
    <w:rsid w:val="00637EBC"/>
    <w:rsid w:val="006401C0"/>
    <w:rsid w:val="00640A3D"/>
    <w:rsid w:val="00641BD4"/>
    <w:rsid w:val="00641E95"/>
    <w:rsid w:val="006426FC"/>
    <w:rsid w:val="00642C41"/>
    <w:rsid w:val="006430C8"/>
    <w:rsid w:val="00643D9E"/>
    <w:rsid w:val="006449D5"/>
    <w:rsid w:val="006464B2"/>
    <w:rsid w:val="0064668B"/>
    <w:rsid w:val="0064694B"/>
    <w:rsid w:val="00647A30"/>
    <w:rsid w:val="00647C85"/>
    <w:rsid w:val="00651117"/>
    <w:rsid w:val="00651DAA"/>
    <w:rsid w:val="0065484C"/>
    <w:rsid w:val="006554DF"/>
    <w:rsid w:val="00655CF8"/>
    <w:rsid w:val="00656371"/>
    <w:rsid w:val="00656A63"/>
    <w:rsid w:val="0065763B"/>
    <w:rsid w:val="00657E48"/>
    <w:rsid w:val="00660EDB"/>
    <w:rsid w:val="0066164D"/>
    <w:rsid w:val="00661A11"/>
    <w:rsid w:val="00662A50"/>
    <w:rsid w:val="006637D0"/>
    <w:rsid w:val="00664D68"/>
    <w:rsid w:val="00664E5C"/>
    <w:rsid w:val="00665A2F"/>
    <w:rsid w:val="006663F3"/>
    <w:rsid w:val="00666E58"/>
    <w:rsid w:val="0066735B"/>
    <w:rsid w:val="00667EF6"/>
    <w:rsid w:val="00670BA6"/>
    <w:rsid w:val="006711AD"/>
    <w:rsid w:val="00671334"/>
    <w:rsid w:val="0067167B"/>
    <w:rsid w:val="00671A4B"/>
    <w:rsid w:val="006726C2"/>
    <w:rsid w:val="0067284F"/>
    <w:rsid w:val="00672F5A"/>
    <w:rsid w:val="00673CE3"/>
    <w:rsid w:val="00673D15"/>
    <w:rsid w:val="006745F6"/>
    <w:rsid w:val="00675CF0"/>
    <w:rsid w:val="006763D7"/>
    <w:rsid w:val="006768ED"/>
    <w:rsid w:val="0067704F"/>
    <w:rsid w:val="00677837"/>
    <w:rsid w:val="00677D94"/>
    <w:rsid w:val="006804AB"/>
    <w:rsid w:val="00681CE6"/>
    <w:rsid w:val="00681DD1"/>
    <w:rsid w:val="006827B6"/>
    <w:rsid w:val="00683B6A"/>
    <w:rsid w:val="00683ED6"/>
    <w:rsid w:val="00685D0B"/>
    <w:rsid w:val="00685E16"/>
    <w:rsid w:val="00686D3D"/>
    <w:rsid w:val="00686DAE"/>
    <w:rsid w:val="006876C4"/>
    <w:rsid w:val="006901B2"/>
    <w:rsid w:val="0069163F"/>
    <w:rsid w:val="00691B2E"/>
    <w:rsid w:val="00692B5F"/>
    <w:rsid w:val="00692D99"/>
    <w:rsid w:val="00694983"/>
    <w:rsid w:val="00694F65"/>
    <w:rsid w:val="00695C22"/>
    <w:rsid w:val="006977ED"/>
    <w:rsid w:val="006A1672"/>
    <w:rsid w:val="006A2491"/>
    <w:rsid w:val="006A2973"/>
    <w:rsid w:val="006A2CB9"/>
    <w:rsid w:val="006A4085"/>
    <w:rsid w:val="006A40C3"/>
    <w:rsid w:val="006A4BA2"/>
    <w:rsid w:val="006A52CE"/>
    <w:rsid w:val="006A6074"/>
    <w:rsid w:val="006A6665"/>
    <w:rsid w:val="006A68FE"/>
    <w:rsid w:val="006B0344"/>
    <w:rsid w:val="006B0D25"/>
    <w:rsid w:val="006B31EE"/>
    <w:rsid w:val="006B35B9"/>
    <w:rsid w:val="006B3919"/>
    <w:rsid w:val="006B3BEA"/>
    <w:rsid w:val="006B5101"/>
    <w:rsid w:val="006B5848"/>
    <w:rsid w:val="006B5ED1"/>
    <w:rsid w:val="006B5F34"/>
    <w:rsid w:val="006B5FC8"/>
    <w:rsid w:val="006B67C7"/>
    <w:rsid w:val="006C166C"/>
    <w:rsid w:val="006C1746"/>
    <w:rsid w:val="006C2F9D"/>
    <w:rsid w:val="006C301B"/>
    <w:rsid w:val="006C5DB7"/>
    <w:rsid w:val="006C5F02"/>
    <w:rsid w:val="006C68CB"/>
    <w:rsid w:val="006C6C22"/>
    <w:rsid w:val="006C6D48"/>
    <w:rsid w:val="006D0A68"/>
    <w:rsid w:val="006D291B"/>
    <w:rsid w:val="006D2D18"/>
    <w:rsid w:val="006D4A67"/>
    <w:rsid w:val="006D4C17"/>
    <w:rsid w:val="006D5188"/>
    <w:rsid w:val="006D5AAF"/>
    <w:rsid w:val="006D64E3"/>
    <w:rsid w:val="006D6745"/>
    <w:rsid w:val="006D6B52"/>
    <w:rsid w:val="006D6E7F"/>
    <w:rsid w:val="006D7D14"/>
    <w:rsid w:val="006D7E41"/>
    <w:rsid w:val="006E1211"/>
    <w:rsid w:val="006E37C9"/>
    <w:rsid w:val="006E3B3B"/>
    <w:rsid w:val="006E4864"/>
    <w:rsid w:val="006E4EEB"/>
    <w:rsid w:val="006E539C"/>
    <w:rsid w:val="006E5424"/>
    <w:rsid w:val="006E6157"/>
    <w:rsid w:val="006E7A02"/>
    <w:rsid w:val="006F0061"/>
    <w:rsid w:val="006F040A"/>
    <w:rsid w:val="006F0B93"/>
    <w:rsid w:val="006F0EC4"/>
    <w:rsid w:val="006F15E2"/>
    <w:rsid w:val="006F27BC"/>
    <w:rsid w:val="006F2884"/>
    <w:rsid w:val="006F494C"/>
    <w:rsid w:val="006F4CD7"/>
    <w:rsid w:val="007000F7"/>
    <w:rsid w:val="00700A41"/>
    <w:rsid w:val="007012E8"/>
    <w:rsid w:val="00701C90"/>
    <w:rsid w:val="0070217E"/>
    <w:rsid w:val="007022A8"/>
    <w:rsid w:val="00702B09"/>
    <w:rsid w:val="00703A61"/>
    <w:rsid w:val="00703BC4"/>
    <w:rsid w:val="00704114"/>
    <w:rsid w:val="00704B10"/>
    <w:rsid w:val="00712889"/>
    <w:rsid w:val="0071442E"/>
    <w:rsid w:val="00715BD2"/>
    <w:rsid w:val="007169ED"/>
    <w:rsid w:val="00720624"/>
    <w:rsid w:val="00721361"/>
    <w:rsid w:val="00721A35"/>
    <w:rsid w:val="00721B05"/>
    <w:rsid w:val="00722793"/>
    <w:rsid w:val="00724441"/>
    <w:rsid w:val="00724E7E"/>
    <w:rsid w:val="0072630F"/>
    <w:rsid w:val="00726927"/>
    <w:rsid w:val="007275F9"/>
    <w:rsid w:val="007367D1"/>
    <w:rsid w:val="00736C4E"/>
    <w:rsid w:val="00736C50"/>
    <w:rsid w:val="00736F64"/>
    <w:rsid w:val="00737229"/>
    <w:rsid w:val="00737B9E"/>
    <w:rsid w:val="00737BB6"/>
    <w:rsid w:val="00737FD4"/>
    <w:rsid w:val="00740CD5"/>
    <w:rsid w:val="00741461"/>
    <w:rsid w:val="007415E5"/>
    <w:rsid w:val="007416DA"/>
    <w:rsid w:val="00741E14"/>
    <w:rsid w:val="0074232D"/>
    <w:rsid w:val="00742CD9"/>
    <w:rsid w:val="007444E8"/>
    <w:rsid w:val="0074516F"/>
    <w:rsid w:val="00746550"/>
    <w:rsid w:val="00746691"/>
    <w:rsid w:val="00746C68"/>
    <w:rsid w:val="00746F86"/>
    <w:rsid w:val="00747349"/>
    <w:rsid w:val="007502B1"/>
    <w:rsid w:val="00750889"/>
    <w:rsid w:val="007509FE"/>
    <w:rsid w:val="00751250"/>
    <w:rsid w:val="00751EDF"/>
    <w:rsid w:val="00752C77"/>
    <w:rsid w:val="00753B9B"/>
    <w:rsid w:val="00754640"/>
    <w:rsid w:val="00754F96"/>
    <w:rsid w:val="00755DAD"/>
    <w:rsid w:val="00755E55"/>
    <w:rsid w:val="00757251"/>
    <w:rsid w:val="00757360"/>
    <w:rsid w:val="00760509"/>
    <w:rsid w:val="0076097D"/>
    <w:rsid w:val="00762E69"/>
    <w:rsid w:val="00764418"/>
    <w:rsid w:val="00764799"/>
    <w:rsid w:val="00764D94"/>
    <w:rsid w:val="0076734E"/>
    <w:rsid w:val="00770B54"/>
    <w:rsid w:val="00771C00"/>
    <w:rsid w:val="00773567"/>
    <w:rsid w:val="0077442A"/>
    <w:rsid w:val="00775DA0"/>
    <w:rsid w:val="00777491"/>
    <w:rsid w:val="007776B6"/>
    <w:rsid w:val="00777F6D"/>
    <w:rsid w:val="007802B0"/>
    <w:rsid w:val="00781320"/>
    <w:rsid w:val="00781471"/>
    <w:rsid w:val="00781545"/>
    <w:rsid w:val="00781C6E"/>
    <w:rsid w:val="00781F97"/>
    <w:rsid w:val="007829DB"/>
    <w:rsid w:val="00782AE4"/>
    <w:rsid w:val="00782DFE"/>
    <w:rsid w:val="00783541"/>
    <w:rsid w:val="00783CBD"/>
    <w:rsid w:val="007854C5"/>
    <w:rsid w:val="00787225"/>
    <w:rsid w:val="00790820"/>
    <w:rsid w:val="00790FA4"/>
    <w:rsid w:val="007922A0"/>
    <w:rsid w:val="00792C0A"/>
    <w:rsid w:val="0079361C"/>
    <w:rsid w:val="00793CA6"/>
    <w:rsid w:val="007949D2"/>
    <w:rsid w:val="00795AAF"/>
    <w:rsid w:val="00795EB4"/>
    <w:rsid w:val="00795F82"/>
    <w:rsid w:val="007A066E"/>
    <w:rsid w:val="007A0CFC"/>
    <w:rsid w:val="007A1897"/>
    <w:rsid w:val="007A1A93"/>
    <w:rsid w:val="007A1F08"/>
    <w:rsid w:val="007A23FF"/>
    <w:rsid w:val="007A31AC"/>
    <w:rsid w:val="007A3353"/>
    <w:rsid w:val="007A37AF"/>
    <w:rsid w:val="007A3E60"/>
    <w:rsid w:val="007A424D"/>
    <w:rsid w:val="007A5351"/>
    <w:rsid w:val="007A573E"/>
    <w:rsid w:val="007A58AF"/>
    <w:rsid w:val="007A6589"/>
    <w:rsid w:val="007A6AB5"/>
    <w:rsid w:val="007A76CA"/>
    <w:rsid w:val="007A7FF4"/>
    <w:rsid w:val="007B109B"/>
    <w:rsid w:val="007B1504"/>
    <w:rsid w:val="007B29B4"/>
    <w:rsid w:val="007B302F"/>
    <w:rsid w:val="007B4801"/>
    <w:rsid w:val="007B48A4"/>
    <w:rsid w:val="007B52DE"/>
    <w:rsid w:val="007B5818"/>
    <w:rsid w:val="007B64F7"/>
    <w:rsid w:val="007B7396"/>
    <w:rsid w:val="007B752D"/>
    <w:rsid w:val="007B7BFA"/>
    <w:rsid w:val="007C000B"/>
    <w:rsid w:val="007C152E"/>
    <w:rsid w:val="007C177B"/>
    <w:rsid w:val="007C2BB6"/>
    <w:rsid w:val="007C3366"/>
    <w:rsid w:val="007C3C93"/>
    <w:rsid w:val="007C3CE1"/>
    <w:rsid w:val="007C4188"/>
    <w:rsid w:val="007C60D2"/>
    <w:rsid w:val="007C72AD"/>
    <w:rsid w:val="007D0065"/>
    <w:rsid w:val="007D0499"/>
    <w:rsid w:val="007D11A1"/>
    <w:rsid w:val="007D1A48"/>
    <w:rsid w:val="007D1AA2"/>
    <w:rsid w:val="007D2CA3"/>
    <w:rsid w:val="007D30A9"/>
    <w:rsid w:val="007D330D"/>
    <w:rsid w:val="007D3C54"/>
    <w:rsid w:val="007D3DD0"/>
    <w:rsid w:val="007D42AD"/>
    <w:rsid w:val="007D4E21"/>
    <w:rsid w:val="007D5EC8"/>
    <w:rsid w:val="007D6A05"/>
    <w:rsid w:val="007E0214"/>
    <w:rsid w:val="007E1000"/>
    <w:rsid w:val="007E11AA"/>
    <w:rsid w:val="007E12A0"/>
    <w:rsid w:val="007E14EE"/>
    <w:rsid w:val="007E2A53"/>
    <w:rsid w:val="007E3A50"/>
    <w:rsid w:val="007E4911"/>
    <w:rsid w:val="007E4D0F"/>
    <w:rsid w:val="007E5DB1"/>
    <w:rsid w:val="007E6D9A"/>
    <w:rsid w:val="007F062E"/>
    <w:rsid w:val="007F0704"/>
    <w:rsid w:val="007F12C9"/>
    <w:rsid w:val="007F167A"/>
    <w:rsid w:val="007F201A"/>
    <w:rsid w:val="007F3099"/>
    <w:rsid w:val="007F44FA"/>
    <w:rsid w:val="007F4B39"/>
    <w:rsid w:val="00800974"/>
    <w:rsid w:val="00800A7C"/>
    <w:rsid w:val="00800FC9"/>
    <w:rsid w:val="008015B6"/>
    <w:rsid w:val="00801E84"/>
    <w:rsid w:val="00801EF4"/>
    <w:rsid w:val="00802056"/>
    <w:rsid w:val="00802357"/>
    <w:rsid w:val="00802A42"/>
    <w:rsid w:val="00802D2F"/>
    <w:rsid w:val="00803017"/>
    <w:rsid w:val="0080327C"/>
    <w:rsid w:val="008038A3"/>
    <w:rsid w:val="00803E9E"/>
    <w:rsid w:val="0080608E"/>
    <w:rsid w:val="00807A9C"/>
    <w:rsid w:val="00807B21"/>
    <w:rsid w:val="00807CF3"/>
    <w:rsid w:val="008108E0"/>
    <w:rsid w:val="00811100"/>
    <w:rsid w:val="00811DDF"/>
    <w:rsid w:val="00812A11"/>
    <w:rsid w:val="00812DD2"/>
    <w:rsid w:val="00813493"/>
    <w:rsid w:val="008137DE"/>
    <w:rsid w:val="00813A29"/>
    <w:rsid w:val="00813F12"/>
    <w:rsid w:val="0081406E"/>
    <w:rsid w:val="0081554C"/>
    <w:rsid w:val="00816DBD"/>
    <w:rsid w:val="008216B1"/>
    <w:rsid w:val="00822513"/>
    <w:rsid w:val="00823507"/>
    <w:rsid w:val="00823604"/>
    <w:rsid w:val="0082433C"/>
    <w:rsid w:val="008261B3"/>
    <w:rsid w:val="008267F8"/>
    <w:rsid w:val="00826C91"/>
    <w:rsid w:val="00827B0A"/>
    <w:rsid w:val="00830F7E"/>
    <w:rsid w:val="008310DF"/>
    <w:rsid w:val="0083163D"/>
    <w:rsid w:val="008322CA"/>
    <w:rsid w:val="0083331E"/>
    <w:rsid w:val="008366A7"/>
    <w:rsid w:val="00836C16"/>
    <w:rsid w:val="00837544"/>
    <w:rsid w:val="00837919"/>
    <w:rsid w:val="00837FEF"/>
    <w:rsid w:val="00837FF4"/>
    <w:rsid w:val="0084011F"/>
    <w:rsid w:val="00841ADD"/>
    <w:rsid w:val="00841F07"/>
    <w:rsid w:val="00842B9E"/>
    <w:rsid w:val="00842E2A"/>
    <w:rsid w:val="0084344F"/>
    <w:rsid w:val="008436BC"/>
    <w:rsid w:val="00844CE8"/>
    <w:rsid w:val="00844E08"/>
    <w:rsid w:val="00845161"/>
    <w:rsid w:val="008455AF"/>
    <w:rsid w:val="00846D5A"/>
    <w:rsid w:val="00847447"/>
    <w:rsid w:val="00847473"/>
    <w:rsid w:val="00850DA1"/>
    <w:rsid w:val="00851A55"/>
    <w:rsid w:val="00851BBB"/>
    <w:rsid w:val="00852A39"/>
    <w:rsid w:val="0085472A"/>
    <w:rsid w:val="00855061"/>
    <w:rsid w:val="00855904"/>
    <w:rsid w:val="008566FD"/>
    <w:rsid w:val="00857FEB"/>
    <w:rsid w:val="0086013F"/>
    <w:rsid w:val="00861C40"/>
    <w:rsid w:val="00861DD3"/>
    <w:rsid w:val="008629EF"/>
    <w:rsid w:val="00863958"/>
    <w:rsid w:val="00863A05"/>
    <w:rsid w:val="0086405A"/>
    <w:rsid w:val="008658F7"/>
    <w:rsid w:val="00866E5D"/>
    <w:rsid w:val="008706B4"/>
    <w:rsid w:val="00870A44"/>
    <w:rsid w:val="00872387"/>
    <w:rsid w:val="008737F2"/>
    <w:rsid w:val="00874ACD"/>
    <w:rsid w:val="0087757F"/>
    <w:rsid w:val="0087778D"/>
    <w:rsid w:val="008801E1"/>
    <w:rsid w:val="00882738"/>
    <w:rsid w:val="008829E0"/>
    <w:rsid w:val="00882AF7"/>
    <w:rsid w:val="00882AFA"/>
    <w:rsid w:val="008836AE"/>
    <w:rsid w:val="008840FE"/>
    <w:rsid w:val="008848AF"/>
    <w:rsid w:val="00884DFE"/>
    <w:rsid w:val="008868D1"/>
    <w:rsid w:val="00886A39"/>
    <w:rsid w:val="00887B63"/>
    <w:rsid w:val="00892236"/>
    <w:rsid w:val="0089393C"/>
    <w:rsid w:val="0089403F"/>
    <w:rsid w:val="008940B9"/>
    <w:rsid w:val="008947F0"/>
    <w:rsid w:val="00894F79"/>
    <w:rsid w:val="00897D74"/>
    <w:rsid w:val="008A0F2C"/>
    <w:rsid w:val="008A17E5"/>
    <w:rsid w:val="008A298F"/>
    <w:rsid w:val="008A3152"/>
    <w:rsid w:val="008A3AE3"/>
    <w:rsid w:val="008A488B"/>
    <w:rsid w:val="008A57F1"/>
    <w:rsid w:val="008A5AF7"/>
    <w:rsid w:val="008A5C49"/>
    <w:rsid w:val="008A6451"/>
    <w:rsid w:val="008A6D0B"/>
    <w:rsid w:val="008A7BF2"/>
    <w:rsid w:val="008B0A6B"/>
    <w:rsid w:val="008B0BCF"/>
    <w:rsid w:val="008B0C5C"/>
    <w:rsid w:val="008B148A"/>
    <w:rsid w:val="008B3746"/>
    <w:rsid w:val="008B38B7"/>
    <w:rsid w:val="008B3B93"/>
    <w:rsid w:val="008B4776"/>
    <w:rsid w:val="008B5319"/>
    <w:rsid w:val="008B5A6E"/>
    <w:rsid w:val="008B69EC"/>
    <w:rsid w:val="008B6DEC"/>
    <w:rsid w:val="008B707D"/>
    <w:rsid w:val="008B73B5"/>
    <w:rsid w:val="008C1A5C"/>
    <w:rsid w:val="008C2456"/>
    <w:rsid w:val="008C2F83"/>
    <w:rsid w:val="008C4011"/>
    <w:rsid w:val="008C4CBE"/>
    <w:rsid w:val="008C578E"/>
    <w:rsid w:val="008C5950"/>
    <w:rsid w:val="008C5D94"/>
    <w:rsid w:val="008C5E73"/>
    <w:rsid w:val="008C732F"/>
    <w:rsid w:val="008C7819"/>
    <w:rsid w:val="008D0052"/>
    <w:rsid w:val="008D1343"/>
    <w:rsid w:val="008D1635"/>
    <w:rsid w:val="008D1CDA"/>
    <w:rsid w:val="008D218D"/>
    <w:rsid w:val="008D288C"/>
    <w:rsid w:val="008D326A"/>
    <w:rsid w:val="008D344E"/>
    <w:rsid w:val="008D352E"/>
    <w:rsid w:val="008D4059"/>
    <w:rsid w:val="008D49ED"/>
    <w:rsid w:val="008D4AF2"/>
    <w:rsid w:val="008D5278"/>
    <w:rsid w:val="008D5B8F"/>
    <w:rsid w:val="008D6534"/>
    <w:rsid w:val="008D66B6"/>
    <w:rsid w:val="008E00DF"/>
    <w:rsid w:val="008E0191"/>
    <w:rsid w:val="008E03A5"/>
    <w:rsid w:val="008E219E"/>
    <w:rsid w:val="008E2B1B"/>
    <w:rsid w:val="008E3E3A"/>
    <w:rsid w:val="008E5401"/>
    <w:rsid w:val="008E7D60"/>
    <w:rsid w:val="008E7E3E"/>
    <w:rsid w:val="008F0D1F"/>
    <w:rsid w:val="008F12FE"/>
    <w:rsid w:val="008F16BE"/>
    <w:rsid w:val="008F1A85"/>
    <w:rsid w:val="008F2525"/>
    <w:rsid w:val="008F2FFA"/>
    <w:rsid w:val="008F3078"/>
    <w:rsid w:val="008F3604"/>
    <w:rsid w:val="008F4215"/>
    <w:rsid w:val="008F50EB"/>
    <w:rsid w:val="008F5B8B"/>
    <w:rsid w:val="008F660B"/>
    <w:rsid w:val="008F6614"/>
    <w:rsid w:val="008F6B0F"/>
    <w:rsid w:val="008F6C97"/>
    <w:rsid w:val="008F7188"/>
    <w:rsid w:val="0090099A"/>
    <w:rsid w:val="00901221"/>
    <w:rsid w:val="00901CA6"/>
    <w:rsid w:val="00902F53"/>
    <w:rsid w:val="00903471"/>
    <w:rsid w:val="009036FC"/>
    <w:rsid w:val="009041A6"/>
    <w:rsid w:val="009053E6"/>
    <w:rsid w:val="00905B80"/>
    <w:rsid w:val="0090681B"/>
    <w:rsid w:val="00907443"/>
    <w:rsid w:val="00907CED"/>
    <w:rsid w:val="00907E25"/>
    <w:rsid w:val="009131A3"/>
    <w:rsid w:val="00915B4A"/>
    <w:rsid w:val="009179BD"/>
    <w:rsid w:val="009179FF"/>
    <w:rsid w:val="00921281"/>
    <w:rsid w:val="009219BE"/>
    <w:rsid w:val="00921B1C"/>
    <w:rsid w:val="0092222A"/>
    <w:rsid w:val="00922A92"/>
    <w:rsid w:val="009237C8"/>
    <w:rsid w:val="00924867"/>
    <w:rsid w:val="00924D60"/>
    <w:rsid w:val="009267F1"/>
    <w:rsid w:val="00926E61"/>
    <w:rsid w:val="009274F8"/>
    <w:rsid w:val="00931341"/>
    <w:rsid w:val="00933239"/>
    <w:rsid w:val="00934E73"/>
    <w:rsid w:val="00935682"/>
    <w:rsid w:val="00937AE3"/>
    <w:rsid w:val="00937DF2"/>
    <w:rsid w:val="00940325"/>
    <w:rsid w:val="009405F2"/>
    <w:rsid w:val="00940B8A"/>
    <w:rsid w:val="00940DEB"/>
    <w:rsid w:val="00941A43"/>
    <w:rsid w:val="00941D50"/>
    <w:rsid w:val="0094233F"/>
    <w:rsid w:val="009423B4"/>
    <w:rsid w:val="00942D63"/>
    <w:rsid w:val="009455A7"/>
    <w:rsid w:val="0094572A"/>
    <w:rsid w:val="009473B5"/>
    <w:rsid w:val="00950DA6"/>
    <w:rsid w:val="0095113D"/>
    <w:rsid w:val="00951BD2"/>
    <w:rsid w:val="00951CAB"/>
    <w:rsid w:val="00954EE3"/>
    <w:rsid w:val="00955BDE"/>
    <w:rsid w:val="00957164"/>
    <w:rsid w:val="009578CE"/>
    <w:rsid w:val="00960B0C"/>
    <w:rsid w:val="009612EA"/>
    <w:rsid w:val="009628E4"/>
    <w:rsid w:val="00962CE1"/>
    <w:rsid w:val="00962EC8"/>
    <w:rsid w:val="0096341C"/>
    <w:rsid w:val="009636FB"/>
    <w:rsid w:val="00964CBF"/>
    <w:rsid w:val="009657BC"/>
    <w:rsid w:val="009657E4"/>
    <w:rsid w:val="0096591C"/>
    <w:rsid w:val="00965CE3"/>
    <w:rsid w:val="00965EB5"/>
    <w:rsid w:val="00966506"/>
    <w:rsid w:val="00966F0F"/>
    <w:rsid w:val="00970FE5"/>
    <w:rsid w:val="00971286"/>
    <w:rsid w:val="009716AF"/>
    <w:rsid w:val="00971A1F"/>
    <w:rsid w:val="009728E7"/>
    <w:rsid w:val="00972DC3"/>
    <w:rsid w:val="00973A40"/>
    <w:rsid w:val="00973A6B"/>
    <w:rsid w:val="009742E1"/>
    <w:rsid w:val="009750FA"/>
    <w:rsid w:val="00976061"/>
    <w:rsid w:val="009760E2"/>
    <w:rsid w:val="009764B4"/>
    <w:rsid w:val="00976FD4"/>
    <w:rsid w:val="00977E9E"/>
    <w:rsid w:val="009806D9"/>
    <w:rsid w:val="009817FC"/>
    <w:rsid w:val="00981AF4"/>
    <w:rsid w:val="00981CC7"/>
    <w:rsid w:val="00982467"/>
    <w:rsid w:val="0098295D"/>
    <w:rsid w:val="00983B78"/>
    <w:rsid w:val="009848BE"/>
    <w:rsid w:val="00985184"/>
    <w:rsid w:val="0098535F"/>
    <w:rsid w:val="00985926"/>
    <w:rsid w:val="0098712C"/>
    <w:rsid w:val="00987724"/>
    <w:rsid w:val="00987F90"/>
    <w:rsid w:val="00990A32"/>
    <w:rsid w:val="009925DB"/>
    <w:rsid w:val="00992AD0"/>
    <w:rsid w:val="00992F62"/>
    <w:rsid w:val="00994C62"/>
    <w:rsid w:val="00995CCA"/>
    <w:rsid w:val="0099624F"/>
    <w:rsid w:val="009964DE"/>
    <w:rsid w:val="00996578"/>
    <w:rsid w:val="0099672C"/>
    <w:rsid w:val="00997563"/>
    <w:rsid w:val="009A2E22"/>
    <w:rsid w:val="009A3F58"/>
    <w:rsid w:val="009A5072"/>
    <w:rsid w:val="009A50B7"/>
    <w:rsid w:val="009A56BE"/>
    <w:rsid w:val="009A5B51"/>
    <w:rsid w:val="009A6DF4"/>
    <w:rsid w:val="009A7229"/>
    <w:rsid w:val="009A76ED"/>
    <w:rsid w:val="009A7D3E"/>
    <w:rsid w:val="009B0E95"/>
    <w:rsid w:val="009B25F4"/>
    <w:rsid w:val="009B3F94"/>
    <w:rsid w:val="009B45E5"/>
    <w:rsid w:val="009B4722"/>
    <w:rsid w:val="009B493F"/>
    <w:rsid w:val="009B6D07"/>
    <w:rsid w:val="009B6DD4"/>
    <w:rsid w:val="009B6F53"/>
    <w:rsid w:val="009C0E54"/>
    <w:rsid w:val="009C38DB"/>
    <w:rsid w:val="009C3A3E"/>
    <w:rsid w:val="009C44F0"/>
    <w:rsid w:val="009C6274"/>
    <w:rsid w:val="009C6FA4"/>
    <w:rsid w:val="009C78AC"/>
    <w:rsid w:val="009C7D7E"/>
    <w:rsid w:val="009D08CC"/>
    <w:rsid w:val="009D187E"/>
    <w:rsid w:val="009D18ED"/>
    <w:rsid w:val="009D20EC"/>
    <w:rsid w:val="009D337A"/>
    <w:rsid w:val="009D43DC"/>
    <w:rsid w:val="009D49D5"/>
    <w:rsid w:val="009D4E35"/>
    <w:rsid w:val="009D540A"/>
    <w:rsid w:val="009D6641"/>
    <w:rsid w:val="009D71C9"/>
    <w:rsid w:val="009D78AB"/>
    <w:rsid w:val="009D7AFA"/>
    <w:rsid w:val="009E09BD"/>
    <w:rsid w:val="009E0B85"/>
    <w:rsid w:val="009E10E8"/>
    <w:rsid w:val="009E1A14"/>
    <w:rsid w:val="009E206E"/>
    <w:rsid w:val="009E6325"/>
    <w:rsid w:val="009E634A"/>
    <w:rsid w:val="009F03B1"/>
    <w:rsid w:val="009F074A"/>
    <w:rsid w:val="009F1678"/>
    <w:rsid w:val="009F1C24"/>
    <w:rsid w:val="009F20E3"/>
    <w:rsid w:val="009F23A2"/>
    <w:rsid w:val="009F2B83"/>
    <w:rsid w:val="009F343F"/>
    <w:rsid w:val="009F3B50"/>
    <w:rsid w:val="009F3D38"/>
    <w:rsid w:val="009F55CA"/>
    <w:rsid w:val="009F64C3"/>
    <w:rsid w:val="009F685A"/>
    <w:rsid w:val="009F6BB5"/>
    <w:rsid w:val="009F70A3"/>
    <w:rsid w:val="009F71F0"/>
    <w:rsid w:val="009F7B72"/>
    <w:rsid w:val="00A00269"/>
    <w:rsid w:val="00A00D3B"/>
    <w:rsid w:val="00A032F3"/>
    <w:rsid w:val="00A03898"/>
    <w:rsid w:val="00A04C29"/>
    <w:rsid w:val="00A050C4"/>
    <w:rsid w:val="00A057F6"/>
    <w:rsid w:val="00A06100"/>
    <w:rsid w:val="00A064DB"/>
    <w:rsid w:val="00A10CE2"/>
    <w:rsid w:val="00A10DF1"/>
    <w:rsid w:val="00A1162C"/>
    <w:rsid w:val="00A11C0A"/>
    <w:rsid w:val="00A1278E"/>
    <w:rsid w:val="00A13321"/>
    <w:rsid w:val="00A14684"/>
    <w:rsid w:val="00A14BF2"/>
    <w:rsid w:val="00A14CA0"/>
    <w:rsid w:val="00A15A13"/>
    <w:rsid w:val="00A15F2A"/>
    <w:rsid w:val="00A16550"/>
    <w:rsid w:val="00A171C2"/>
    <w:rsid w:val="00A17C2B"/>
    <w:rsid w:val="00A207AB"/>
    <w:rsid w:val="00A217D1"/>
    <w:rsid w:val="00A21EEF"/>
    <w:rsid w:val="00A2204E"/>
    <w:rsid w:val="00A22E5F"/>
    <w:rsid w:val="00A24E5D"/>
    <w:rsid w:val="00A25828"/>
    <w:rsid w:val="00A25CD5"/>
    <w:rsid w:val="00A265BA"/>
    <w:rsid w:val="00A26F10"/>
    <w:rsid w:val="00A273F6"/>
    <w:rsid w:val="00A3044D"/>
    <w:rsid w:val="00A30504"/>
    <w:rsid w:val="00A309B6"/>
    <w:rsid w:val="00A30B75"/>
    <w:rsid w:val="00A315BD"/>
    <w:rsid w:val="00A31BE8"/>
    <w:rsid w:val="00A333CC"/>
    <w:rsid w:val="00A341C2"/>
    <w:rsid w:val="00A3464F"/>
    <w:rsid w:val="00A34B63"/>
    <w:rsid w:val="00A350B1"/>
    <w:rsid w:val="00A35475"/>
    <w:rsid w:val="00A367BE"/>
    <w:rsid w:val="00A368A0"/>
    <w:rsid w:val="00A3787E"/>
    <w:rsid w:val="00A406ED"/>
    <w:rsid w:val="00A40FEA"/>
    <w:rsid w:val="00A41340"/>
    <w:rsid w:val="00A41553"/>
    <w:rsid w:val="00A4164A"/>
    <w:rsid w:val="00A43206"/>
    <w:rsid w:val="00A437FF"/>
    <w:rsid w:val="00A43A42"/>
    <w:rsid w:val="00A441D3"/>
    <w:rsid w:val="00A445EA"/>
    <w:rsid w:val="00A455C4"/>
    <w:rsid w:val="00A457C3"/>
    <w:rsid w:val="00A46E69"/>
    <w:rsid w:val="00A47959"/>
    <w:rsid w:val="00A47C3B"/>
    <w:rsid w:val="00A510BF"/>
    <w:rsid w:val="00A523B6"/>
    <w:rsid w:val="00A53504"/>
    <w:rsid w:val="00A53EF6"/>
    <w:rsid w:val="00A54B97"/>
    <w:rsid w:val="00A550B5"/>
    <w:rsid w:val="00A56AC0"/>
    <w:rsid w:val="00A5707C"/>
    <w:rsid w:val="00A5767E"/>
    <w:rsid w:val="00A607B6"/>
    <w:rsid w:val="00A62465"/>
    <w:rsid w:val="00A62818"/>
    <w:rsid w:val="00A630F8"/>
    <w:rsid w:val="00A63DD1"/>
    <w:rsid w:val="00A64EA6"/>
    <w:rsid w:val="00A65865"/>
    <w:rsid w:val="00A66520"/>
    <w:rsid w:val="00A66B4C"/>
    <w:rsid w:val="00A676FF"/>
    <w:rsid w:val="00A70D58"/>
    <w:rsid w:val="00A71008"/>
    <w:rsid w:val="00A71343"/>
    <w:rsid w:val="00A723A4"/>
    <w:rsid w:val="00A7250E"/>
    <w:rsid w:val="00A728C7"/>
    <w:rsid w:val="00A73BE4"/>
    <w:rsid w:val="00A73D53"/>
    <w:rsid w:val="00A74C66"/>
    <w:rsid w:val="00A75836"/>
    <w:rsid w:val="00A77A39"/>
    <w:rsid w:val="00A77F84"/>
    <w:rsid w:val="00A80BD8"/>
    <w:rsid w:val="00A80D5C"/>
    <w:rsid w:val="00A81D15"/>
    <w:rsid w:val="00A81EBB"/>
    <w:rsid w:val="00A82AFF"/>
    <w:rsid w:val="00A8477B"/>
    <w:rsid w:val="00A86B62"/>
    <w:rsid w:val="00A86F06"/>
    <w:rsid w:val="00A86FBC"/>
    <w:rsid w:val="00A8704C"/>
    <w:rsid w:val="00A87DCE"/>
    <w:rsid w:val="00A90DBE"/>
    <w:rsid w:val="00A91976"/>
    <w:rsid w:val="00A91D0F"/>
    <w:rsid w:val="00A91D66"/>
    <w:rsid w:val="00A92AFE"/>
    <w:rsid w:val="00A92BB7"/>
    <w:rsid w:val="00A93585"/>
    <w:rsid w:val="00A941ED"/>
    <w:rsid w:val="00A94421"/>
    <w:rsid w:val="00A94C45"/>
    <w:rsid w:val="00A95302"/>
    <w:rsid w:val="00A95D00"/>
    <w:rsid w:val="00A95E0B"/>
    <w:rsid w:val="00A96284"/>
    <w:rsid w:val="00A9776E"/>
    <w:rsid w:val="00A97D9D"/>
    <w:rsid w:val="00AA061E"/>
    <w:rsid w:val="00AA0ADF"/>
    <w:rsid w:val="00AA1726"/>
    <w:rsid w:val="00AA2435"/>
    <w:rsid w:val="00AA3053"/>
    <w:rsid w:val="00AA42D2"/>
    <w:rsid w:val="00AA5CBF"/>
    <w:rsid w:val="00AA5DCD"/>
    <w:rsid w:val="00AA67B5"/>
    <w:rsid w:val="00AA6DB6"/>
    <w:rsid w:val="00AA6F36"/>
    <w:rsid w:val="00AA7074"/>
    <w:rsid w:val="00AB0EDE"/>
    <w:rsid w:val="00AB1757"/>
    <w:rsid w:val="00AB2563"/>
    <w:rsid w:val="00AB3A58"/>
    <w:rsid w:val="00AB5C2F"/>
    <w:rsid w:val="00AB7858"/>
    <w:rsid w:val="00AB7DB1"/>
    <w:rsid w:val="00AB7F43"/>
    <w:rsid w:val="00AC0308"/>
    <w:rsid w:val="00AC0D85"/>
    <w:rsid w:val="00AC3512"/>
    <w:rsid w:val="00AC3900"/>
    <w:rsid w:val="00AC44A1"/>
    <w:rsid w:val="00AC466E"/>
    <w:rsid w:val="00AC4C48"/>
    <w:rsid w:val="00AC58E3"/>
    <w:rsid w:val="00AC66C2"/>
    <w:rsid w:val="00AC6B1B"/>
    <w:rsid w:val="00AC70DF"/>
    <w:rsid w:val="00AC7104"/>
    <w:rsid w:val="00AD0DC2"/>
    <w:rsid w:val="00AD14AA"/>
    <w:rsid w:val="00AD2CEC"/>
    <w:rsid w:val="00AD460F"/>
    <w:rsid w:val="00AD5A07"/>
    <w:rsid w:val="00AD6807"/>
    <w:rsid w:val="00AD72A9"/>
    <w:rsid w:val="00AD72CC"/>
    <w:rsid w:val="00AD7390"/>
    <w:rsid w:val="00AD776E"/>
    <w:rsid w:val="00AE0972"/>
    <w:rsid w:val="00AE278E"/>
    <w:rsid w:val="00AE325E"/>
    <w:rsid w:val="00AE4744"/>
    <w:rsid w:val="00AE5205"/>
    <w:rsid w:val="00AE636E"/>
    <w:rsid w:val="00AE6385"/>
    <w:rsid w:val="00AE6683"/>
    <w:rsid w:val="00AE724D"/>
    <w:rsid w:val="00AE7902"/>
    <w:rsid w:val="00AE7EE9"/>
    <w:rsid w:val="00AE7FE3"/>
    <w:rsid w:val="00AF0483"/>
    <w:rsid w:val="00AF1456"/>
    <w:rsid w:val="00AF2464"/>
    <w:rsid w:val="00AF5897"/>
    <w:rsid w:val="00AF59C5"/>
    <w:rsid w:val="00AF6DB9"/>
    <w:rsid w:val="00B00384"/>
    <w:rsid w:val="00B006CA"/>
    <w:rsid w:val="00B007A9"/>
    <w:rsid w:val="00B0080C"/>
    <w:rsid w:val="00B00E56"/>
    <w:rsid w:val="00B0111D"/>
    <w:rsid w:val="00B036A4"/>
    <w:rsid w:val="00B04AFF"/>
    <w:rsid w:val="00B05165"/>
    <w:rsid w:val="00B05614"/>
    <w:rsid w:val="00B05AAA"/>
    <w:rsid w:val="00B062EC"/>
    <w:rsid w:val="00B069ED"/>
    <w:rsid w:val="00B06D1C"/>
    <w:rsid w:val="00B07825"/>
    <w:rsid w:val="00B07B37"/>
    <w:rsid w:val="00B100D1"/>
    <w:rsid w:val="00B10A74"/>
    <w:rsid w:val="00B11E30"/>
    <w:rsid w:val="00B11FF4"/>
    <w:rsid w:val="00B1392F"/>
    <w:rsid w:val="00B15508"/>
    <w:rsid w:val="00B17E51"/>
    <w:rsid w:val="00B2181C"/>
    <w:rsid w:val="00B23767"/>
    <w:rsid w:val="00B23A7A"/>
    <w:rsid w:val="00B23C23"/>
    <w:rsid w:val="00B23F32"/>
    <w:rsid w:val="00B2578A"/>
    <w:rsid w:val="00B25925"/>
    <w:rsid w:val="00B26971"/>
    <w:rsid w:val="00B270EB"/>
    <w:rsid w:val="00B27352"/>
    <w:rsid w:val="00B2755A"/>
    <w:rsid w:val="00B30916"/>
    <w:rsid w:val="00B3118C"/>
    <w:rsid w:val="00B3221D"/>
    <w:rsid w:val="00B33700"/>
    <w:rsid w:val="00B33B91"/>
    <w:rsid w:val="00B33CBF"/>
    <w:rsid w:val="00B347AC"/>
    <w:rsid w:val="00B34C6A"/>
    <w:rsid w:val="00B359AF"/>
    <w:rsid w:val="00B35D0E"/>
    <w:rsid w:val="00B37420"/>
    <w:rsid w:val="00B401D5"/>
    <w:rsid w:val="00B402C7"/>
    <w:rsid w:val="00B402CA"/>
    <w:rsid w:val="00B405A2"/>
    <w:rsid w:val="00B410D5"/>
    <w:rsid w:val="00B41FE5"/>
    <w:rsid w:val="00B425FB"/>
    <w:rsid w:val="00B42CA2"/>
    <w:rsid w:val="00B431B4"/>
    <w:rsid w:val="00B440CE"/>
    <w:rsid w:val="00B44E21"/>
    <w:rsid w:val="00B4571F"/>
    <w:rsid w:val="00B4574C"/>
    <w:rsid w:val="00B457C0"/>
    <w:rsid w:val="00B4606A"/>
    <w:rsid w:val="00B46794"/>
    <w:rsid w:val="00B46A7D"/>
    <w:rsid w:val="00B4733F"/>
    <w:rsid w:val="00B4737E"/>
    <w:rsid w:val="00B51C67"/>
    <w:rsid w:val="00B52A27"/>
    <w:rsid w:val="00B5305A"/>
    <w:rsid w:val="00B5365A"/>
    <w:rsid w:val="00B53A37"/>
    <w:rsid w:val="00B53CD5"/>
    <w:rsid w:val="00B53D37"/>
    <w:rsid w:val="00B54A1A"/>
    <w:rsid w:val="00B54D02"/>
    <w:rsid w:val="00B56F8D"/>
    <w:rsid w:val="00B574C0"/>
    <w:rsid w:val="00B577A0"/>
    <w:rsid w:val="00B57C55"/>
    <w:rsid w:val="00B57C71"/>
    <w:rsid w:val="00B60336"/>
    <w:rsid w:val="00B60BAE"/>
    <w:rsid w:val="00B61A96"/>
    <w:rsid w:val="00B62C3E"/>
    <w:rsid w:val="00B6316F"/>
    <w:rsid w:val="00B642C9"/>
    <w:rsid w:val="00B65571"/>
    <w:rsid w:val="00B6576B"/>
    <w:rsid w:val="00B66FC1"/>
    <w:rsid w:val="00B66FDB"/>
    <w:rsid w:val="00B67DB9"/>
    <w:rsid w:val="00B70238"/>
    <w:rsid w:val="00B70906"/>
    <w:rsid w:val="00B712D7"/>
    <w:rsid w:val="00B71E31"/>
    <w:rsid w:val="00B71EBC"/>
    <w:rsid w:val="00B7348C"/>
    <w:rsid w:val="00B735EA"/>
    <w:rsid w:val="00B75DD5"/>
    <w:rsid w:val="00B76223"/>
    <w:rsid w:val="00B76929"/>
    <w:rsid w:val="00B76F3E"/>
    <w:rsid w:val="00B775F3"/>
    <w:rsid w:val="00B807BE"/>
    <w:rsid w:val="00B80A85"/>
    <w:rsid w:val="00B81FB3"/>
    <w:rsid w:val="00B82028"/>
    <w:rsid w:val="00B82A17"/>
    <w:rsid w:val="00B82AF4"/>
    <w:rsid w:val="00B82D57"/>
    <w:rsid w:val="00B850B7"/>
    <w:rsid w:val="00B86F7F"/>
    <w:rsid w:val="00B87732"/>
    <w:rsid w:val="00B917E2"/>
    <w:rsid w:val="00B9201E"/>
    <w:rsid w:val="00B92BCC"/>
    <w:rsid w:val="00B92EC5"/>
    <w:rsid w:val="00B9402C"/>
    <w:rsid w:val="00B94B21"/>
    <w:rsid w:val="00B9669B"/>
    <w:rsid w:val="00B967E9"/>
    <w:rsid w:val="00BA1330"/>
    <w:rsid w:val="00BA4B6E"/>
    <w:rsid w:val="00BA54C1"/>
    <w:rsid w:val="00BA5EC8"/>
    <w:rsid w:val="00BA6DAE"/>
    <w:rsid w:val="00BA746E"/>
    <w:rsid w:val="00BA7758"/>
    <w:rsid w:val="00BA7CEF"/>
    <w:rsid w:val="00BB03F8"/>
    <w:rsid w:val="00BB09C3"/>
    <w:rsid w:val="00BB1A72"/>
    <w:rsid w:val="00BB1B3C"/>
    <w:rsid w:val="00BB2A57"/>
    <w:rsid w:val="00BB33E1"/>
    <w:rsid w:val="00BB34AE"/>
    <w:rsid w:val="00BB3D74"/>
    <w:rsid w:val="00BB4C3A"/>
    <w:rsid w:val="00BB55EC"/>
    <w:rsid w:val="00BB6502"/>
    <w:rsid w:val="00BB69B4"/>
    <w:rsid w:val="00BB6F4E"/>
    <w:rsid w:val="00BB7500"/>
    <w:rsid w:val="00BB75DD"/>
    <w:rsid w:val="00BB76D0"/>
    <w:rsid w:val="00BB76FA"/>
    <w:rsid w:val="00BB7DE8"/>
    <w:rsid w:val="00BC028D"/>
    <w:rsid w:val="00BC1E42"/>
    <w:rsid w:val="00BC2313"/>
    <w:rsid w:val="00BC2361"/>
    <w:rsid w:val="00BC26BE"/>
    <w:rsid w:val="00BC2E4B"/>
    <w:rsid w:val="00BC306E"/>
    <w:rsid w:val="00BC69F1"/>
    <w:rsid w:val="00BD0DF2"/>
    <w:rsid w:val="00BD1871"/>
    <w:rsid w:val="00BD2068"/>
    <w:rsid w:val="00BD2141"/>
    <w:rsid w:val="00BD2B6A"/>
    <w:rsid w:val="00BD2FFE"/>
    <w:rsid w:val="00BD34EB"/>
    <w:rsid w:val="00BD40F6"/>
    <w:rsid w:val="00BD43CA"/>
    <w:rsid w:val="00BD64BC"/>
    <w:rsid w:val="00BD69B5"/>
    <w:rsid w:val="00BD6C57"/>
    <w:rsid w:val="00BD7984"/>
    <w:rsid w:val="00BE0DD1"/>
    <w:rsid w:val="00BE128B"/>
    <w:rsid w:val="00BE31AE"/>
    <w:rsid w:val="00BE4064"/>
    <w:rsid w:val="00BE42A3"/>
    <w:rsid w:val="00BE66AF"/>
    <w:rsid w:val="00BE747D"/>
    <w:rsid w:val="00BE7A2D"/>
    <w:rsid w:val="00BF0CA9"/>
    <w:rsid w:val="00BF0FA9"/>
    <w:rsid w:val="00BF1001"/>
    <w:rsid w:val="00BF1E95"/>
    <w:rsid w:val="00BF20CC"/>
    <w:rsid w:val="00BF2392"/>
    <w:rsid w:val="00BF2E2C"/>
    <w:rsid w:val="00BF3889"/>
    <w:rsid w:val="00BF55E3"/>
    <w:rsid w:val="00BF56CB"/>
    <w:rsid w:val="00BF5AED"/>
    <w:rsid w:val="00BF65CE"/>
    <w:rsid w:val="00BF69B2"/>
    <w:rsid w:val="00C00298"/>
    <w:rsid w:val="00C0034B"/>
    <w:rsid w:val="00C00422"/>
    <w:rsid w:val="00C00429"/>
    <w:rsid w:val="00C00689"/>
    <w:rsid w:val="00C009A8"/>
    <w:rsid w:val="00C03314"/>
    <w:rsid w:val="00C035A6"/>
    <w:rsid w:val="00C03E86"/>
    <w:rsid w:val="00C0409E"/>
    <w:rsid w:val="00C0604C"/>
    <w:rsid w:val="00C06232"/>
    <w:rsid w:val="00C11CC8"/>
    <w:rsid w:val="00C12439"/>
    <w:rsid w:val="00C14258"/>
    <w:rsid w:val="00C142DA"/>
    <w:rsid w:val="00C15040"/>
    <w:rsid w:val="00C15775"/>
    <w:rsid w:val="00C15F17"/>
    <w:rsid w:val="00C160B2"/>
    <w:rsid w:val="00C164B0"/>
    <w:rsid w:val="00C16F91"/>
    <w:rsid w:val="00C24B46"/>
    <w:rsid w:val="00C24E2C"/>
    <w:rsid w:val="00C24F60"/>
    <w:rsid w:val="00C250C4"/>
    <w:rsid w:val="00C25277"/>
    <w:rsid w:val="00C260E1"/>
    <w:rsid w:val="00C2697E"/>
    <w:rsid w:val="00C301C4"/>
    <w:rsid w:val="00C30982"/>
    <w:rsid w:val="00C30C8D"/>
    <w:rsid w:val="00C3140E"/>
    <w:rsid w:val="00C31EE4"/>
    <w:rsid w:val="00C32E5D"/>
    <w:rsid w:val="00C32FF4"/>
    <w:rsid w:val="00C3392D"/>
    <w:rsid w:val="00C34CF6"/>
    <w:rsid w:val="00C359B0"/>
    <w:rsid w:val="00C35B0A"/>
    <w:rsid w:val="00C36EEE"/>
    <w:rsid w:val="00C420B8"/>
    <w:rsid w:val="00C42B91"/>
    <w:rsid w:val="00C43676"/>
    <w:rsid w:val="00C444CE"/>
    <w:rsid w:val="00C451F9"/>
    <w:rsid w:val="00C456BB"/>
    <w:rsid w:val="00C46854"/>
    <w:rsid w:val="00C47E71"/>
    <w:rsid w:val="00C506ED"/>
    <w:rsid w:val="00C51058"/>
    <w:rsid w:val="00C5165E"/>
    <w:rsid w:val="00C51B6A"/>
    <w:rsid w:val="00C52A24"/>
    <w:rsid w:val="00C52E6C"/>
    <w:rsid w:val="00C5300A"/>
    <w:rsid w:val="00C531D8"/>
    <w:rsid w:val="00C5358C"/>
    <w:rsid w:val="00C55925"/>
    <w:rsid w:val="00C559BE"/>
    <w:rsid w:val="00C55AB5"/>
    <w:rsid w:val="00C55D89"/>
    <w:rsid w:val="00C5604B"/>
    <w:rsid w:val="00C56FC1"/>
    <w:rsid w:val="00C61CF0"/>
    <w:rsid w:val="00C620D5"/>
    <w:rsid w:val="00C62B35"/>
    <w:rsid w:val="00C633F5"/>
    <w:rsid w:val="00C637BE"/>
    <w:rsid w:val="00C639B7"/>
    <w:rsid w:val="00C63C47"/>
    <w:rsid w:val="00C6453B"/>
    <w:rsid w:val="00C64ADF"/>
    <w:rsid w:val="00C64D06"/>
    <w:rsid w:val="00C64E37"/>
    <w:rsid w:val="00C67CF8"/>
    <w:rsid w:val="00C706AD"/>
    <w:rsid w:val="00C70932"/>
    <w:rsid w:val="00C72192"/>
    <w:rsid w:val="00C731E7"/>
    <w:rsid w:val="00C736D3"/>
    <w:rsid w:val="00C74CDD"/>
    <w:rsid w:val="00C75159"/>
    <w:rsid w:val="00C755D2"/>
    <w:rsid w:val="00C75DA0"/>
    <w:rsid w:val="00C776E9"/>
    <w:rsid w:val="00C81675"/>
    <w:rsid w:val="00C81EA7"/>
    <w:rsid w:val="00C820A4"/>
    <w:rsid w:val="00C826DE"/>
    <w:rsid w:val="00C82CF6"/>
    <w:rsid w:val="00C82F4C"/>
    <w:rsid w:val="00C849EF"/>
    <w:rsid w:val="00C857F9"/>
    <w:rsid w:val="00C85B4C"/>
    <w:rsid w:val="00C85D6B"/>
    <w:rsid w:val="00C868B1"/>
    <w:rsid w:val="00C86B7E"/>
    <w:rsid w:val="00C9250A"/>
    <w:rsid w:val="00C930E0"/>
    <w:rsid w:val="00C9345C"/>
    <w:rsid w:val="00C93DC6"/>
    <w:rsid w:val="00C93DD6"/>
    <w:rsid w:val="00C94455"/>
    <w:rsid w:val="00C94682"/>
    <w:rsid w:val="00C94710"/>
    <w:rsid w:val="00C954DF"/>
    <w:rsid w:val="00C95569"/>
    <w:rsid w:val="00C95C64"/>
    <w:rsid w:val="00C96899"/>
    <w:rsid w:val="00C96A57"/>
    <w:rsid w:val="00C972B1"/>
    <w:rsid w:val="00C973E8"/>
    <w:rsid w:val="00CA0AF0"/>
    <w:rsid w:val="00CA0EB3"/>
    <w:rsid w:val="00CA1079"/>
    <w:rsid w:val="00CA1126"/>
    <w:rsid w:val="00CA1FA7"/>
    <w:rsid w:val="00CA2D2D"/>
    <w:rsid w:val="00CA391E"/>
    <w:rsid w:val="00CA3A9A"/>
    <w:rsid w:val="00CA40A0"/>
    <w:rsid w:val="00CA43CB"/>
    <w:rsid w:val="00CA55F0"/>
    <w:rsid w:val="00CA57A9"/>
    <w:rsid w:val="00CA5825"/>
    <w:rsid w:val="00CA5DA0"/>
    <w:rsid w:val="00CA63FE"/>
    <w:rsid w:val="00CA78C2"/>
    <w:rsid w:val="00CA7E71"/>
    <w:rsid w:val="00CB026E"/>
    <w:rsid w:val="00CB1CC0"/>
    <w:rsid w:val="00CB38CF"/>
    <w:rsid w:val="00CB40AD"/>
    <w:rsid w:val="00CB437E"/>
    <w:rsid w:val="00CB508B"/>
    <w:rsid w:val="00CB5D83"/>
    <w:rsid w:val="00CB6A7D"/>
    <w:rsid w:val="00CB6ACA"/>
    <w:rsid w:val="00CB789F"/>
    <w:rsid w:val="00CB7C88"/>
    <w:rsid w:val="00CC0627"/>
    <w:rsid w:val="00CC318E"/>
    <w:rsid w:val="00CC38D6"/>
    <w:rsid w:val="00CC3B80"/>
    <w:rsid w:val="00CC3EF1"/>
    <w:rsid w:val="00CC3F29"/>
    <w:rsid w:val="00CC4318"/>
    <w:rsid w:val="00CC4625"/>
    <w:rsid w:val="00CC5C5F"/>
    <w:rsid w:val="00CC6B01"/>
    <w:rsid w:val="00CC77CC"/>
    <w:rsid w:val="00CC77ED"/>
    <w:rsid w:val="00CC7A0B"/>
    <w:rsid w:val="00CD04D7"/>
    <w:rsid w:val="00CD0BD4"/>
    <w:rsid w:val="00CD2EE2"/>
    <w:rsid w:val="00CD3120"/>
    <w:rsid w:val="00CD392C"/>
    <w:rsid w:val="00CD475B"/>
    <w:rsid w:val="00CD48E6"/>
    <w:rsid w:val="00CD6C1B"/>
    <w:rsid w:val="00CD74F3"/>
    <w:rsid w:val="00CE0F25"/>
    <w:rsid w:val="00CE1F96"/>
    <w:rsid w:val="00CE2787"/>
    <w:rsid w:val="00CE3D86"/>
    <w:rsid w:val="00CE4810"/>
    <w:rsid w:val="00CE49C2"/>
    <w:rsid w:val="00CE6460"/>
    <w:rsid w:val="00CE64B7"/>
    <w:rsid w:val="00CE6FAF"/>
    <w:rsid w:val="00CE75E4"/>
    <w:rsid w:val="00CE7EB0"/>
    <w:rsid w:val="00CF12BE"/>
    <w:rsid w:val="00CF1C0F"/>
    <w:rsid w:val="00CF1E19"/>
    <w:rsid w:val="00CF2F02"/>
    <w:rsid w:val="00CF34AB"/>
    <w:rsid w:val="00CF4659"/>
    <w:rsid w:val="00CF4691"/>
    <w:rsid w:val="00CF4F11"/>
    <w:rsid w:val="00CF53C2"/>
    <w:rsid w:val="00CF56A6"/>
    <w:rsid w:val="00CF5968"/>
    <w:rsid w:val="00CF5EB3"/>
    <w:rsid w:val="00CF6B42"/>
    <w:rsid w:val="00CF7536"/>
    <w:rsid w:val="00CF76AF"/>
    <w:rsid w:val="00D00365"/>
    <w:rsid w:val="00D0130B"/>
    <w:rsid w:val="00D0221A"/>
    <w:rsid w:val="00D02B6B"/>
    <w:rsid w:val="00D03B1B"/>
    <w:rsid w:val="00D03C1B"/>
    <w:rsid w:val="00D03DC3"/>
    <w:rsid w:val="00D046C8"/>
    <w:rsid w:val="00D0540D"/>
    <w:rsid w:val="00D06734"/>
    <w:rsid w:val="00D07012"/>
    <w:rsid w:val="00D0793D"/>
    <w:rsid w:val="00D10B1C"/>
    <w:rsid w:val="00D10BD0"/>
    <w:rsid w:val="00D11476"/>
    <w:rsid w:val="00D118DF"/>
    <w:rsid w:val="00D12F27"/>
    <w:rsid w:val="00D13B93"/>
    <w:rsid w:val="00D1420B"/>
    <w:rsid w:val="00D14FA4"/>
    <w:rsid w:val="00D15878"/>
    <w:rsid w:val="00D15B78"/>
    <w:rsid w:val="00D15C70"/>
    <w:rsid w:val="00D16400"/>
    <w:rsid w:val="00D16526"/>
    <w:rsid w:val="00D17407"/>
    <w:rsid w:val="00D175E5"/>
    <w:rsid w:val="00D1773D"/>
    <w:rsid w:val="00D202EB"/>
    <w:rsid w:val="00D20D82"/>
    <w:rsid w:val="00D218F1"/>
    <w:rsid w:val="00D23D9B"/>
    <w:rsid w:val="00D24749"/>
    <w:rsid w:val="00D24761"/>
    <w:rsid w:val="00D24CE0"/>
    <w:rsid w:val="00D2615F"/>
    <w:rsid w:val="00D26399"/>
    <w:rsid w:val="00D268BB"/>
    <w:rsid w:val="00D26EDF"/>
    <w:rsid w:val="00D27C7A"/>
    <w:rsid w:val="00D30182"/>
    <w:rsid w:val="00D30214"/>
    <w:rsid w:val="00D30A3D"/>
    <w:rsid w:val="00D325DB"/>
    <w:rsid w:val="00D32960"/>
    <w:rsid w:val="00D32B17"/>
    <w:rsid w:val="00D33020"/>
    <w:rsid w:val="00D33D73"/>
    <w:rsid w:val="00D345EC"/>
    <w:rsid w:val="00D34A05"/>
    <w:rsid w:val="00D34B4B"/>
    <w:rsid w:val="00D36C03"/>
    <w:rsid w:val="00D372A1"/>
    <w:rsid w:val="00D414BA"/>
    <w:rsid w:val="00D41CE6"/>
    <w:rsid w:val="00D42996"/>
    <w:rsid w:val="00D4451A"/>
    <w:rsid w:val="00D44E39"/>
    <w:rsid w:val="00D452B8"/>
    <w:rsid w:val="00D4553C"/>
    <w:rsid w:val="00D46F5B"/>
    <w:rsid w:val="00D4720D"/>
    <w:rsid w:val="00D47632"/>
    <w:rsid w:val="00D47ADA"/>
    <w:rsid w:val="00D50391"/>
    <w:rsid w:val="00D5056A"/>
    <w:rsid w:val="00D5223A"/>
    <w:rsid w:val="00D52747"/>
    <w:rsid w:val="00D538B5"/>
    <w:rsid w:val="00D53FA0"/>
    <w:rsid w:val="00D542B3"/>
    <w:rsid w:val="00D551F8"/>
    <w:rsid w:val="00D57E1D"/>
    <w:rsid w:val="00D60EFB"/>
    <w:rsid w:val="00D61B5C"/>
    <w:rsid w:val="00D62C7C"/>
    <w:rsid w:val="00D62E84"/>
    <w:rsid w:val="00D62EED"/>
    <w:rsid w:val="00D635C3"/>
    <w:rsid w:val="00D6374E"/>
    <w:rsid w:val="00D63CA7"/>
    <w:rsid w:val="00D63E0C"/>
    <w:rsid w:val="00D651C1"/>
    <w:rsid w:val="00D65F1D"/>
    <w:rsid w:val="00D660CE"/>
    <w:rsid w:val="00D664F8"/>
    <w:rsid w:val="00D66EDC"/>
    <w:rsid w:val="00D67B93"/>
    <w:rsid w:val="00D7017E"/>
    <w:rsid w:val="00D7046C"/>
    <w:rsid w:val="00D706DF"/>
    <w:rsid w:val="00D718A9"/>
    <w:rsid w:val="00D7334C"/>
    <w:rsid w:val="00D747A8"/>
    <w:rsid w:val="00D74B56"/>
    <w:rsid w:val="00D759DE"/>
    <w:rsid w:val="00D76A9B"/>
    <w:rsid w:val="00D76BDA"/>
    <w:rsid w:val="00D77A40"/>
    <w:rsid w:val="00D80FD5"/>
    <w:rsid w:val="00D81B6D"/>
    <w:rsid w:val="00D82D74"/>
    <w:rsid w:val="00D85412"/>
    <w:rsid w:val="00D85E1D"/>
    <w:rsid w:val="00D86272"/>
    <w:rsid w:val="00D87642"/>
    <w:rsid w:val="00D9073E"/>
    <w:rsid w:val="00D910A4"/>
    <w:rsid w:val="00D91C73"/>
    <w:rsid w:val="00D9340D"/>
    <w:rsid w:val="00D936C0"/>
    <w:rsid w:val="00D93EDD"/>
    <w:rsid w:val="00D954B8"/>
    <w:rsid w:val="00D95A2A"/>
    <w:rsid w:val="00D95A2C"/>
    <w:rsid w:val="00DA0903"/>
    <w:rsid w:val="00DA0AE8"/>
    <w:rsid w:val="00DA144D"/>
    <w:rsid w:val="00DA2371"/>
    <w:rsid w:val="00DA264A"/>
    <w:rsid w:val="00DA2D0E"/>
    <w:rsid w:val="00DA383D"/>
    <w:rsid w:val="00DA653C"/>
    <w:rsid w:val="00DA714B"/>
    <w:rsid w:val="00DA71F9"/>
    <w:rsid w:val="00DB0052"/>
    <w:rsid w:val="00DB0E51"/>
    <w:rsid w:val="00DB2586"/>
    <w:rsid w:val="00DB2F2D"/>
    <w:rsid w:val="00DB513D"/>
    <w:rsid w:val="00DB6952"/>
    <w:rsid w:val="00DB74F5"/>
    <w:rsid w:val="00DB756A"/>
    <w:rsid w:val="00DB75D2"/>
    <w:rsid w:val="00DC00F6"/>
    <w:rsid w:val="00DC1026"/>
    <w:rsid w:val="00DC1F42"/>
    <w:rsid w:val="00DC26A8"/>
    <w:rsid w:val="00DC3103"/>
    <w:rsid w:val="00DC3985"/>
    <w:rsid w:val="00DC407E"/>
    <w:rsid w:val="00DC4712"/>
    <w:rsid w:val="00DC50EF"/>
    <w:rsid w:val="00DC56CC"/>
    <w:rsid w:val="00DC7388"/>
    <w:rsid w:val="00DD010A"/>
    <w:rsid w:val="00DD012F"/>
    <w:rsid w:val="00DD05AF"/>
    <w:rsid w:val="00DD0686"/>
    <w:rsid w:val="00DD0C23"/>
    <w:rsid w:val="00DD17D2"/>
    <w:rsid w:val="00DD21A8"/>
    <w:rsid w:val="00DD4241"/>
    <w:rsid w:val="00DD469A"/>
    <w:rsid w:val="00DD4A7E"/>
    <w:rsid w:val="00DD4B83"/>
    <w:rsid w:val="00DD4D78"/>
    <w:rsid w:val="00DD5B35"/>
    <w:rsid w:val="00DD61D1"/>
    <w:rsid w:val="00DD73FC"/>
    <w:rsid w:val="00DD7726"/>
    <w:rsid w:val="00DE1057"/>
    <w:rsid w:val="00DE3528"/>
    <w:rsid w:val="00DE3803"/>
    <w:rsid w:val="00DE3BB6"/>
    <w:rsid w:val="00DE49D3"/>
    <w:rsid w:val="00DE4AB8"/>
    <w:rsid w:val="00DE4D89"/>
    <w:rsid w:val="00DE70A3"/>
    <w:rsid w:val="00DF0B91"/>
    <w:rsid w:val="00DF10BC"/>
    <w:rsid w:val="00DF2A6A"/>
    <w:rsid w:val="00DF2E83"/>
    <w:rsid w:val="00DF3036"/>
    <w:rsid w:val="00DF31D3"/>
    <w:rsid w:val="00DF3769"/>
    <w:rsid w:val="00DF3A9F"/>
    <w:rsid w:val="00DF44AF"/>
    <w:rsid w:val="00DF5BB0"/>
    <w:rsid w:val="00DF609D"/>
    <w:rsid w:val="00DF61FB"/>
    <w:rsid w:val="00DF6233"/>
    <w:rsid w:val="00DF684A"/>
    <w:rsid w:val="00E01CD2"/>
    <w:rsid w:val="00E02E17"/>
    <w:rsid w:val="00E0344A"/>
    <w:rsid w:val="00E03482"/>
    <w:rsid w:val="00E03EFE"/>
    <w:rsid w:val="00E04248"/>
    <w:rsid w:val="00E0432E"/>
    <w:rsid w:val="00E05359"/>
    <w:rsid w:val="00E10E7B"/>
    <w:rsid w:val="00E1242E"/>
    <w:rsid w:val="00E12C5D"/>
    <w:rsid w:val="00E13029"/>
    <w:rsid w:val="00E13725"/>
    <w:rsid w:val="00E139A0"/>
    <w:rsid w:val="00E15027"/>
    <w:rsid w:val="00E1525B"/>
    <w:rsid w:val="00E16761"/>
    <w:rsid w:val="00E16F27"/>
    <w:rsid w:val="00E16F4E"/>
    <w:rsid w:val="00E17186"/>
    <w:rsid w:val="00E17718"/>
    <w:rsid w:val="00E1782F"/>
    <w:rsid w:val="00E17C21"/>
    <w:rsid w:val="00E212DF"/>
    <w:rsid w:val="00E21DB1"/>
    <w:rsid w:val="00E222F0"/>
    <w:rsid w:val="00E2241F"/>
    <w:rsid w:val="00E23204"/>
    <w:rsid w:val="00E239A2"/>
    <w:rsid w:val="00E239B1"/>
    <w:rsid w:val="00E248BC"/>
    <w:rsid w:val="00E25536"/>
    <w:rsid w:val="00E2576C"/>
    <w:rsid w:val="00E25A8C"/>
    <w:rsid w:val="00E2628E"/>
    <w:rsid w:val="00E2769E"/>
    <w:rsid w:val="00E27799"/>
    <w:rsid w:val="00E30291"/>
    <w:rsid w:val="00E31039"/>
    <w:rsid w:val="00E326BC"/>
    <w:rsid w:val="00E32F5F"/>
    <w:rsid w:val="00E32FE5"/>
    <w:rsid w:val="00E33054"/>
    <w:rsid w:val="00E3414A"/>
    <w:rsid w:val="00E34EFF"/>
    <w:rsid w:val="00E36805"/>
    <w:rsid w:val="00E3682B"/>
    <w:rsid w:val="00E3692E"/>
    <w:rsid w:val="00E37704"/>
    <w:rsid w:val="00E37D39"/>
    <w:rsid w:val="00E41460"/>
    <w:rsid w:val="00E41C89"/>
    <w:rsid w:val="00E42000"/>
    <w:rsid w:val="00E433FD"/>
    <w:rsid w:val="00E441E3"/>
    <w:rsid w:val="00E441EB"/>
    <w:rsid w:val="00E50727"/>
    <w:rsid w:val="00E51B0D"/>
    <w:rsid w:val="00E51D53"/>
    <w:rsid w:val="00E51D76"/>
    <w:rsid w:val="00E52E7B"/>
    <w:rsid w:val="00E5354C"/>
    <w:rsid w:val="00E54EB9"/>
    <w:rsid w:val="00E57011"/>
    <w:rsid w:val="00E601A7"/>
    <w:rsid w:val="00E6056C"/>
    <w:rsid w:val="00E60823"/>
    <w:rsid w:val="00E60EF2"/>
    <w:rsid w:val="00E62506"/>
    <w:rsid w:val="00E635C6"/>
    <w:rsid w:val="00E63660"/>
    <w:rsid w:val="00E63909"/>
    <w:rsid w:val="00E63FD3"/>
    <w:rsid w:val="00E6445B"/>
    <w:rsid w:val="00E6480F"/>
    <w:rsid w:val="00E65620"/>
    <w:rsid w:val="00E66088"/>
    <w:rsid w:val="00E6751C"/>
    <w:rsid w:val="00E7088F"/>
    <w:rsid w:val="00E70B74"/>
    <w:rsid w:val="00E738D9"/>
    <w:rsid w:val="00E74B73"/>
    <w:rsid w:val="00E777BF"/>
    <w:rsid w:val="00E806D0"/>
    <w:rsid w:val="00E80C68"/>
    <w:rsid w:val="00E8144F"/>
    <w:rsid w:val="00E81E8D"/>
    <w:rsid w:val="00E8211B"/>
    <w:rsid w:val="00E822D1"/>
    <w:rsid w:val="00E8317D"/>
    <w:rsid w:val="00E83B00"/>
    <w:rsid w:val="00E83C6F"/>
    <w:rsid w:val="00E83E0E"/>
    <w:rsid w:val="00E87DB8"/>
    <w:rsid w:val="00E90348"/>
    <w:rsid w:val="00E909D4"/>
    <w:rsid w:val="00E90AD9"/>
    <w:rsid w:val="00E9290D"/>
    <w:rsid w:val="00E92E0B"/>
    <w:rsid w:val="00E92E99"/>
    <w:rsid w:val="00E93911"/>
    <w:rsid w:val="00E9443D"/>
    <w:rsid w:val="00E94B9C"/>
    <w:rsid w:val="00E95BB2"/>
    <w:rsid w:val="00E95D34"/>
    <w:rsid w:val="00E96412"/>
    <w:rsid w:val="00E96761"/>
    <w:rsid w:val="00E96C04"/>
    <w:rsid w:val="00E970B6"/>
    <w:rsid w:val="00E97F8B"/>
    <w:rsid w:val="00EA03DB"/>
    <w:rsid w:val="00EA0855"/>
    <w:rsid w:val="00EA0876"/>
    <w:rsid w:val="00EA123E"/>
    <w:rsid w:val="00EA1E19"/>
    <w:rsid w:val="00EA2AC1"/>
    <w:rsid w:val="00EA359F"/>
    <w:rsid w:val="00EA604E"/>
    <w:rsid w:val="00EA6D13"/>
    <w:rsid w:val="00EA6EB3"/>
    <w:rsid w:val="00EA7266"/>
    <w:rsid w:val="00EA7DD7"/>
    <w:rsid w:val="00EB085B"/>
    <w:rsid w:val="00EB0B9C"/>
    <w:rsid w:val="00EB1A99"/>
    <w:rsid w:val="00EB1F4F"/>
    <w:rsid w:val="00EB245C"/>
    <w:rsid w:val="00EB2641"/>
    <w:rsid w:val="00EB2C33"/>
    <w:rsid w:val="00EB5637"/>
    <w:rsid w:val="00EB5BE1"/>
    <w:rsid w:val="00EB5EE3"/>
    <w:rsid w:val="00EB6EA7"/>
    <w:rsid w:val="00EB78C9"/>
    <w:rsid w:val="00EB7B6E"/>
    <w:rsid w:val="00EC0974"/>
    <w:rsid w:val="00EC2160"/>
    <w:rsid w:val="00EC24A6"/>
    <w:rsid w:val="00EC3FB3"/>
    <w:rsid w:val="00EC400F"/>
    <w:rsid w:val="00EC5A97"/>
    <w:rsid w:val="00EC5AD9"/>
    <w:rsid w:val="00EC6D40"/>
    <w:rsid w:val="00EC6D5D"/>
    <w:rsid w:val="00EC7242"/>
    <w:rsid w:val="00EC72BD"/>
    <w:rsid w:val="00EC75C1"/>
    <w:rsid w:val="00ED1428"/>
    <w:rsid w:val="00ED1865"/>
    <w:rsid w:val="00ED273A"/>
    <w:rsid w:val="00ED2940"/>
    <w:rsid w:val="00ED421A"/>
    <w:rsid w:val="00ED46B7"/>
    <w:rsid w:val="00ED7DDC"/>
    <w:rsid w:val="00EE0007"/>
    <w:rsid w:val="00EE0214"/>
    <w:rsid w:val="00EE0A9A"/>
    <w:rsid w:val="00EE10B0"/>
    <w:rsid w:val="00EE1161"/>
    <w:rsid w:val="00EE2250"/>
    <w:rsid w:val="00EE26C2"/>
    <w:rsid w:val="00EE328D"/>
    <w:rsid w:val="00EE357C"/>
    <w:rsid w:val="00EE5B76"/>
    <w:rsid w:val="00EE7521"/>
    <w:rsid w:val="00EE7F53"/>
    <w:rsid w:val="00EF0062"/>
    <w:rsid w:val="00EF0090"/>
    <w:rsid w:val="00EF1E26"/>
    <w:rsid w:val="00EF20D1"/>
    <w:rsid w:val="00EF2706"/>
    <w:rsid w:val="00EF3C8A"/>
    <w:rsid w:val="00EF3D52"/>
    <w:rsid w:val="00EF40BA"/>
    <w:rsid w:val="00EF44A6"/>
    <w:rsid w:val="00EF4A50"/>
    <w:rsid w:val="00EF6045"/>
    <w:rsid w:val="00EF6911"/>
    <w:rsid w:val="00EF7A53"/>
    <w:rsid w:val="00EF7EF1"/>
    <w:rsid w:val="00F0049A"/>
    <w:rsid w:val="00F007C2"/>
    <w:rsid w:val="00F00B0E"/>
    <w:rsid w:val="00F00F0F"/>
    <w:rsid w:val="00F02820"/>
    <w:rsid w:val="00F04404"/>
    <w:rsid w:val="00F059A4"/>
    <w:rsid w:val="00F06503"/>
    <w:rsid w:val="00F0660A"/>
    <w:rsid w:val="00F06D9D"/>
    <w:rsid w:val="00F118B5"/>
    <w:rsid w:val="00F11EAB"/>
    <w:rsid w:val="00F121C5"/>
    <w:rsid w:val="00F122D8"/>
    <w:rsid w:val="00F1295D"/>
    <w:rsid w:val="00F12BAD"/>
    <w:rsid w:val="00F12C20"/>
    <w:rsid w:val="00F13448"/>
    <w:rsid w:val="00F1374B"/>
    <w:rsid w:val="00F14924"/>
    <w:rsid w:val="00F1560C"/>
    <w:rsid w:val="00F15D74"/>
    <w:rsid w:val="00F164DD"/>
    <w:rsid w:val="00F21F00"/>
    <w:rsid w:val="00F22A25"/>
    <w:rsid w:val="00F22A31"/>
    <w:rsid w:val="00F22F63"/>
    <w:rsid w:val="00F22FF3"/>
    <w:rsid w:val="00F244F4"/>
    <w:rsid w:val="00F25B23"/>
    <w:rsid w:val="00F26500"/>
    <w:rsid w:val="00F26A10"/>
    <w:rsid w:val="00F26BE3"/>
    <w:rsid w:val="00F27067"/>
    <w:rsid w:val="00F30BC5"/>
    <w:rsid w:val="00F316C6"/>
    <w:rsid w:val="00F3294F"/>
    <w:rsid w:val="00F3389C"/>
    <w:rsid w:val="00F342FE"/>
    <w:rsid w:val="00F346C7"/>
    <w:rsid w:val="00F3565D"/>
    <w:rsid w:val="00F360B6"/>
    <w:rsid w:val="00F36E14"/>
    <w:rsid w:val="00F377C0"/>
    <w:rsid w:val="00F406F6"/>
    <w:rsid w:val="00F420BB"/>
    <w:rsid w:val="00F421BE"/>
    <w:rsid w:val="00F4400B"/>
    <w:rsid w:val="00F44A00"/>
    <w:rsid w:val="00F44B20"/>
    <w:rsid w:val="00F44DDC"/>
    <w:rsid w:val="00F4636A"/>
    <w:rsid w:val="00F4790B"/>
    <w:rsid w:val="00F47BE5"/>
    <w:rsid w:val="00F50CD9"/>
    <w:rsid w:val="00F51623"/>
    <w:rsid w:val="00F52430"/>
    <w:rsid w:val="00F526B8"/>
    <w:rsid w:val="00F5276B"/>
    <w:rsid w:val="00F530C8"/>
    <w:rsid w:val="00F53B45"/>
    <w:rsid w:val="00F55198"/>
    <w:rsid w:val="00F56664"/>
    <w:rsid w:val="00F56A15"/>
    <w:rsid w:val="00F57102"/>
    <w:rsid w:val="00F573D5"/>
    <w:rsid w:val="00F5767D"/>
    <w:rsid w:val="00F6054B"/>
    <w:rsid w:val="00F60570"/>
    <w:rsid w:val="00F61262"/>
    <w:rsid w:val="00F62D82"/>
    <w:rsid w:val="00F646F6"/>
    <w:rsid w:val="00F64796"/>
    <w:rsid w:val="00F64A06"/>
    <w:rsid w:val="00F65557"/>
    <w:rsid w:val="00F663D0"/>
    <w:rsid w:val="00F679CA"/>
    <w:rsid w:val="00F701F4"/>
    <w:rsid w:val="00F70F93"/>
    <w:rsid w:val="00F712F9"/>
    <w:rsid w:val="00F7347B"/>
    <w:rsid w:val="00F73B69"/>
    <w:rsid w:val="00F73D05"/>
    <w:rsid w:val="00F73D2A"/>
    <w:rsid w:val="00F74053"/>
    <w:rsid w:val="00F74803"/>
    <w:rsid w:val="00F76326"/>
    <w:rsid w:val="00F76441"/>
    <w:rsid w:val="00F76A92"/>
    <w:rsid w:val="00F76B71"/>
    <w:rsid w:val="00F772F2"/>
    <w:rsid w:val="00F813CB"/>
    <w:rsid w:val="00F825E8"/>
    <w:rsid w:val="00F8277B"/>
    <w:rsid w:val="00F82D3C"/>
    <w:rsid w:val="00F837FA"/>
    <w:rsid w:val="00F85A03"/>
    <w:rsid w:val="00F865DE"/>
    <w:rsid w:val="00F872CC"/>
    <w:rsid w:val="00F87BA0"/>
    <w:rsid w:val="00F90DDD"/>
    <w:rsid w:val="00F912BE"/>
    <w:rsid w:val="00F9193F"/>
    <w:rsid w:val="00F920D6"/>
    <w:rsid w:val="00F922D4"/>
    <w:rsid w:val="00F92E45"/>
    <w:rsid w:val="00F93497"/>
    <w:rsid w:val="00F9483E"/>
    <w:rsid w:val="00F9613A"/>
    <w:rsid w:val="00F96E7F"/>
    <w:rsid w:val="00F971BD"/>
    <w:rsid w:val="00FA0264"/>
    <w:rsid w:val="00FA07E7"/>
    <w:rsid w:val="00FA0F09"/>
    <w:rsid w:val="00FA1B1F"/>
    <w:rsid w:val="00FA2F89"/>
    <w:rsid w:val="00FA3831"/>
    <w:rsid w:val="00FA435A"/>
    <w:rsid w:val="00FA5493"/>
    <w:rsid w:val="00FA5ABD"/>
    <w:rsid w:val="00FA5B3B"/>
    <w:rsid w:val="00FA5DCA"/>
    <w:rsid w:val="00FA68B2"/>
    <w:rsid w:val="00FA6B65"/>
    <w:rsid w:val="00FA773D"/>
    <w:rsid w:val="00FA7B46"/>
    <w:rsid w:val="00FB034F"/>
    <w:rsid w:val="00FB0677"/>
    <w:rsid w:val="00FB1ACA"/>
    <w:rsid w:val="00FB1F23"/>
    <w:rsid w:val="00FB280D"/>
    <w:rsid w:val="00FB2B96"/>
    <w:rsid w:val="00FB3C29"/>
    <w:rsid w:val="00FB4659"/>
    <w:rsid w:val="00FB47FA"/>
    <w:rsid w:val="00FB576D"/>
    <w:rsid w:val="00FB6239"/>
    <w:rsid w:val="00FB7CC8"/>
    <w:rsid w:val="00FC33CC"/>
    <w:rsid w:val="00FC3C28"/>
    <w:rsid w:val="00FC4CF0"/>
    <w:rsid w:val="00FC5B10"/>
    <w:rsid w:val="00FC5BB4"/>
    <w:rsid w:val="00FC5C88"/>
    <w:rsid w:val="00FC77F5"/>
    <w:rsid w:val="00FD0D63"/>
    <w:rsid w:val="00FD1A8D"/>
    <w:rsid w:val="00FD238C"/>
    <w:rsid w:val="00FD2CF6"/>
    <w:rsid w:val="00FD2F7F"/>
    <w:rsid w:val="00FD3BAC"/>
    <w:rsid w:val="00FD5C9B"/>
    <w:rsid w:val="00FD5CB8"/>
    <w:rsid w:val="00FD6777"/>
    <w:rsid w:val="00FD70D3"/>
    <w:rsid w:val="00FE07CA"/>
    <w:rsid w:val="00FE0E25"/>
    <w:rsid w:val="00FE1561"/>
    <w:rsid w:val="00FE1AD0"/>
    <w:rsid w:val="00FE20FB"/>
    <w:rsid w:val="00FE24D8"/>
    <w:rsid w:val="00FE420F"/>
    <w:rsid w:val="00FE427B"/>
    <w:rsid w:val="00FE4348"/>
    <w:rsid w:val="00FE518C"/>
    <w:rsid w:val="00FE5EE9"/>
    <w:rsid w:val="00FE61C1"/>
    <w:rsid w:val="00FE6B5F"/>
    <w:rsid w:val="00FE7BF2"/>
    <w:rsid w:val="00FF000A"/>
    <w:rsid w:val="00FF3062"/>
    <w:rsid w:val="00FF3375"/>
    <w:rsid w:val="00FF39F1"/>
    <w:rsid w:val="00FF3ACA"/>
    <w:rsid w:val="00FF539B"/>
    <w:rsid w:val="00FF54DD"/>
    <w:rsid w:val="00FF5F51"/>
    <w:rsid w:val="00FF680F"/>
    <w:rsid w:val="00FF6AB8"/>
    <w:rsid w:val="00FF6F83"/>
    <w:rsid w:val="00FF70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CA"/>
    <w:pPr>
      <w:spacing w:after="200" w:line="276" w:lineRule="auto"/>
    </w:pPr>
    <w:rPr>
      <w:sz w:val="22"/>
      <w:szCs w:val="22"/>
    </w:rPr>
  </w:style>
  <w:style w:type="paragraph" w:styleId="Heading1">
    <w:name w:val="heading 1"/>
    <w:basedOn w:val="Normal"/>
    <w:next w:val="Normal"/>
    <w:link w:val="Heading1Char"/>
    <w:uiPriority w:val="9"/>
    <w:qFormat/>
    <w:rsid w:val="00C776E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7A7FF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7A7FF4"/>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8801E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7B109B"/>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7B109B"/>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B4571F"/>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57F"/>
    <w:rPr>
      <w:rFonts w:ascii="Tahoma" w:hAnsi="Tahoma" w:cs="Tahoma"/>
      <w:sz w:val="16"/>
      <w:szCs w:val="16"/>
    </w:rPr>
  </w:style>
  <w:style w:type="paragraph" w:customStyle="1" w:styleId="xl69">
    <w:name w:val="xl69"/>
    <w:basedOn w:val="Normal"/>
    <w:rsid w:val="004F7818"/>
    <w:pPr>
      <w:spacing w:before="100" w:beforeAutospacing="1" w:after="100" w:afterAutospacing="1" w:line="240" w:lineRule="auto"/>
      <w:jc w:val="center"/>
      <w:textAlignment w:val="center"/>
    </w:pPr>
    <w:rPr>
      <w:rFonts w:ascii="Times New Roman" w:eastAsia="Times New Roman" w:hAnsi="Times New Roman" w:cs="Simplified Arabic" w:hint="cs"/>
      <w:b/>
      <w:bCs/>
    </w:rPr>
  </w:style>
  <w:style w:type="paragraph" w:styleId="FootnoteText">
    <w:name w:val="footnote text"/>
    <w:basedOn w:val="Normal"/>
    <w:link w:val="FootnoteTextChar"/>
    <w:unhideWhenUsed/>
    <w:rsid w:val="00111D6A"/>
    <w:pPr>
      <w:spacing w:after="0" w:line="240" w:lineRule="auto"/>
    </w:pPr>
    <w:rPr>
      <w:sz w:val="20"/>
      <w:szCs w:val="20"/>
    </w:rPr>
  </w:style>
  <w:style w:type="character" w:customStyle="1" w:styleId="FootnoteTextChar">
    <w:name w:val="Footnote Text Char"/>
    <w:basedOn w:val="DefaultParagraphFont"/>
    <w:link w:val="FootnoteText"/>
    <w:rsid w:val="00111D6A"/>
    <w:rPr>
      <w:sz w:val="20"/>
      <w:szCs w:val="20"/>
    </w:rPr>
  </w:style>
  <w:style w:type="character" w:styleId="FootnoteReference">
    <w:name w:val="footnote reference"/>
    <w:basedOn w:val="DefaultParagraphFont"/>
    <w:semiHidden/>
    <w:unhideWhenUsed/>
    <w:rsid w:val="00111D6A"/>
    <w:rPr>
      <w:vertAlign w:val="superscript"/>
    </w:rPr>
  </w:style>
  <w:style w:type="table" w:styleId="TableGrid">
    <w:name w:val="Table Grid"/>
    <w:basedOn w:val="TableNormal"/>
    <w:uiPriority w:val="59"/>
    <w:rsid w:val="0070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semiHidden/>
    <w:rsid w:val="00F9483E"/>
    <w:pPr>
      <w:jc w:val="lowKashida"/>
    </w:pPr>
    <w:rPr>
      <w:rFonts w:ascii="Times New Roman" w:hAnsi="Times New Roman" w:cs="Times New Roman"/>
      <w:sz w:val="24"/>
      <w:szCs w:val="24"/>
      <w:lang w:eastAsia="ar-SA"/>
    </w:rPr>
  </w:style>
  <w:style w:type="character" w:customStyle="1" w:styleId="BodyText3Char">
    <w:name w:val="Body Text 3 Char"/>
    <w:basedOn w:val="DefaultParagraphFont"/>
    <w:link w:val="BodyText3"/>
    <w:semiHidden/>
    <w:rsid w:val="00F9483E"/>
    <w:rPr>
      <w:rFonts w:ascii="Times New Roman" w:eastAsia="Calibri" w:hAnsi="Times New Roman" w:cs="Times New Roman"/>
      <w:sz w:val="24"/>
      <w:szCs w:val="24"/>
      <w:lang w:eastAsia="ar-SA"/>
    </w:rPr>
  </w:style>
  <w:style w:type="character" w:customStyle="1" w:styleId="Heading4Char">
    <w:name w:val="Heading 4 Char"/>
    <w:basedOn w:val="DefaultParagraphFont"/>
    <w:link w:val="Heading4"/>
    <w:rsid w:val="008801E1"/>
    <w:rPr>
      <w:rFonts w:ascii="Cambria" w:eastAsia="Times New Roman" w:hAnsi="Cambria" w:cs="Times New Roman"/>
      <w:b/>
      <w:bCs/>
      <w:i/>
      <w:iCs/>
      <w:color w:val="4F81BD"/>
    </w:rPr>
  </w:style>
  <w:style w:type="paragraph" w:styleId="Header">
    <w:name w:val="header"/>
    <w:basedOn w:val="Normal"/>
    <w:link w:val="HeaderChar"/>
    <w:uiPriority w:val="99"/>
    <w:unhideWhenUsed/>
    <w:rsid w:val="009D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78AB"/>
  </w:style>
  <w:style w:type="paragraph" w:styleId="Footer">
    <w:name w:val="footer"/>
    <w:basedOn w:val="Normal"/>
    <w:link w:val="FooterChar"/>
    <w:uiPriority w:val="99"/>
    <w:unhideWhenUsed/>
    <w:rsid w:val="009D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78AB"/>
  </w:style>
  <w:style w:type="character" w:customStyle="1" w:styleId="Heading2Char">
    <w:name w:val="Heading 2 Char"/>
    <w:basedOn w:val="DefaultParagraphFont"/>
    <w:link w:val="Heading2"/>
    <w:uiPriority w:val="9"/>
    <w:semiHidden/>
    <w:rsid w:val="007A7FF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A7FF4"/>
    <w:rPr>
      <w:rFonts w:ascii="Cambria" w:eastAsia="Times New Roman" w:hAnsi="Cambria" w:cs="Times New Roman"/>
      <w:b/>
      <w:bCs/>
      <w:color w:val="4F81BD"/>
    </w:rPr>
  </w:style>
  <w:style w:type="paragraph" w:styleId="NormalWeb">
    <w:name w:val="Normal (Web)"/>
    <w:basedOn w:val="Normal"/>
    <w:unhideWhenUsed/>
    <w:rsid w:val="007A7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4571F"/>
    <w:rPr>
      <w:rFonts w:ascii="Cambria" w:eastAsia="Times New Roman" w:hAnsi="Cambria" w:cs="Times New Roman"/>
      <w:i/>
      <w:iCs/>
      <w:color w:val="404040"/>
    </w:rPr>
  </w:style>
  <w:style w:type="character" w:customStyle="1" w:styleId="hps">
    <w:name w:val="hps"/>
    <w:basedOn w:val="DefaultParagraphFont"/>
    <w:rsid w:val="00B4571F"/>
  </w:style>
  <w:style w:type="character" w:styleId="CommentReference">
    <w:name w:val="annotation reference"/>
    <w:basedOn w:val="DefaultParagraphFont"/>
    <w:uiPriority w:val="99"/>
    <w:semiHidden/>
    <w:unhideWhenUsed/>
    <w:rsid w:val="00626241"/>
    <w:rPr>
      <w:sz w:val="16"/>
      <w:szCs w:val="16"/>
    </w:rPr>
  </w:style>
  <w:style w:type="paragraph" w:styleId="CommentText">
    <w:name w:val="annotation text"/>
    <w:basedOn w:val="Normal"/>
    <w:link w:val="CommentTextChar"/>
    <w:uiPriority w:val="99"/>
    <w:semiHidden/>
    <w:unhideWhenUsed/>
    <w:rsid w:val="00626241"/>
    <w:pPr>
      <w:spacing w:line="240" w:lineRule="auto"/>
    </w:pPr>
    <w:rPr>
      <w:sz w:val="20"/>
      <w:szCs w:val="20"/>
    </w:rPr>
  </w:style>
  <w:style w:type="character" w:customStyle="1" w:styleId="CommentTextChar">
    <w:name w:val="Comment Text Char"/>
    <w:basedOn w:val="DefaultParagraphFont"/>
    <w:link w:val="CommentText"/>
    <w:uiPriority w:val="99"/>
    <w:semiHidden/>
    <w:rsid w:val="00626241"/>
    <w:rPr>
      <w:sz w:val="20"/>
      <w:szCs w:val="20"/>
    </w:rPr>
  </w:style>
  <w:style w:type="paragraph" w:styleId="CommentSubject">
    <w:name w:val="annotation subject"/>
    <w:basedOn w:val="CommentText"/>
    <w:next w:val="CommentText"/>
    <w:link w:val="CommentSubjectChar"/>
    <w:uiPriority w:val="99"/>
    <w:semiHidden/>
    <w:unhideWhenUsed/>
    <w:rsid w:val="00626241"/>
    <w:rPr>
      <w:b/>
      <w:bCs/>
    </w:rPr>
  </w:style>
  <w:style w:type="character" w:customStyle="1" w:styleId="CommentSubjectChar">
    <w:name w:val="Comment Subject Char"/>
    <w:basedOn w:val="CommentTextChar"/>
    <w:link w:val="CommentSubject"/>
    <w:uiPriority w:val="99"/>
    <w:semiHidden/>
    <w:rsid w:val="00626241"/>
    <w:rPr>
      <w:b/>
      <w:bCs/>
      <w:sz w:val="20"/>
      <w:szCs w:val="20"/>
    </w:rPr>
  </w:style>
  <w:style w:type="paragraph" w:styleId="Revision">
    <w:name w:val="Revision"/>
    <w:hidden/>
    <w:uiPriority w:val="99"/>
    <w:semiHidden/>
    <w:rsid w:val="003F0BD5"/>
    <w:rPr>
      <w:sz w:val="22"/>
      <w:szCs w:val="22"/>
    </w:rPr>
  </w:style>
  <w:style w:type="character" w:customStyle="1" w:styleId="Heading5Char">
    <w:name w:val="Heading 5 Char"/>
    <w:basedOn w:val="DefaultParagraphFont"/>
    <w:link w:val="Heading5"/>
    <w:uiPriority w:val="9"/>
    <w:semiHidden/>
    <w:rsid w:val="007B109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B109B"/>
    <w:rPr>
      <w:rFonts w:ascii="Cambria" w:eastAsia="Times New Roman" w:hAnsi="Cambria" w:cs="Times New Roman"/>
      <w:i/>
      <w:iCs/>
      <w:color w:val="243F60"/>
    </w:rPr>
  </w:style>
  <w:style w:type="paragraph" w:styleId="BodyText2">
    <w:name w:val="Body Text 2"/>
    <w:basedOn w:val="Normal"/>
    <w:link w:val="BodyText2Char"/>
    <w:semiHidden/>
    <w:unhideWhenUsed/>
    <w:rsid w:val="007B109B"/>
    <w:pPr>
      <w:spacing w:after="120" w:line="480" w:lineRule="auto"/>
    </w:pPr>
  </w:style>
  <w:style w:type="character" w:customStyle="1" w:styleId="BodyText2Char">
    <w:name w:val="Body Text 2 Char"/>
    <w:basedOn w:val="DefaultParagraphFont"/>
    <w:link w:val="BodyText2"/>
    <w:semiHidden/>
    <w:rsid w:val="007B109B"/>
  </w:style>
  <w:style w:type="paragraph" w:styleId="Title">
    <w:name w:val="Title"/>
    <w:basedOn w:val="Normal"/>
    <w:link w:val="TitleChar"/>
    <w:qFormat/>
    <w:rsid w:val="007B109B"/>
    <w:pPr>
      <w:bidi/>
      <w:spacing w:after="0" w:line="240" w:lineRule="auto"/>
      <w:jc w:val="center"/>
    </w:pPr>
    <w:rPr>
      <w:rFonts w:ascii="Times New Roman" w:eastAsia="Times New Roman" w:hAnsi="Times New Roman" w:cs="Simplified Arabic"/>
      <w:b/>
      <w:bCs/>
      <w:sz w:val="24"/>
      <w:szCs w:val="24"/>
    </w:rPr>
  </w:style>
  <w:style w:type="character" w:customStyle="1" w:styleId="TitleChar">
    <w:name w:val="Title Char"/>
    <w:basedOn w:val="DefaultParagraphFont"/>
    <w:link w:val="Title"/>
    <w:rsid w:val="007B109B"/>
    <w:rPr>
      <w:rFonts w:ascii="Times New Roman" w:eastAsia="Times New Roman" w:hAnsi="Times New Roman" w:cs="Simplified Arabic"/>
      <w:b/>
      <w:bCs/>
      <w:sz w:val="24"/>
      <w:szCs w:val="24"/>
    </w:rPr>
  </w:style>
  <w:style w:type="character" w:styleId="Hyperlink">
    <w:name w:val="Hyperlink"/>
    <w:basedOn w:val="DefaultParagraphFont"/>
    <w:uiPriority w:val="99"/>
    <w:semiHidden/>
    <w:rsid w:val="007B109B"/>
    <w:rPr>
      <w:color w:val="0000FF"/>
      <w:u w:val="single"/>
    </w:rPr>
  </w:style>
  <w:style w:type="paragraph" w:styleId="BodyText">
    <w:name w:val="Body Text"/>
    <w:basedOn w:val="Normal"/>
    <w:link w:val="BodyTextChar"/>
    <w:unhideWhenUsed/>
    <w:rsid w:val="007B109B"/>
    <w:pPr>
      <w:bidi/>
      <w:spacing w:after="120"/>
    </w:pPr>
  </w:style>
  <w:style w:type="character" w:customStyle="1" w:styleId="BodyTextChar">
    <w:name w:val="Body Text Char"/>
    <w:basedOn w:val="DefaultParagraphFont"/>
    <w:link w:val="BodyText"/>
    <w:rsid w:val="007B109B"/>
    <w:rPr>
      <w:rFonts w:ascii="Calibri" w:eastAsia="Calibri" w:hAnsi="Calibri" w:cs="Arial"/>
    </w:rPr>
  </w:style>
  <w:style w:type="character" w:customStyle="1" w:styleId="Heading1Char">
    <w:name w:val="Heading 1 Char"/>
    <w:basedOn w:val="DefaultParagraphFont"/>
    <w:link w:val="Heading1"/>
    <w:uiPriority w:val="9"/>
    <w:rsid w:val="00C776E9"/>
    <w:rPr>
      <w:rFonts w:ascii="Cambria" w:eastAsia="Times New Roman" w:hAnsi="Cambria" w:cs="Times New Roman"/>
      <w:b/>
      <w:bCs/>
      <w:color w:val="365F91"/>
      <w:sz w:val="28"/>
      <w:szCs w:val="28"/>
    </w:rPr>
  </w:style>
  <w:style w:type="paragraph" w:styleId="ListParagraph">
    <w:name w:val="List Paragraph"/>
    <w:basedOn w:val="Normal"/>
    <w:qFormat/>
    <w:rsid w:val="00CC7A0B"/>
    <w:pPr>
      <w:ind w:left="720"/>
      <w:contextualSpacing/>
    </w:pPr>
  </w:style>
  <w:style w:type="character" w:customStyle="1" w:styleId="shorttext">
    <w:name w:val="short_text"/>
    <w:basedOn w:val="DefaultParagraphFont"/>
    <w:rsid w:val="008A7BF2"/>
  </w:style>
  <w:style w:type="character" w:customStyle="1" w:styleId="tlid-translation">
    <w:name w:val="tlid-translation"/>
    <w:basedOn w:val="DefaultParagraphFont"/>
    <w:rsid w:val="00B70906"/>
  </w:style>
</w:styles>
</file>

<file path=word/webSettings.xml><?xml version="1.0" encoding="utf-8"?>
<w:webSettings xmlns:r="http://schemas.openxmlformats.org/officeDocument/2006/relationships" xmlns:w="http://schemas.openxmlformats.org/wordprocessingml/2006/main">
  <w:divs>
    <w:div w:id="27146985">
      <w:bodyDiv w:val="1"/>
      <w:marLeft w:val="0"/>
      <w:marRight w:val="0"/>
      <w:marTop w:val="0"/>
      <w:marBottom w:val="0"/>
      <w:divBdr>
        <w:top w:val="none" w:sz="0" w:space="0" w:color="auto"/>
        <w:left w:val="none" w:sz="0" w:space="0" w:color="auto"/>
        <w:bottom w:val="none" w:sz="0" w:space="0" w:color="auto"/>
        <w:right w:val="none" w:sz="0" w:space="0" w:color="auto"/>
      </w:divBdr>
    </w:div>
    <w:div w:id="479270599">
      <w:bodyDiv w:val="1"/>
      <w:marLeft w:val="0"/>
      <w:marRight w:val="0"/>
      <w:marTop w:val="0"/>
      <w:marBottom w:val="0"/>
      <w:divBdr>
        <w:top w:val="none" w:sz="0" w:space="0" w:color="auto"/>
        <w:left w:val="none" w:sz="0" w:space="0" w:color="auto"/>
        <w:bottom w:val="none" w:sz="0" w:space="0" w:color="auto"/>
        <w:right w:val="none" w:sz="0" w:space="0" w:color="auto"/>
      </w:divBdr>
      <w:divsChild>
        <w:div w:id="1862163994">
          <w:marLeft w:val="0"/>
          <w:marRight w:val="0"/>
          <w:marTop w:val="0"/>
          <w:marBottom w:val="0"/>
          <w:divBdr>
            <w:top w:val="none" w:sz="0" w:space="0" w:color="auto"/>
            <w:left w:val="none" w:sz="0" w:space="0" w:color="auto"/>
            <w:bottom w:val="none" w:sz="0" w:space="0" w:color="auto"/>
            <w:right w:val="none" w:sz="0" w:space="0" w:color="auto"/>
          </w:divBdr>
          <w:divsChild>
            <w:div w:id="1231111352">
              <w:marLeft w:val="0"/>
              <w:marRight w:val="0"/>
              <w:marTop w:val="0"/>
              <w:marBottom w:val="0"/>
              <w:divBdr>
                <w:top w:val="none" w:sz="0" w:space="0" w:color="auto"/>
                <w:left w:val="none" w:sz="0" w:space="0" w:color="auto"/>
                <w:bottom w:val="none" w:sz="0" w:space="0" w:color="auto"/>
                <w:right w:val="none" w:sz="0" w:space="0" w:color="auto"/>
              </w:divBdr>
              <w:divsChild>
                <w:div w:id="1652522258">
                  <w:marLeft w:val="0"/>
                  <w:marRight w:val="0"/>
                  <w:marTop w:val="0"/>
                  <w:marBottom w:val="0"/>
                  <w:divBdr>
                    <w:top w:val="none" w:sz="0" w:space="0" w:color="auto"/>
                    <w:left w:val="none" w:sz="0" w:space="0" w:color="auto"/>
                    <w:bottom w:val="none" w:sz="0" w:space="0" w:color="auto"/>
                    <w:right w:val="none" w:sz="0" w:space="0" w:color="auto"/>
                  </w:divBdr>
                  <w:divsChild>
                    <w:div w:id="57369059">
                      <w:marLeft w:val="0"/>
                      <w:marRight w:val="0"/>
                      <w:marTop w:val="0"/>
                      <w:marBottom w:val="0"/>
                      <w:divBdr>
                        <w:top w:val="none" w:sz="0" w:space="0" w:color="auto"/>
                        <w:left w:val="none" w:sz="0" w:space="0" w:color="auto"/>
                        <w:bottom w:val="none" w:sz="0" w:space="0" w:color="auto"/>
                        <w:right w:val="none" w:sz="0" w:space="0" w:color="auto"/>
                      </w:divBdr>
                      <w:divsChild>
                        <w:div w:id="2040542792">
                          <w:marLeft w:val="0"/>
                          <w:marRight w:val="0"/>
                          <w:marTop w:val="0"/>
                          <w:marBottom w:val="0"/>
                          <w:divBdr>
                            <w:top w:val="none" w:sz="0" w:space="0" w:color="auto"/>
                            <w:left w:val="none" w:sz="0" w:space="0" w:color="auto"/>
                            <w:bottom w:val="none" w:sz="0" w:space="0" w:color="auto"/>
                            <w:right w:val="none" w:sz="0" w:space="0" w:color="auto"/>
                          </w:divBdr>
                          <w:divsChild>
                            <w:div w:id="2011567996">
                              <w:marLeft w:val="0"/>
                              <w:marRight w:val="0"/>
                              <w:marTop w:val="0"/>
                              <w:marBottom w:val="0"/>
                              <w:divBdr>
                                <w:top w:val="none" w:sz="0" w:space="0" w:color="auto"/>
                                <w:left w:val="none" w:sz="0" w:space="0" w:color="auto"/>
                                <w:bottom w:val="none" w:sz="0" w:space="0" w:color="auto"/>
                                <w:right w:val="none" w:sz="0" w:space="0" w:color="auto"/>
                              </w:divBdr>
                              <w:divsChild>
                                <w:div w:id="1722092034">
                                  <w:marLeft w:val="0"/>
                                  <w:marRight w:val="0"/>
                                  <w:marTop w:val="0"/>
                                  <w:marBottom w:val="0"/>
                                  <w:divBdr>
                                    <w:top w:val="none" w:sz="0" w:space="0" w:color="auto"/>
                                    <w:left w:val="none" w:sz="0" w:space="0" w:color="auto"/>
                                    <w:bottom w:val="none" w:sz="0" w:space="0" w:color="auto"/>
                                    <w:right w:val="none" w:sz="0" w:space="0" w:color="auto"/>
                                  </w:divBdr>
                                  <w:divsChild>
                                    <w:div w:id="610355311">
                                      <w:marLeft w:val="0"/>
                                      <w:marRight w:val="0"/>
                                      <w:marTop w:val="0"/>
                                      <w:marBottom w:val="0"/>
                                      <w:divBdr>
                                        <w:top w:val="none" w:sz="0" w:space="0" w:color="auto"/>
                                        <w:left w:val="none" w:sz="0" w:space="0" w:color="auto"/>
                                        <w:bottom w:val="none" w:sz="0" w:space="0" w:color="auto"/>
                                        <w:right w:val="none" w:sz="0" w:space="0" w:color="auto"/>
                                      </w:divBdr>
                                      <w:divsChild>
                                        <w:div w:id="795635971">
                                          <w:marLeft w:val="0"/>
                                          <w:marRight w:val="0"/>
                                          <w:marTop w:val="0"/>
                                          <w:marBottom w:val="355"/>
                                          <w:divBdr>
                                            <w:top w:val="none" w:sz="0" w:space="0" w:color="auto"/>
                                            <w:left w:val="none" w:sz="0" w:space="0" w:color="auto"/>
                                            <w:bottom w:val="none" w:sz="0" w:space="0" w:color="auto"/>
                                            <w:right w:val="none" w:sz="0" w:space="0" w:color="auto"/>
                                          </w:divBdr>
                                          <w:divsChild>
                                            <w:div w:id="17715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047863">
      <w:bodyDiv w:val="1"/>
      <w:marLeft w:val="0"/>
      <w:marRight w:val="0"/>
      <w:marTop w:val="0"/>
      <w:marBottom w:val="0"/>
      <w:divBdr>
        <w:top w:val="none" w:sz="0" w:space="0" w:color="auto"/>
        <w:left w:val="none" w:sz="0" w:space="0" w:color="auto"/>
        <w:bottom w:val="none" w:sz="0" w:space="0" w:color="auto"/>
        <w:right w:val="none" w:sz="0" w:space="0" w:color="auto"/>
      </w:divBdr>
      <w:divsChild>
        <w:div w:id="774251627">
          <w:marLeft w:val="0"/>
          <w:marRight w:val="0"/>
          <w:marTop w:val="0"/>
          <w:marBottom w:val="0"/>
          <w:divBdr>
            <w:top w:val="none" w:sz="0" w:space="0" w:color="auto"/>
            <w:left w:val="none" w:sz="0" w:space="0" w:color="auto"/>
            <w:bottom w:val="none" w:sz="0" w:space="0" w:color="auto"/>
            <w:right w:val="none" w:sz="0" w:space="0" w:color="auto"/>
          </w:divBdr>
          <w:divsChild>
            <w:div w:id="80686798">
              <w:marLeft w:val="0"/>
              <w:marRight w:val="0"/>
              <w:marTop w:val="0"/>
              <w:marBottom w:val="0"/>
              <w:divBdr>
                <w:top w:val="none" w:sz="0" w:space="0" w:color="auto"/>
                <w:left w:val="none" w:sz="0" w:space="0" w:color="auto"/>
                <w:bottom w:val="none" w:sz="0" w:space="0" w:color="auto"/>
                <w:right w:val="none" w:sz="0" w:space="0" w:color="auto"/>
              </w:divBdr>
              <w:divsChild>
                <w:div w:id="1761560034">
                  <w:marLeft w:val="0"/>
                  <w:marRight w:val="0"/>
                  <w:marTop w:val="0"/>
                  <w:marBottom w:val="0"/>
                  <w:divBdr>
                    <w:top w:val="none" w:sz="0" w:space="0" w:color="auto"/>
                    <w:left w:val="none" w:sz="0" w:space="0" w:color="auto"/>
                    <w:bottom w:val="none" w:sz="0" w:space="0" w:color="auto"/>
                    <w:right w:val="none" w:sz="0" w:space="0" w:color="auto"/>
                  </w:divBdr>
                  <w:divsChild>
                    <w:div w:id="423304857">
                      <w:marLeft w:val="0"/>
                      <w:marRight w:val="0"/>
                      <w:marTop w:val="0"/>
                      <w:marBottom w:val="0"/>
                      <w:divBdr>
                        <w:top w:val="none" w:sz="0" w:space="0" w:color="auto"/>
                        <w:left w:val="none" w:sz="0" w:space="0" w:color="auto"/>
                        <w:bottom w:val="none" w:sz="0" w:space="0" w:color="auto"/>
                        <w:right w:val="none" w:sz="0" w:space="0" w:color="auto"/>
                      </w:divBdr>
                      <w:divsChild>
                        <w:div w:id="637103572">
                          <w:marLeft w:val="0"/>
                          <w:marRight w:val="0"/>
                          <w:marTop w:val="0"/>
                          <w:marBottom w:val="0"/>
                          <w:divBdr>
                            <w:top w:val="none" w:sz="0" w:space="0" w:color="auto"/>
                            <w:left w:val="none" w:sz="0" w:space="0" w:color="auto"/>
                            <w:bottom w:val="none" w:sz="0" w:space="0" w:color="auto"/>
                            <w:right w:val="none" w:sz="0" w:space="0" w:color="auto"/>
                          </w:divBdr>
                          <w:divsChild>
                            <w:div w:id="649166414">
                              <w:marLeft w:val="0"/>
                              <w:marRight w:val="0"/>
                              <w:marTop w:val="0"/>
                              <w:marBottom w:val="0"/>
                              <w:divBdr>
                                <w:top w:val="none" w:sz="0" w:space="0" w:color="auto"/>
                                <w:left w:val="none" w:sz="0" w:space="0" w:color="auto"/>
                                <w:bottom w:val="none" w:sz="0" w:space="0" w:color="auto"/>
                                <w:right w:val="none" w:sz="0" w:space="0" w:color="auto"/>
                              </w:divBdr>
                              <w:divsChild>
                                <w:div w:id="977227469">
                                  <w:marLeft w:val="0"/>
                                  <w:marRight w:val="0"/>
                                  <w:marTop w:val="0"/>
                                  <w:marBottom w:val="0"/>
                                  <w:divBdr>
                                    <w:top w:val="none" w:sz="0" w:space="0" w:color="auto"/>
                                    <w:left w:val="none" w:sz="0" w:space="0" w:color="auto"/>
                                    <w:bottom w:val="none" w:sz="0" w:space="0" w:color="auto"/>
                                    <w:right w:val="none" w:sz="0" w:space="0" w:color="auto"/>
                                  </w:divBdr>
                                  <w:divsChild>
                                    <w:div w:id="1512647261">
                                      <w:marLeft w:val="0"/>
                                      <w:marRight w:val="0"/>
                                      <w:marTop w:val="0"/>
                                      <w:marBottom w:val="0"/>
                                      <w:divBdr>
                                        <w:top w:val="none" w:sz="0" w:space="0" w:color="auto"/>
                                        <w:left w:val="none" w:sz="0" w:space="0" w:color="auto"/>
                                        <w:bottom w:val="none" w:sz="0" w:space="0" w:color="auto"/>
                                        <w:right w:val="none" w:sz="0" w:space="0" w:color="auto"/>
                                      </w:divBdr>
                                      <w:divsChild>
                                        <w:div w:id="1217358070">
                                          <w:marLeft w:val="0"/>
                                          <w:marRight w:val="0"/>
                                          <w:marTop w:val="0"/>
                                          <w:marBottom w:val="355"/>
                                          <w:divBdr>
                                            <w:top w:val="none" w:sz="0" w:space="0" w:color="auto"/>
                                            <w:left w:val="none" w:sz="0" w:space="0" w:color="auto"/>
                                            <w:bottom w:val="none" w:sz="0" w:space="0" w:color="auto"/>
                                            <w:right w:val="none" w:sz="0" w:space="0" w:color="auto"/>
                                          </w:divBdr>
                                          <w:divsChild>
                                            <w:div w:id="18842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069075">
      <w:bodyDiv w:val="1"/>
      <w:marLeft w:val="0"/>
      <w:marRight w:val="0"/>
      <w:marTop w:val="0"/>
      <w:marBottom w:val="0"/>
      <w:divBdr>
        <w:top w:val="none" w:sz="0" w:space="0" w:color="auto"/>
        <w:left w:val="none" w:sz="0" w:space="0" w:color="auto"/>
        <w:bottom w:val="none" w:sz="0" w:space="0" w:color="auto"/>
        <w:right w:val="none" w:sz="0" w:space="0" w:color="auto"/>
      </w:divBdr>
      <w:divsChild>
        <w:div w:id="1246769173">
          <w:marLeft w:val="0"/>
          <w:marRight w:val="0"/>
          <w:marTop w:val="0"/>
          <w:marBottom w:val="0"/>
          <w:divBdr>
            <w:top w:val="none" w:sz="0" w:space="0" w:color="auto"/>
            <w:left w:val="none" w:sz="0" w:space="0" w:color="auto"/>
            <w:bottom w:val="none" w:sz="0" w:space="0" w:color="auto"/>
            <w:right w:val="none" w:sz="0" w:space="0" w:color="auto"/>
          </w:divBdr>
          <w:divsChild>
            <w:div w:id="279386502">
              <w:marLeft w:val="0"/>
              <w:marRight w:val="0"/>
              <w:marTop w:val="0"/>
              <w:marBottom w:val="0"/>
              <w:divBdr>
                <w:top w:val="none" w:sz="0" w:space="0" w:color="auto"/>
                <w:left w:val="none" w:sz="0" w:space="0" w:color="auto"/>
                <w:bottom w:val="none" w:sz="0" w:space="0" w:color="auto"/>
                <w:right w:val="none" w:sz="0" w:space="0" w:color="auto"/>
              </w:divBdr>
              <w:divsChild>
                <w:div w:id="17050647">
                  <w:marLeft w:val="0"/>
                  <w:marRight w:val="0"/>
                  <w:marTop w:val="0"/>
                  <w:marBottom w:val="0"/>
                  <w:divBdr>
                    <w:top w:val="none" w:sz="0" w:space="0" w:color="auto"/>
                    <w:left w:val="none" w:sz="0" w:space="0" w:color="auto"/>
                    <w:bottom w:val="none" w:sz="0" w:space="0" w:color="auto"/>
                    <w:right w:val="none" w:sz="0" w:space="0" w:color="auto"/>
                  </w:divBdr>
                  <w:divsChild>
                    <w:div w:id="777336245">
                      <w:marLeft w:val="0"/>
                      <w:marRight w:val="0"/>
                      <w:marTop w:val="0"/>
                      <w:marBottom w:val="0"/>
                      <w:divBdr>
                        <w:top w:val="none" w:sz="0" w:space="0" w:color="auto"/>
                        <w:left w:val="none" w:sz="0" w:space="0" w:color="auto"/>
                        <w:bottom w:val="none" w:sz="0" w:space="0" w:color="auto"/>
                        <w:right w:val="none" w:sz="0" w:space="0" w:color="auto"/>
                      </w:divBdr>
                      <w:divsChild>
                        <w:div w:id="1787310862">
                          <w:marLeft w:val="0"/>
                          <w:marRight w:val="0"/>
                          <w:marTop w:val="0"/>
                          <w:marBottom w:val="0"/>
                          <w:divBdr>
                            <w:top w:val="none" w:sz="0" w:space="0" w:color="auto"/>
                            <w:left w:val="none" w:sz="0" w:space="0" w:color="auto"/>
                            <w:bottom w:val="none" w:sz="0" w:space="0" w:color="auto"/>
                            <w:right w:val="none" w:sz="0" w:space="0" w:color="auto"/>
                          </w:divBdr>
                          <w:divsChild>
                            <w:div w:id="1368332099">
                              <w:marLeft w:val="0"/>
                              <w:marRight w:val="0"/>
                              <w:marTop w:val="0"/>
                              <w:marBottom w:val="0"/>
                              <w:divBdr>
                                <w:top w:val="none" w:sz="0" w:space="0" w:color="auto"/>
                                <w:left w:val="none" w:sz="0" w:space="0" w:color="auto"/>
                                <w:bottom w:val="none" w:sz="0" w:space="0" w:color="auto"/>
                                <w:right w:val="none" w:sz="0" w:space="0" w:color="auto"/>
                              </w:divBdr>
                              <w:divsChild>
                                <w:div w:id="1941255357">
                                  <w:marLeft w:val="0"/>
                                  <w:marRight w:val="0"/>
                                  <w:marTop w:val="0"/>
                                  <w:marBottom w:val="0"/>
                                  <w:divBdr>
                                    <w:top w:val="none" w:sz="0" w:space="0" w:color="auto"/>
                                    <w:left w:val="none" w:sz="0" w:space="0" w:color="auto"/>
                                    <w:bottom w:val="none" w:sz="0" w:space="0" w:color="auto"/>
                                    <w:right w:val="none" w:sz="0" w:space="0" w:color="auto"/>
                                  </w:divBdr>
                                  <w:divsChild>
                                    <w:div w:id="303513651">
                                      <w:marLeft w:val="0"/>
                                      <w:marRight w:val="0"/>
                                      <w:marTop w:val="0"/>
                                      <w:marBottom w:val="0"/>
                                      <w:divBdr>
                                        <w:top w:val="none" w:sz="0" w:space="0" w:color="auto"/>
                                        <w:left w:val="none" w:sz="0" w:space="0" w:color="auto"/>
                                        <w:bottom w:val="none" w:sz="0" w:space="0" w:color="auto"/>
                                        <w:right w:val="none" w:sz="0" w:space="0" w:color="auto"/>
                                      </w:divBdr>
                                      <w:divsChild>
                                        <w:div w:id="128593063">
                                          <w:marLeft w:val="0"/>
                                          <w:marRight w:val="0"/>
                                          <w:marTop w:val="0"/>
                                          <w:marBottom w:val="355"/>
                                          <w:divBdr>
                                            <w:top w:val="none" w:sz="0" w:space="0" w:color="auto"/>
                                            <w:left w:val="none" w:sz="0" w:space="0" w:color="auto"/>
                                            <w:bottom w:val="none" w:sz="0" w:space="0" w:color="auto"/>
                                            <w:right w:val="none" w:sz="0" w:space="0" w:color="auto"/>
                                          </w:divBdr>
                                          <w:divsChild>
                                            <w:div w:id="9272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457456">
      <w:bodyDiv w:val="1"/>
      <w:marLeft w:val="0"/>
      <w:marRight w:val="0"/>
      <w:marTop w:val="0"/>
      <w:marBottom w:val="0"/>
      <w:divBdr>
        <w:top w:val="none" w:sz="0" w:space="0" w:color="auto"/>
        <w:left w:val="none" w:sz="0" w:space="0" w:color="auto"/>
        <w:bottom w:val="none" w:sz="0" w:space="0" w:color="auto"/>
        <w:right w:val="none" w:sz="0" w:space="0" w:color="auto"/>
      </w:divBdr>
      <w:divsChild>
        <w:div w:id="724715046">
          <w:marLeft w:val="0"/>
          <w:marRight w:val="0"/>
          <w:marTop w:val="0"/>
          <w:marBottom w:val="0"/>
          <w:divBdr>
            <w:top w:val="none" w:sz="0" w:space="0" w:color="auto"/>
            <w:left w:val="none" w:sz="0" w:space="0" w:color="auto"/>
            <w:bottom w:val="none" w:sz="0" w:space="0" w:color="auto"/>
            <w:right w:val="none" w:sz="0" w:space="0" w:color="auto"/>
          </w:divBdr>
          <w:divsChild>
            <w:div w:id="944072522">
              <w:marLeft w:val="0"/>
              <w:marRight w:val="0"/>
              <w:marTop w:val="0"/>
              <w:marBottom w:val="0"/>
              <w:divBdr>
                <w:top w:val="none" w:sz="0" w:space="0" w:color="auto"/>
                <w:left w:val="none" w:sz="0" w:space="0" w:color="auto"/>
                <w:bottom w:val="none" w:sz="0" w:space="0" w:color="auto"/>
                <w:right w:val="none" w:sz="0" w:space="0" w:color="auto"/>
              </w:divBdr>
              <w:divsChild>
                <w:div w:id="35083211">
                  <w:marLeft w:val="0"/>
                  <w:marRight w:val="0"/>
                  <w:marTop w:val="0"/>
                  <w:marBottom w:val="0"/>
                  <w:divBdr>
                    <w:top w:val="none" w:sz="0" w:space="0" w:color="auto"/>
                    <w:left w:val="none" w:sz="0" w:space="0" w:color="auto"/>
                    <w:bottom w:val="none" w:sz="0" w:space="0" w:color="auto"/>
                    <w:right w:val="none" w:sz="0" w:space="0" w:color="auto"/>
                  </w:divBdr>
                  <w:divsChild>
                    <w:div w:id="468132039">
                      <w:marLeft w:val="0"/>
                      <w:marRight w:val="0"/>
                      <w:marTop w:val="0"/>
                      <w:marBottom w:val="0"/>
                      <w:divBdr>
                        <w:top w:val="none" w:sz="0" w:space="0" w:color="auto"/>
                        <w:left w:val="none" w:sz="0" w:space="0" w:color="auto"/>
                        <w:bottom w:val="none" w:sz="0" w:space="0" w:color="auto"/>
                        <w:right w:val="none" w:sz="0" w:space="0" w:color="auto"/>
                      </w:divBdr>
                      <w:divsChild>
                        <w:div w:id="2108652884">
                          <w:marLeft w:val="0"/>
                          <w:marRight w:val="0"/>
                          <w:marTop w:val="0"/>
                          <w:marBottom w:val="0"/>
                          <w:divBdr>
                            <w:top w:val="none" w:sz="0" w:space="0" w:color="auto"/>
                            <w:left w:val="none" w:sz="0" w:space="0" w:color="auto"/>
                            <w:bottom w:val="none" w:sz="0" w:space="0" w:color="auto"/>
                            <w:right w:val="none" w:sz="0" w:space="0" w:color="auto"/>
                          </w:divBdr>
                          <w:divsChild>
                            <w:div w:id="1827932581">
                              <w:marLeft w:val="0"/>
                              <w:marRight w:val="0"/>
                              <w:marTop w:val="0"/>
                              <w:marBottom w:val="0"/>
                              <w:divBdr>
                                <w:top w:val="none" w:sz="0" w:space="0" w:color="auto"/>
                                <w:left w:val="none" w:sz="0" w:space="0" w:color="auto"/>
                                <w:bottom w:val="none" w:sz="0" w:space="0" w:color="auto"/>
                                <w:right w:val="none" w:sz="0" w:space="0" w:color="auto"/>
                              </w:divBdr>
                              <w:divsChild>
                                <w:div w:id="1195659049">
                                  <w:marLeft w:val="0"/>
                                  <w:marRight w:val="0"/>
                                  <w:marTop w:val="0"/>
                                  <w:marBottom w:val="0"/>
                                  <w:divBdr>
                                    <w:top w:val="none" w:sz="0" w:space="0" w:color="auto"/>
                                    <w:left w:val="none" w:sz="0" w:space="0" w:color="auto"/>
                                    <w:bottom w:val="none" w:sz="0" w:space="0" w:color="auto"/>
                                    <w:right w:val="none" w:sz="0" w:space="0" w:color="auto"/>
                                  </w:divBdr>
                                  <w:divsChild>
                                    <w:div w:id="2105299799">
                                      <w:marLeft w:val="0"/>
                                      <w:marRight w:val="0"/>
                                      <w:marTop w:val="0"/>
                                      <w:marBottom w:val="0"/>
                                      <w:divBdr>
                                        <w:top w:val="none" w:sz="0" w:space="0" w:color="auto"/>
                                        <w:left w:val="none" w:sz="0" w:space="0" w:color="auto"/>
                                        <w:bottom w:val="none" w:sz="0" w:space="0" w:color="auto"/>
                                        <w:right w:val="none" w:sz="0" w:space="0" w:color="auto"/>
                                      </w:divBdr>
                                      <w:divsChild>
                                        <w:div w:id="608467179">
                                          <w:marLeft w:val="0"/>
                                          <w:marRight w:val="0"/>
                                          <w:marTop w:val="0"/>
                                          <w:marBottom w:val="355"/>
                                          <w:divBdr>
                                            <w:top w:val="none" w:sz="0" w:space="0" w:color="auto"/>
                                            <w:left w:val="none" w:sz="0" w:space="0" w:color="auto"/>
                                            <w:bottom w:val="none" w:sz="0" w:space="0" w:color="auto"/>
                                            <w:right w:val="none" w:sz="0" w:space="0" w:color="auto"/>
                                          </w:divBdr>
                                          <w:divsChild>
                                            <w:div w:id="20225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254379">
      <w:bodyDiv w:val="1"/>
      <w:marLeft w:val="0"/>
      <w:marRight w:val="0"/>
      <w:marTop w:val="0"/>
      <w:marBottom w:val="0"/>
      <w:divBdr>
        <w:top w:val="none" w:sz="0" w:space="0" w:color="auto"/>
        <w:left w:val="none" w:sz="0" w:space="0" w:color="auto"/>
        <w:bottom w:val="none" w:sz="0" w:space="0" w:color="auto"/>
        <w:right w:val="none" w:sz="0" w:space="0" w:color="auto"/>
      </w:divBdr>
      <w:divsChild>
        <w:div w:id="1132096134">
          <w:marLeft w:val="0"/>
          <w:marRight w:val="0"/>
          <w:marTop w:val="0"/>
          <w:marBottom w:val="0"/>
          <w:divBdr>
            <w:top w:val="none" w:sz="0" w:space="0" w:color="auto"/>
            <w:left w:val="none" w:sz="0" w:space="0" w:color="auto"/>
            <w:bottom w:val="none" w:sz="0" w:space="0" w:color="auto"/>
            <w:right w:val="none" w:sz="0" w:space="0" w:color="auto"/>
          </w:divBdr>
          <w:divsChild>
            <w:div w:id="1943104942">
              <w:marLeft w:val="0"/>
              <w:marRight w:val="0"/>
              <w:marTop w:val="0"/>
              <w:marBottom w:val="0"/>
              <w:divBdr>
                <w:top w:val="none" w:sz="0" w:space="0" w:color="auto"/>
                <w:left w:val="none" w:sz="0" w:space="0" w:color="auto"/>
                <w:bottom w:val="none" w:sz="0" w:space="0" w:color="auto"/>
                <w:right w:val="none" w:sz="0" w:space="0" w:color="auto"/>
              </w:divBdr>
              <w:divsChild>
                <w:div w:id="732971182">
                  <w:marLeft w:val="0"/>
                  <w:marRight w:val="0"/>
                  <w:marTop w:val="0"/>
                  <w:marBottom w:val="0"/>
                  <w:divBdr>
                    <w:top w:val="none" w:sz="0" w:space="0" w:color="auto"/>
                    <w:left w:val="none" w:sz="0" w:space="0" w:color="auto"/>
                    <w:bottom w:val="none" w:sz="0" w:space="0" w:color="auto"/>
                    <w:right w:val="none" w:sz="0" w:space="0" w:color="auto"/>
                  </w:divBdr>
                  <w:divsChild>
                    <w:div w:id="153033871">
                      <w:marLeft w:val="0"/>
                      <w:marRight w:val="0"/>
                      <w:marTop w:val="0"/>
                      <w:marBottom w:val="0"/>
                      <w:divBdr>
                        <w:top w:val="none" w:sz="0" w:space="0" w:color="auto"/>
                        <w:left w:val="none" w:sz="0" w:space="0" w:color="auto"/>
                        <w:bottom w:val="none" w:sz="0" w:space="0" w:color="auto"/>
                        <w:right w:val="none" w:sz="0" w:space="0" w:color="auto"/>
                      </w:divBdr>
                      <w:divsChild>
                        <w:div w:id="1958368829">
                          <w:marLeft w:val="0"/>
                          <w:marRight w:val="0"/>
                          <w:marTop w:val="0"/>
                          <w:marBottom w:val="0"/>
                          <w:divBdr>
                            <w:top w:val="none" w:sz="0" w:space="0" w:color="auto"/>
                            <w:left w:val="none" w:sz="0" w:space="0" w:color="auto"/>
                            <w:bottom w:val="none" w:sz="0" w:space="0" w:color="auto"/>
                            <w:right w:val="none" w:sz="0" w:space="0" w:color="auto"/>
                          </w:divBdr>
                          <w:divsChild>
                            <w:div w:id="142089691">
                              <w:marLeft w:val="0"/>
                              <w:marRight w:val="0"/>
                              <w:marTop w:val="0"/>
                              <w:marBottom w:val="0"/>
                              <w:divBdr>
                                <w:top w:val="none" w:sz="0" w:space="0" w:color="auto"/>
                                <w:left w:val="none" w:sz="0" w:space="0" w:color="auto"/>
                                <w:bottom w:val="none" w:sz="0" w:space="0" w:color="auto"/>
                                <w:right w:val="none" w:sz="0" w:space="0" w:color="auto"/>
                              </w:divBdr>
                              <w:divsChild>
                                <w:div w:id="1181161157">
                                  <w:marLeft w:val="0"/>
                                  <w:marRight w:val="0"/>
                                  <w:marTop w:val="0"/>
                                  <w:marBottom w:val="0"/>
                                  <w:divBdr>
                                    <w:top w:val="none" w:sz="0" w:space="0" w:color="auto"/>
                                    <w:left w:val="none" w:sz="0" w:space="0" w:color="auto"/>
                                    <w:bottom w:val="none" w:sz="0" w:space="0" w:color="auto"/>
                                    <w:right w:val="none" w:sz="0" w:space="0" w:color="auto"/>
                                  </w:divBdr>
                                  <w:divsChild>
                                    <w:div w:id="1259480398">
                                      <w:marLeft w:val="0"/>
                                      <w:marRight w:val="0"/>
                                      <w:marTop w:val="0"/>
                                      <w:marBottom w:val="0"/>
                                      <w:divBdr>
                                        <w:top w:val="none" w:sz="0" w:space="0" w:color="auto"/>
                                        <w:left w:val="none" w:sz="0" w:space="0" w:color="auto"/>
                                        <w:bottom w:val="none" w:sz="0" w:space="0" w:color="auto"/>
                                        <w:right w:val="none" w:sz="0" w:space="0" w:color="auto"/>
                                      </w:divBdr>
                                      <w:divsChild>
                                        <w:div w:id="1562011647">
                                          <w:marLeft w:val="0"/>
                                          <w:marRight w:val="0"/>
                                          <w:marTop w:val="0"/>
                                          <w:marBottom w:val="355"/>
                                          <w:divBdr>
                                            <w:top w:val="none" w:sz="0" w:space="0" w:color="auto"/>
                                            <w:left w:val="none" w:sz="0" w:space="0" w:color="auto"/>
                                            <w:bottom w:val="none" w:sz="0" w:space="0" w:color="auto"/>
                                            <w:right w:val="none" w:sz="0" w:space="0" w:color="auto"/>
                                          </w:divBdr>
                                          <w:divsChild>
                                            <w:div w:id="8557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942280">
      <w:bodyDiv w:val="1"/>
      <w:marLeft w:val="0"/>
      <w:marRight w:val="0"/>
      <w:marTop w:val="0"/>
      <w:marBottom w:val="0"/>
      <w:divBdr>
        <w:top w:val="none" w:sz="0" w:space="0" w:color="auto"/>
        <w:left w:val="none" w:sz="0" w:space="0" w:color="auto"/>
        <w:bottom w:val="none" w:sz="0" w:space="0" w:color="auto"/>
        <w:right w:val="none" w:sz="0" w:space="0" w:color="auto"/>
      </w:divBdr>
    </w:div>
    <w:div w:id="886339741">
      <w:bodyDiv w:val="1"/>
      <w:marLeft w:val="0"/>
      <w:marRight w:val="0"/>
      <w:marTop w:val="0"/>
      <w:marBottom w:val="0"/>
      <w:divBdr>
        <w:top w:val="none" w:sz="0" w:space="0" w:color="auto"/>
        <w:left w:val="none" w:sz="0" w:space="0" w:color="auto"/>
        <w:bottom w:val="none" w:sz="0" w:space="0" w:color="auto"/>
        <w:right w:val="none" w:sz="0" w:space="0" w:color="auto"/>
      </w:divBdr>
      <w:divsChild>
        <w:div w:id="1482040174">
          <w:marLeft w:val="0"/>
          <w:marRight w:val="0"/>
          <w:marTop w:val="0"/>
          <w:marBottom w:val="0"/>
          <w:divBdr>
            <w:top w:val="none" w:sz="0" w:space="0" w:color="auto"/>
            <w:left w:val="none" w:sz="0" w:space="0" w:color="auto"/>
            <w:bottom w:val="none" w:sz="0" w:space="0" w:color="auto"/>
            <w:right w:val="none" w:sz="0" w:space="0" w:color="auto"/>
          </w:divBdr>
          <w:divsChild>
            <w:div w:id="942104652">
              <w:marLeft w:val="0"/>
              <w:marRight w:val="0"/>
              <w:marTop w:val="0"/>
              <w:marBottom w:val="0"/>
              <w:divBdr>
                <w:top w:val="none" w:sz="0" w:space="0" w:color="auto"/>
                <w:left w:val="none" w:sz="0" w:space="0" w:color="auto"/>
                <w:bottom w:val="none" w:sz="0" w:space="0" w:color="auto"/>
                <w:right w:val="none" w:sz="0" w:space="0" w:color="auto"/>
              </w:divBdr>
              <w:divsChild>
                <w:div w:id="162983">
                  <w:marLeft w:val="0"/>
                  <w:marRight w:val="0"/>
                  <w:marTop w:val="0"/>
                  <w:marBottom w:val="0"/>
                  <w:divBdr>
                    <w:top w:val="none" w:sz="0" w:space="0" w:color="auto"/>
                    <w:left w:val="none" w:sz="0" w:space="0" w:color="auto"/>
                    <w:bottom w:val="none" w:sz="0" w:space="0" w:color="auto"/>
                    <w:right w:val="none" w:sz="0" w:space="0" w:color="auto"/>
                  </w:divBdr>
                  <w:divsChild>
                    <w:div w:id="1435441664">
                      <w:marLeft w:val="0"/>
                      <w:marRight w:val="0"/>
                      <w:marTop w:val="0"/>
                      <w:marBottom w:val="0"/>
                      <w:divBdr>
                        <w:top w:val="none" w:sz="0" w:space="0" w:color="auto"/>
                        <w:left w:val="none" w:sz="0" w:space="0" w:color="auto"/>
                        <w:bottom w:val="none" w:sz="0" w:space="0" w:color="auto"/>
                        <w:right w:val="none" w:sz="0" w:space="0" w:color="auto"/>
                      </w:divBdr>
                      <w:divsChild>
                        <w:div w:id="877474325">
                          <w:marLeft w:val="0"/>
                          <w:marRight w:val="0"/>
                          <w:marTop w:val="0"/>
                          <w:marBottom w:val="0"/>
                          <w:divBdr>
                            <w:top w:val="none" w:sz="0" w:space="0" w:color="auto"/>
                            <w:left w:val="none" w:sz="0" w:space="0" w:color="auto"/>
                            <w:bottom w:val="none" w:sz="0" w:space="0" w:color="auto"/>
                            <w:right w:val="none" w:sz="0" w:space="0" w:color="auto"/>
                          </w:divBdr>
                          <w:divsChild>
                            <w:div w:id="2011448166">
                              <w:marLeft w:val="0"/>
                              <w:marRight w:val="0"/>
                              <w:marTop w:val="0"/>
                              <w:marBottom w:val="0"/>
                              <w:divBdr>
                                <w:top w:val="none" w:sz="0" w:space="0" w:color="auto"/>
                                <w:left w:val="none" w:sz="0" w:space="0" w:color="auto"/>
                                <w:bottom w:val="none" w:sz="0" w:space="0" w:color="auto"/>
                                <w:right w:val="none" w:sz="0" w:space="0" w:color="auto"/>
                              </w:divBdr>
                              <w:divsChild>
                                <w:div w:id="19356845">
                                  <w:marLeft w:val="0"/>
                                  <w:marRight w:val="0"/>
                                  <w:marTop w:val="0"/>
                                  <w:marBottom w:val="0"/>
                                  <w:divBdr>
                                    <w:top w:val="none" w:sz="0" w:space="0" w:color="auto"/>
                                    <w:left w:val="none" w:sz="0" w:space="0" w:color="auto"/>
                                    <w:bottom w:val="none" w:sz="0" w:space="0" w:color="auto"/>
                                    <w:right w:val="none" w:sz="0" w:space="0" w:color="auto"/>
                                  </w:divBdr>
                                  <w:divsChild>
                                    <w:div w:id="886992837">
                                      <w:marLeft w:val="0"/>
                                      <w:marRight w:val="0"/>
                                      <w:marTop w:val="0"/>
                                      <w:marBottom w:val="0"/>
                                      <w:divBdr>
                                        <w:top w:val="none" w:sz="0" w:space="0" w:color="auto"/>
                                        <w:left w:val="none" w:sz="0" w:space="0" w:color="auto"/>
                                        <w:bottom w:val="none" w:sz="0" w:space="0" w:color="auto"/>
                                        <w:right w:val="none" w:sz="0" w:space="0" w:color="auto"/>
                                      </w:divBdr>
                                      <w:divsChild>
                                        <w:div w:id="1392382832">
                                          <w:marLeft w:val="0"/>
                                          <w:marRight w:val="0"/>
                                          <w:marTop w:val="0"/>
                                          <w:marBottom w:val="355"/>
                                          <w:divBdr>
                                            <w:top w:val="none" w:sz="0" w:space="0" w:color="auto"/>
                                            <w:left w:val="none" w:sz="0" w:space="0" w:color="auto"/>
                                            <w:bottom w:val="none" w:sz="0" w:space="0" w:color="auto"/>
                                            <w:right w:val="none" w:sz="0" w:space="0" w:color="auto"/>
                                          </w:divBdr>
                                          <w:divsChild>
                                            <w:div w:id="16955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013580">
      <w:bodyDiv w:val="1"/>
      <w:marLeft w:val="0"/>
      <w:marRight w:val="0"/>
      <w:marTop w:val="0"/>
      <w:marBottom w:val="0"/>
      <w:divBdr>
        <w:top w:val="none" w:sz="0" w:space="0" w:color="auto"/>
        <w:left w:val="none" w:sz="0" w:space="0" w:color="auto"/>
        <w:bottom w:val="none" w:sz="0" w:space="0" w:color="auto"/>
        <w:right w:val="none" w:sz="0" w:space="0" w:color="auto"/>
      </w:divBdr>
    </w:div>
    <w:div w:id="979648411">
      <w:bodyDiv w:val="1"/>
      <w:marLeft w:val="0"/>
      <w:marRight w:val="0"/>
      <w:marTop w:val="0"/>
      <w:marBottom w:val="0"/>
      <w:divBdr>
        <w:top w:val="none" w:sz="0" w:space="0" w:color="auto"/>
        <w:left w:val="none" w:sz="0" w:space="0" w:color="auto"/>
        <w:bottom w:val="none" w:sz="0" w:space="0" w:color="auto"/>
        <w:right w:val="none" w:sz="0" w:space="0" w:color="auto"/>
      </w:divBdr>
    </w:div>
    <w:div w:id="1099760828">
      <w:bodyDiv w:val="1"/>
      <w:marLeft w:val="0"/>
      <w:marRight w:val="0"/>
      <w:marTop w:val="0"/>
      <w:marBottom w:val="0"/>
      <w:divBdr>
        <w:top w:val="none" w:sz="0" w:space="0" w:color="auto"/>
        <w:left w:val="none" w:sz="0" w:space="0" w:color="auto"/>
        <w:bottom w:val="none" w:sz="0" w:space="0" w:color="auto"/>
        <w:right w:val="none" w:sz="0" w:space="0" w:color="auto"/>
      </w:divBdr>
      <w:divsChild>
        <w:div w:id="784614610">
          <w:marLeft w:val="0"/>
          <w:marRight w:val="0"/>
          <w:marTop w:val="0"/>
          <w:marBottom w:val="0"/>
          <w:divBdr>
            <w:top w:val="none" w:sz="0" w:space="0" w:color="auto"/>
            <w:left w:val="none" w:sz="0" w:space="0" w:color="auto"/>
            <w:bottom w:val="none" w:sz="0" w:space="0" w:color="auto"/>
            <w:right w:val="none" w:sz="0" w:space="0" w:color="auto"/>
          </w:divBdr>
          <w:divsChild>
            <w:div w:id="1930507956">
              <w:marLeft w:val="0"/>
              <w:marRight w:val="0"/>
              <w:marTop w:val="0"/>
              <w:marBottom w:val="0"/>
              <w:divBdr>
                <w:top w:val="none" w:sz="0" w:space="0" w:color="auto"/>
                <w:left w:val="none" w:sz="0" w:space="0" w:color="auto"/>
                <w:bottom w:val="none" w:sz="0" w:space="0" w:color="auto"/>
                <w:right w:val="none" w:sz="0" w:space="0" w:color="auto"/>
              </w:divBdr>
              <w:divsChild>
                <w:div w:id="580068094">
                  <w:marLeft w:val="0"/>
                  <w:marRight w:val="0"/>
                  <w:marTop w:val="0"/>
                  <w:marBottom w:val="0"/>
                  <w:divBdr>
                    <w:top w:val="none" w:sz="0" w:space="0" w:color="auto"/>
                    <w:left w:val="none" w:sz="0" w:space="0" w:color="auto"/>
                    <w:bottom w:val="none" w:sz="0" w:space="0" w:color="auto"/>
                    <w:right w:val="none" w:sz="0" w:space="0" w:color="auto"/>
                  </w:divBdr>
                  <w:divsChild>
                    <w:div w:id="2041930012">
                      <w:marLeft w:val="0"/>
                      <w:marRight w:val="0"/>
                      <w:marTop w:val="0"/>
                      <w:marBottom w:val="0"/>
                      <w:divBdr>
                        <w:top w:val="none" w:sz="0" w:space="0" w:color="auto"/>
                        <w:left w:val="none" w:sz="0" w:space="0" w:color="auto"/>
                        <w:bottom w:val="none" w:sz="0" w:space="0" w:color="auto"/>
                        <w:right w:val="none" w:sz="0" w:space="0" w:color="auto"/>
                      </w:divBdr>
                      <w:divsChild>
                        <w:div w:id="768700784">
                          <w:marLeft w:val="0"/>
                          <w:marRight w:val="0"/>
                          <w:marTop w:val="0"/>
                          <w:marBottom w:val="0"/>
                          <w:divBdr>
                            <w:top w:val="none" w:sz="0" w:space="0" w:color="auto"/>
                            <w:left w:val="none" w:sz="0" w:space="0" w:color="auto"/>
                            <w:bottom w:val="none" w:sz="0" w:space="0" w:color="auto"/>
                            <w:right w:val="none" w:sz="0" w:space="0" w:color="auto"/>
                          </w:divBdr>
                          <w:divsChild>
                            <w:div w:id="1546715991">
                              <w:marLeft w:val="0"/>
                              <w:marRight w:val="0"/>
                              <w:marTop w:val="0"/>
                              <w:marBottom w:val="0"/>
                              <w:divBdr>
                                <w:top w:val="none" w:sz="0" w:space="0" w:color="auto"/>
                                <w:left w:val="none" w:sz="0" w:space="0" w:color="auto"/>
                                <w:bottom w:val="none" w:sz="0" w:space="0" w:color="auto"/>
                                <w:right w:val="none" w:sz="0" w:space="0" w:color="auto"/>
                              </w:divBdr>
                              <w:divsChild>
                                <w:div w:id="1784348854">
                                  <w:marLeft w:val="0"/>
                                  <w:marRight w:val="0"/>
                                  <w:marTop w:val="0"/>
                                  <w:marBottom w:val="0"/>
                                  <w:divBdr>
                                    <w:top w:val="none" w:sz="0" w:space="0" w:color="auto"/>
                                    <w:left w:val="none" w:sz="0" w:space="0" w:color="auto"/>
                                    <w:bottom w:val="none" w:sz="0" w:space="0" w:color="auto"/>
                                    <w:right w:val="none" w:sz="0" w:space="0" w:color="auto"/>
                                  </w:divBdr>
                                  <w:divsChild>
                                    <w:div w:id="1920485577">
                                      <w:marLeft w:val="0"/>
                                      <w:marRight w:val="0"/>
                                      <w:marTop w:val="0"/>
                                      <w:marBottom w:val="0"/>
                                      <w:divBdr>
                                        <w:top w:val="none" w:sz="0" w:space="0" w:color="auto"/>
                                        <w:left w:val="none" w:sz="0" w:space="0" w:color="auto"/>
                                        <w:bottom w:val="none" w:sz="0" w:space="0" w:color="auto"/>
                                        <w:right w:val="none" w:sz="0" w:space="0" w:color="auto"/>
                                      </w:divBdr>
                                      <w:divsChild>
                                        <w:div w:id="633606555">
                                          <w:marLeft w:val="0"/>
                                          <w:marRight w:val="0"/>
                                          <w:marTop w:val="0"/>
                                          <w:marBottom w:val="355"/>
                                          <w:divBdr>
                                            <w:top w:val="none" w:sz="0" w:space="0" w:color="auto"/>
                                            <w:left w:val="none" w:sz="0" w:space="0" w:color="auto"/>
                                            <w:bottom w:val="none" w:sz="0" w:space="0" w:color="auto"/>
                                            <w:right w:val="none" w:sz="0" w:space="0" w:color="auto"/>
                                          </w:divBdr>
                                          <w:divsChild>
                                            <w:div w:id="1798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0492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111">
          <w:marLeft w:val="0"/>
          <w:marRight w:val="0"/>
          <w:marTop w:val="0"/>
          <w:marBottom w:val="0"/>
          <w:divBdr>
            <w:top w:val="none" w:sz="0" w:space="0" w:color="auto"/>
            <w:left w:val="none" w:sz="0" w:space="0" w:color="auto"/>
            <w:bottom w:val="none" w:sz="0" w:space="0" w:color="auto"/>
            <w:right w:val="none" w:sz="0" w:space="0" w:color="auto"/>
          </w:divBdr>
          <w:divsChild>
            <w:div w:id="1897281161">
              <w:marLeft w:val="0"/>
              <w:marRight w:val="0"/>
              <w:marTop w:val="0"/>
              <w:marBottom w:val="0"/>
              <w:divBdr>
                <w:top w:val="none" w:sz="0" w:space="0" w:color="auto"/>
                <w:left w:val="none" w:sz="0" w:space="0" w:color="auto"/>
                <w:bottom w:val="none" w:sz="0" w:space="0" w:color="auto"/>
                <w:right w:val="none" w:sz="0" w:space="0" w:color="auto"/>
              </w:divBdr>
              <w:divsChild>
                <w:div w:id="1614285307">
                  <w:marLeft w:val="0"/>
                  <w:marRight w:val="0"/>
                  <w:marTop w:val="0"/>
                  <w:marBottom w:val="0"/>
                  <w:divBdr>
                    <w:top w:val="none" w:sz="0" w:space="0" w:color="auto"/>
                    <w:left w:val="none" w:sz="0" w:space="0" w:color="auto"/>
                    <w:bottom w:val="none" w:sz="0" w:space="0" w:color="auto"/>
                    <w:right w:val="none" w:sz="0" w:space="0" w:color="auto"/>
                  </w:divBdr>
                  <w:divsChild>
                    <w:div w:id="1420636596">
                      <w:marLeft w:val="0"/>
                      <w:marRight w:val="0"/>
                      <w:marTop w:val="0"/>
                      <w:marBottom w:val="0"/>
                      <w:divBdr>
                        <w:top w:val="none" w:sz="0" w:space="0" w:color="auto"/>
                        <w:left w:val="none" w:sz="0" w:space="0" w:color="auto"/>
                        <w:bottom w:val="none" w:sz="0" w:space="0" w:color="auto"/>
                        <w:right w:val="none" w:sz="0" w:space="0" w:color="auto"/>
                      </w:divBdr>
                      <w:divsChild>
                        <w:div w:id="2030715240">
                          <w:marLeft w:val="0"/>
                          <w:marRight w:val="0"/>
                          <w:marTop w:val="0"/>
                          <w:marBottom w:val="0"/>
                          <w:divBdr>
                            <w:top w:val="none" w:sz="0" w:space="0" w:color="auto"/>
                            <w:left w:val="none" w:sz="0" w:space="0" w:color="auto"/>
                            <w:bottom w:val="none" w:sz="0" w:space="0" w:color="auto"/>
                            <w:right w:val="none" w:sz="0" w:space="0" w:color="auto"/>
                          </w:divBdr>
                          <w:divsChild>
                            <w:div w:id="2008440311">
                              <w:marLeft w:val="0"/>
                              <w:marRight w:val="0"/>
                              <w:marTop w:val="0"/>
                              <w:marBottom w:val="0"/>
                              <w:divBdr>
                                <w:top w:val="none" w:sz="0" w:space="0" w:color="auto"/>
                                <w:left w:val="none" w:sz="0" w:space="0" w:color="auto"/>
                                <w:bottom w:val="none" w:sz="0" w:space="0" w:color="auto"/>
                                <w:right w:val="none" w:sz="0" w:space="0" w:color="auto"/>
                              </w:divBdr>
                              <w:divsChild>
                                <w:div w:id="1916167161">
                                  <w:marLeft w:val="0"/>
                                  <w:marRight w:val="0"/>
                                  <w:marTop w:val="0"/>
                                  <w:marBottom w:val="0"/>
                                  <w:divBdr>
                                    <w:top w:val="none" w:sz="0" w:space="0" w:color="auto"/>
                                    <w:left w:val="none" w:sz="0" w:space="0" w:color="auto"/>
                                    <w:bottom w:val="none" w:sz="0" w:space="0" w:color="auto"/>
                                    <w:right w:val="none" w:sz="0" w:space="0" w:color="auto"/>
                                  </w:divBdr>
                                  <w:divsChild>
                                    <w:div w:id="358626384">
                                      <w:marLeft w:val="60"/>
                                      <w:marRight w:val="0"/>
                                      <w:marTop w:val="0"/>
                                      <w:marBottom w:val="0"/>
                                      <w:divBdr>
                                        <w:top w:val="none" w:sz="0" w:space="0" w:color="auto"/>
                                        <w:left w:val="none" w:sz="0" w:space="0" w:color="auto"/>
                                        <w:bottom w:val="none" w:sz="0" w:space="0" w:color="auto"/>
                                        <w:right w:val="none" w:sz="0" w:space="0" w:color="auto"/>
                                      </w:divBdr>
                                      <w:divsChild>
                                        <w:div w:id="2001880483">
                                          <w:marLeft w:val="0"/>
                                          <w:marRight w:val="0"/>
                                          <w:marTop w:val="0"/>
                                          <w:marBottom w:val="0"/>
                                          <w:divBdr>
                                            <w:top w:val="none" w:sz="0" w:space="0" w:color="auto"/>
                                            <w:left w:val="none" w:sz="0" w:space="0" w:color="auto"/>
                                            <w:bottom w:val="none" w:sz="0" w:space="0" w:color="auto"/>
                                            <w:right w:val="none" w:sz="0" w:space="0" w:color="auto"/>
                                          </w:divBdr>
                                          <w:divsChild>
                                            <w:div w:id="1330058972">
                                              <w:marLeft w:val="0"/>
                                              <w:marRight w:val="0"/>
                                              <w:marTop w:val="0"/>
                                              <w:marBottom w:val="120"/>
                                              <w:divBdr>
                                                <w:top w:val="single" w:sz="6" w:space="0" w:color="F5F5F5"/>
                                                <w:left w:val="single" w:sz="6" w:space="0" w:color="F5F5F5"/>
                                                <w:bottom w:val="single" w:sz="6" w:space="0" w:color="F5F5F5"/>
                                                <w:right w:val="single" w:sz="6" w:space="0" w:color="F5F5F5"/>
                                              </w:divBdr>
                                              <w:divsChild>
                                                <w:div w:id="1147893904">
                                                  <w:marLeft w:val="0"/>
                                                  <w:marRight w:val="0"/>
                                                  <w:marTop w:val="0"/>
                                                  <w:marBottom w:val="0"/>
                                                  <w:divBdr>
                                                    <w:top w:val="none" w:sz="0" w:space="0" w:color="auto"/>
                                                    <w:left w:val="none" w:sz="0" w:space="0" w:color="auto"/>
                                                    <w:bottom w:val="none" w:sz="0" w:space="0" w:color="auto"/>
                                                    <w:right w:val="none" w:sz="0" w:space="0" w:color="auto"/>
                                                  </w:divBdr>
                                                  <w:divsChild>
                                                    <w:div w:id="16519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034479">
      <w:bodyDiv w:val="1"/>
      <w:marLeft w:val="0"/>
      <w:marRight w:val="0"/>
      <w:marTop w:val="0"/>
      <w:marBottom w:val="0"/>
      <w:divBdr>
        <w:top w:val="none" w:sz="0" w:space="0" w:color="auto"/>
        <w:left w:val="none" w:sz="0" w:space="0" w:color="auto"/>
        <w:bottom w:val="none" w:sz="0" w:space="0" w:color="auto"/>
        <w:right w:val="none" w:sz="0" w:space="0" w:color="auto"/>
      </w:divBdr>
    </w:div>
    <w:div w:id="1250115120">
      <w:bodyDiv w:val="1"/>
      <w:marLeft w:val="0"/>
      <w:marRight w:val="0"/>
      <w:marTop w:val="0"/>
      <w:marBottom w:val="0"/>
      <w:divBdr>
        <w:top w:val="none" w:sz="0" w:space="0" w:color="auto"/>
        <w:left w:val="none" w:sz="0" w:space="0" w:color="auto"/>
        <w:bottom w:val="none" w:sz="0" w:space="0" w:color="auto"/>
        <w:right w:val="none" w:sz="0" w:space="0" w:color="auto"/>
      </w:divBdr>
      <w:divsChild>
        <w:div w:id="1828938487">
          <w:marLeft w:val="0"/>
          <w:marRight w:val="0"/>
          <w:marTop w:val="0"/>
          <w:marBottom w:val="0"/>
          <w:divBdr>
            <w:top w:val="none" w:sz="0" w:space="0" w:color="auto"/>
            <w:left w:val="none" w:sz="0" w:space="0" w:color="auto"/>
            <w:bottom w:val="none" w:sz="0" w:space="0" w:color="auto"/>
            <w:right w:val="none" w:sz="0" w:space="0" w:color="auto"/>
          </w:divBdr>
          <w:divsChild>
            <w:div w:id="1825925113">
              <w:marLeft w:val="0"/>
              <w:marRight w:val="0"/>
              <w:marTop w:val="0"/>
              <w:marBottom w:val="0"/>
              <w:divBdr>
                <w:top w:val="none" w:sz="0" w:space="0" w:color="auto"/>
                <w:left w:val="none" w:sz="0" w:space="0" w:color="auto"/>
                <w:bottom w:val="none" w:sz="0" w:space="0" w:color="auto"/>
                <w:right w:val="none" w:sz="0" w:space="0" w:color="auto"/>
              </w:divBdr>
              <w:divsChild>
                <w:div w:id="1049916020">
                  <w:marLeft w:val="0"/>
                  <w:marRight w:val="0"/>
                  <w:marTop w:val="0"/>
                  <w:marBottom w:val="0"/>
                  <w:divBdr>
                    <w:top w:val="none" w:sz="0" w:space="0" w:color="auto"/>
                    <w:left w:val="none" w:sz="0" w:space="0" w:color="auto"/>
                    <w:bottom w:val="none" w:sz="0" w:space="0" w:color="auto"/>
                    <w:right w:val="none" w:sz="0" w:space="0" w:color="auto"/>
                  </w:divBdr>
                  <w:divsChild>
                    <w:div w:id="1185484562">
                      <w:marLeft w:val="0"/>
                      <w:marRight w:val="0"/>
                      <w:marTop w:val="0"/>
                      <w:marBottom w:val="0"/>
                      <w:divBdr>
                        <w:top w:val="none" w:sz="0" w:space="0" w:color="auto"/>
                        <w:left w:val="none" w:sz="0" w:space="0" w:color="auto"/>
                        <w:bottom w:val="none" w:sz="0" w:space="0" w:color="auto"/>
                        <w:right w:val="none" w:sz="0" w:space="0" w:color="auto"/>
                      </w:divBdr>
                      <w:divsChild>
                        <w:div w:id="1016813899">
                          <w:marLeft w:val="0"/>
                          <w:marRight w:val="0"/>
                          <w:marTop w:val="0"/>
                          <w:marBottom w:val="0"/>
                          <w:divBdr>
                            <w:top w:val="none" w:sz="0" w:space="0" w:color="auto"/>
                            <w:left w:val="none" w:sz="0" w:space="0" w:color="auto"/>
                            <w:bottom w:val="none" w:sz="0" w:space="0" w:color="auto"/>
                            <w:right w:val="none" w:sz="0" w:space="0" w:color="auto"/>
                          </w:divBdr>
                          <w:divsChild>
                            <w:div w:id="1267272272">
                              <w:marLeft w:val="0"/>
                              <w:marRight w:val="0"/>
                              <w:marTop w:val="0"/>
                              <w:marBottom w:val="0"/>
                              <w:divBdr>
                                <w:top w:val="none" w:sz="0" w:space="0" w:color="auto"/>
                                <w:left w:val="none" w:sz="0" w:space="0" w:color="auto"/>
                                <w:bottom w:val="none" w:sz="0" w:space="0" w:color="auto"/>
                                <w:right w:val="none" w:sz="0" w:space="0" w:color="auto"/>
                              </w:divBdr>
                              <w:divsChild>
                                <w:div w:id="1859924107">
                                  <w:marLeft w:val="0"/>
                                  <w:marRight w:val="0"/>
                                  <w:marTop w:val="0"/>
                                  <w:marBottom w:val="0"/>
                                  <w:divBdr>
                                    <w:top w:val="none" w:sz="0" w:space="0" w:color="auto"/>
                                    <w:left w:val="none" w:sz="0" w:space="0" w:color="auto"/>
                                    <w:bottom w:val="none" w:sz="0" w:space="0" w:color="auto"/>
                                    <w:right w:val="none" w:sz="0" w:space="0" w:color="auto"/>
                                  </w:divBdr>
                                  <w:divsChild>
                                    <w:div w:id="319165050">
                                      <w:marLeft w:val="0"/>
                                      <w:marRight w:val="0"/>
                                      <w:marTop w:val="0"/>
                                      <w:marBottom w:val="0"/>
                                      <w:divBdr>
                                        <w:top w:val="single" w:sz="6" w:space="0" w:color="F5F5F5"/>
                                        <w:left w:val="single" w:sz="6" w:space="0" w:color="F5F5F5"/>
                                        <w:bottom w:val="single" w:sz="6" w:space="0" w:color="F5F5F5"/>
                                        <w:right w:val="single" w:sz="6" w:space="0" w:color="F5F5F5"/>
                                      </w:divBdr>
                                      <w:divsChild>
                                        <w:div w:id="1085495676">
                                          <w:marLeft w:val="0"/>
                                          <w:marRight w:val="0"/>
                                          <w:marTop w:val="0"/>
                                          <w:marBottom w:val="0"/>
                                          <w:divBdr>
                                            <w:top w:val="none" w:sz="0" w:space="0" w:color="auto"/>
                                            <w:left w:val="none" w:sz="0" w:space="0" w:color="auto"/>
                                            <w:bottom w:val="none" w:sz="0" w:space="0" w:color="auto"/>
                                            <w:right w:val="none" w:sz="0" w:space="0" w:color="auto"/>
                                          </w:divBdr>
                                          <w:divsChild>
                                            <w:div w:id="10702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95382">
      <w:bodyDiv w:val="1"/>
      <w:marLeft w:val="0"/>
      <w:marRight w:val="0"/>
      <w:marTop w:val="0"/>
      <w:marBottom w:val="0"/>
      <w:divBdr>
        <w:top w:val="none" w:sz="0" w:space="0" w:color="auto"/>
        <w:left w:val="none" w:sz="0" w:space="0" w:color="auto"/>
        <w:bottom w:val="none" w:sz="0" w:space="0" w:color="auto"/>
        <w:right w:val="none" w:sz="0" w:space="0" w:color="auto"/>
      </w:divBdr>
    </w:div>
    <w:div w:id="1496921008">
      <w:bodyDiv w:val="1"/>
      <w:marLeft w:val="0"/>
      <w:marRight w:val="0"/>
      <w:marTop w:val="0"/>
      <w:marBottom w:val="0"/>
      <w:divBdr>
        <w:top w:val="none" w:sz="0" w:space="0" w:color="auto"/>
        <w:left w:val="none" w:sz="0" w:space="0" w:color="auto"/>
        <w:bottom w:val="none" w:sz="0" w:space="0" w:color="auto"/>
        <w:right w:val="none" w:sz="0" w:space="0" w:color="auto"/>
      </w:divBdr>
    </w:div>
    <w:div w:id="1514417342">
      <w:bodyDiv w:val="1"/>
      <w:marLeft w:val="0"/>
      <w:marRight w:val="0"/>
      <w:marTop w:val="0"/>
      <w:marBottom w:val="0"/>
      <w:divBdr>
        <w:top w:val="none" w:sz="0" w:space="0" w:color="auto"/>
        <w:left w:val="none" w:sz="0" w:space="0" w:color="auto"/>
        <w:bottom w:val="none" w:sz="0" w:space="0" w:color="auto"/>
        <w:right w:val="none" w:sz="0" w:space="0" w:color="auto"/>
      </w:divBdr>
    </w:div>
    <w:div w:id="1528522593">
      <w:bodyDiv w:val="1"/>
      <w:marLeft w:val="0"/>
      <w:marRight w:val="0"/>
      <w:marTop w:val="0"/>
      <w:marBottom w:val="0"/>
      <w:divBdr>
        <w:top w:val="none" w:sz="0" w:space="0" w:color="auto"/>
        <w:left w:val="none" w:sz="0" w:space="0" w:color="auto"/>
        <w:bottom w:val="none" w:sz="0" w:space="0" w:color="auto"/>
        <w:right w:val="none" w:sz="0" w:space="0" w:color="auto"/>
      </w:divBdr>
      <w:divsChild>
        <w:div w:id="257562448">
          <w:marLeft w:val="0"/>
          <w:marRight w:val="0"/>
          <w:marTop w:val="0"/>
          <w:marBottom w:val="0"/>
          <w:divBdr>
            <w:top w:val="none" w:sz="0" w:space="0" w:color="auto"/>
            <w:left w:val="none" w:sz="0" w:space="0" w:color="auto"/>
            <w:bottom w:val="none" w:sz="0" w:space="0" w:color="auto"/>
            <w:right w:val="none" w:sz="0" w:space="0" w:color="auto"/>
          </w:divBdr>
          <w:divsChild>
            <w:div w:id="1876307291">
              <w:marLeft w:val="0"/>
              <w:marRight w:val="0"/>
              <w:marTop w:val="0"/>
              <w:marBottom w:val="0"/>
              <w:divBdr>
                <w:top w:val="none" w:sz="0" w:space="0" w:color="auto"/>
                <w:left w:val="none" w:sz="0" w:space="0" w:color="auto"/>
                <w:bottom w:val="none" w:sz="0" w:space="0" w:color="auto"/>
                <w:right w:val="none" w:sz="0" w:space="0" w:color="auto"/>
              </w:divBdr>
              <w:divsChild>
                <w:div w:id="1016540109">
                  <w:marLeft w:val="0"/>
                  <w:marRight w:val="0"/>
                  <w:marTop w:val="0"/>
                  <w:marBottom w:val="0"/>
                  <w:divBdr>
                    <w:top w:val="none" w:sz="0" w:space="0" w:color="auto"/>
                    <w:left w:val="none" w:sz="0" w:space="0" w:color="auto"/>
                    <w:bottom w:val="none" w:sz="0" w:space="0" w:color="auto"/>
                    <w:right w:val="none" w:sz="0" w:space="0" w:color="auto"/>
                  </w:divBdr>
                  <w:divsChild>
                    <w:div w:id="869149434">
                      <w:marLeft w:val="0"/>
                      <w:marRight w:val="0"/>
                      <w:marTop w:val="0"/>
                      <w:marBottom w:val="0"/>
                      <w:divBdr>
                        <w:top w:val="none" w:sz="0" w:space="0" w:color="auto"/>
                        <w:left w:val="none" w:sz="0" w:space="0" w:color="auto"/>
                        <w:bottom w:val="none" w:sz="0" w:space="0" w:color="auto"/>
                        <w:right w:val="none" w:sz="0" w:space="0" w:color="auto"/>
                      </w:divBdr>
                      <w:divsChild>
                        <w:div w:id="467165045">
                          <w:marLeft w:val="0"/>
                          <w:marRight w:val="0"/>
                          <w:marTop w:val="0"/>
                          <w:marBottom w:val="0"/>
                          <w:divBdr>
                            <w:top w:val="none" w:sz="0" w:space="0" w:color="auto"/>
                            <w:left w:val="none" w:sz="0" w:space="0" w:color="auto"/>
                            <w:bottom w:val="none" w:sz="0" w:space="0" w:color="auto"/>
                            <w:right w:val="none" w:sz="0" w:space="0" w:color="auto"/>
                          </w:divBdr>
                          <w:divsChild>
                            <w:div w:id="1912621365">
                              <w:marLeft w:val="0"/>
                              <w:marRight w:val="0"/>
                              <w:marTop w:val="0"/>
                              <w:marBottom w:val="0"/>
                              <w:divBdr>
                                <w:top w:val="none" w:sz="0" w:space="0" w:color="auto"/>
                                <w:left w:val="none" w:sz="0" w:space="0" w:color="auto"/>
                                <w:bottom w:val="none" w:sz="0" w:space="0" w:color="auto"/>
                                <w:right w:val="none" w:sz="0" w:space="0" w:color="auto"/>
                              </w:divBdr>
                              <w:divsChild>
                                <w:div w:id="804008459">
                                  <w:marLeft w:val="0"/>
                                  <w:marRight w:val="0"/>
                                  <w:marTop w:val="0"/>
                                  <w:marBottom w:val="0"/>
                                  <w:divBdr>
                                    <w:top w:val="none" w:sz="0" w:space="0" w:color="auto"/>
                                    <w:left w:val="none" w:sz="0" w:space="0" w:color="auto"/>
                                    <w:bottom w:val="none" w:sz="0" w:space="0" w:color="auto"/>
                                    <w:right w:val="none" w:sz="0" w:space="0" w:color="auto"/>
                                  </w:divBdr>
                                  <w:divsChild>
                                    <w:div w:id="588925975">
                                      <w:marLeft w:val="0"/>
                                      <w:marRight w:val="0"/>
                                      <w:marTop w:val="0"/>
                                      <w:marBottom w:val="0"/>
                                      <w:divBdr>
                                        <w:top w:val="none" w:sz="0" w:space="0" w:color="auto"/>
                                        <w:left w:val="none" w:sz="0" w:space="0" w:color="auto"/>
                                        <w:bottom w:val="none" w:sz="0" w:space="0" w:color="auto"/>
                                        <w:right w:val="none" w:sz="0" w:space="0" w:color="auto"/>
                                      </w:divBdr>
                                      <w:divsChild>
                                        <w:div w:id="374433994">
                                          <w:marLeft w:val="0"/>
                                          <w:marRight w:val="0"/>
                                          <w:marTop w:val="0"/>
                                          <w:marBottom w:val="355"/>
                                          <w:divBdr>
                                            <w:top w:val="none" w:sz="0" w:space="0" w:color="auto"/>
                                            <w:left w:val="none" w:sz="0" w:space="0" w:color="auto"/>
                                            <w:bottom w:val="none" w:sz="0" w:space="0" w:color="auto"/>
                                            <w:right w:val="none" w:sz="0" w:space="0" w:color="auto"/>
                                          </w:divBdr>
                                          <w:divsChild>
                                            <w:div w:id="4113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847851">
      <w:bodyDiv w:val="1"/>
      <w:marLeft w:val="0"/>
      <w:marRight w:val="0"/>
      <w:marTop w:val="0"/>
      <w:marBottom w:val="0"/>
      <w:divBdr>
        <w:top w:val="none" w:sz="0" w:space="0" w:color="auto"/>
        <w:left w:val="none" w:sz="0" w:space="0" w:color="auto"/>
        <w:bottom w:val="none" w:sz="0" w:space="0" w:color="auto"/>
        <w:right w:val="none" w:sz="0" w:space="0" w:color="auto"/>
      </w:divBdr>
      <w:divsChild>
        <w:div w:id="133332283">
          <w:marLeft w:val="0"/>
          <w:marRight w:val="0"/>
          <w:marTop w:val="0"/>
          <w:marBottom w:val="0"/>
          <w:divBdr>
            <w:top w:val="none" w:sz="0" w:space="0" w:color="auto"/>
            <w:left w:val="none" w:sz="0" w:space="0" w:color="auto"/>
            <w:bottom w:val="none" w:sz="0" w:space="0" w:color="auto"/>
            <w:right w:val="none" w:sz="0" w:space="0" w:color="auto"/>
          </w:divBdr>
          <w:divsChild>
            <w:div w:id="1861432687">
              <w:marLeft w:val="0"/>
              <w:marRight w:val="0"/>
              <w:marTop w:val="0"/>
              <w:marBottom w:val="0"/>
              <w:divBdr>
                <w:top w:val="none" w:sz="0" w:space="0" w:color="auto"/>
                <w:left w:val="none" w:sz="0" w:space="0" w:color="auto"/>
                <w:bottom w:val="none" w:sz="0" w:space="0" w:color="auto"/>
                <w:right w:val="none" w:sz="0" w:space="0" w:color="auto"/>
              </w:divBdr>
              <w:divsChild>
                <w:div w:id="519122009">
                  <w:marLeft w:val="0"/>
                  <w:marRight w:val="0"/>
                  <w:marTop w:val="0"/>
                  <w:marBottom w:val="0"/>
                  <w:divBdr>
                    <w:top w:val="none" w:sz="0" w:space="0" w:color="auto"/>
                    <w:left w:val="none" w:sz="0" w:space="0" w:color="auto"/>
                    <w:bottom w:val="none" w:sz="0" w:space="0" w:color="auto"/>
                    <w:right w:val="none" w:sz="0" w:space="0" w:color="auto"/>
                  </w:divBdr>
                  <w:divsChild>
                    <w:div w:id="1622564528">
                      <w:marLeft w:val="0"/>
                      <w:marRight w:val="0"/>
                      <w:marTop w:val="0"/>
                      <w:marBottom w:val="0"/>
                      <w:divBdr>
                        <w:top w:val="none" w:sz="0" w:space="0" w:color="auto"/>
                        <w:left w:val="none" w:sz="0" w:space="0" w:color="auto"/>
                        <w:bottom w:val="none" w:sz="0" w:space="0" w:color="auto"/>
                        <w:right w:val="none" w:sz="0" w:space="0" w:color="auto"/>
                      </w:divBdr>
                      <w:divsChild>
                        <w:div w:id="1457483539">
                          <w:marLeft w:val="0"/>
                          <w:marRight w:val="0"/>
                          <w:marTop w:val="0"/>
                          <w:marBottom w:val="0"/>
                          <w:divBdr>
                            <w:top w:val="none" w:sz="0" w:space="0" w:color="auto"/>
                            <w:left w:val="none" w:sz="0" w:space="0" w:color="auto"/>
                            <w:bottom w:val="none" w:sz="0" w:space="0" w:color="auto"/>
                            <w:right w:val="none" w:sz="0" w:space="0" w:color="auto"/>
                          </w:divBdr>
                          <w:divsChild>
                            <w:div w:id="199050077">
                              <w:marLeft w:val="0"/>
                              <w:marRight w:val="0"/>
                              <w:marTop w:val="0"/>
                              <w:marBottom w:val="0"/>
                              <w:divBdr>
                                <w:top w:val="none" w:sz="0" w:space="0" w:color="auto"/>
                                <w:left w:val="none" w:sz="0" w:space="0" w:color="auto"/>
                                <w:bottom w:val="none" w:sz="0" w:space="0" w:color="auto"/>
                                <w:right w:val="none" w:sz="0" w:space="0" w:color="auto"/>
                              </w:divBdr>
                              <w:divsChild>
                                <w:div w:id="771315024">
                                  <w:marLeft w:val="0"/>
                                  <w:marRight w:val="0"/>
                                  <w:marTop w:val="0"/>
                                  <w:marBottom w:val="0"/>
                                  <w:divBdr>
                                    <w:top w:val="none" w:sz="0" w:space="0" w:color="auto"/>
                                    <w:left w:val="none" w:sz="0" w:space="0" w:color="auto"/>
                                    <w:bottom w:val="none" w:sz="0" w:space="0" w:color="auto"/>
                                    <w:right w:val="none" w:sz="0" w:space="0" w:color="auto"/>
                                  </w:divBdr>
                                  <w:divsChild>
                                    <w:div w:id="433288575">
                                      <w:marLeft w:val="0"/>
                                      <w:marRight w:val="0"/>
                                      <w:marTop w:val="0"/>
                                      <w:marBottom w:val="0"/>
                                      <w:divBdr>
                                        <w:top w:val="none" w:sz="0" w:space="0" w:color="auto"/>
                                        <w:left w:val="none" w:sz="0" w:space="0" w:color="auto"/>
                                        <w:bottom w:val="none" w:sz="0" w:space="0" w:color="auto"/>
                                        <w:right w:val="none" w:sz="0" w:space="0" w:color="auto"/>
                                      </w:divBdr>
                                      <w:divsChild>
                                        <w:div w:id="513882684">
                                          <w:marLeft w:val="0"/>
                                          <w:marRight w:val="0"/>
                                          <w:marTop w:val="0"/>
                                          <w:marBottom w:val="355"/>
                                          <w:divBdr>
                                            <w:top w:val="none" w:sz="0" w:space="0" w:color="auto"/>
                                            <w:left w:val="none" w:sz="0" w:space="0" w:color="auto"/>
                                            <w:bottom w:val="none" w:sz="0" w:space="0" w:color="auto"/>
                                            <w:right w:val="none" w:sz="0" w:space="0" w:color="auto"/>
                                          </w:divBdr>
                                          <w:divsChild>
                                            <w:div w:id="12764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577481">
      <w:bodyDiv w:val="1"/>
      <w:marLeft w:val="0"/>
      <w:marRight w:val="0"/>
      <w:marTop w:val="0"/>
      <w:marBottom w:val="0"/>
      <w:divBdr>
        <w:top w:val="none" w:sz="0" w:space="0" w:color="auto"/>
        <w:left w:val="none" w:sz="0" w:space="0" w:color="auto"/>
        <w:bottom w:val="none" w:sz="0" w:space="0" w:color="auto"/>
        <w:right w:val="none" w:sz="0" w:space="0" w:color="auto"/>
      </w:divBdr>
    </w:div>
    <w:div w:id="1814516015">
      <w:bodyDiv w:val="1"/>
      <w:marLeft w:val="0"/>
      <w:marRight w:val="0"/>
      <w:marTop w:val="0"/>
      <w:marBottom w:val="0"/>
      <w:divBdr>
        <w:top w:val="none" w:sz="0" w:space="0" w:color="auto"/>
        <w:left w:val="none" w:sz="0" w:space="0" w:color="auto"/>
        <w:bottom w:val="none" w:sz="0" w:space="0" w:color="auto"/>
        <w:right w:val="none" w:sz="0" w:space="0" w:color="auto"/>
      </w:divBdr>
    </w:div>
    <w:div w:id="1824731996">
      <w:bodyDiv w:val="1"/>
      <w:marLeft w:val="0"/>
      <w:marRight w:val="0"/>
      <w:marTop w:val="0"/>
      <w:marBottom w:val="0"/>
      <w:divBdr>
        <w:top w:val="none" w:sz="0" w:space="0" w:color="auto"/>
        <w:left w:val="none" w:sz="0" w:space="0" w:color="auto"/>
        <w:bottom w:val="none" w:sz="0" w:space="0" w:color="auto"/>
        <w:right w:val="none" w:sz="0" w:space="0" w:color="auto"/>
      </w:divBdr>
    </w:div>
    <w:div w:id="1874417047">
      <w:bodyDiv w:val="1"/>
      <w:marLeft w:val="0"/>
      <w:marRight w:val="0"/>
      <w:marTop w:val="0"/>
      <w:marBottom w:val="0"/>
      <w:divBdr>
        <w:top w:val="none" w:sz="0" w:space="0" w:color="auto"/>
        <w:left w:val="none" w:sz="0" w:space="0" w:color="auto"/>
        <w:bottom w:val="none" w:sz="0" w:space="0" w:color="auto"/>
        <w:right w:val="none" w:sz="0" w:space="0" w:color="auto"/>
      </w:divBdr>
    </w:div>
    <w:div w:id="1931111168">
      <w:bodyDiv w:val="1"/>
      <w:marLeft w:val="0"/>
      <w:marRight w:val="0"/>
      <w:marTop w:val="0"/>
      <w:marBottom w:val="0"/>
      <w:divBdr>
        <w:top w:val="none" w:sz="0" w:space="0" w:color="auto"/>
        <w:left w:val="none" w:sz="0" w:space="0" w:color="auto"/>
        <w:bottom w:val="none" w:sz="0" w:space="0" w:color="auto"/>
        <w:right w:val="none" w:sz="0" w:space="0" w:color="auto"/>
      </w:divBdr>
      <w:divsChild>
        <w:div w:id="408577721">
          <w:marLeft w:val="0"/>
          <w:marRight w:val="0"/>
          <w:marTop w:val="0"/>
          <w:marBottom w:val="0"/>
          <w:divBdr>
            <w:top w:val="none" w:sz="0" w:space="0" w:color="auto"/>
            <w:left w:val="none" w:sz="0" w:space="0" w:color="auto"/>
            <w:bottom w:val="none" w:sz="0" w:space="0" w:color="auto"/>
            <w:right w:val="none" w:sz="0" w:space="0" w:color="auto"/>
          </w:divBdr>
          <w:divsChild>
            <w:div w:id="1553538958">
              <w:marLeft w:val="0"/>
              <w:marRight w:val="0"/>
              <w:marTop w:val="0"/>
              <w:marBottom w:val="0"/>
              <w:divBdr>
                <w:top w:val="none" w:sz="0" w:space="0" w:color="auto"/>
                <w:left w:val="none" w:sz="0" w:space="0" w:color="auto"/>
                <w:bottom w:val="none" w:sz="0" w:space="0" w:color="auto"/>
                <w:right w:val="none" w:sz="0" w:space="0" w:color="auto"/>
              </w:divBdr>
              <w:divsChild>
                <w:div w:id="166021998">
                  <w:marLeft w:val="0"/>
                  <w:marRight w:val="0"/>
                  <w:marTop w:val="0"/>
                  <w:marBottom w:val="0"/>
                  <w:divBdr>
                    <w:top w:val="none" w:sz="0" w:space="0" w:color="auto"/>
                    <w:left w:val="none" w:sz="0" w:space="0" w:color="auto"/>
                    <w:bottom w:val="none" w:sz="0" w:space="0" w:color="auto"/>
                    <w:right w:val="none" w:sz="0" w:space="0" w:color="auto"/>
                  </w:divBdr>
                  <w:divsChild>
                    <w:div w:id="1905215964">
                      <w:marLeft w:val="0"/>
                      <w:marRight w:val="0"/>
                      <w:marTop w:val="0"/>
                      <w:marBottom w:val="0"/>
                      <w:divBdr>
                        <w:top w:val="none" w:sz="0" w:space="0" w:color="auto"/>
                        <w:left w:val="none" w:sz="0" w:space="0" w:color="auto"/>
                        <w:bottom w:val="none" w:sz="0" w:space="0" w:color="auto"/>
                        <w:right w:val="none" w:sz="0" w:space="0" w:color="auto"/>
                      </w:divBdr>
                      <w:divsChild>
                        <w:div w:id="1655796824">
                          <w:marLeft w:val="0"/>
                          <w:marRight w:val="0"/>
                          <w:marTop w:val="0"/>
                          <w:marBottom w:val="0"/>
                          <w:divBdr>
                            <w:top w:val="none" w:sz="0" w:space="0" w:color="auto"/>
                            <w:left w:val="none" w:sz="0" w:space="0" w:color="auto"/>
                            <w:bottom w:val="none" w:sz="0" w:space="0" w:color="auto"/>
                            <w:right w:val="none" w:sz="0" w:space="0" w:color="auto"/>
                          </w:divBdr>
                          <w:divsChild>
                            <w:div w:id="1785727166">
                              <w:marLeft w:val="0"/>
                              <w:marRight w:val="0"/>
                              <w:marTop w:val="0"/>
                              <w:marBottom w:val="0"/>
                              <w:divBdr>
                                <w:top w:val="none" w:sz="0" w:space="0" w:color="auto"/>
                                <w:left w:val="none" w:sz="0" w:space="0" w:color="auto"/>
                                <w:bottom w:val="none" w:sz="0" w:space="0" w:color="auto"/>
                                <w:right w:val="none" w:sz="0" w:space="0" w:color="auto"/>
                              </w:divBdr>
                              <w:divsChild>
                                <w:div w:id="937518183">
                                  <w:marLeft w:val="0"/>
                                  <w:marRight w:val="0"/>
                                  <w:marTop w:val="0"/>
                                  <w:marBottom w:val="0"/>
                                  <w:divBdr>
                                    <w:top w:val="none" w:sz="0" w:space="0" w:color="auto"/>
                                    <w:left w:val="none" w:sz="0" w:space="0" w:color="auto"/>
                                    <w:bottom w:val="none" w:sz="0" w:space="0" w:color="auto"/>
                                    <w:right w:val="none" w:sz="0" w:space="0" w:color="auto"/>
                                  </w:divBdr>
                                  <w:divsChild>
                                    <w:div w:id="1826705618">
                                      <w:marLeft w:val="0"/>
                                      <w:marRight w:val="0"/>
                                      <w:marTop w:val="0"/>
                                      <w:marBottom w:val="0"/>
                                      <w:divBdr>
                                        <w:top w:val="none" w:sz="0" w:space="0" w:color="auto"/>
                                        <w:left w:val="none" w:sz="0" w:space="0" w:color="auto"/>
                                        <w:bottom w:val="none" w:sz="0" w:space="0" w:color="auto"/>
                                        <w:right w:val="none" w:sz="0" w:space="0" w:color="auto"/>
                                      </w:divBdr>
                                      <w:divsChild>
                                        <w:div w:id="1815559679">
                                          <w:marLeft w:val="0"/>
                                          <w:marRight w:val="0"/>
                                          <w:marTop w:val="0"/>
                                          <w:marBottom w:val="355"/>
                                          <w:divBdr>
                                            <w:top w:val="none" w:sz="0" w:space="0" w:color="auto"/>
                                            <w:left w:val="none" w:sz="0" w:space="0" w:color="auto"/>
                                            <w:bottom w:val="none" w:sz="0" w:space="0" w:color="auto"/>
                                            <w:right w:val="none" w:sz="0" w:space="0" w:color="auto"/>
                                          </w:divBdr>
                                          <w:divsChild>
                                            <w:div w:id="1648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0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4235F-E856-4AA8-A1FB-B705B75B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2227</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sabeq</dc:creator>
  <cp:lastModifiedBy>adwikat</cp:lastModifiedBy>
  <cp:revision>2</cp:revision>
  <cp:lastPrinted>2019-12-23T12:15:00Z</cp:lastPrinted>
  <dcterms:created xsi:type="dcterms:W3CDTF">2019-12-26T10:11:00Z</dcterms:created>
  <dcterms:modified xsi:type="dcterms:W3CDTF">2019-12-26T10:11:00Z</dcterms:modified>
</cp:coreProperties>
</file>