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B2" w:rsidRDefault="002D06B2" w:rsidP="003E3101">
      <w:pPr>
        <w:bidi w:val="0"/>
        <w:jc w:val="both"/>
        <w:rPr>
          <w:b/>
          <w:bCs/>
          <w:sz w:val="28"/>
          <w:szCs w:val="28"/>
        </w:rPr>
      </w:pPr>
    </w:p>
    <w:p w:rsidR="002D06B2" w:rsidRDefault="002D06B2" w:rsidP="002D06B2">
      <w:pPr>
        <w:bidi w:val="0"/>
        <w:jc w:val="center"/>
        <w:rPr>
          <w:rStyle w:val="longtext"/>
          <w:rFonts w:asciiTheme="majorBidi" w:hAnsiTheme="majorBidi" w:cstheme="majorBidi"/>
          <w:b/>
          <w:bCs/>
          <w:color w:val="000000" w:themeColor="text1"/>
          <w:shd w:val="clear" w:color="auto" w:fill="FFFFFF"/>
        </w:rPr>
      </w:pPr>
      <w:r w:rsidRPr="002D06B2">
        <w:rPr>
          <w:b/>
          <w:bCs/>
          <w:color w:val="000000"/>
          <w:sz w:val="32"/>
          <w:szCs w:val="32"/>
        </w:rPr>
        <w:t>Palestinian Central Bureau of Statistics</w:t>
      </w:r>
      <w:r>
        <w:rPr>
          <w:b/>
          <w:bCs/>
          <w:color w:val="000000"/>
          <w:sz w:val="32"/>
          <w:szCs w:val="32"/>
        </w:rPr>
        <w:t xml:space="preserve"> </w:t>
      </w:r>
      <w:r w:rsidRPr="006041C7">
        <w:rPr>
          <w:b/>
          <w:bCs/>
          <w:color w:val="000000"/>
          <w:sz w:val="28"/>
          <w:szCs w:val="28"/>
        </w:rPr>
        <w:t>(PCBS)</w:t>
      </w:r>
    </w:p>
    <w:p w:rsidR="000B01F3" w:rsidRDefault="002D06B2" w:rsidP="002D06B2">
      <w:pPr>
        <w:bidi w:val="0"/>
        <w:jc w:val="center"/>
        <w:rPr>
          <w:b/>
          <w:bCs/>
          <w:sz w:val="28"/>
          <w:szCs w:val="28"/>
        </w:rPr>
      </w:pPr>
      <w:r w:rsidRPr="000B01F3">
        <w:rPr>
          <w:b/>
          <w:bCs/>
          <w:sz w:val="28"/>
          <w:szCs w:val="28"/>
        </w:rPr>
        <w:t>Preliminary Results of the Palestinian Registered* External Trade in Goods</w:t>
      </w:r>
    </w:p>
    <w:p w:rsidR="002D06B2" w:rsidRPr="000B01F3" w:rsidRDefault="002D06B2" w:rsidP="000B01F3">
      <w:pPr>
        <w:bidi w:val="0"/>
        <w:jc w:val="center"/>
        <w:rPr>
          <w:b/>
          <w:bCs/>
          <w:sz w:val="28"/>
          <w:szCs w:val="28"/>
        </w:rPr>
      </w:pPr>
      <w:r w:rsidRPr="000B01F3">
        <w:rPr>
          <w:b/>
          <w:bCs/>
          <w:sz w:val="28"/>
          <w:szCs w:val="28"/>
        </w:rPr>
        <w:t xml:space="preserve"> of January, </w:t>
      </w:r>
      <w:r w:rsidR="00774119" w:rsidRPr="000B01F3">
        <w:rPr>
          <w:b/>
          <w:bCs/>
          <w:sz w:val="28"/>
          <w:szCs w:val="28"/>
        </w:rPr>
        <w:t>01/</w:t>
      </w:r>
      <w:r w:rsidRPr="000B01F3">
        <w:rPr>
          <w:b/>
          <w:bCs/>
          <w:sz w:val="28"/>
          <w:szCs w:val="28"/>
        </w:rPr>
        <w:t>2018</w:t>
      </w:r>
    </w:p>
    <w:p w:rsidR="002D06B2" w:rsidRPr="002D06B2" w:rsidRDefault="002D06B2" w:rsidP="002D06B2">
      <w:pPr>
        <w:bidi w:val="0"/>
        <w:jc w:val="both"/>
        <w:rPr>
          <w:rStyle w:val="longtext"/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2D06B2" w:rsidRPr="003E3101" w:rsidRDefault="002D06B2" w:rsidP="002D06B2">
      <w:pPr>
        <w:bidi w:val="0"/>
        <w:jc w:val="both"/>
        <w:rPr>
          <w:rStyle w:val="longtext"/>
          <w:rFonts w:asciiTheme="majorBidi" w:hAnsiTheme="majorBidi" w:cstheme="majorBidi"/>
          <w:b/>
          <w:bCs/>
          <w:color w:val="000000" w:themeColor="text1"/>
          <w:shd w:val="clear" w:color="auto" w:fill="FFFFFF"/>
        </w:rPr>
      </w:pPr>
    </w:p>
    <w:p w:rsidR="003E3101" w:rsidRPr="003E3101" w:rsidRDefault="003E3101" w:rsidP="00E41BF2">
      <w:pPr>
        <w:bidi w:val="0"/>
        <w:jc w:val="both"/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</w:pP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Palestinian Exports </w:t>
      </w:r>
      <w:r w:rsidR="00E41BF2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  <w:lang w:val="en-GB"/>
        </w:rPr>
        <w:t>de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  <w:lang w:val="en-GB"/>
        </w:rPr>
        <w:t>creased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in </w:t>
      </w:r>
      <w:r w:rsidR="00E41BF2">
        <w:rPr>
          <w:rFonts w:asciiTheme="majorBidi" w:hAnsiTheme="majorBidi" w:cstheme="majorBidi"/>
          <w:color w:val="000000" w:themeColor="text1"/>
        </w:rPr>
        <w:t>January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 w:rsidR="00E41BF2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2018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by </w:t>
      </w:r>
      <w:r w:rsidR="00E41BF2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13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% compared to </w:t>
      </w:r>
      <w:r w:rsidR="00E41BF2">
        <w:rPr>
          <w:rFonts w:asciiTheme="majorBidi" w:hAnsiTheme="majorBidi" w:cstheme="majorBidi"/>
          <w:color w:val="000000" w:themeColor="text1"/>
        </w:rPr>
        <w:t>December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, 201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  <w:rtl/>
        </w:rPr>
        <w:t>7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. </w:t>
      </w:r>
      <w:r w:rsidR="00E41BF2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While it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increased by </w:t>
      </w:r>
      <w:r w:rsidR="00E41BF2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4.4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% compared to </w:t>
      </w:r>
      <w:r w:rsidR="00E41BF2">
        <w:rPr>
          <w:rFonts w:asciiTheme="majorBidi" w:hAnsiTheme="majorBidi" w:cstheme="majorBidi"/>
          <w:color w:val="000000" w:themeColor="text1"/>
        </w:rPr>
        <w:t>January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 w:rsidR="00E41BF2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2017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  <w:rtl/>
        </w:rPr>
        <w:t xml:space="preserve"> 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and reached USD </w:t>
      </w:r>
      <w:r w:rsidR="00E41BF2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82.9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million.</w:t>
      </w:r>
    </w:p>
    <w:p w:rsidR="003E3101" w:rsidRPr="00DD6F08" w:rsidRDefault="003E3101" w:rsidP="003E3101">
      <w:pPr>
        <w:bidi w:val="0"/>
        <w:jc w:val="both"/>
        <w:rPr>
          <w:rStyle w:val="longtext"/>
          <w:rFonts w:asciiTheme="majorBidi" w:hAnsiTheme="majorBidi" w:cstheme="majorBidi"/>
          <w:color w:val="000000" w:themeColor="text1"/>
          <w:sz w:val="10"/>
          <w:szCs w:val="10"/>
          <w:shd w:val="clear" w:color="auto" w:fill="FFFFFF"/>
        </w:rPr>
      </w:pPr>
    </w:p>
    <w:p w:rsidR="003E3101" w:rsidRPr="003E3101" w:rsidRDefault="003E3101" w:rsidP="00230FD7">
      <w:pPr>
        <w:bidi w:val="0"/>
        <w:jc w:val="both"/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</w:pP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Exports to Israel </w:t>
      </w:r>
      <w:r w:rsidR="000A071D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  <w:lang w:val="en-GB"/>
        </w:rPr>
        <w:t>decreased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in </w:t>
      </w:r>
      <w:r w:rsidR="000A071D">
        <w:rPr>
          <w:rFonts w:asciiTheme="majorBidi" w:hAnsiTheme="majorBidi" w:cstheme="majorBidi"/>
          <w:color w:val="000000" w:themeColor="text1"/>
        </w:rPr>
        <w:t>January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 w:rsidR="000A071D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2018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by </w:t>
      </w:r>
      <w:r w:rsidR="000A071D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10.4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% compared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  <w:rtl/>
        </w:rPr>
        <w:t xml:space="preserve"> 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to </w:t>
      </w:r>
      <w:r w:rsidR="000A071D">
        <w:rPr>
          <w:rFonts w:asciiTheme="majorBidi" w:hAnsiTheme="majorBidi" w:cstheme="majorBidi"/>
          <w:color w:val="000000" w:themeColor="text1"/>
        </w:rPr>
        <w:t>December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2017 and represented </w:t>
      </w:r>
      <w:r w:rsidR="00230FD7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87.9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% of total exports in  </w:t>
      </w:r>
      <w:r w:rsidR="00230FD7">
        <w:rPr>
          <w:rFonts w:asciiTheme="majorBidi" w:hAnsiTheme="majorBidi" w:cstheme="majorBidi"/>
          <w:color w:val="000000" w:themeColor="text1"/>
        </w:rPr>
        <w:t>January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 </w:t>
      </w:r>
      <w:r w:rsidR="00230FD7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2018</w:t>
      </w:r>
      <w:r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.</w:t>
      </w:r>
    </w:p>
    <w:p w:rsidR="003E3101" w:rsidRPr="00DD6F08" w:rsidRDefault="003E3101" w:rsidP="003E3101">
      <w:pPr>
        <w:bidi w:val="0"/>
        <w:jc w:val="both"/>
        <w:rPr>
          <w:rStyle w:val="longtext"/>
          <w:rFonts w:asciiTheme="majorBidi" w:hAnsiTheme="majorBidi" w:cstheme="majorBidi"/>
          <w:color w:val="000000" w:themeColor="text1"/>
          <w:sz w:val="10"/>
          <w:szCs w:val="10"/>
          <w:shd w:val="clear" w:color="auto" w:fill="FFFFFF"/>
        </w:rPr>
      </w:pPr>
    </w:p>
    <w:p w:rsidR="003E3101" w:rsidRPr="003E3101" w:rsidRDefault="00230FD7" w:rsidP="00230FD7">
      <w:pPr>
        <w:bidi w:val="0"/>
        <w:jc w:val="both"/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</w:pPr>
      <w:r>
        <w:rPr>
          <w:rFonts w:asciiTheme="majorBidi" w:hAnsiTheme="majorBidi" w:cstheme="majorBidi"/>
        </w:rPr>
        <w:t>At the same time</w:t>
      </w:r>
      <w:r w:rsidR="003E3101"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exports to other countries  decreased by </w:t>
      </w:r>
      <w:r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28.1</w:t>
      </w:r>
      <w:r w:rsidR="003E3101"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% during the same period compared to </w:t>
      </w:r>
      <w:r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December</w:t>
      </w:r>
      <w:r w:rsidR="003E3101"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2017</w:t>
      </w:r>
      <w:r w:rsidR="003E3101" w:rsidRPr="003E310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. </w:t>
      </w:r>
    </w:p>
    <w:p w:rsidR="003E3101" w:rsidRPr="003E3101" w:rsidRDefault="003E3101" w:rsidP="003E3101">
      <w:pPr>
        <w:bidi w:val="0"/>
        <w:jc w:val="both"/>
        <w:rPr>
          <w:rStyle w:val="longtext"/>
          <w:shd w:val="clear" w:color="auto" w:fill="FFFFFF"/>
        </w:rPr>
      </w:pPr>
    </w:p>
    <w:p w:rsidR="003E3101" w:rsidRPr="003E3101" w:rsidRDefault="003E3101" w:rsidP="003E3101">
      <w:pPr>
        <w:pStyle w:val="BodyText"/>
        <w:ind w:right="0"/>
        <w:jc w:val="both"/>
        <w:rPr>
          <w:rFonts w:asciiTheme="majorBidi" w:hAnsiTheme="majorBidi" w:cstheme="majorBidi"/>
        </w:rPr>
      </w:pPr>
      <w:r w:rsidRPr="003E3101">
        <w:rPr>
          <w:rFonts w:asciiTheme="majorBidi" w:hAnsiTheme="majorBidi" w:cstheme="majorBidi"/>
        </w:rPr>
        <w:t>Imports of Goods:</w:t>
      </w:r>
    </w:p>
    <w:p w:rsidR="003E3101" w:rsidRPr="003E3101" w:rsidRDefault="003E3101" w:rsidP="00BA312B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</w:pPr>
      <w:r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Imports </w:t>
      </w:r>
      <w:r w:rsidR="00BA312B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slightly de</w:t>
      </w:r>
      <w:r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creased in </w:t>
      </w:r>
      <w:r w:rsidR="00BA312B">
        <w:rPr>
          <w:rFonts w:asciiTheme="majorBidi" w:hAnsiTheme="majorBidi" w:cstheme="majorBidi"/>
          <w:b w:val="0"/>
          <w:bCs w:val="0"/>
          <w:color w:val="000000" w:themeColor="text1"/>
        </w:rPr>
        <w:t>January</w:t>
      </w:r>
      <w:r w:rsidRPr="003E3101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</w:t>
      </w:r>
      <w:r w:rsidR="00BA312B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2018</w:t>
      </w:r>
      <w:r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by </w:t>
      </w:r>
      <w:r w:rsidR="00BA312B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0.6</w:t>
      </w:r>
      <w:r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% compared to </w:t>
      </w:r>
      <w:r w:rsidR="00BA312B">
        <w:rPr>
          <w:rFonts w:asciiTheme="majorBidi" w:hAnsiTheme="majorBidi" w:cstheme="majorBidi"/>
          <w:b w:val="0"/>
          <w:bCs w:val="0"/>
          <w:color w:val="000000" w:themeColor="text1"/>
        </w:rPr>
        <w:t>December</w:t>
      </w:r>
      <w:r w:rsidRPr="003E3101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201</w:t>
      </w:r>
      <w:r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>7</w:t>
      </w:r>
      <w:r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. </w:t>
      </w:r>
      <w:r w:rsidR="00BA312B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While it</w:t>
      </w:r>
      <w:r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</w:t>
      </w:r>
      <w:r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increased</w:t>
      </w:r>
      <w:r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by </w:t>
      </w:r>
      <w:r w:rsidR="00BA312B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10.4</w:t>
      </w:r>
      <w:r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% compared to </w:t>
      </w:r>
      <w:r w:rsidR="00BA312B">
        <w:rPr>
          <w:rFonts w:asciiTheme="majorBidi" w:hAnsiTheme="majorBidi" w:cstheme="majorBidi"/>
          <w:b w:val="0"/>
          <w:bCs w:val="0"/>
          <w:color w:val="000000" w:themeColor="text1"/>
        </w:rPr>
        <w:t>January</w:t>
      </w:r>
      <w:r w:rsidRPr="003E3101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</w:t>
      </w:r>
      <w:r w:rsidR="00BA312B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2017</w:t>
      </w:r>
      <w:r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and reached USD </w:t>
      </w:r>
      <w:r w:rsidR="00BA312B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466.2</w:t>
      </w:r>
      <w:r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million.</w:t>
      </w:r>
    </w:p>
    <w:p w:rsidR="003E3101" w:rsidRPr="00DD6F08" w:rsidRDefault="003E3101" w:rsidP="003E3101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z w:val="10"/>
          <w:szCs w:val="10"/>
          <w:shd w:val="clear" w:color="auto" w:fill="FFFFFF"/>
        </w:rPr>
      </w:pPr>
      <w:r w:rsidRPr="00DD6F08">
        <w:rPr>
          <w:rStyle w:val="longtext"/>
          <w:rFonts w:asciiTheme="majorBidi" w:hAnsiTheme="majorBidi" w:cstheme="majorBidi"/>
          <w:b w:val="0"/>
          <w:bCs w:val="0"/>
          <w:sz w:val="10"/>
          <w:szCs w:val="10"/>
          <w:shd w:val="clear" w:color="auto" w:fill="FFFFFF"/>
        </w:rPr>
        <w:t xml:space="preserve"> </w:t>
      </w:r>
    </w:p>
    <w:p w:rsidR="003E3101" w:rsidRPr="003E3101" w:rsidRDefault="003E3101" w:rsidP="00A80673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</w:rPr>
      </w:pPr>
      <w:r w:rsidRPr="003E3101">
        <w:rPr>
          <w:rFonts w:asciiTheme="majorBidi" w:hAnsiTheme="majorBidi" w:cstheme="majorBidi"/>
          <w:b w:val="0"/>
          <w:bCs w:val="0"/>
        </w:rPr>
        <w:t xml:space="preserve">Imports from Israel </w:t>
      </w:r>
      <w:r w:rsidR="00BA312B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de</w:t>
      </w:r>
      <w:r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creased</w:t>
      </w:r>
      <w:r w:rsidRPr="003E3101">
        <w:rPr>
          <w:rFonts w:asciiTheme="majorBidi" w:hAnsiTheme="majorBidi" w:cstheme="majorBidi"/>
          <w:b w:val="0"/>
          <w:bCs w:val="0"/>
        </w:rPr>
        <w:t xml:space="preserve"> by 1.</w:t>
      </w:r>
      <w:r w:rsidR="00BA312B">
        <w:rPr>
          <w:rFonts w:asciiTheme="majorBidi" w:hAnsiTheme="majorBidi" w:cstheme="majorBidi"/>
          <w:b w:val="0"/>
          <w:bCs w:val="0"/>
        </w:rPr>
        <w:t>5</w:t>
      </w:r>
      <w:r w:rsidRPr="003E3101">
        <w:rPr>
          <w:rFonts w:asciiTheme="majorBidi" w:hAnsiTheme="majorBidi" w:cstheme="majorBidi"/>
          <w:b w:val="0"/>
          <w:bCs w:val="0"/>
        </w:rPr>
        <w:t>% in</w:t>
      </w:r>
      <w:r w:rsidR="00BA312B">
        <w:rPr>
          <w:rFonts w:asciiTheme="majorBidi" w:hAnsiTheme="majorBidi" w:cstheme="majorBidi"/>
          <w:b w:val="0"/>
          <w:bCs w:val="0"/>
        </w:rPr>
        <w:t xml:space="preserve"> </w:t>
      </w:r>
      <w:r w:rsidRPr="003E3101">
        <w:rPr>
          <w:rFonts w:asciiTheme="majorBidi" w:hAnsiTheme="majorBidi" w:cstheme="majorBidi"/>
          <w:b w:val="0"/>
          <w:bCs w:val="0"/>
        </w:rPr>
        <w:t xml:space="preserve"> </w:t>
      </w:r>
      <w:r w:rsidR="00BA312B">
        <w:rPr>
          <w:rFonts w:asciiTheme="majorBidi" w:hAnsiTheme="majorBidi" w:cstheme="majorBidi"/>
          <w:b w:val="0"/>
          <w:bCs w:val="0"/>
          <w:color w:val="000000" w:themeColor="text1"/>
        </w:rPr>
        <w:t>January</w:t>
      </w:r>
      <w:r w:rsidRPr="003E3101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="00BA312B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BA312B">
        <w:rPr>
          <w:rFonts w:asciiTheme="majorBidi" w:hAnsiTheme="majorBidi" w:cstheme="majorBidi"/>
          <w:b w:val="0"/>
          <w:bCs w:val="0"/>
        </w:rPr>
        <w:t>2018</w:t>
      </w:r>
      <w:r w:rsidRPr="003E3101">
        <w:rPr>
          <w:rFonts w:asciiTheme="majorBidi" w:hAnsiTheme="majorBidi" w:cstheme="majorBidi"/>
          <w:b w:val="0"/>
          <w:bCs w:val="0"/>
        </w:rPr>
        <w:t xml:space="preserve"> compared to </w:t>
      </w:r>
      <w:r w:rsidR="00BA312B">
        <w:rPr>
          <w:rFonts w:asciiTheme="majorBidi" w:hAnsiTheme="majorBidi" w:cstheme="majorBidi"/>
          <w:b w:val="0"/>
          <w:bCs w:val="0"/>
          <w:color w:val="000000" w:themeColor="text1"/>
        </w:rPr>
        <w:t>December</w:t>
      </w:r>
      <w:r w:rsidRPr="003E3101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2017 </w:t>
      </w:r>
      <w:r w:rsidRPr="003E3101">
        <w:rPr>
          <w:rFonts w:asciiTheme="majorBidi" w:hAnsiTheme="majorBidi" w:cstheme="majorBidi"/>
          <w:b w:val="0"/>
          <w:bCs w:val="0"/>
        </w:rPr>
        <w:t>and represented 56.</w:t>
      </w:r>
      <w:r w:rsidR="00BA312B">
        <w:rPr>
          <w:rFonts w:asciiTheme="majorBidi" w:hAnsiTheme="majorBidi" w:cstheme="majorBidi"/>
          <w:b w:val="0"/>
          <w:bCs w:val="0"/>
        </w:rPr>
        <w:t>1</w:t>
      </w:r>
      <w:r w:rsidRPr="003E3101">
        <w:rPr>
          <w:rFonts w:asciiTheme="majorBidi" w:hAnsiTheme="majorBidi" w:cstheme="majorBidi"/>
          <w:b w:val="0"/>
          <w:bCs w:val="0"/>
        </w:rPr>
        <w:t xml:space="preserve">% of total imports in </w:t>
      </w:r>
      <w:r w:rsidR="00BA312B">
        <w:rPr>
          <w:rFonts w:asciiTheme="majorBidi" w:hAnsiTheme="majorBidi" w:cstheme="majorBidi"/>
          <w:b w:val="0"/>
          <w:bCs w:val="0"/>
          <w:color w:val="000000" w:themeColor="text1"/>
        </w:rPr>
        <w:t>January</w:t>
      </w:r>
      <w:r w:rsidRPr="003E3101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 xml:space="preserve"> </w:t>
      </w:r>
      <w:r w:rsidR="00A80673">
        <w:rPr>
          <w:rFonts w:asciiTheme="majorBidi" w:hAnsiTheme="majorBidi" w:cstheme="majorBidi"/>
          <w:b w:val="0"/>
          <w:bCs w:val="0"/>
        </w:rPr>
        <w:t>2018</w:t>
      </w:r>
      <w:r w:rsidRPr="003E3101">
        <w:rPr>
          <w:rFonts w:asciiTheme="majorBidi" w:hAnsiTheme="majorBidi" w:cstheme="majorBidi"/>
          <w:b w:val="0"/>
          <w:bCs w:val="0"/>
        </w:rPr>
        <w:t>.</w:t>
      </w:r>
    </w:p>
    <w:p w:rsidR="003E3101" w:rsidRPr="00DD6F08" w:rsidRDefault="003E3101" w:rsidP="003E3101">
      <w:pPr>
        <w:pStyle w:val="BodyText"/>
        <w:ind w:right="0"/>
        <w:jc w:val="both"/>
        <w:rPr>
          <w:rFonts w:asciiTheme="majorBidi" w:hAnsiTheme="majorBidi" w:cstheme="majorBidi"/>
          <w:b w:val="0"/>
          <w:bCs w:val="0"/>
          <w:sz w:val="10"/>
          <w:szCs w:val="10"/>
        </w:rPr>
      </w:pPr>
    </w:p>
    <w:p w:rsidR="003E3101" w:rsidRPr="003E3101" w:rsidRDefault="00BA312B" w:rsidP="00BA312B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noProof/>
          <w:lang w:val="en-GB" w:eastAsia="en-GB"/>
        </w:rPr>
      </w:pPr>
      <w:r>
        <w:rPr>
          <w:rFonts w:asciiTheme="majorBidi" w:hAnsiTheme="majorBidi" w:cstheme="majorBidi"/>
          <w:b w:val="0"/>
          <w:bCs w:val="0"/>
        </w:rPr>
        <w:t>On the other hand</w:t>
      </w:r>
      <w:r w:rsidR="003E3101" w:rsidRPr="003E3101">
        <w:rPr>
          <w:rFonts w:asciiTheme="majorBidi" w:hAnsiTheme="majorBidi" w:cstheme="majorBidi"/>
          <w:b w:val="0"/>
          <w:bCs w:val="0"/>
        </w:rPr>
        <w:t xml:space="preserve">, imports from other countries </w:t>
      </w:r>
      <w:r>
        <w:rPr>
          <w:rFonts w:asciiTheme="majorBidi" w:hAnsiTheme="majorBidi" w:cstheme="majorBidi"/>
          <w:b w:val="0"/>
          <w:bCs w:val="0"/>
        </w:rPr>
        <w:t xml:space="preserve">slightly </w:t>
      </w:r>
      <w:r w:rsidR="003E3101"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increased</w:t>
      </w:r>
      <w:r w:rsidR="003E3101"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</w:t>
      </w:r>
      <w:r w:rsidR="003E3101" w:rsidRPr="003E3101">
        <w:rPr>
          <w:rFonts w:asciiTheme="majorBidi" w:hAnsiTheme="majorBidi" w:cstheme="majorBidi"/>
          <w:b w:val="0"/>
          <w:bCs w:val="0"/>
        </w:rPr>
        <w:t xml:space="preserve">by </w:t>
      </w:r>
      <w:r>
        <w:rPr>
          <w:rFonts w:asciiTheme="majorBidi" w:hAnsiTheme="majorBidi" w:cstheme="majorBidi"/>
          <w:b w:val="0"/>
          <w:bCs w:val="0"/>
        </w:rPr>
        <w:t>0.4</w:t>
      </w:r>
      <w:r w:rsidR="003E3101" w:rsidRPr="003E3101">
        <w:rPr>
          <w:rFonts w:asciiTheme="majorBidi" w:hAnsiTheme="majorBidi" w:cstheme="majorBidi"/>
          <w:b w:val="0"/>
          <w:bCs w:val="0"/>
        </w:rPr>
        <w:t xml:space="preserve">% compared to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December</w:t>
      </w:r>
      <w:r w:rsidR="003E3101" w:rsidRPr="003E3101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="003E3101" w:rsidRPr="003E3101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2017</w:t>
      </w:r>
      <w:r w:rsidR="003E3101" w:rsidRPr="003E3101">
        <w:rPr>
          <w:rFonts w:asciiTheme="majorBidi" w:hAnsiTheme="majorBidi" w:cstheme="majorBidi"/>
          <w:b w:val="0"/>
          <w:bCs w:val="0"/>
        </w:rPr>
        <w:t>.</w:t>
      </w:r>
      <w:r w:rsidR="003E3101" w:rsidRPr="003E3101">
        <w:rPr>
          <w:rFonts w:asciiTheme="majorBidi" w:hAnsiTheme="majorBidi" w:cstheme="majorBidi"/>
          <w:b w:val="0"/>
          <w:bCs w:val="0"/>
          <w:noProof/>
          <w:lang w:val="en-GB" w:eastAsia="en-GB"/>
        </w:rPr>
        <w:t xml:space="preserve"> </w:t>
      </w:r>
    </w:p>
    <w:p w:rsidR="003E3101" w:rsidRPr="00EF2E12" w:rsidRDefault="003E3101" w:rsidP="003E3101">
      <w:pPr>
        <w:bidi w:val="0"/>
        <w:jc w:val="both"/>
        <w:rPr>
          <w:b/>
          <w:bCs/>
          <w:color w:val="000000" w:themeColor="text1"/>
          <w:lang w:eastAsia="en-US"/>
        </w:rPr>
      </w:pPr>
    </w:p>
    <w:p w:rsidR="003E3101" w:rsidRDefault="00D55B45" w:rsidP="002D06B2">
      <w:pPr>
        <w:bidi w:val="0"/>
        <w:spacing w:after="120"/>
        <w:jc w:val="center"/>
        <w:rPr>
          <w:b/>
          <w:bCs/>
          <w:color w:val="000000" w:themeColor="text1"/>
        </w:rPr>
      </w:pPr>
      <w:r w:rsidRPr="00D55B45">
        <w:rPr>
          <w:b/>
          <w:bCs/>
          <w:noProof/>
          <w:color w:val="000000" w:themeColor="text1"/>
          <w:lang w:eastAsia="en-US"/>
        </w:rPr>
        <w:drawing>
          <wp:inline distT="0" distB="0" distL="0" distR="0">
            <wp:extent cx="2847975" cy="3238500"/>
            <wp:effectExtent l="1905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D6F08" w:rsidRDefault="00DD6F08" w:rsidP="003E3101">
      <w:pPr>
        <w:bidi w:val="0"/>
        <w:jc w:val="both"/>
        <w:rPr>
          <w:b/>
          <w:bCs/>
          <w:color w:val="000000" w:themeColor="text1"/>
          <w:lang w:eastAsia="en-US"/>
        </w:rPr>
      </w:pPr>
    </w:p>
    <w:p w:rsidR="003E3101" w:rsidRPr="00EF2E12" w:rsidRDefault="003E3101" w:rsidP="00DD6F08">
      <w:pPr>
        <w:bidi w:val="0"/>
        <w:jc w:val="both"/>
        <w:rPr>
          <w:b/>
          <w:bCs/>
          <w:color w:val="000000" w:themeColor="text1"/>
          <w:lang w:eastAsia="en-US"/>
        </w:rPr>
      </w:pPr>
      <w:r w:rsidRPr="00EF2E12">
        <w:rPr>
          <w:b/>
          <w:bCs/>
          <w:color w:val="000000" w:themeColor="text1"/>
          <w:lang w:eastAsia="en-US"/>
        </w:rPr>
        <w:t>Net Trade Balance on Registered Goods:</w:t>
      </w:r>
    </w:p>
    <w:p w:rsidR="00082F2D" w:rsidRDefault="003E3101" w:rsidP="00DD6F08">
      <w:pPr>
        <w:bidi w:val="0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2D06B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The trade balance which represents the difference between exports and imports showed </w:t>
      </w:r>
      <w:r w:rsidRPr="002D06B2">
        <w:rPr>
          <w:rFonts w:asciiTheme="majorBidi" w:hAnsiTheme="majorBidi" w:cstheme="majorBidi"/>
          <w:color w:val="000000" w:themeColor="text1"/>
          <w:sz w:val="20"/>
          <w:szCs w:val="20"/>
          <w:lang w:val="en-GB"/>
        </w:rPr>
        <w:t>an increase in</w:t>
      </w:r>
      <w:r w:rsidRPr="002D06B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trade deficit by </w:t>
      </w:r>
      <w:r w:rsidR="00BA312B" w:rsidRPr="002D06B2">
        <w:rPr>
          <w:rFonts w:asciiTheme="majorBidi" w:hAnsiTheme="majorBidi" w:cstheme="majorBidi"/>
          <w:color w:val="000000" w:themeColor="text1"/>
          <w:sz w:val="20"/>
          <w:szCs w:val="20"/>
        </w:rPr>
        <w:t>2.5</w:t>
      </w:r>
      <w:r w:rsidRPr="002D06B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% in </w:t>
      </w:r>
      <w:r w:rsidR="00BA312B" w:rsidRPr="002D06B2">
        <w:rPr>
          <w:rFonts w:asciiTheme="majorBidi" w:hAnsiTheme="majorBidi" w:cstheme="majorBidi"/>
          <w:color w:val="000000" w:themeColor="text1"/>
          <w:sz w:val="20"/>
          <w:szCs w:val="20"/>
        </w:rPr>
        <w:t>January</w:t>
      </w:r>
      <w:r w:rsidRPr="002D06B2">
        <w:rPr>
          <w:rStyle w:val="longtext"/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BA312B" w:rsidRPr="002D06B2">
        <w:rPr>
          <w:rStyle w:val="longtext"/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>2018</w:t>
      </w:r>
      <w:r w:rsidRPr="002D06B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compared to</w:t>
      </w:r>
      <w:r w:rsidRPr="002D06B2">
        <w:rPr>
          <w:rStyle w:val="longtext"/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="00BA312B" w:rsidRPr="002D06B2">
        <w:rPr>
          <w:rFonts w:asciiTheme="majorBidi" w:hAnsiTheme="majorBidi" w:cstheme="majorBidi"/>
          <w:color w:val="000000" w:themeColor="text1"/>
          <w:sz w:val="20"/>
          <w:szCs w:val="20"/>
        </w:rPr>
        <w:t>December</w:t>
      </w:r>
      <w:r w:rsidRPr="002D06B2">
        <w:rPr>
          <w:rStyle w:val="longtext"/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>, 201</w:t>
      </w:r>
      <w:r w:rsidRPr="002D06B2">
        <w:rPr>
          <w:rStyle w:val="longtext"/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  <w:rtl/>
        </w:rPr>
        <w:t>7</w:t>
      </w:r>
      <w:r w:rsidRPr="002D06B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. </w:t>
      </w:r>
      <w:r w:rsidR="00BA312B" w:rsidRPr="002D06B2">
        <w:rPr>
          <w:rStyle w:val="longtext"/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>It also</w:t>
      </w:r>
      <w:r w:rsidRPr="002D06B2">
        <w:rPr>
          <w:rStyle w:val="longtext"/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A312B" w:rsidRPr="002D06B2">
        <w:rPr>
          <w:rStyle w:val="longtext"/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in</w:t>
      </w:r>
      <w:r w:rsidRPr="002D06B2">
        <w:rPr>
          <w:rStyle w:val="longtext"/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creased</w:t>
      </w:r>
      <w:r w:rsidRPr="002D06B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by </w:t>
      </w:r>
      <w:r w:rsidR="00BA312B" w:rsidRPr="002D06B2">
        <w:rPr>
          <w:rFonts w:asciiTheme="majorBidi" w:hAnsiTheme="majorBidi" w:cstheme="majorBidi"/>
          <w:color w:val="000000" w:themeColor="text1"/>
          <w:sz w:val="20"/>
          <w:szCs w:val="20"/>
        </w:rPr>
        <w:t>11.7</w:t>
      </w:r>
      <w:r w:rsidRPr="002D06B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% compared to </w:t>
      </w:r>
      <w:r w:rsidR="00BA312B" w:rsidRPr="002D06B2">
        <w:rPr>
          <w:rFonts w:asciiTheme="majorBidi" w:hAnsiTheme="majorBidi" w:cstheme="majorBidi"/>
          <w:color w:val="000000" w:themeColor="text1"/>
          <w:sz w:val="20"/>
          <w:szCs w:val="20"/>
        </w:rPr>
        <w:t>January</w:t>
      </w:r>
      <w:r w:rsidRPr="002D06B2">
        <w:rPr>
          <w:rStyle w:val="longtext"/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BA312B" w:rsidRPr="002D06B2">
        <w:rPr>
          <w:rStyle w:val="longtext"/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>2017</w:t>
      </w:r>
      <w:r w:rsidRPr="002D06B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and reached USD </w:t>
      </w:r>
      <w:r w:rsidR="00BA312B" w:rsidRPr="002D06B2">
        <w:rPr>
          <w:rFonts w:asciiTheme="majorBidi" w:hAnsiTheme="majorBidi" w:cstheme="majorBidi"/>
          <w:color w:val="000000" w:themeColor="text1"/>
          <w:sz w:val="20"/>
          <w:szCs w:val="20"/>
        </w:rPr>
        <w:t>383.3</w:t>
      </w:r>
      <w:r w:rsidRPr="002D06B2">
        <w:rPr>
          <w:rFonts w:asciiTheme="majorBidi" w:hAnsiTheme="majorBidi" w:cstheme="majorBidi"/>
          <w:color w:val="000000" w:themeColor="text1"/>
          <w:sz w:val="20"/>
          <w:szCs w:val="20"/>
          <w:lang w:val="en-AU"/>
        </w:rPr>
        <w:t xml:space="preserve"> </w:t>
      </w:r>
      <w:r w:rsidRPr="002D06B2">
        <w:rPr>
          <w:rFonts w:asciiTheme="majorBidi" w:hAnsiTheme="majorBidi" w:cstheme="majorBidi"/>
          <w:color w:val="000000" w:themeColor="text1"/>
          <w:sz w:val="20"/>
          <w:szCs w:val="20"/>
        </w:rPr>
        <w:t>million.</w:t>
      </w:r>
    </w:p>
    <w:p w:rsidR="00DD6F08" w:rsidRDefault="00DD6F08" w:rsidP="00DD6F08">
      <w:pPr>
        <w:bidi w:val="0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DD6F08" w:rsidRDefault="00DD6F08" w:rsidP="00DD6F08">
      <w:pPr>
        <w:bidi w:val="0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DD6F08" w:rsidRDefault="00DD6F08" w:rsidP="00DD6F08">
      <w:pPr>
        <w:pStyle w:val="Footer"/>
        <w:bidi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</w:p>
    <w:p w:rsidR="00DD6F08" w:rsidRPr="004D5348" w:rsidRDefault="00DD6F08" w:rsidP="00DD6F08">
      <w:pPr>
        <w:pStyle w:val="Footer"/>
        <w:bidi w:val="0"/>
        <w:rPr>
          <w:sz w:val="20"/>
          <w:szCs w:val="20"/>
          <w:rtl/>
          <w:lang w:val="en-AU"/>
        </w:rPr>
      </w:pPr>
      <w:r w:rsidRPr="004D5348">
        <w:rPr>
          <w:sz w:val="20"/>
          <w:szCs w:val="20"/>
        </w:rPr>
        <w:t>*: Includes actual data received from official sources</w:t>
      </w:r>
      <w:r>
        <w:rPr>
          <w:sz w:val="20"/>
          <w:szCs w:val="20"/>
        </w:rPr>
        <w:t>.</w:t>
      </w:r>
    </w:p>
    <w:p w:rsidR="00DD6F08" w:rsidRPr="00DD6F08" w:rsidRDefault="00DD6F08" w:rsidP="00DD6F08">
      <w:pPr>
        <w:bidi w:val="0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sectPr w:rsidR="00DD6F08" w:rsidRPr="00DD6F08" w:rsidSect="002D06B2"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9B8" w:rsidRDefault="008359B8" w:rsidP="0006016C">
      <w:r>
        <w:separator/>
      </w:r>
    </w:p>
  </w:endnote>
  <w:endnote w:type="continuationSeparator" w:id="0">
    <w:p w:rsidR="008359B8" w:rsidRDefault="008359B8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9B8" w:rsidRDefault="008359B8" w:rsidP="0006016C">
      <w:r>
        <w:separator/>
      </w:r>
    </w:p>
  </w:footnote>
  <w:footnote w:type="continuationSeparator" w:id="0">
    <w:p w:rsidR="008359B8" w:rsidRDefault="008359B8" w:rsidP="00060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27330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26EE"/>
    <w:rsid w:val="0000520E"/>
    <w:rsid w:val="0000621C"/>
    <w:rsid w:val="00010C43"/>
    <w:rsid w:val="00010F9E"/>
    <w:rsid w:val="00012B40"/>
    <w:rsid w:val="000151F0"/>
    <w:rsid w:val="00016BD7"/>
    <w:rsid w:val="00016EC6"/>
    <w:rsid w:val="000175F1"/>
    <w:rsid w:val="00017D7E"/>
    <w:rsid w:val="00022283"/>
    <w:rsid w:val="00024C82"/>
    <w:rsid w:val="00031D14"/>
    <w:rsid w:val="000339FB"/>
    <w:rsid w:val="00034F21"/>
    <w:rsid w:val="000430E7"/>
    <w:rsid w:val="00044C06"/>
    <w:rsid w:val="00044DA5"/>
    <w:rsid w:val="00045746"/>
    <w:rsid w:val="000510F8"/>
    <w:rsid w:val="000515A8"/>
    <w:rsid w:val="00051B3D"/>
    <w:rsid w:val="0005624C"/>
    <w:rsid w:val="00057699"/>
    <w:rsid w:val="0006016C"/>
    <w:rsid w:val="000626E6"/>
    <w:rsid w:val="00070EF3"/>
    <w:rsid w:val="00071AB1"/>
    <w:rsid w:val="00071EDE"/>
    <w:rsid w:val="000726F3"/>
    <w:rsid w:val="00076191"/>
    <w:rsid w:val="0007673E"/>
    <w:rsid w:val="00082F2D"/>
    <w:rsid w:val="00091E67"/>
    <w:rsid w:val="0009779B"/>
    <w:rsid w:val="000A071D"/>
    <w:rsid w:val="000A1687"/>
    <w:rsid w:val="000A1F61"/>
    <w:rsid w:val="000A37DE"/>
    <w:rsid w:val="000B01F3"/>
    <w:rsid w:val="000B1C26"/>
    <w:rsid w:val="000B65C3"/>
    <w:rsid w:val="000B72DE"/>
    <w:rsid w:val="000C30CA"/>
    <w:rsid w:val="000C7347"/>
    <w:rsid w:val="000C7802"/>
    <w:rsid w:val="000D70EE"/>
    <w:rsid w:val="000E3C9E"/>
    <w:rsid w:val="000F4D5F"/>
    <w:rsid w:val="000F6ED8"/>
    <w:rsid w:val="00102141"/>
    <w:rsid w:val="00104B21"/>
    <w:rsid w:val="0010527E"/>
    <w:rsid w:val="00105A99"/>
    <w:rsid w:val="001065DF"/>
    <w:rsid w:val="0012131A"/>
    <w:rsid w:val="00122053"/>
    <w:rsid w:val="00124F9C"/>
    <w:rsid w:val="00125DE2"/>
    <w:rsid w:val="00127BB9"/>
    <w:rsid w:val="00131470"/>
    <w:rsid w:val="00132293"/>
    <w:rsid w:val="00134FAA"/>
    <w:rsid w:val="00135237"/>
    <w:rsid w:val="0013574A"/>
    <w:rsid w:val="0014079D"/>
    <w:rsid w:val="00142716"/>
    <w:rsid w:val="00146477"/>
    <w:rsid w:val="00147996"/>
    <w:rsid w:val="00157DA1"/>
    <w:rsid w:val="00170E01"/>
    <w:rsid w:val="0017347D"/>
    <w:rsid w:val="001749E0"/>
    <w:rsid w:val="00176F7F"/>
    <w:rsid w:val="00177484"/>
    <w:rsid w:val="00181F2E"/>
    <w:rsid w:val="001872D3"/>
    <w:rsid w:val="00191D5D"/>
    <w:rsid w:val="001A4A6D"/>
    <w:rsid w:val="001A6C5B"/>
    <w:rsid w:val="001B73F3"/>
    <w:rsid w:val="001C604A"/>
    <w:rsid w:val="001D239E"/>
    <w:rsid w:val="001D3EC4"/>
    <w:rsid w:val="001D4459"/>
    <w:rsid w:val="001D7945"/>
    <w:rsid w:val="001D7D8C"/>
    <w:rsid w:val="001E1F80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CE3"/>
    <w:rsid w:val="00211CD9"/>
    <w:rsid w:val="00217C37"/>
    <w:rsid w:val="00220CE7"/>
    <w:rsid w:val="00223862"/>
    <w:rsid w:val="0022519E"/>
    <w:rsid w:val="00225F30"/>
    <w:rsid w:val="00230FD7"/>
    <w:rsid w:val="00231F8D"/>
    <w:rsid w:val="002340F4"/>
    <w:rsid w:val="0023606D"/>
    <w:rsid w:val="0023775A"/>
    <w:rsid w:val="00240762"/>
    <w:rsid w:val="00241252"/>
    <w:rsid w:val="00241352"/>
    <w:rsid w:val="0025302C"/>
    <w:rsid w:val="00253B04"/>
    <w:rsid w:val="002558E8"/>
    <w:rsid w:val="00256FEC"/>
    <w:rsid w:val="00261102"/>
    <w:rsid w:val="0026667B"/>
    <w:rsid w:val="002727C9"/>
    <w:rsid w:val="002808E7"/>
    <w:rsid w:val="00284892"/>
    <w:rsid w:val="00297C4D"/>
    <w:rsid w:val="002A4841"/>
    <w:rsid w:val="002A783D"/>
    <w:rsid w:val="002B234E"/>
    <w:rsid w:val="002B3FE3"/>
    <w:rsid w:val="002B4AE1"/>
    <w:rsid w:val="002B6955"/>
    <w:rsid w:val="002C0628"/>
    <w:rsid w:val="002C2451"/>
    <w:rsid w:val="002C284E"/>
    <w:rsid w:val="002C2DEE"/>
    <w:rsid w:val="002C45D3"/>
    <w:rsid w:val="002C4C63"/>
    <w:rsid w:val="002D06B2"/>
    <w:rsid w:val="002D0D1C"/>
    <w:rsid w:val="002D1C27"/>
    <w:rsid w:val="002D6703"/>
    <w:rsid w:val="002D6EED"/>
    <w:rsid w:val="002D7DED"/>
    <w:rsid w:val="002E2029"/>
    <w:rsid w:val="002E2569"/>
    <w:rsid w:val="002E779B"/>
    <w:rsid w:val="002F1FFE"/>
    <w:rsid w:val="00307071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40053"/>
    <w:rsid w:val="003430B5"/>
    <w:rsid w:val="00350185"/>
    <w:rsid w:val="00363ABD"/>
    <w:rsid w:val="00382138"/>
    <w:rsid w:val="0038545E"/>
    <w:rsid w:val="00387BD1"/>
    <w:rsid w:val="00391024"/>
    <w:rsid w:val="00393539"/>
    <w:rsid w:val="00393E72"/>
    <w:rsid w:val="00395592"/>
    <w:rsid w:val="003A1A47"/>
    <w:rsid w:val="003A1D62"/>
    <w:rsid w:val="003A443A"/>
    <w:rsid w:val="003A52DD"/>
    <w:rsid w:val="003B11A5"/>
    <w:rsid w:val="003B5140"/>
    <w:rsid w:val="003B5433"/>
    <w:rsid w:val="003C368E"/>
    <w:rsid w:val="003C5034"/>
    <w:rsid w:val="003C736A"/>
    <w:rsid w:val="003D2FBA"/>
    <w:rsid w:val="003D52F8"/>
    <w:rsid w:val="003E0EED"/>
    <w:rsid w:val="003E3101"/>
    <w:rsid w:val="003E3AEB"/>
    <w:rsid w:val="003E74DA"/>
    <w:rsid w:val="003F1989"/>
    <w:rsid w:val="00400A56"/>
    <w:rsid w:val="0040300D"/>
    <w:rsid w:val="00411F01"/>
    <w:rsid w:val="0041758A"/>
    <w:rsid w:val="004175F7"/>
    <w:rsid w:val="00420F10"/>
    <w:rsid w:val="0042234E"/>
    <w:rsid w:val="00423F3F"/>
    <w:rsid w:val="00431538"/>
    <w:rsid w:val="00436AAE"/>
    <w:rsid w:val="00437480"/>
    <w:rsid w:val="00437F17"/>
    <w:rsid w:val="00440AAC"/>
    <w:rsid w:val="00447854"/>
    <w:rsid w:val="00447B24"/>
    <w:rsid w:val="00450D03"/>
    <w:rsid w:val="004510DF"/>
    <w:rsid w:val="004515A2"/>
    <w:rsid w:val="0045332D"/>
    <w:rsid w:val="004568FA"/>
    <w:rsid w:val="00460EE9"/>
    <w:rsid w:val="0046135B"/>
    <w:rsid w:val="004661C8"/>
    <w:rsid w:val="00466396"/>
    <w:rsid w:val="00467B82"/>
    <w:rsid w:val="00467E37"/>
    <w:rsid w:val="004744CC"/>
    <w:rsid w:val="00474DD7"/>
    <w:rsid w:val="00476D55"/>
    <w:rsid w:val="00481310"/>
    <w:rsid w:val="00482703"/>
    <w:rsid w:val="00483379"/>
    <w:rsid w:val="00484716"/>
    <w:rsid w:val="004867DB"/>
    <w:rsid w:val="004872A4"/>
    <w:rsid w:val="00491F98"/>
    <w:rsid w:val="0049304D"/>
    <w:rsid w:val="00494F11"/>
    <w:rsid w:val="004A24B7"/>
    <w:rsid w:val="004A66B4"/>
    <w:rsid w:val="004C4F94"/>
    <w:rsid w:val="004D5348"/>
    <w:rsid w:val="004D7C5A"/>
    <w:rsid w:val="004F26A2"/>
    <w:rsid w:val="004F278B"/>
    <w:rsid w:val="004F7A21"/>
    <w:rsid w:val="004F7BA6"/>
    <w:rsid w:val="005004A5"/>
    <w:rsid w:val="00507A6E"/>
    <w:rsid w:val="0051083D"/>
    <w:rsid w:val="0051204A"/>
    <w:rsid w:val="00512245"/>
    <w:rsid w:val="005128D5"/>
    <w:rsid w:val="005132D8"/>
    <w:rsid w:val="005133CA"/>
    <w:rsid w:val="00513784"/>
    <w:rsid w:val="00514FF1"/>
    <w:rsid w:val="005167E7"/>
    <w:rsid w:val="005244C7"/>
    <w:rsid w:val="00525022"/>
    <w:rsid w:val="00527FD8"/>
    <w:rsid w:val="00530E85"/>
    <w:rsid w:val="00531275"/>
    <w:rsid w:val="0053301D"/>
    <w:rsid w:val="005357B7"/>
    <w:rsid w:val="00536399"/>
    <w:rsid w:val="005363CE"/>
    <w:rsid w:val="005365A3"/>
    <w:rsid w:val="005429F0"/>
    <w:rsid w:val="005432DF"/>
    <w:rsid w:val="00543339"/>
    <w:rsid w:val="00565341"/>
    <w:rsid w:val="0056745B"/>
    <w:rsid w:val="00570B88"/>
    <w:rsid w:val="00571A16"/>
    <w:rsid w:val="00575818"/>
    <w:rsid w:val="005766FB"/>
    <w:rsid w:val="00582106"/>
    <w:rsid w:val="00582CF8"/>
    <w:rsid w:val="005831BA"/>
    <w:rsid w:val="00584C2F"/>
    <w:rsid w:val="0058537D"/>
    <w:rsid w:val="005945B7"/>
    <w:rsid w:val="005A51F6"/>
    <w:rsid w:val="005A59CB"/>
    <w:rsid w:val="005A5A0F"/>
    <w:rsid w:val="005A6094"/>
    <w:rsid w:val="005A7C9D"/>
    <w:rsid w:val="005A7CB2"/>
    <w:rsid w:val="005B0056"/>
    <w:rsid w:val="005B019D"/>
    <w:rsid w:val="005B17BC"/>
    <w:rsid w:val="005B3A6C"/>
    <w:rsid w:val="005B463F"/>
    <w:rsid w:val="005B7118"/>
    <w:rsid w:val="005B76FC"/>
    <w:rsid w:val="005C05FA"/>
    <w:rsid w:val="005C1218"/>
    <w:rsid w:val="005C4794"/>
    <w:rsid w:val="005C6A26"/>
    <w:rsid w:val="005C7CB1"/>
    <w:rsid w:val="005D2CE5"/>
    <w:rsid w:val="005D4527"/>
    <w:rsid w:val="005E0176"/>
    <w:rsid w:val="005E06E3"/>
    <w:rsid w:val="005E1DE5"/>
    <w:rsid w:val="005E7C0C"/>
    <w:rsid w:val="005F1FA5"/>
    <w:rsid w:val="005F38F2"/>
    <w:rsid w:val="005F46E5"/>
    <w:rsid w:val="005F51CA"/>
    <w:rsid w:val="005F7142"/>
    <w:rsid w:val="00600A9A"/>
    <w:rsid w:val="00600D50"/>
    <w:rsid w:val="00604ECA"/>
    <w:rsid w:val="00606225"/>
    <w:rsid w:val="006121B6"/>
    <w:rsid w:val="00612611"/>
    <w:rsid w:val="00612A0C"/>
    <w:rsid w:val="0061455C"/>
    <w:rsid w:val="006168B8"/>
    <w:rsid w:val="00617FDE"/>
    <w:rsid w:val="00622480"/>
    <w:rsid w:val="006234B0"/>
    <w:rsid w:val="00627A61"/>
    <w:rsid w:val="00633984"/>
    <w:rsid w:val="0063530E"/>
    <w:rsid w:val="00637093"/>
    <w:rsid w:val="006375F4"/>
    <w:rsid w:val="00643A18"/>
    <w:rsid w:val="006442BF"/>
    <w:rsid w:val="006474B7"/>
    <w:rsid w:val="0065069B"/>
    <w:rsid w:val="00650B26"/>
    <w:rsid w:val="006521D4"/>
    <w:rsid w:val="006607EB"/>
    <w:rsid w:val="006626F0"/>
    <w:rsid w:val="0066431F"/>
    <w:rsid w:val="006703FD"/>
    <w:rsid w:val="00671FE2"/>
    <w:rsid w:val="00674834"/>
    <w:rsid w:val="00676C10"/>
    <w:rsid w:val="00685B74"/>
    <w:rsid w:val="00691BA5"/>
    <w:rsid w:val="00694129"/>
    <w:rsid w:val="0069434C"/>
    <w:rsid w:val="00694481"/>
    <w:rsid w:val="00694B1F"/>
    <w:rsid w:val="00696950"/>
    <w:rsid w:val="006973F6"/>
    <w:rsid w:val="00697F7C"/>
    <w:rsid w:val="006A5990"/>
    <w:rsid w:val="006B3C77"/>
    <w:rsid w:val="006B69C2"/>
    <w:rsid w:val="006D1A1D"/>
    <w:rsid w:val="006D3A9E"/>
    <w:rsid w:val="006D69A6"/>
    <w:rsid w:val="006D79EB"/>
    <w:rsid w:val="006E052E"/>
    <w:rsid w:val="006E0C99"/>
    <w:rsid w:val="006E2DE8"/>
    <w:rsid w:val="006E3B27"/>
    <w:rsid w:val="006E7428"/>
    <w:rsid w:val="006F2405"/>
    <w:rsid w:val="006F268F"/>
    <w:rsid w:val="006F3C4A"/>
    <w:rsid w:val="006F61C7"/>
    <w:rsid w:val="006F6857"/>
    <w:rsid w:val="00701382"/>
    <w:rsid w:val="007037E6"/>
    <w:rsid w:val="007066D0"/>
    <w:rsid w:val="00707A25"/>
    <w:rsid w:val="00712114"/>
    <w:rsid w:val="007143CD"/>
    <w:rsid w:val="00714748"/>
    <w:rsid w:val="00715B81"/>
    <w:rsid w:val="007179A1"/>
    <w:rsid w:val="007205ED"/>
    <w:rsid w:val="00720C89"/>
    <w:rsid w:val="0072395A"/>
    <w:rsid w:val="00725591"/>
    <w:rsid w:val="00731BC0"/>
    <w:rsid w:val="00733438"/>
    <w:rsid w:val="00735C67"/>
    <w:rsid w:val="00743F63"/>
    <w:rsid w:val="00747064"/>
    <w:rsid w:val="007547E0"/>
    <w:rsid w:val="0076066E"/>
    <w:rsid w:val="007631D0"/>
    <w:rsid w:val="007659C9"/>
    <w:rsid w:val="0077167D"/>
    <w:rsid w:val="00772BD5"/>
    <w:rsid w:val="00774119"/>
    <w:rsid w:val="00775111"/>
    <w:rsid w:val="0077680B"/>
    <w:rsid w:val="00786B92"/>
    <w:rsid w:val="0078735C"/>
    <w:rsid w:val="00791CB1"/>
    <w:rsid w:val="007A0421"/>
    <w:rsid w:val="007A3FA6"/>
    <w:rsid w:val="007C3690"/>
    <w:rsid w:val="007C423F"/>
    <w:rsid w:val="007D0497"/>
    <w:rsid w:val="007D2BC5"/>
    <w:rsid w:val="007D5A38"/>
    <w:rsid w:val="007D6177"/>
    <w:rsid w:val="007D696F"/>
    <w:rsid w:val="007D7521"/>
    <w:rsid w:val="007D7572"/>
    <w:rsid w:val="007E4C20"/>
    <w:rsid w:val="007F1BB7"/>
    <w:rsid w:val="007F64F6"/>
    <w:rsid w:val="00800550"/>
    <w:rsid w:val="008021FF"/>
    <w:rsid w:val="00810973"/>
    <w:rsid w:val="00810B9E"/>
    <w:rsid w:val="008111AB"/>
    <w:rsid w:val="008146CB"/>
    <w:rsid w:val="0081649C"/>
    <w:rsid w:val="00816A16"/>
    <w:rsid w:val="008230B9"/>
    <w:rsid w:val="008311FD"/>
    <w:rsid w:val="00831C6C"/>
    <w:rsid w:val="00833C55"/>
    <w:rsid w:val="00833CF9"/>
    <w:rsid w:val="008359B8"/>
    <w:rsid w:val="00836E60"/>
    <w:rsid w:val="00837A31"/>
    <w:rsid w:val="00845C53"/>
    <w:rsid w:val="008467E2"/>
    <w:rsid w:val="00846DC1"/>
    <w:rsid w:val="00850BAA"/>
    <w:rsid w:val="00851B63"/>
    <w:rsid w:val="008541B2"/>
    <w:rsid w:val="00860E9F"/>
    <w:rsid w:val="008622E8"/>
    <w:rsid w:val="0086367E"/>
    <w:rsid w:val="00865D1B"/>
    <w:rsid w:val="008663BB"/>
    <w:rsid w:val="00867787"/>
    <w:rsid w:val="00874354"/>
    <w:rsid w:val="008824C2"/>
    <w:rsid w:val="00882E92"/>
    <w:rsid w:val="00883909"/>
    <w:rsid w:val="00883AA2"/>
    <w:rsid w:val="0088405D"/>
    <w:rsid w:val="00884AC1"/>
    <w:rsid w:val="00892A6D"/>
    <w:rsid w:val="00893571"/>
    <w:rsid w:val="00895B37"/>
    <w:rsid w:val="008A1027"/>
    <w:rsid w:val="008A2EBC"/>
    <w:rsid w:val="008A358A"/>
    <w:rsid w:val="008B4C13"/>
    <w:rsid w:val="008B4F5D"/>
    <w:rsid w:val="008B6E1B"/>
    <w:rsid w:val="008C056E"/>
    <w:rsid w:val="008C0A9D"/>
    <w:rsid w:val="008C54B1"/>
    <w:rsid w:val="008C604D"/>
    <w:rsid w:val="008C79ED"/>
    <w:rsid w:val="008D0521"/>
    <w:rsid w:val="008D120E"/>
    <w:rsid w:val="008D1374"/>
    <w:rsid w:val="008D23C4"/>
    <w:rsid w:val="008D42C4"/>
    <w:rsid w:val="008D5F5F"/>
    <w:rsid w:val="008D7E39"/>
    <w:rsid w:val="008E0C6D"/>
    <w:rsid w:val="008E2DBB"/>
    <w:rsid w:val="008E6902"/>
    <w:rsid w:val="008E6F09"/>
    <w:rsid w:val="008F06C0"/>
    <w:rsid w:val="008F15E0"/>
    <w:rsid w:val="008F57D9"/>
    <w:rsid w:val="008F646F"/>
    <w:rsid w:val="009025C4"/>
    <w:rsid w:val="00903EED"/>
    <w:rsid w:val="00912C4A"/>
    <w:rsid w:val="0091401B"/>
    <w:rsid w:val="0091498E"/>
    <w:rsid w:val="00914FA6"/>
    <w:rsid w:val="0092246A"/>
    <w:rsid w:val="00922991"/>
    <w:rsid w:val="00923B45"/>
    <w:rsid w:val="009317BC"/>
    <w:rsid w:val="009333C7"/>
    <w:rsid w:val="0093403E"/>
    <w:rsid w:val="00942ED2"/>
    <w:rsid w:val="00944EAC"/>
    <w:rsid w:val="009461E2"/>
    <w:rsid w:val="00947C2A"/>
    <w:rsid w:val="00947D27"/>
    <w:rsid w:val="009555D4"/>
    <w:rsid w:val="00957468"/>
    <w:rsid w:val="0096035B"/>
    <w:rsid w:val="009627F8"/>
    <w:rsid w:val="00962AE4"/>
    <w:rsid w:val="00967075"/>
    <w:rsid w:val="00967AAC"/>
    <w:rsid w:val="00971414"/>
    <w:rsid w:val="00977A98"/>
    <w:rsid w:val="00985F43"/>
    <w:rsid w:val="00992667"/>
    <w:rsid w:val="00996629"/>
    <w:rsid w:val="009A0DED"/>
    <w:rsid w:val="009A518C"/>
    <w:rsid w:val="009A5EB9"/>
    <w:rsid w:val="009A6A0F"/>
    <w:rsid w:val="009B180B"/>
    <w:rsid w:val="009B3407"/>
    <w:rsid w:val="009B55B3"/>
    <w:rsid w:val="009C0210"/>
    <w:rsid w:val="009C1BE1"/>
    <w:rsid w:val="009C5DB4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A027D3"/>
    <w:rsid w:val="00A064BE"/>
    <w:rsid w:val="00A076D1"/>
    <w:rsid w:val="00A13D02"/>
    <w:rsid w:val="00A13F07"/>
    <w:rsid w:val="00A13F77"/>
    <w:rsid w:val="00A21083"/>
    <w:rsid w:val="00A22E08"/>
    <w:rsid w:val="00A240D3"/>
    <w:rsid w:val="00A2555A"/>
    <w:rsid w:val="00A27A66"/>
    <w:rsid w:val="00A3046E"/>
    <w:rsid w:val="00A30CFB"/>
    <w:rsid w:val="00A320AD"/>
    <w:rsid w:val="00A333AD"/>
    <w:rsid w:val="00A4554B"/>
    <w:rsid w:val="00A45AA0"/>
    <w:rsid w:val="00A5030B"/>
    <w:rsid w:val="00A54AFB"/>
    <w:rsid w:val="00A560D0"/>
    <w:rsid w:val="00A57CC4"/>
    <w:rsid w:val="00A60486"/>
    <w:rsid w:val="00A70D25"/>
    <w:rsid w:val="00A71D83"/>
    <w:rsid w:val="00A7356B"/>
    <w:rsid w:val="00A80673"/>
    <w:rsid w:val="00A82500"/>
    <w:rsid w:val="00A82A79"/>
    <w:rsid w:val="00A82E16"/>
    <w:rsid w:val="00A8576F"/>
    <w:rsid w:val="00A861F3"/>
    <w:rsid w:val="00A862C5"/>
    <w:rsid w:val="00A87567"/>
    <w:rsid w:val="00A900E3"/>
    <w:rsid w:val="00A91AAB"/>
    <w:rsid w:val="00A97845"/>
    <w:rsid w:val="00AA0419"/>
    <w:rsid w:val="00AA0613"/>
    <w:rsid w:val="00AA48AD"/>
    <w:rsid w:val="00AA605D"/>
    <w:rsid w:val="00AA6967"/>
    <w:rsid w:val="00AB1A22"/>
    <w:rsid w:val="00AB4B3B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3ECD"/>
    <w:rsid w:val="00AF469D"/>
    <w:rsid w:val="00AF79D5"/>
    <w:rsid w:val="00AF7D9D"/>
    <w:rsid w:val="00B00A77"/>
    <w:rsid w:val="00B01B25"/>
    <w:rsid w:val="00B06F9F"/>
    <w:rsid w:val="00B0741E"/>
    <w:rsid w:val="00B079E1"/>
    <w:rsid w:val="00B157B9"/>
    <w:rsid w:val="00B165BE"/>
    <w:rsid w:val="00B26E4A"/>
    <w:rsid w:val="00B33292"/>
    <w:rsid w:val="00B33E5F"/>
    <w:rsid w:val="00B343EA"/>
    <w:rsid w:val="00B36520"/>
    <w:rsid w:val="00B3699E"/>
    <w:rsid w:val="00B37786"/>
    <w:rsid w:val="00B4200C"/>
    <w:rsid w:val="00B4325C"/>
    <w:rsid w:val="00B5646C"/>
    <w:rsid w:val="00B57C18"/>
    <w:rsid w:val="00B60D1F"/>
    <w:rsid w:val="00B62521"/>
    <w:rsid w:val="00B64909"/>
    <w:rsid w:val="00B666CD"/>
    <w:rsid w:val="00B7331C"/>
    <w:rsid w:val="00B758EA"/>
    <w:rsid w:val="00B76446"/>
    <w:rsid w:val="00B839EA"/>
    <w:rsid w:val="00B85EC9"/>
    <w:rsid w:val="00B875E4"/>
    <w:rsid w:val="00B91034"/>
    <w:rsid w:val="00BA312B"/>
    <w:rsid w:val="00BA3C01"/>
    <w:rsid w:val="00BA5244"/>
    <w:rsid w:val="00BA6445"/>
    <w:rsid w:val="00BB4663"/>
    <w:rsid w:val="00BC1D8C"/>
    <w:rsid w:val="00BC524A"/>
    <w:rsid w:val="00BD0EC6"/>
    <w:rsid w:val="00BD40B4"/>
    <w:rsid w:val="00BD5182"/>
    <w:rsid w:val="00BD6A9C"/>
    <w:rsid w:val="00BE4646"/>
    <w:rsid w:val="00BE4936"/>
    <w:rsid w:val="00BE654A"/>
    <w:rsid w:val="00BE6998"/>
    <w:rsid w:val="00BF0215"/>
    <w:rsid w:val="00BF604F"/>
    <w:rsid w:val="00C00F3A"/>
    <w:rsid w:val="00C07F58"/>
    <w:rsid w:val="00C10030"/>
    <w:rsid w:val="00C137C6"/>
    <w:rsid w:val="00C1452C"/>
    <w:rsid w:val="00C14B0E"/>
    <w:rsid w:val="00C15567"/>
    <w:rsid w:val="00C24E0B"/>
    <w:rsid w:val="00C256AC"/>
    <w:rsid w:val="00C25C1F"/>
    <w:rsid w:val="00C27B9B"/>
    <w:rsid w:val="00C30E2D"/>
    <w:rsid w:val="00C344A8"/>
    <w:rsid w:val="00C406A8"/>
    <w:rsid w:val="00C415AA"/>
    <w:rsid w:val="00C42031"/>
    <w:rsid w:val="00C4209D"/>
    <w:rsid w:val="00C51975"/>
    <w:rsid w:val="00C51A9A"/>
    <w:rsid w:val="00C52B32"/>
    <w:rsid w:val="00C55592"/>
    <w:rsid w:val="00C60FE1"/>
    <w:rsid w:val="00C62CF7"/>
    <w:rsid w:val="00C62F10"/>
    <w:rsid w:val="00C70012"/>
    <w:rsid w:val="00C71E27"/>
    <w:rsid w:val="00C73221"/>
    <w:rsid w:val="00C76955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4597"/>
    <w:rsid w:val="00CA5CE1"/>
    <w:rsid w:val="00CA708B"/>
    <w:rsid w:val="00CB31E7"/>
    <w:rsid w:val="00CB3E63"/>
    <w:rsid w:val="00CB4AA1"/>
    <w:rsid w:val="00CC03D5"/>
    <w:rsid w:val="00CC3ADF"/>
    <w:rsid w:val="00CC3DDB"/>
    <w:rsid w:val="00CC48E5"/>
    <w:rsid w:val="00CC6672"/>
    <w:rsid w:val="00CD44F0"/>
    <w:rsid w:val="00CD6DA6"/>
    <w:rsid w:val="00CE21B3"/>
    <w:rsid w:val="00CF17FD"/>
    <w:rsid w:val="00CF3C21"/>
    <w:rsid w:val="00CF5BFE"/>
    <w:rsid w:val="00D0251B"/>
    <w:rsid w:val="00D1202F"/>
    <w:rsid w:val="00D142B7"/>
    <w:rsid w:val="00D16C1D"/>
    <w:rsid w:val="00D24D95"/>
    <w:rsid w:val="00D30863"/>
    <w:rsid w:val="00D34292"/>
    <w:rsid w:val="00D3643E"/>
    <w:rsid w:val="00D416A7"/>
    <w:rsid w:val="00D42C9C"/>
    <w:rsid w:val="00D5101A"/>
    <w:rsid w:val="00D54819"/>
    <w:rsid w:val="00D54969"/>
    <w:rsid w:val="00D55B45"/>
    <w:rsid w:val="00D5714B"/>
    <w:rsid w:val="00D57B5E"/>
    <w:rsid w:val="00D632EC"/>
    <w:rsid w:val="00D63747"/>
    <w:rsid w:val="00D64433"/>
    <w:rsid w:val="00D66D56"/>
    <w:rsid w:val="00D67D09"/>
    <w:rsid w:val="00D73CAA"/>
    <w:rsid w:val="00D74CF7"/>
    <w:rsid w:val="00D7593D"/>
    <w:rsid w:val="00D76A10"/>
    <w:rsid w:val="00D87183"/>
    <w:rsid w:val="00D87BB1"/>
    <w:rsid w:val="00D90519"/>
    <w:rsid w:val="00D9187B"/>
    <w:rsid w:val="00D95C79"/>
    <w:rsid w:val="00DA0F16"/>
    <w:rsid w:val="00DA3490"/>
    <w:rsid w:val="00DA44D2"/>
    <w:rsid w:val="00DA60B8"/>
    <w:rsid w:val="00DA72D8"/>
    <w:rsid w:val="00DB0298"/>
    <w:rsid w:val="00DB115A"/>
    <w:rsid w:val="00DB36D4"/>
    <w:rsid w:val="00DB60AE"/>
    <w:rsid w:val="00DC3D43"/>
    <w:rsid w:val="00DC6CC5"/>
    <w:rsid w:val="00DD6F08"/>
    <w:rsid w:val="00DE07AD"/>
    <w:rsid w:val="00DE4CCE"/>
    <w:rsid w:val="00DE5198"/>
    <w:rsid w:val="00DF2B14"/>
    <w:rsid w:val="00DF79FE"/>
    <w:rsid w:val="00E01CC0"/>
    <w:rsid w:val="00E03E10"/>
    <w:rsid w:val="00E137D5"/>
    <w:rsid w:val="00E14B8E"/>
    <w:rsid w:val="00E17CAB"/>
    <w:rsid w:val="00E20859"/>
    <w:rsid w:val="00E227DF"/>
    <w:rsid w:val="00E24CB5"/>
    <w:rsid w:val="00E25A32"/>
    <w:rsid w:val="00E275F1"/>
    <w:rsid w:val="00E30E59"/>
    <w:rsid w:val="00E33F93"/>
    <w:rsid w:val="00E346DE"/>
    <w:rsid w:val="00E37429"/>
    <w:rsid w:val="00E41BF2"/>
    <w:rsid w:val="00E547EB"/>
    <w:rsid w:val="00E56544"/>
    <w:rsid w:val="00E571EF"/>
    <w:rsid w:val="00E612BD"/>
    <w:rsid w:val="00E66280"/>
    <w:rsid w:val="00E66B0A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3424"/>
    <w:rsid w:val="00E975D7"/>
    <w:rsid w:val="00EA41C2"/>
    <w:rsid w:val="00EB2AA1"/>
    <w:rsid w:val="00EB4FC1"/>
    <w:rsid w:val="00EB60F0"/>
    <w:rsid w:val="00ED0848"/>
    <w:rsid w:val="00EE033D"/>
    <w:rsid w:val="00EE0642"/>
    <w:rsid w:val="00EE7516"/>
    <w:rsid w:val="00EE773D"/>
    <w:rsid w:val="00EF0182"/>
    <w:rsid w:val="00EF0C81"/>
    <w:rsid w:val="00EF2B85"/>
    <w:rsid w:val="00F03F14"/>
    <w:rsid w:val="00F05E71"/>
    <w:rsid w:val="00F06CB1"/>
    <w:rsid w:val="00F1299B"/>
    <w:rsid w:val="00F12F57"/>
    <w:rsid w:val="00F1345F"/>
    <w:rsid w:val="00F16B76"/>
    <w:rsid w:val="00F1756A"/>
    <w:rsid w:val="00F207AF"/>
    <w:rsid w:val="00F242DF"/>
    <w:rsid w:val="00F26A38"/>
    <w:rsid w:val="00F27384"/>
    <w:rsid w:val="00F27865"/>
    <w:rsid w:val="00F33797"/>
    <w:rsid w:val="00F33F41"/>
    <w:rsid w:val="00F34D14"/>
    <w:rsid w:val="00F472BE"/>
    <w:rsid w:val="00F51C17"/>
    <w:rsid w:val="00F54BD0"/>
    <w:rsid w:val="00F56A1A"/>
    <w:rsid w:val="00F609A9"/>
    <w:rsid w:val="00F63938"/>
    <w:rsid w:val="00F66267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91C9D"/>
    <w:rsid w:val="00F9387C"/>
    <w:rsid w:val="00F94D6A"/>
    <w:rsid w:val="00F950B3"/>
    <w:rsid w:val="00F967B6"/>
    <w:rsid w:val="00FA0E2D"/>
    <w:rsid w:val="00FA16D1"/>
    <w:rsid w:val="00FA3329"/>
    <w:rsid w:val="00FA3C8C"/>
    <w:rsid w:val="00FA43D8"/>
    <w:rsid w:val="00FA5F1A"/>
    <w:rsid w:val="00FA5FD3"/>
    <w:rsid w:val="00FB2720"/>
    <w:rsid w:val="00FB3563"/>
    <w:rsid w:val="00FC0451"/>
    <w:rsid w:val="00FC3581"/>
    <w:rsid w:val="00FC39DF"/>
    <w:rsid w:val="00FC39FC"/>
    <w:rsid w:val="00FC64B5"/>
    <w:rsid w:val="00FD2981"/>
    <w:rsid w:val="00FD2DA5"/>
    <w:rsid w:val="00FD433F"/>
    <w:rsid w:val="00FD5086"/>
    <w:rsid w:val="00FD5B67"/>
    <w:rsid w:val="00FE203F"/>
    <w:rsid w:val="00FE3A50"/>
    <w:rsid w:val="00FF3403"/>
    <w:rsid w:val="00FF45BD"/>
    <w:rsid w:val="00FF5D6C"/>
    <w:rsid w:val="00FF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1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just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January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1999-2018</a:t>
            </a:r>
          </a:p>
        </c:rich>
      </c:tx>
      <c:layout>
        <c:manualLayout>
          <c:xMode val="edge"/>
          <c:yMode val="edge"/>
          <c:x val="0.17489865606264099"/>
          <c:y val="2.0749389084985081E-2"/>
        </c:manualLayout>
      </c:layout>
    </c:title>
    <c:plotArea>
      <c:layout>
        <c:manualLayout>
          <c:layoutTarget val="inner"/>
          <c:xMode val="edge"/>
          <c:yMode val="edge"/>
          <c:x val="0.17906443937498703"/>
          <c:y val="9.0857012438664106E-2"/>
          <c:w val="0.78682642930503255"/>
          <c:h val="0.67480118461128402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cat>
            <c:numRef>
              <c:f>'صادرات وواردات'!$A$2:$A$21</c:f>
              <c:numCache>
                <c:formatCode>[$-409]mmmm\-yy;@</c:formatCode>
                <c:ptCount val="20"/>
                <c:pt idx="0">
                  <c:v>36161</c:v>
                </c:pt>
                <c:pt idx="1">
                  <c:v>36526</c:v>
                </c:pt>
                <c:pt idx="2">
                  <c:v>36892</c:v>
                </c:pt>
                <c:pt idx="3">
                  <c:v>37257</c:v>
                </c:pt>
                <c:pt idx="4">
                  <c:v>37622</c:v>
                </c:pt>
                <c:pt idx="5">
                  <c:v>37987</c:v>
                </c:pt>
                <c:pt idx="6">
                  <c:v>38353</c:v>
                </c:pt>
                <c:pt idx="7">
                  <c:v>38718</c:v>
                </c:pt>
                <c:pt idx="8">
                  <c:v>39083</c:v>
                </c:pt>
                <c:pt idx="9">
                  <c:v>39448</c:v>
                </c:pt>
                <c:pt idx="10">
                  <c:v>39814</c:v>
                </c:pt>
                <c:pt idx="11">
                  <c:v>40179</c:v>
                </c:pt>
                <c:pt idx="12">
                  <c:v>40544</c:v>
                </c:pt>
                <c:pt idx="13">
                  <c:v>40909</c:v>
                </c:pt>
                <c:pt idx="14">
                  <c:v>41275</c:v>
                </c:pt>
                <c:pt idx="15">
                  <c:v>41640</c:v>
                </c:pt>
                <c:pt idx="16">
                  <c:v>42005</c:v>
                </c:pt>
                <c:pt idx="17">
                  <c:v>42370</c:v>
                </c:pt>
                <c:pt idx="18">
                  <c:v>42736</c:v>
                </c:pt>
                <c:pt idx="19">
                  <c:v>43101</c:v>
                </c:pt>
              </c:numCache>
            </c:numRef>
          </c:cat>
          <c:val>
            <c:numRef>
              <c:f>'صادرات وواردات'!$B$2:$B$21</c:f>
              <c:numCache>
                <c:formatCode>#,##0.0</c:formatCode>
                <c:ptCount val="20"/>
                <c:pt idx="0">
                  <c:v>156.24356607098048</c:v>
                </c:pt>
                <c:pt idx="1">
                  <c:v>160.48037593804699</c:v>
                </c:pt>
                <c:pt idx="2">
                  <c:v>144.47</c:v>
                </c:pt>
                <c:pt idx="3">
                  <c:v>141.66499999999999</c:v>
                </c:pt>
                <c:pt idx="4">
                  <c:v>126.01900000000002</c:v>
                </c:pt>
                <c:pt idx="5">
                  <c:v>188.75899999999999</c:v>
                </c:pt>
                <c:pt idx="6">
                  <c:v>186.542</c:v>
                </c:pt>
                <c:pt idx="7">
                  <c:v>243.32300000000001</c:v>
                </c:pt>
                <c:pt idx="8">
                  <c:v>254.738</c:v>
                </c:pt>
                <c:pt idx="9">
                  <c:v>203.18700000000001</c:v>
                </c:pt>
                <c:pt idx="10">
                  <c:v>240.02200000000016</c:v>
                </c:pt>
                <c:pt idx="11">
                  <c:v>332</c:v>
                </c:pt>
                <c:pt idx="12">
                  <c:v>328</c:v>
                </c:pt>
                <c:pt idx="13">
                  <c:v>372</c:v>
                </c:pt>
                <c:pt idx="14">
                  <c:v>364</c:v>
                </c:pt>
                <c:pt idx="15">
                  <c:v>419.3</c:v>
                </c:pt>
                <c:pt idx="16">
                  <c:v>377.8</c:v>
                </c:pt>
                <c:pt idx="17">
                  <c:v>371.5</c:v>
                </c:pt>
                <c:pt idx="18">
                  <c:v>422.4</c:v>
                </c:pt>
                <c:pt idx="19">
                  <c:v>466.17025727970679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rgbClr val="0070C0"/>
                </a:solidFill>
              </a:ln>
            </c:spPr>
          </c:marker>
          <c:cat>
            <c:numRef>
              <c:f>'صادرات وواردات'!$A$2:$A$21</c:f>
              <c:numCache>
                <c:formatCode>[$-409]mmmm\-yy;@</c:formatCode>
                <c:ptCount val="20"/>
                <c:pt idx="0">
                  <c:v>36161</c:v>
                </c:pt>
                <c:pt idx="1">
                  <c:v>36526</c:v>
                </c:pt>
                <c:pt idx="2">
                  <c:v>36892</c:v>
                </c:pt>
                <c:pt idx="3">
                  <c:v>37257</c:v>
                </c:pt>
                <c:pt idx="4">
                  <c:v>37622</c:v>
                </c:pt>
                <c:pt idx="5">
                  <c:v>37987</c:v>
                </c:pt>
                <c:pt idx="6">
                  <c:v>38353</c:v>
                </c:pt>
                <c:pt idx="7">
                  <c:v>38718</c:v>
                </c:pt>
                <c:pt idx="8">
                  <c:v>39083</c:v>
                </c:pt>
                <c:pt idx="9">
                  <c:v>39448</c:v>
                </c:pt>
                <c:pt idx="10">
                  <c:v>39814</c:v>
                </c:pt>
                <c:pt idx="11">
                  <c:v>40179</c:v>
                </c:pt>
                <c:pt idx="12">
                  <c:v>40544</c:v>
                </c:pt>
                <c:pt idx="13">
                  <c:v>40909</c:v>
                </c:pt>
                <c:pt idx="14">
                  <c:v>41275</c:v>
                </c:pt>
                <c:pt idx="15">
                  <c:v>41640</c:v>
                </c:pt>
                <c:pt idx="16">
                  <c:v>42005</c:v>
                </c:pt>
                <c:pt idx="17">
                  <c:v>42370</c:v>
                </c:pt>
                <c:pt idx="18">
                  <c:v>42736</c:v>
                </c:pt>
                <c:pt idx="19">
                  <c:v>43101</c:v>
                </c:pt>
              </c:numCache>
            </c:numRef>
          </c:cat>
          <c:val>
            <c:numRef>
              <c:f>'صادرات وواردات'!$C$2:$C$21</c:f>
              <c:numCache>
                <c:formatCode>#,##0.0</c:formatCode>
                <c:ptCount val="20"/>
                <c:pt idx="0">
                  <c:v>22.781478426548968</c:v>
                </c:pt>
                <c:pt idx="1">
                  <c:v>28.1018238403</c:v>
                </c:pt>
                <c:pt idx="2">
                  <c:v>24.324999999999999</c:v>
                </c:pt>
                <c:pt idx="3">
                  <c:v>20.585999999999974</c:v>
                </c:pt>
                <c:pt idx="4">
                  <c:v>19.263999999999989</c:v>
                </c:pt>
                <c:pt idx="5">
                  <c:v>25.181999999999999</c:v>
                </c:pt>
                <c:pt idx="6">
                  <c:v>22.724999999999987</c:v>
                </c:pt>
                <c:pt idx="7">
                  <c:v>26.678999999999988</c:v>
                </c:pt>
                <c:pt idx="8">
                  <c:v>36.653000000000006</c:v>
                </c:pt>
                <c:pt idx="9">
                  <c:v>43.321000000000005</c:v>
                </c:pt>
                <c:pt idx="10">
                  <c:v>34.427</c:v>
                </c:pt>
                <c:pt idx="11">
                  <c:v>31.7</c:v>
                </c:pt>
                <c:pt idx="12">
                  <c:v>57.2</c:v>
                </c:pt>
                <c:pt idx="13">
                  <c:v>67.7</c:v>
                </c:pt>
                <c:pt idx="14">
                  <c:v>62.3</c:v>
                </c:pt>
                <c:pt idx="15">
                  <c:v>68.7</c:v>
                </c:pt>
                <c:pt idx="16">
                  <c:v>65.099999999999994</c:v>
                </c:pt>
                <c:pt idx="17">
                  <c:v>62.3</c:v>
                </c:pt>
                <c:pt idx="18">
                  <c:v>79.400000000000006</c:v>
                </c:pt>
                <c:pt idx="19">
                  <c:v>82.941915388312196</c:v>
                </c:pt>
              </c:numCache>
            </c:numRef>
          </c:val>
        </c:ser>
        <c:marker val="1"/>
        <c:axId val="96795264"/>
        <c:axId val="176670592"/>
      </c:lineChart>
      <c:dateAx>
        <c:axId val="96795264"/>
        <c:scaling>
          <c:orientation val="minMax"/>
          <c:max val="43101"/>
          <c:min val="36161"/>
        </c:scaling>
        <c:axPos val="b"/>
        <c:majorGridlines/>
        <c:min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76670592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76670592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576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6795264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59720442288"/>
          <c:y val="0.9000026041131286"/>
          <c:w val="0.49514993438320232"/>
          <c:h val="6.311755954513793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76FDE-95F6-4C37-8B3F-058A3C9B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loays</cp:lastModifiedBy>
  <cp:revision>5</cp:revision>
  <cp:lastPrinted>2018-03-20T06:22:00Z</cp:lastPrinted>
  <dcterms:created xsi:type="dcterms:W3CDTF">2018-03-22T07:25:00Z</dcterms:created>
  <dcterms:modified xsi:type="dcterms:W3CDTF">2018-03-22T07:37:00Z</dcterms:modified>
</cp:coreProperties>
</file>