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AD0" w:rsidRDefault="00391AD0" w:rsidP="00391AD0">
      <w:pPr>
        <w:bidi w:val="0"/>
        <w:spacing w:after="0" w:line="240" w:lineRule="auto"/>
        <w:jc w:val="center"/>
        <w:rPr>
          <w:rFonts w:asciiTheme="majorBidi" w:hAnsiTheme="majorBidi" w:cstheme="majorBidi"/>
          <w:b/>
          <w:bCs/>
          <w:sz w:val="28"/>
          <w:szCs w:val="28"/>
        </w:rPr>
      </w:pPr>
    </w:p>
    <w:p w:rsidR="008A6C6E" w:rsidRPr="00391AD0" w:rsidRDefault="0042675F" w:rsidP="00391AD0">
      <w:pPr>
        <w:bidi w:val="0"/>
        <w:spacing w:after="0" w:line="240" w:lineRule="auto"/>
        <w:jc w:val="center"/>
        <w:rPr>
          <w:rStyle w:val="longtext"/>
          <w:rFonts w:asciiTheme="majorBidi" w:hAnsiTheme="majorBidi" w:cstheme="majorBidi"/>
          <w:b/>
          <w:bCs/>
          <w:sz w:val="32"/>
          <w:szCs w:val="32"/>
        </w:rPr>
      </w:pPr>
      <w:r w:rsidRPr="00391AD0">
        <w:rPr>
          <w:rFonts w:asciiTheme="majorBidi" w:hAnsiTheme="majorBidi" w:cstheme="majorBidi"/>
          <w:b/>
          <w:bCs/>
          <w:sz w:val="32"/>
          <w:szCs w:val="32"/>
        </w:rPr>
        <w:t>The Palestinian Central Bureau of Statistics and the Ministry of Tourism and Antiquities issue a press release on the occasion of World Tourism Day</w:t>
      </w:r>
      <w:r w:rsidR="00391AD0" w:rsidRPr="00391AD0">
        <w:rPr>
          <w:rFonts w:asciiTheme="majorBidi" w:hAnsiTheme="majorBidi" w:cstheme="majorBidi"/>
          <w:b/>
          <w:bCs/>
          <w:sz w:val="32"/>
          <w:szCs w:val="32"/>
        </w:rPr>
        <w:t xml:space="preserve">, </w:t>
      </w:r>
      <w:r w:rsidR="00391AD0" w:rsidRPr="00391AD0">
        <w:rPr>
          <w:rStyle w:val="longtext"/>
          <w:rFonts w:asciiTheme="majorBidi" w:eastAsia="Times New Roman" w:hAnsiTheme="majorBidi" w:cstheme="majorBidi"/>
          <w:b/>
          <w:bCs/>
          <w:sz w:val="32"/>
          <w:szCs w:val="32"/>
          <w:shd w:val="clear" w:color="auto" w:fill="FFFFFF"/>
        </w:rPr>
        <w:t>27/09/2019</w:t>
      </w:r>
    </w:p>
    <w:p w:rsidR="00391AD0" w:rsidRPr="008B3996" w:rsidRDefault="00391AD0" w:rsidP="0042675F">
      <w:pPr>
        <w:bidi w:val="0"/>
        <w:jc w:val="both"/>
        <w:rPr>
          <w:rFonts w:asciiTheme="majorBidi" w:hAnsiTheme="majorBidi" w:cstheme="majorBidi"/>
          <w:sz w:val="16"/>
          <w:szCs w:val="16"/>
        </w:rPr>
      </w:pPr>
    </w:p>
    <w:p w:rsidR="0042675F" w:rsidRPr="00CC2067" w:rsidRDefault="0042675F" w:rsidP="00391AD0">
      <w:pPr>
        <w:bidi w:val="0"/>
        <w:jc w:val="both"/>
        <w:rPr>
          <w:rFonts w:asciiTheme="majorBidi" w:hAnsiTheme="majorBidi" w:cstheme="majorBidi"/>
          <w:sz w:val="24"/>
          <w:szCs w:val="24"/>
        </w:rPr>
      </w:pPr>
      <w:r w:rsidRPr="00CC2067">
        <w:rPr>
          <w:rFonts w:asciiTheme="majorBidi" w:hAnsiTheme="majorBidi" w:cstheme="majorBidi"/>
          <w:sz w:val="24"/>
          <w:szCs w:val="24"/>
        </w:rPr>
        <w:t>World Tourism Day, which is annually celebrated on September 27</w:t>
      </w:r>
      <w:r w:rsidRPr="00CC2067">
        <w:rPr>
          <w:rFonts w:asciiTheme="majorBidi" w:hAnsiTheme="majorBidi" w:cstheme="majorBidi"/>
          <w:sz w:val="24"/>
          <w:szCs w:val="24"/>
          <w:vertAlign w:val="superscript"/>
        </w:rPr>
        <w:t>th</w:t>
      </w:r>
      <w:r w:rsidRPr="00CC2067">
        <w:rPr>
          <w:rFonts w:asciiTheme="majorBidi" w:hAnsiTheme="majorBidi" w:cstheme="majorBidi"/>
          <w:sz w:val="24"/>
          <w:szCs w:val="24"/>
        </w:rPr>
        <w:t xml:space="preserve"> around the world, is a unique opportunity to raise awareness on tourism’s actual and potential contribution to sustainable development.</w:t>
      </w:r>
    </w:p>
    <w:p w:rsidR="0042675F" w:rsidRPr="00CC2067" w:rsidRDefault="0042675F" w:rsidP="00835BB4">
      <w:pPr>
        <w:bidi w:val="0"/>
        <w:jc w:val="both"/>
        <w:rPr>
          <w:rFonts w:asciiTheme="majorBidi" w:hAnsiTheme="majorBidi" w:cstheme="majorBidi"/>
          <w:sz w:val="24"/>
          <w:szCs w:val="24"/>
        </w:rPr>
      </w:pPr>
      <w:r w:rsidRPr="007A7BBD">
        <w:rPr>
          <w:rFonts w:asciiTheme="majorBidi" w:hAnsiTheme="majorBidi" w:cstheme="majorBidi"/>
          <w:sz w:val="24"/>
          <w:szCs w:val="24"/>
        </w:rPr>
        <w:t>The</w:t>
      </w:r>
      <w:r w:rsidRPr="00CC2067">
        <w:rPr>
          <w:rFonts w:asciiTheme="majorBidi" w:hAnsiTheme="majorBidi" w:cstheme="majorBidi"/>
          <w:sz w:val="24"/>
          <w:szCs w:val="24"/>
        </w:rPr>
        <w:t xml:space="preserve"> "</w:t>
      </w:r>
      <w:r w:rsidRPr="00CC2067">
        <w:rPr>
          <w:rFonts w:asciiTheme="majorBidi" w:hAnsiTheme="majorBidi" w:cstheme="majorBidi"/>
          <w:b/>
          <w:bCs/>
          <w:sz w:val="24"/>
          <w:szCs w:val="24"/>
        </w:rPr>
        <w:t xml:space="preserve">Tourism and Jobs: A </w:t>
      </w:r>
      <w:r w:rsidR="00DC5DA3" w:rsidRPr="00CC2067">
        <w:rPr>
          <w:rFonts w:asciiTheme="majorBidi" w:hAnsiTheme="majorBidi" w:cstheme="majorBidi"/>
          <w:b/>
          <w:bCs/>
          <w:sz w:val="24"/>
          <w:szCs w:val="24"/>
        </w:rPr>
        <w:t xml:space="preserve">Better Future </w:t>
      </w:r>
      <w:r w:rsidRPr="00CC2067">
        <w:rPr>
          <w:rFonts w:asciiTheme="majorBidi" w:hAnsiTheme="majorBidi" w:cstheme="majorBidi"/>
          <w:b/>
          <w:bCs/>
          <w:sz w:val="24"/>
          <w:szCs w:val="24"/>
        </w:rPr>
        <w:t xml:space="preserve">for </w:t>
      </w:r>
      <w:r w:rsidR="00DC5DA3" w:rsidRPr="00CC2067">
        <w:rPr>
          <w:rFonts w:asciiTheme="majorBidi" w:hAnsiTheme="majorBidi" w:cstheme="majorBidi"/>
          <w:b/>
          <w:bCs/>
          <w:sz w:val="24"/>
          <w:szCs w:val="24"/>
        </w:rPr>
        <w:t>A</w:t>
      </w:r>
      <w:r w:rsidRPr="00CC2067">
        <w:rPr>
          <w:rFonts w:asciiTheme="majorBidi" w:hAnsiTheme="majorBidi" w:cstheme="majorBidi"/>
          <w:b/>
          <w:bCs/>
          <w:sz w:val="24"/>
          <w:szCs w:val="24"/>
        </w:rPr>
        <w:t>ll</w:t>
      </w:r>
      <w:r w:rsidRPr="00CC2067">
        <w:rPr>
          <w:rFonts w:asciiTheme="majorBidi" w:hAnsiTheme="majorBidi" w:cstheme="majorBidi"/>
          <w:sz w:val="24"/>
          <w:szCs w:val="24"/>
        </w:rPr>
        <w:t xml:space="preserve">" is the theme of World Tourism Day this year, </w:t>
      </w:r>
      <w:r w:rsidR="00B91F46" w:rsidRPr="00CC2067">
        <w:rPr>
          <w:rFonts w:asciiTheme="majorBidi" w:hAnsiTheme="majorBidi" w:cstheme="majorBidi"/>
          <w:sz w:val="24"/>
          <w:szCs w:val="24"/>
        </w:rPr>
        <w:t>where it aims to c</w:t>
      </w:r>
      <w:r w:rsidRPr="00CC2067">
        <w:rPr>
          <w:rFonts w:asciiTheme="majorBidi" w:hAnsiTheme="majorBidi" w:cstheme="majorBidi"/>
          <w:sz w:val="24"/>
          <w:szCs w:val="24"/>
        </w:rPr>
        <w:t>reat</w:t>
      </w:r>
      <w:r w:rsidR="0017127D" w:rsidRPr="00CC2067">
        <w:rPr>
          <w:rFonts w:asciiTheme="majorBidi" w:hAnsiTheme="majorBidi" w:cstheme="majorBidi"/>
          <w:sz w:val="24"/>
          <w:szCs w:val="24"/>
        </w:rPr>
        <w:t>e</w:t>
      </w:r>
      <w:r w:rsidRPr="00CC2067">
        <w:rPr>
          <w:rFonts w:asciiTheme="majorBidi" w:hAnsiTheme="majorBidi" w:cstheme="majorBidi"/>
          <w:sz w:val="24"/>
          <w:szCs w:val="24"/>
        </w:rPr>
        <w:t xml:space="preserve"> and </w:t>
      </w:r>
      <w:r w:rsidR="00B91F46" w:rsidRPr="00CC2067">
        <w:rPr>
          <w:rFonts w:asciiTheme="majorBidi" w:hAnsiTheme="majorBidi" w:cstheme="majorBidi"/>
          <w:sz w:val="24"/>
          <w:szCs w:val="24"/>
        </w:rPr>
        <w:t xml:space="preserve">ensure </w:t>
      </w:r>
      <w:r w:rsidRPr="00CC2067">
        <w:rPr>
          <w:rFonts w:asciiTheme="majorBidi" w:hAnsiTheme="majorBidi" w:cstheme="majorBidi"/>
          <w:sz w:val="24"/>
          <w:szCs w:val="24"/>
        </w:rPr>
        <w:t xml:space="preserve">equitable employment to increase social inclusion, peace and security. </w:t>
      </w:r>
      <w:r w:rsidR="00234AE0" w:rsidRPr="00CC2067">
        <w:rPr>
          <w:rFonts w:asciiTheme="majorBidi" w:hAnsiTheme="majorBidi" w:cstheme="majorBidi"/>
          <w:sz w:val="24"/>
          <w:szCs w:val="24"/>
        </w:rPr>
        <w:t xml:space="preserve"> </w:t>
      </w:r>
      <w:r w:rsidRPr="00CC2067">
        <w:rPr>
          <w:rFonts w:asciiTheme="majorBidi" w:hAnsiTheme="majorBidi" w:cstheme="majorBidi"/>
          <w:sz w:val="24"/>
          <w:szCs w:val="24"/>
        </w:rPr>
        <w:t>In this regard, tourism has enormous potential and responsibility as a sector with a large component of human capital. The theme is in line with the “Future of Work”.</w:t>
      </w:r>
    </w:p>
    <w:p w:rsidR="0042675F" w:rsidRPr="00391AD0" w:rsidRDefault="0042675F" w:rsidP="00391AD0">
      <w:pPr>
        <w:shd w:val="clear" w:color="auto" w:fill="FFFFFF" w:themeFill="background1"/>
        <w:bidi w:val="0"/>
        <w:spacing w:after="0" w:line="240" w:lineRule="auto"/>
        <w:jc w:val="both"/>
        <w:rPr>
          <w:rFonts w:asciiTheme="majorBidi" w:hAnsiTheme="majorBidi" w:cstheme="majorBidi"/>
          <w:b/>
          <w:bCs/>
          <w:sz w:val="26"/>
          <w:szCs w:val="26"/>
        </w:rPr>
      </w:pPr>
      <w:r w:rsidRPr="00391AD0">
        <w:rPr>
          <w:rFonts w:asciiTheme="majorBidi" w:hAnsiTheme="majorBidi" w:cstheme="majorBidi"/>
          <w:b/>
          <w:bCs/>
          <w:sz w:val="26"/>
          <w:szCs w:val="26"/>
        </w:rPr>
        <w:t xml:space="preserve">38 </w:t>
      </w:r>
      <w:r w:rsidR="00FC204F" w:rsidRPr="00391AD0">
        <w:rPr>
          <w:rFonts w:asciiTheme="majorBidi" w:hAnsiTheme="majorBidi" w:cstheme="majorBidi"/>
          <w:b/>
          <w:bCs/>
          <w:sz w:val="26"/>
          <w:szCs w:val="26"/>
        </w:rPr>
        <w:t xml:space="preserve">Thousand Workers </w:t>
      </w:r>
      <w:r w:rsidRPr="00391AD0">
        <w:rPr>
          <w:rFonts w:asciiTheme="majorBidi" w:hAnsiTheme="majorBidi" w:cstheme="majorBidi"/>
          <w:b/>
          <w:bCs/>
          <w:sz w:val="26"/>
          <w:szCs w:val="26"/>
        </w:rPr>
        <w:t xml:space="preserve">in the </w:t>
      </w:r>
      <w:r w:rsidR="00FC204F" w:rsidRPr="00391AD0">
        <w:rPr>
          <w:rFonts w:asciiTheme="majorBidi" w:hAnsiTheme="majorBidi" w:cstheme="majorBidi"/>
          <w:b/>
          <w:bCs/>
          <w:sz w:val="26"/>
          <w:szCs w:val="26"/>
        </w:rPr>
        <w:t xml:space="preserve">Tourism Sector </w:t>
      </w:r>
      <w:r w:rsidRPr="00391AD0">
        <w:rPr>
          <w:rFonts w:asciiTheme="majorBidi" w:hAnsiTheme="majorBidi" w:cstheme="majorBidi"/>
          <w:b/>
          <w:bCs/>
          <w:sz w:val="26"/>
          <w:szCs w:val="26"/>
        </w:rPr>
        <w:t xml:space="preserve">in Palestine during 2018, </w:t>
      </w:r>
      <w:r w:rsidR="00FC204F" w:rsidRPr="00391AD0">
        <w:rPr>
          <w:rFonts w:asciiTheme="majorBidi" w:hAnsiTheme="majorBidi" w:cstheme="majorBidi"/>
          <w:b/>
          <w:bCs/>
          <w:sz w:val="26"/>
          <w:szCs w:val="26"/>
        </w:rPr>
        <w:t xml:space="preserve">Constituting </w:t>
      </w:r>
      <w:r w:rsidRPr="00391AD0">
        <w:rPr>
          <w:rFonts w:asciiTheme="majorBidi" w:hAnsiTheme="majorBidi" w:cstheme="majorBidi"/>
          <w:b/>
          <w:bCs/>
          <w:sz w:val="26"/>
          <w:szCs w:val="26"/>
        </w:rPr>
        <w:t xml:space="preserve">4% of the </w:t>
      </w:r>
      <w:r w:rsidR="00FC204F" w:rsidRPr="00391AD0">
        <w:rPr>
          <w:rFonts w:asciiTheme="majorBidi" w:hAnsiTheme="majorBidi" w:cstheme="majorBidi"/>
          <w:b/>
          <w:bCs/>
          <w:sz w:val="26"/>
          <w:szCs w:val="26"/>
        </w:rPr>
        <w:t>Total Workers</w:t>
      </w:r>
    </w:p>
    <w:p w:rsidR="0042675F" w:rsidRPr="00CC2067" w:rsidRDefault="0042675F" w:rsidP="00391AD0">
      <w:pPr>
        <w:shd w:val="clear" w:color="auto" w:fill="FFFFFF" w:themeFill="background1"/>
        <w:bidi w:val="0"/>
        <w:spacing w:after="0" w:line="240" w:lineRule="auto"/>
        <w:jc w:val="both"/>
        <w:rPr>
          <w:rFonts w:asciiTheme="majorBidi" w:hAnsiTheme="majorBidi" w:cstheme="majorBidi"/>
          <w:sz w:val="24"/>
          <w:szCs w:val="24"/>
        </w:rPr>
      </w:pPr>
      <w:r w:rsidRPr="00CC2067">
        <w:rPr>
          <w:rFonts w:asciiTheme="majorBidi" w:hAnsiTheme="majorBidi" w:cstheme="majorBidi"/>
          <w:sz w:val="24"/>
          <w:szCs w:val="24"/>
        </w:rPr>
        <w:t>The number of workers in activities related to the tourism sector reached 37,</w:t>
      </w:r>
      <w:r w:rsidR="00F36FB2" w:rsidRPr="00CC2067">
        <w:rPr>
          <w:rFonts w:asciiTheme="majorBidi" w:hAnsiTheme="majorBidi" w:cstheme="majorBidi"/>
          <w:sz w:val="24"/>
          <w:szCs w:val="24"/>
        </w:rPr>
        <w:t>700</w:t>
      </w:r>
      <w:r w:rsidRPr="00CC2067">
        <w:rPr>
          <w:rFonts w:asciiTheme="majorBidi" w:hAnsiTheme="majorBidi" w:cstheme="majorBidi"/>
          <w:sz w:val="24"/>
          <w:szCs w:val="24"/>
        </w:rPr>
        <w:t xml:space="preserve">, </w:t>
      </w:r>
      <w:r w:rsidR="001935A5" w:rsidRPr="00CC2067">
        <w:rPr>
          <w:rFonts w:asciiTheme="majorBidi" w:hAnsiTheme="majorBidi" w:cstheme="majorBidi"/>
          <w:sz w:val="24"/>
          <w:szCs w:val="24"/>
        </w:rPr>
        <w:t xml:space="preserve">with a percentage of </w:t>
      </w:r>
      <w:r w:rsidRPr="00CC2067">
        <w:rPr>
          <w:rFonts w:asciiTheme="majorBidi" w:hAnsiTheme="majorBidi" w:cstheme="majorBidi"/>
          <w:sz w:val="24"/>
          <w:szCs w:val="24"/>
        </w:rPr>
        <w:t xml:space="preserve">4% </w:t>
      </w:r>
      <w:r w:rsidR="001935A5" w:rsidRPr="00CC2067">
        <w:rPr>
          <w:rFonts w:asciiTheme="majorBidi" w:hAnsiTheme="majorBidi" w:cstheme="majorBidi"/>
          <w:sz w:val="24"/>
          <w:szCs w:val="24"/>
        </w:rPr>
        <w:t xml:space="preserve">out </w:t>
      </w:r>
      <w:r w:rsidRPr="00CC2067">
        <w:rPr>
          <w:rFonts w:asciiTheme="majorBidi" w:hAnsiTheme="majorBidi" w:cstheme="majorBidi"/>
          <w:sz w:val="24"/>
          <w:szCs w:val="24"/>
        </w:rPr>
        <w:t xml:space="preserve">of the total </w:t>
      </w:r>
      <w:r w:rsidR="00F36FB2" w:rsidRPr="00CC2067">
        <w:rPr>
          <w:rFonts w:asciiTheme="majorBidi" w:hAnsiTheme="majorBidi" w:cstheme="majorBidi"/>
          <w:sz w:val="24"/>
          <w:szCs w:val="24"/>
        </w:rPr>
        <w:t>employees</w:t>
      </w:r>
      <w:r w:rsidRPr="00CC2067">
        <w:rPr>
          <w:rFonts w:asciiTheme="majorBidi" w:hAnsiTheme="majorBidi" w:cstheme="majorBidi"/>
          <w:sz w:val="24"/>
          <w:szCs w:val="24"/>
        </w:rPr>
        <w:t xml:space="preserve"> in Palestine.  The number is distributed </w:t>
      </w:r>
      <w:r w:rsidR="00B911A2" w:rsidRPr="00CC2067">
        <w:rPr>
          <w:rFonts w:asciiTheme="majorBidi" w:hAnsiTheme="majorBidi" w:cstheme="majorBidi"/>
          <w:sz w:val="24"/>
          <w:szCs w:val="24"/>
        </w:rPr>
        <w:t>from</w:t>
      </w:r>
      <w:r w:rsidRPr="00CC2067">
        <w:rPr>
          <w:rFonts w:asciiTheme="majorBidi" w:hAnsiTheme="majorBidi" w:cstheme="majorBidi"/>
          <w:sz w:val="24"/>
          <w:szCs w:val="24"/>
        </w:rPr>
        <w:t xml:space="preserve"> the West Bank by 2</w:t>
      </w:r>
      <w:r w:rsidR="00F36FB2" w:rsidRPr="00CC2067">
        <w:rPr>
          <w:rFonts w:asciiTheme="majorBidi" w:hAnsiTheme="majorBidi" w:cstheme="majorBidi"/>
          <w:sz w:val="24"/>
          <w:szCs w:val="24"/>
        </w:rPr>
        <w:t>9</w:t>
      </w:r>
      <w:r w:rsidRPr="00CC2067">
        <w:rPr>
          <w:rFonts w:asciiTheme="majorBidi" w:hAnsiTheme="majorBidi" w:cstheme="majorBidi"/>
          <w:sz w:val="24"/>
          <w:szCs w:val="24"/>
        </w:rPr>
        <w:t>,</w:t>
      </w:r>
      <w:r w:rsidR="00F36FB2" w:rsidRPr="00CC2067">
        <w:rPr>
          <w:rFonts w:asciiTheme="majorBidi" w:hAnsiTheme="majorBidi" w:cstheme="majorBidi"/>
          <w:sz w:val="24"/>
          <w:szCs w:val="24"/>
        </w:rPr>
        <w:t>00</w:t>
      </w:r>
      <w:r w:rsidRPr="00CC2067">
        <w:rPr>
          <w:rFonts w:asciiTheme="majorBidi" w:hAnsiTheme="majorBidi" w:cstheme="majorBidi"/>
          <w:sz w:val="24"/>
          <w:szCs w:val="24"/>
        </w:rPr>
        <w:t xml:space="preserve">0 (4%) and </w:t>
      </w:r>
      <w:r w:rsidR="00B911A2" w:rsidRPr="00CC2067">
        <w:rPr>
          <w:rFonts w:asciiTheme="majorBidi" w:hAnsiTheme="majorBidi" w:cstheme="majorBidi"/>
          <w:sz w:val="24"/>
          <w:szCs w:val="24"/>
        </w:rPr>
        <w:t>from</w:t>
      </w:r>
      <w:r w:rsidR="00E45F08" w:rsidRPr="00CC2067">
        <w:rPr>
          <w:rFonts w:asciiTheme="majorBidi" w:hAnsiTheme="majorBidi" w:cstheme="majorBidi"/>
          <w:sz w:val="24"/>
          <w:szCs w:val="24"/>
        </w:rPr>
        <w:t xml:space="preserve"> </w:t>
      </w:r>
      <w:r w:rsidRPr="00CC2067">
        <w:rPr>
          <w:rFonts w:asciiTheme="majorBidi" w:hAnsiTheme="majorBidi" w:cstheme="majorBidi"/>
          <w:sz w:val="24"/>
          <w:szCs w:val="24"/>
        </w:rPr>
        <w:t>Gaza Strip by 8,7</w:t>
      </w:r>
      <w:r w:rsidR="00F36FB2" w:rsidRPr="00CC2067">
        <w:rPr>
          <w:rFonts w:asciiTheme="majorBidi" w:hAnsiTheme="majorBidi" w:cstheme="majorBidi"/>
          <w:sz w:val="24"/>
          <w:szCs w:val="24"/>
        </w:rPr>
        <w:t>00</w:t>
      </w:r>
      <w:r w:rsidRPr="00CC2067">
        <w:rPr>
          <w:rFonts w:asciiTheme="majorBidi" w:hAnsiTheme="majorBidi" w:cstheme="majorBidi"/>
          <w:sz w:val="24"/>
          <w:szCs w:val="24"/>
        </w:rPr>
        <w:t xml:space="preserve"> (3%).</w:t>
      </w:r>
    </w:p>
    <w:p w:rsidR="00391AD0" w:rsidRDefault="00391AD0" w:rsidP="00391AD0">
      <w:pPr>
        <w:shd w:val="clear" w:color="auto" w:fill="FFFFFF" w:themeFill="background1"/>
        <w:bidi w:val="0"/>
        <w:spacing w:after="0" w:line="240" w:lineRule="auto"/>
        <w:jc w:val="both"/>
        <w:rPr>
          <w:rFonts w:asciiTheme="majorBidi" w:hAnsiTheme="majorBidi" w:cstheme="majorBidi"/>
          <w:b/>
          <w:bCs/>
          <w:sz w:val="26"/>
          <w:szCs w:val="26"/>
        </w:rPr>
      </w:pPr>
    </w:p>
    <w:p w:rsidR="0042675F" w:rsidRPr="00391AD0" w:rsidRDefault="007A2A88" w:rsidP="00391AD0">
      <w:pPr>
        <w:shd w:val="clear" w:color="auto" w:fill="FFFFFF" w:themeFill="background1"/>
        <w:bidi w:val="0"/>
        <w:spacing w:after="0" w:line="240" w:lineRule="auto"/>
        <w:jc w:val="both"/>
        <w:rPr>
          <w:rFonts w:asciiTheme="majorBidi" w:hAnsiTheme="majorBidi" w:cstheme="majorBidi"/>
          <w:b/>
          <w:bCs/>
          <w:sz w:val="26"/>
          <w:szCs w:val="26"/>
        </w:rPr>
      </w:pPr>
      <w:r w:rsidRPr="00391AD0">
        <w:rPr>
          <w:rFonts w:asciiTheme="majorBidi" w:hAnsiTheme="majorBidi" w:cstheme="majorBidi"/>
          <w:b/>
          <w:bCs/>
          <w:sz w:val="26"/>
          <w:szCs w:val="26"/>
        </w:rPr>
        <w:t xml:space="preserve">Increase in </w:t>
      </w:r>
      <w:r w:rsidR="0053666E" w:rsidRPr="00391AD0">
        <w:rPr>
          <w:rFonts w:asciiTheme="majorBidi" w:hAnsiTheme="majorBidi" w:cstheme="majorBidi"/>
          <w:b/>
          <w:bCs/>
          <w:sz w:val="26"/>
          <w:szCs w:val="26"/>
        </w:rPr>
        <w:t xml:space="preserve">Inbound </w:t>
      </w:r>
      <w:r w:rsidR="00490F2F" w:rsidRPr="00391AD0">
        <w:rPr>
          <w:rFonts w:asciiTheme="majorBidi" w:hAnsiTheme="majorBidi" w:cstheme="majorBidi"/>
          <w:b/>
          <w:bCs/>
          <w:sz w:val="26"/>
          <w:szCs w:val="26"/>
        </w:rPr>
        <w:t>Visits</w:t>
      </w:r>
      <w:r w:rsidR="00475735" w:rsidRPr="00391AD0">
        <w:rPr>
          <w:rFonts w:asciiTheme="majorBidi" w:hAnsiTheme="majorBidi" w:cstheme="majorBidi"/>
          <w:b/>
          <w:bCs/>
          <w:sz w:val="26"/>
          <w:szCs w:val="26"/>
        </w:rPr>
        <w:t xml:space="preserve"> </w:t>
      </w:r>
      <w:r w:rsidR="0042675F" w:rsidRPr="00391AD0">
        <w:rPr>
          <w:rFonts w:asciiTheme="majorBidi" w:hAnsiTheme="majorBidi" w:cstheme="majorBidi"/>
          <w:b/>
          <w:bCs/>
          <w:sz w:val="26"/>
          <w:szCs w:val="26"/>
        </w:rPr>
        <w:t xml:space="preserve">to the West Bank during the </w:t>
      </w:r>
      <w:r w:rsidR="00490F2F" w:rsidRPr="00391AD0">
        <w:rPr>
          <w:rFonts w:asciiTheme="majorBidi" w:hAnsiTheme="majorBidi" w:cstheme="majorBidi"/>
          <w:b/>
          <w:bCs/>
          <w:sz w:val="26"/>
          <w:szCs w:val="26"/>
        </w:rPr>
        <w:t xml:space="preserve">First Half </w:t>
      </w:r>
      <w:r w:rsidR="0042675F" w:rsidRPr="00391AD0">
        <w:rPr>
          <w:rFonts w:asciiTheme="majorBidi" w:hAnsiTheme="majorBidi" w:cstheme="majorBidi"/>
          <w:b/>
          <w:bCs/>
          <w:sz w:val="26"/>
          <w:szCs w:val="26"/>
        </w:rPr>
        <w:t>of 2019</w:t>
      </w:r>
      <w:r w:rsidR="00341E3C" w:rsidRPr="00391AD0">
        <w:rPr>
          <w:rStyle w:val="FootnoteReference"/>
          <w:rFonts w:asciiTheme="majorBidi" w:hAnsiTheme="majorBidi" w:cstheme="majorBidi"/>
          <w:b/>
          <w:bCs/>
          <w:sz w:val="26"/>
          <w:szCs w:val="26"/>
        </w:rPr>
        <w:footnoteReference w:id="1"/>
      </w:r>
    </w:p>
    <w:p w:rsidR="00121FE0" w:rsidRPr="00CC2067" w:rsidRDefault="00121FE0" w:rsidP="00391AD0">
      <w:pPr>
        <w:shd w:val="clear" w:color="auto" w:fill="FFFFFF" w:themeFill="background1"/>
        <w:bidi w:val="0"/>
        <w:spacing w:after="0" w:line="240" w:lineRule="auto"/>
        <w:jc w:val="both"/>
        <w:rPr>
          <w:rFonts w:asciiTheme="majorBidi" w:hAnsiTheme="majorBidi" w:cstheme="majorBidi"/>
          <w:sz w:val="24"/>
          <w:szCs w:val="24"/>
        </w:rPr>
      </w:pPr>
      <w:r w:rsidRPr="00CC2067">
        <w:rPr>
          <w:rFonts w:asciiTheme="majorBidi" w:hAnsiTheme="majorBidi" w:cstheme="majorBidi"/>
          <w:sz w:val="24"/>
          <w:szCs w:val="24"/>
        </w:rPr>
        <w:t>Bethlehem and Jerusalem governorates are the main</w:t>
      </w:r>
      <w:r w:rsidR="00DF6B42" w:rsidRPr="00CC2067">
        <w:rPr>
          <w:rFonts w:asciiTheme="majorBidi" w:hAnsiTheme="majorBidi" w:cstheme="majorBidi"/>
          <w:sz w:val="24"/>
          <w:szCs w:val="24"/>
        </w:rPr>
        <w:t xml:space="preserve"> </w:t>
      </w:r>
      <w:r w:rsidR="00653E1D" w:rsidRPr="00CC2067">
        <w:rPr>
          <w:rFonts w:asciiTheme="majorBidi" w:hAnsiTheme="majorBidi" w:cstheme="majorBidi"/>
          <w:sz w:val="24"/>
          <w:szCs w:val="24"/>
        </w:rPr>
        <w:t>holy</w:t>
      </w:r>
      <w:r w:rsidRPr="00CC2067">
        <w:rPr>
          <w:rFonts w:asciiTheme="majorBidi" w:hAnsiTheme="majorBidi" w:cstheme="majorBidi"/>
          <w:sz w:val="24"/>
          <w:szCs w:val="24"/>
        </w:rPr>
        <w:t xml:space="preserve"> destination</w:t>
      </w:r>
      <w:r w:rsidR="004C745F" w:rsidRPr="00CC2067">
        <w:rPr>
          <w:rFonts w:asciiTheme="majorBidi" w:hAnsiTheme="majorBidi" w:cstheme="majorBidi"/>
          <w:sz w:val="24"/>
          <w:szCs w:val="24"/>
        </w:rPr>
        <w:t>s</w:t>
      </w:r>
      <w:r w:rsidRPr="00CC2067">
        <w:rPr>
          <w:rFonts w:asciiTheme="majorBidi" w:hAnsiTheme="majorBidi" w:cstheme="majorBidi"/>
          <w:sz w:val="24"/>
          <w:szCs w:val="24"/>
        </w:rPr>
        <w:t xml:space="preserve"> for tourists coming to Palestine, due to their religious significance for followers of </w:t>
      </w:r>
      <w:r w:rsidR="005F6A45" w:rsidRPr="00CC2067">
        <w:rPr>
          <w:rFonts w:asciiTheme="majorBidi" w:hAnsiTheme="majorBidi" w:cstheme="majorBidi"/>
          <w:sz w:val="24"/>
          <w:szCs w:val="24"/>
        </w:rPr>
        <w:t xml:space="preserve">divine </w:t>
      </w:r>
      <w:r w:rsidRPr="00CC2067">
        <w:rPr>
          <w:rFonts w:asciiTheme="majorBidi" w:hAnsiTheme="majorBidi" w:cstheme="majorBidi"/>
          <w:sz w:val="24"/>
          <w:szCs w:val="24"/>
        </w:rPr>
        <w:t>religions in general and</w:t>
      </w:r>
      <w:r w:rsidR="005F6A45" w:rsidRPr="00CC2067">
        <w:rPr>
          <w:rFonts w:asciiTheme="majorBidi" w:hAnsiTheme="majorBidi" w:cstheme="majorBidi"/>
          <w:sz w:val="24"/>
          <w:szCs w:val="24"/>
        </w:rPr>
        <w:t xml:space="preserve"> </w:t>
      </w:r>
      <w:r w:rsidRPr="00CC2067">
        <w:rPr>
          <w:rFonts w:asciiTheme="majorBidi" w:hAnsiTheme="majorBidi" w:cstheme="majorBidi"/>
          <w:sz w:val="24"/>
          <w:szCs w:val="24"/>
        </w:rPr>
        <w:t>Christian pilgrims in particular.</w:t>
      </w:r>
    </w:p>
    <w:p w:rsidR="00AE4B20" w:rsidRPr="00AE4B20" w:rsidRDefault="0042675F" w:rsidP="00D54D51">
      <w:pPr>
        <w:bidi w:val="0"/>
        <w:jc w:val="both"/>
        <w:rPr>
          <w:rFonts w:asciiTheme="majorBidi" w:hAnsiTheme="majorBidi" w:cstheme="majorBidi"/>
          <w:sz w:val="24"/>
          <w:szCs w:val="24"/>
        </w:rPr>
      </w:pPr>
      <w:r w:rsidRPr="00CC2067">
        <w:rPr>
          <w:rFonts w:asciiTheme="majorBidi" w:hAnsiTheme="majorBidi" w:cstheme="majorBidi"/>
          <w:sz w:val="24"/>
          <w:szCs w:val="24"/>
        </w:rPr>
        <w:t xml:space="preserve">During the first half of 2019, tourist sites in the West Bank witnessed an active movement of </w:t>
      </w:r>
      <w:r w:rsidR="003C15FA" w:rsidRPr="00CC2067">
        <w:rPr>
          <w:rFonts w:asciiTheme="majorBidi" w:hAnsiTheme="majorBidi" w:cstheme="majorBidi"/>
          <w:sz w:val="24"/>
          <w:szCs w:val="24"/>
        </w:rPr>
        <w:t>inbound</w:t>
      </w:r>
      <w:r w:rsidRPr="00CC2067">
        <w:rPr>
          <w:rFonts w:asciiTheme="majorBidi" w:hAnsiTheme="majorBidi" w:cstheme="majorBidi"/>
          <w:sz w:val="24"/>
          <w:szCs w:val="24"/>
        </w:rPr>
        <w:t xml:space="preserve"> visitors, resulting in 1,726,560 visits to tourist sites in the West Bank.  </w:t>
      </w:r>
      <w:r w:rsidR="00AE4B20" w:rsidRPr="00AE4B20">
        <w:rPr>
          <w:rFonts w:asciiTheme="majorBidi" w:hAnsiTheme="majorBidi" w:cstheme="majorBidi"/>
          <w:sz w:val="24"/>
          <w:szCs w:val="24"/>
        </w:rPr>
        <w:t xml:space="preserve">The </w:t>
      </w:r>
      <w:r w:rsidR="00AE4B20" w:rsidRPr="00CC2067">
        <w:rPr>
          <w:rFonts w:asciiTheme="majorBidi" w:hAnsiTheme="majorBidi" w:cstheme="majorBidi"/>
          <w:sz w:val="24"/>
          <w:szCs w:val="24"/>
        </w:rPr>
        <w:t xml:space="preserve">number of visits by inbound visitors </w:t>
      </w:r>
      <w:r w:rsidR="00AE4B20" w:rsidRPr="00AE4B20">
        <w:rPr>
          <w:rFonts w:asciiTheme="majorBidi" w:hAnsiTheme="majorBidi" w:cstheme="majorBidi"/>
          <w:sz w:val="24"/>
          <w:szCs w:val="24"/>
        </w:rPr>
        <w:t>during the first half of this year increased by 17% compared to the same period of the previous year, and increased by 23% compared to the first half of 2017.</w:t>
      </w:r>
    </w:p>
    <w:p w:rsidR="00167757" w:rsidRPr="00391AD0" w:rsidRDefault="00167757" w:rsidP="00391AD0">
      <w:pPr>
        <w:bidi w:val="0"/>
        <w:spacing w:after="0"/>
        <w:jc w:val="center"/>
        <w:rPr>
          <w:rFonts w:asciiTheme="majorBidi" w:hAnsiTheme="majorBidi" w:cstheme="majorBidi"/>
          <w:b/>
          <w:bCs/>
          <w:sz w:val="26"/>
          <w:szCs w:val="26"/>
        </w:rPr>
      </w:pPr>
      <w:r w:rsidRPr="00391AD0">
        <w:rPr>
          <w:rFonts w:asciiTheme="majorBidi" w:hAnsiTheme="majorBidi" w:cstheme="majorBidi"/>
          <w:b/>
          <w:bCs/>
          <w:sz w:val="26"/>
          <w:szCs w:val="26"/>
        </w:rPr>
        <w:t>Number of Inbound Visits during the First Half of (2013-2019)</w:t>
      </w:r>
      <w:r w:rsidRPr="00CC2067">
        <w:rPr>
          <w:rFonts w:asciiTheme="majorBidi" w:hAnsiTheme="majorBidi" w:cstheme="majorBidi"/>
          <w:noProof/>
          <w:sz w:val="24"/>
          <w:szCs w:val="24"/>
        </w:rPr>
        <w:drawing>
          <wp:inline distT="0" distB="0" distL="0" distR="0">
            <wp:extent cx="3114675" cy="1981200"/>
            <wp:effectExtent l="19050" t="0" r="9525"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67757" w:rsidRPr="00CC2067" w:rsidRDefault="00167757" w:rsidP="00167757">
      <w:pPr>
        <w:bidi w:val="0"/>
        <w:jc w:val="both"/>
        <w:rPr>
          <w:rFonts w:asciiTheme="majorBidi" w:hAnsiTheme="majorBidi" w:cstheme="majorBidi"/>
          <w:b/>
          <w:bCs/>
          <w:sz w:val="2"/>
          <w:szCs w:val="2"/>
        </w:rPr>
      </w:pPr>
    </w:p>
    <w:p w:rsidR="0042675F" w:rsidRPr="00CC2067" w:rsidRDefault="005706AA" w:rsidP="008B3996">
      <w:pPr>
        <w:shd w:val="clear" w:color="auto" w:fill="FFFFFF" w:themeFill="background1"/>
        <w:bidi w:val="0"/>
        <w:jc w:val="both"/>
        <w:rPr>
          <w:rFonts w:asciiTheme="majorBidi" w:hAnsiTheme="majorBidi" w:cstheme="majorBidi"/>
          <w:sz w:val="24"/>
          <w:szCs w:val="24"/>
        </w:rPr>
      </w:pPr>
      <w:r w:rsidRPr="00CC2067">
        <w:rPr>
          <w:rFonts w:asciiTheme="majorBidi" w:hAnsiTheme="majorBidi" w:cstheme="majorBidi"/>
          <w:sz w:val="24"/>
          <w:szCs w:val="24"/>
        </w:rPr>
        <w:t xml:space="preserve">Bethlehem </w:t>
      </w:r>
      <w:r w:rsidR="00B34066" w:rsidRPr="00CC2067">
        <w:rPr>
          <w:rFonts w:asciiTheme="majorBidi" w:hAnsiTheme="majorBidi" w:cstheme="majorBidi"/>
          <w:sz w:val="24"/>
          <w:szCs w:val="24"/>
        </w:rPr>
        <w:t>G</w:t>
      </w:r>
      <w:r w:rsidR="00C563C9" w:rsidRPr="00CC2067">
        <w:rPr>
          <w:rFonts w:asciiTheme="majorBidi" w:hAnsiTheme="majorBidi" w:cstheme="majorBidi"/>
          <w:sz w:val="24"/>
          <w:szCs w:val="24"/>
        </w:rPr>
        <w:t xml:space="preserve">overnorate </w:t>
      </w:r>
      <w:r w:rsidRPr="00CC2067">
        <w:rPr>
          <w:rFonts w:asciiTheme="majorBidi" w:hAnsiTheme="majorBidi" w:cstheme="majorBidi"/>
          <w:sz w:val="24"/>
          <w:szCs w:val="24"/>
        </w:rPr>
        <w:t>got the highest percentage of i</w:t>
      </w:r>
      <w:r w:rsidR="00380469" w:rsidRPr="00CC2067">
        <w:rPr>
          <w:rFonts w:asciiTheme="majorBidi" w:hAnsiTheme="majorBidi" w:cstheme="majorBidi"/>
          <w:sz w:val="24"/>
          <w:szCs w:val="24"/>
        </w:rPr>
        <w:t xml:space="preserve">nbound visits </w:t>
      </w:r>
      <w:r w:rsidR="00CC259B" w:rsidRPr="00CC2067">
        <w:rPr>
          <w:rFonts w:asciiTheme="majorBidi" w:hAnsiTheme="majorBidi" w:cstheme="majorBidi"/>
          <w:sz w:val="24"/>
          <w:szCs w:val="24"/>
        </w:rPr>
        <w:t>with</w:t>
      </w:r>
      <w:r w:rsidR="00A15357" w:rsidRPr="00CC2067">
        <w:rPr>
          <w:rFonts w:asciiTheme="majorBidi" w:hAnsiTheme="majorBidi" w:cstheme="majorBidi"/>
          <w:sz w:val="24"/>
          <w:szCs w:val="24"/>
        </w:rPr>
        <w:t xml:space="preserve"> </w:t>
      </w:r>
      <w:r w:rsidR="006C2D69" w:rsidRPr="00CC2067">
        <w:rPr>
          <w:rFonts w:asciiTheme="majorBidi" w:hAnsiTheme="majorBidi" w:cstheme="majorBidi"/>
          <w:sz w:val="24"/>
          <w:szCs w:val="24"/>
        </w:rPr>
        <w:t>38</w:t>
      </w:r>
      <w:r w:rsidR="0042675F" w:rsidRPr="00CC2067">
        <w:rPr>
          <w:rFonts w:asciiTheme="majorBidi" w:hAnsiTheme="majorBidi" w:cstheme="majorBidi"/>
          <w:sz w:val="24"/>
          <w:szCs w:val="24"/>
        </w:rPr>
        <w:t xml:space="preserve">%, </w:t>
      </w:r>
      <w:r w:rsidR="00E46E58" w:rsidRPr="00CC2067">
        <w:rPr>
          <w:rFonts w:asciiTheme="majorBidi" w:hAnsiTheme="majorBidi" w:cstheme="majorBidi"/>
          <w:sz w:val="24"/>
          <w:szCs w:val="24"/>
        </w:rPr>
        <w:t xml:space="preserve">followed by </w:t>
      </w:r>
      <w:r w:rsidR="0042675F" w:rsidRPr="00CC2067">
        <w:rPr>
          <w:rFonts w:asciiTheme="majorBidi" w:hAnsiTheme="majorBidi" w:cstheme="majorBidi"/>
          <w:sz w:val="24"/>
          <w:szCs w:val="24"/>
        </w:rPr>
        <w:t xml:space="preserve">Jericho </w:t>
      </w:r>
      <w:r w:rsidR="007E2845" w:rsidRPr="00CC2067">
        <w:rPr>
          <w:rFonts w:asciiTheme="majorBidi" w:hAnsiTheme="majorBidi" w:cstheme="majorBidi"/>
          <w:sz w:val="24"/>
          <w:szCs w:val="24"/>
        </w:rPr>
        <w:t>&amp;</w:t>
      </w:r>
      <w:r w:rsidR="0042675F" w:rsidRPr="00CC2067">
        <w:rPr>
          <w:rFonts w:asciiTheme="majorBidi" w:hAnsiTheme="majorBidi" w:cstheme="majorBidi"/>
          <w:sz w:val="24"/>
          <w:szCs w:val="24"/>
        </w:rPr>
        <w:t xml:space="preserve"> Al-Aghwar </w:t>
      </w:r>
      <w:r w:rsidR="00B34066" w:rsidRPr="00CC2067">
        <w:rPr>
          <w:rFonts w:asciiTheme="majorBidi" w:hAnsiTheme="majorBidi" w:cstheme="majorBidi"/>
          <w:sz w:val="24"/>
          <w:szCs w:val="24"/>
        </w:rPr>
        <w:t xml:space="preserve">Governorate </w:t>
      </w:r>
      <w:r w:rsidR="00A15357" w:rsidRPr="00CC2067">
        <w:rPr>
          <w:rFonts w:asciiTheme="majorBidi" w:hAnsiTheme="majorBidi" w:cstheme="majorBidi"/>
          <w:sz w:val="24"/>
          <w:szCs w:val="24"/>
        </w:rPr>
        <w:t xml:space="preserve">with </w:t>
      </w:r>
      <w:r w:rsidR="0042675F" w:rsidRPr="00CC2067">
        <w:rPr>
          <w:rFonts w:asciiTheme="majorBidi" w:hAnsiTheme="majorBidi" w:cstheme="majorBidi"/>
          <w:sz w:val="24"/>
          <w:szCs w:val="24"/>
        </w:rPr>
        <w:t xml:space="preserve">35%, </w:t>
      </w:r>
      <w:r w:rsidR="00296BAB" w:rsidRPr="00CC2067">
        <w:rPr>
          <w:rFonts w:asciiTheme="majorBidi" w:hAnsiTheme="majorBidi" w:cstheme="majorBidi"/>
          <w:sz w:val="24"/>
          <w:szCs w:val="24"/>
        </w:rPr>
        <w:t>while the percentages in</w:t>
      </w:r>
      <w:r w:rsidR="0042675F" w:rsidRPr="00CC2067">
        <w:rPr>
          <w:rFonts w:asciiTheme="majorBidi" w:hAnsiTheme="majorBidi" w:cstheme="majorBidi"/>
          <w:sz w:val="24"/>
          <w:szCs w:val="24"/>
        </w:rPr>
        <w:t xml:space="preserve"> Jenin and Nablus </w:t>
      </w:r>
      <w:r w:rsidR="00B34066" w:rsidRPr="00CC2067">
        <w:rPr>
          <w:rFonts w:asciiTheme="majorBidi" w:hAnsiTheme="majorBidi" w:cstheme="majorBidi"/>
          <w:sz w:val="24"/>
          <w:szCs w:val="24"/>
        </w:rPr>
        <w:t xml:space="preserve">Governorates </w:t>
      </w:r>
      <w:r w:rsidR="00296BAB" w:rsidRPr="00CC2067">
        <w:rPr>
          <w:rFonts w:asciiTheme="majorBidi" w:hAnsiTheme="majorBidi" w:cstheme="majorBidi"/>
          <w:sz w:val="24"/>
          <w:szCs w:val="24"/>
        </w:rPr>
        <w:t>were</w:t>
      </w:r>
      <w:r w:rsidR="0042675F" w:rsidRPr="00CC2067">
        <w:rPr>
          <w:rFonts w:asciiTheme="majorBidi" w:hAnsiTheme="majorBidi" w:cstheme="majorBidi"/>
          <w:sz w:val="24"/>
          <w:szCs w:val="24"/>
        </w:rPr>
        <w:t xml:space="preserve"> 10%</w:t>
      </w:r>
      <w:r w:rsidR="006C2D69" w:rsidRPr="00CC2067">
        <w:rPr>
          <w:rFonts w:asciiTheme="majorBidi" w:hAnsiTheme="majorBidi" w:cstheme="majorBidi"/>
          <w:sz w:val="24"/>
          <w:szCs w:val="24"/>
        </w:rPr>
        <w:t xml:space="preserve"> for each</w:t>
      </w:r>
      <w:r w:rsidR="009B0B91" w:rsidRPr="00CC2067">
        <w:rPr>
          <w:rFonts w:asciiTheme="majorBidi" w:hAnsiTheme="majorBidi" w:cstheme="majorBidi"/>
          <w:sz w:val="24"/>
          <w:szCs w:val="24"/>
        </w:rPr>
        <w:t>,</w:t>
      </w:r>
      <w:r w:rsidR="00F77921" w:rsidRPr="00CC2067">
        <w:rPr>
          <w:rFonts w:asciiTheme="majorBidi" w:hAnsiTheme="majorBidi" w:cstheme="majorBidi"/>
          <w:sz w:val="24"/>
          <w:szCs w:val="24"/>
        </w:rPr>
        <w:t xml:space="preserve"> </w:t>
      </w:r>
      <w:r w:rsidR="009B0B91" w:rsidRPr="00CC2067">
        <w:rPr>
          <w:rFonts w:asciiTheme="majorBidi" w:hAnsiTheme="majorBidi" w:cstheme="majorBidi"/>
          <w:sz w:val="24"/>
          <w:szCs w:val="24"/>
        </w:rPr>
        <w:t>7% were from other Governorates</w:t>
      </w:r>
      <w:r w:rsidR="0042675F" w:rsidRPr="00CC2067">
        <w:rPr>
          <w:rFonts w:asciiTheme="majorBidi" w:hAnsiTheme="majorBidi" w:cstheme="majorBidi"/>
          <w:sz w:val="24"/>
          <w:szCs w:val="24"/>
        </w:rPr>
        <w:t>.</w:t>
      </w:r>
    </w:p>
    <w:p w:rsidR="008B3996" w:rsidRDefault="008B3996" w:rsidP="008B3996">
      <w:pPr>
        <w:bidi w:val="0"/>
        <w:jc w:val="both"/>
        <w:rPr>
          <w:rFonts w:asciiTheme="majorBidi" w:hAnsiTheme="majorBidi" w:cstheme="majorBidi"/>
          <w:sz w:val="24"/>
          <w:szCs w:val="24"/>
        </w:rPr>
      </w:pPr>
    </w:p>
    <w:p w:rsidR="000E6E84" w:rsidRDefault="000E6E84" w:rsidP="008B3996">
      <w:pPr>
        <w:bidi w:val="0"/>
        <w:jc w:val="both"/>
        <w:rPr>
          <w:rFonts w:asciiTheme="majorBidi" w:hAnsiTheme="majorBidi" w:cstheme="majorBidi"/>
          <w:sz w:val="24"/>
          <w:szCs w:val="24"/>
        </w:rPr>
      </w:pPr>
      <w:r w:rsidRPr="00CC2067">
        <w:rPr>
          <w:rFonts w:asciiTheme="majorBidi" w:hAnsiTheme="majorBidi" w:cstheme="majorBidi"/>
          <w:sz w:val="24"/>
          <w:szCs w:val="24"/>
        </w:rPr>
        <w:t>Palestinians residing in territory 1948 accounted for the largest proportion of inbound visitors by 41% with 714 thousand visits, followed by arrivals from the USA by 7% with 117 thousand visits, Russian Federation by 6% with 99 thousand visits, Romania by 5% with 83 thousand visits and then Poland by 4% with 72 thousand visits, while 37% were from other nationalities with 641 thousand visits.</w:t>
      </w:r>
    </w:p>
    <w:p w:rsidR="00731744" w:rsidRPr="00391AD0" w:rsidRDefault="006F348C" w:rsidP="00731744">
      <w:pPr>
        <w:bidi w:val="0"/>
        <w:spacing w:after="0"/>
        <w:jc w:val="both"/>
        <w:rPr>
          <w:rFonts w:asciiTheme="majorBidi" w:hAnsiTheme="majorBidi" w:cstheme="majorBidi"/>
          <w:sz w:val="26"/>
          <w:szCs w:val="26"/>
        </w:rPr>
      </w:pPr>
      <w:r w:rsidRPr="00391AD0">
        <w:rPr>
          <w:rFonts w:asciiTheme="majorBidi" w:hAnsiTheme="majorBidi" w:cstheme="majorBidi"/>
          <w:b/>
          <w:bCs/>
          <w:sz w:val="26"/>
          <w:szCs w:val="26"/>
        </w:rPr>
        <w:t>More than</w:t>
      </w:r>
      <w:r w:rsidR="0042675F" w:rsidRPr="00391AD0">
        <w:rPr>
          <w:rFonts w:asciiTheme="majorBidi" w:hAnsiTheme="majorBidi" w:cstheme="majorBidi"/>
          <w:b/>
          <w:bCs/>
          <w:sz w:val="26"/>
          <w:szCs w:val="26"/>
        </w:rPr>
        <w:t xml:space="preserve"> 363 Thousand Guests Spent </w:t>
      </w:r>
      <w:r w:rsidR="00731744" w:rsidRPr="00391AD0">
        <w:rPr>
          <w:rFonts w:asciiTheme="majorBidi" w:hAnsiTheme="majorBidi" w:cstheme="majorBidi"/>
          <w:b/>
          <w:bCs/>
          <w:sz w:val="26"/>
          <w:szCs w:val="26"/>
        </w:rPr>
        <w:t>More</w:t>
      </w:r>
      <w:r w:rsidR="007E2845" w:rsidRPr="00391AD0">
        <w:rPr>
          <w:rFonts w:asciiTheme="majorBidi" w:hAnsiTheme="majorBidi" w:cstheme="majorBidi"/>
          <w:b/>
          <w:bCs/>
          <w:sz w:val="26"/>
          <w:szCs w:val="26"/>
        </w:rPr>
        <w:t xml:space="preserve"> than </w:t>
      </w:r>
      <w:r w:rsidR="00FE2E88" w:rsidRPr="00391AD0">
        <w:rPr>
          <w:rFonts w:asciiTheme="majorBidi" w:hAnsiTheme="majorBidi" w:cstheme="majorBidi"/>
          <w:b/>
          <w:bCs/>
          <w:sz w:val="26"/>
          <w:szCs w:val="26"/>
        </w:rPr>
        <w:t xml:space="preserve">One </w:t>
      </w:r>
      <w:r w:rsidR="0042675F" w:rsidRPr="00391AD0">
        <w:rPr>
          <w:rFonts w:asciiTheme="majorBidi" w:hAnsiTheme="majorBidi" w:cstheme="majorBidi"/>
          <w:b/>
          <w:bCs/>
          <w:sz w:val="26"/>
          <w:szCs w:val="26"/>
        </w:rPr>
        <w:t xml:space="preserve">Million Nights during the </w:t>
      </w:r>
      <w:r w:rsidR="00FE2E88" w:rsidRPr="00391AD0">
        <w:rPr>
          <w:rFonts w:asciiTheme="majorBidi" w:hAnsiTheme="majorBidi" w:cstheme="majorBidi"/>
          <w:b/>
          <w:bCs/>
          <w:sz w:val="26"/>
          <w:szCs w:val="26"/>
        </w:rPr>
        <w:t xml:space="preserve">First Half </w:t>
      </w:r>
      <w:r w:rsidR="0042675F" w:rsidRPr="00391AD0">
        <w:rPr>
          <w:rFonts w:asciiTheme="majorBidi" w:hAnsiTheme="majorBidi" w:cstheme="majorBidi"/>
          <w:b/>
          <w:bCs/>
          <w:sz w:val="26"/>
          <w:szCs w:val="26"/>
        </w:rPr>
        <w:t>of 2019</w:t>
      </w:r>
    </w:p>
    <w:p w:rsidR="00AE5D4F" w:rsidRPr="00CC2067" w:rsidRDefault="0042675F" w:rsidP="00731744">
      <w:pPr>
        <w:bidi w:val="0"/>
        <w:jc w:val="both"/>
        <w:rPr>
          <w:rFonts w:asciiTheme="majorBidi" w:hAnsiTheme="majorBidi" w:cstheme="majorBidi"/>
          <w:sz w:val="10"/>
          <w:szCs w:val="10"/>
        </w:rPr>
      </w:pPr>
      <w:r w:rsidRPr="00CC2067">
        <w:rPr>
          <w:rFonts w:asciiTheme="majorBidi" w:hAnsiTheme="majorBidi" w:cstheme="majorBidi"/>
          <w:sz w:val="24"/>
          <w:szCs w:val="24"/>
        </w:rPr>
        <w:t xml:space="preserve">The number of hotel guests in the West Bank reached 363,385 in the first half of 2019, </w:t>
      </w:r>
      <w:r w:rsidR="00FE2E88" w:rsidRPr="00CC2067">
        <w:rPr>
          <w:rFonts w:asciiTheme="majorBidi" w:hAnsiTheme="majorBidi" w:cstheme="majorBidi"/>
          <w:sz w:val="24"/>
          <w:szCs w:val="24"/>
        </w:rPr>
        <w:t xml:space="preserve">where </w:t>
      </w:r>
      <w:r w:rsidRPr="00CC2067">
        <w:rPr>
          <w:rFonts w:asciiTheme="majorBidi" w:hAnsiTheme="majorBidi" w:cstheme="majorBidi"/>
          <w:sz w:val="24"/>
          <w:szCs w:val="24"/>
        </w:rPr>
        <w:t xml:space="preserve">they spent 1,021,567 nights. </w:t>
      </w:r>
      <w:r w:rsidR="00B142A9" w:rsidRPr="00CC2067">
        <w:rPr>
          <w:rFonts w:asciiTheme="majorBidi" w:hAnsiTheme="majorBidi" w:cstheme="majorBidi"/>
          <w:sz w:val="24"/>
          <w:szCs w:val="24"/>
        </w:rPr>
        <w:t xml:space="preserve">The percentage of hotel guests in the first half of 2019 increased by </w:t>
      </w:r>
      <w:r w:rsidR="008C3B9D" w:rsidRPr="00CC2067">
        <w:rPr>
          <w:rFonts w:asciiTheme="majorBidi" w:hAnsiTheme="majorBidi" w:cstheme="majorBidi"/>
          <w:sz w:val="24"/>
          <w:szCs w:val="24"/>
        </w:rPr>
        <w:t>21</w:t>
      </w:r>
      <w:r w:rsidR="00B142A9" w:rsidRPr="00CC2067">
        <w:rPr>
          <w:rFonts w:asciiTheme="majorBidi" w:hAnsiTheme="majorBidi" w:cstheme="majorBidi"/>
          <w:sz w:val="24"/>
          <w:szCs w:val="24"/>
        </w:rPr>
        <w:t xml:space="preserve">% compared with the first half of 2018, while it increased by </w:t>
      </w:r>
      <w:r w:rsidR="0034070A" w:rsidRPr="00CC2067">
        <w:rPr>
          <w:rFonts w:asciiTheme="majorBidi" w:hAnsiTheme="majorBidi" w:cstheme="majorBidi"/>
          <w:sz w:val="24"/>
          <w:szCs w:val="24"/>
        </w:rPr>
        <w:t>40</w:t>
      </w:r>
      <w:r w:rsidR="00B142A9" w:rsidRPr="00CC2067">
        <w:rPr>
          <w:rFonts w:asciiTheme="majorBidi" w:hAnsiTheme="majorBidi" w:cstheme="majorBidi"/>
          <w:sz w:val="24"/>
          <w:szCs w:val="24"/>
        </w:rPr>
        <w:t>% compared with the first half of 2017</w:t>
      </w:r>
      <w:r w:rsidR="00C11159" w:rsidRPr="00CC2067">
        <w:rPr>
          <w:rFonts w:asciiTheme="majorBidi" w:hAnsiTheme="majorBidi" w:cstheme="majorBidi"/>
          <w:sz w:val="24"/>
          <w:szCs w:val="24"/>
        </w:rPr>
        <w:t>.</w:t>
      </w:r>
      <w:r w:rsidRPr="00CC2067">
        <w:rPr>
          <w:rFonts w:asciiTheme="majorBidi" w:hAnsiTheme="majorBidi" w:cstheme="majorBidi"/>
          <w:sz w:val="24"/>
          <w:szCs w:val="24"/>
        </w:rPr>
        <w:t xml:space="preserve">  The </w:t>
      </w:r>
      <w:r w:rsidR="00D0601D" w:rsidRPr="00CC2067">
        <w:rPr>
          <w:rFonts w:asciiTheme="majorBidi" w:hAnsiTheme="majorBidi" w:cstheme="majorBidi"/>
          <w:sz w:val="24"/>
          <w:szCs w:val="24"/>
        </w:rPr>
        <w:t xml:space="preserve">below </w:t>
      </w:r>
      <w:r w:rsidRPr="00CC2067">
        <w:rPr>
          <w:rFonts w:asciiTheme="majorBidi" w:hAnsiTheme="majorBidi" w:cstheme="majorBidi"/>
          <w:sz w:val="24"/>
          <w:szCs w:val="24"/>
        </w:rPr>
        <w:t>table shows the number of hotel guests in the West Bank during the first half of the years (2017-20</w:t>
      </w:r>
      <w:r w:rsidR="00A03E4E" w:rsidRPr="00CC2067">
        <w:rPr>
          <w:rFonts w:asciiTheme="majorBidi" w:hAnsiTheme="majorBidi" w:cstheme="majorBidi"/>
          <w:sz w:val="24"/>
          <w:szCs w:val="24"/>
        </w:rPr>
        <w:t>19</w:t>
      </w:r>
      <w:r w:rsidR="00F153A8" w:rsidRPr="00CC2067">
        <w:rPr>
          <w:rFonts w:asciiTheme="majorBidi" w:hAnsiTheme="majorBidi" w:cstheme="majorBidi"/>
          <w:sz w:val="24"/>
          <w:szCs w:val="24"/>
        </w:rPr>
        <w:t>)</w:t>
      </w:r>
      <w:r w:rsidR="007E2845" w:rsidRPr="00CC2067">
        <w:rPr>
          <w:rFonts w:asciiTheme="majorBidi" w:hAnsiTheme="majorBidi" w:cstheme="majorBidi"/>
          <w:sz w:val="24"/>
          <w:szCs w:val="24"/>
        </w:rPr>
        <w:t>.</w:t>
      </w:r>
    </w:p>
    <w:p w:rsidR="000E6E84" w:rsidRPr="00CC2067" w:rsidRDefault="000E6E84" w:rsidP="007E2845">
      <w:pPr>
        <w:shd w:val="clear" w:color="auto" w:fill="FFFFFF" w:themeFill="background1"/>
        <w:bidi w:val="0"/>
        <w:spacing w:after="0" w:line="240" w:lineRule="auto"/>
        <w:ind w:right="35"/>
        <w:jc w:val="center"/>
        <w:rPr>
          <w:rFonts w:asciiTheme="majorBidi" w:hAnsiTheme="majorBidi" w:cstheme="majorBidi"/>
          <w:sz w:val="10"/>
          <w:szCs w:val="10"/>
        </w:rPr>
      </w:pPr>
    </w:p>
    <w:p w:rsidR="006B2803" w:rsidRDefault="006B2803" w:rsidP="008B3996">
      <w:pPr>
        <w:shd w:val="clear" w:color="auto" w:fill="FFFFFF" w:themeFill="background1"/>
        <w:bidi w:val="0"/>
        <w:spacing w:after="0" w:line="240" w:lineRule="auto"/>
        <w:ind w:right="35"/>
        <w:jc w:val="center"/>
        <w:rPr>
          <w:rFonts w:asciiTheme="majorBidi" w:eastAsia="Times New Roman" w:hAnsiTheme="majorBidi" w:cstheme="majorBidi"/>
          <w:b/>
          <w:bCs/>
          <w:sz w:val="26"/>
          <w:szCs w:val="26"/>
        </w:rPr>
      </w:pPr>
      <w:r w:rsidRPr="00391AD0">
        <w:rPr>
          <w:rFonts w:asciiTheme="majorBidi" w:eastAsia="Times New Roman" w:hAnsiTheme="majorBidi" w:cstheme="majorBidi"/>
          <w:b/>
          <w:bCs/>
          <w:sz w:val="26"/>
          <w:szCs w:val="26"/>
        </w:rPr>
        <w:t xml:space="preserve">Number of Guests by Nationality, First Half </w:t>
      </w:r>
      <w:r w:rsidR="00D0601D" w:rsidRPr="00391AD0">
        <w:rPr>
          <w:rFonts w:asciiTheme="majorBidi" w:eastAsia="Times New Roman" w:hAnsiTheme="majorBidi" w:cstheme="majorBidi"/>
          <w:b/>
          <w:bCs/>
          <w:sz w:val="26"/>
          <w:szCs w:val="26"/>
        </w:rPr>
        <w:t>of</w:t>
      </w:r>
      <w:r w:rsidR="00391AD0">
        <w:rPr>
          <w:rFonts w:asciiTheme="majorBidi" w:eastAsia="Times New Roman" w:hAnsiTheme="majorBidi" w:cstheme="majorBidi"/>
          <w:b/>
          <w:bCs/>
          <w:sz w:val="26"/>
          <w:szCs w:val="26"/>
        </w:rPr>
        <w:t xml:space="preserve"> </w:t>
      </w:r>
      <w:r w:rsidRPr="00391AD0">
        <w:rPr>
          <w:rFonts w:asciiTheme="majorBidi" w:eastAsia="Times New Roman" w:hAnsiTheme="majorBidi" w:cstheme="majorBidi"/>
          <w:b/>
          <w:bCs/>
          <w:sz w:val="26"/>
          <w:szCs w:val="26"/>
        </w:rPr>
        <w:t>(2017-2019)</w:t>
      </w:r>
    </w:p>
    <w:p w:rsidR="008B3996" w:rsidRPr="008B3996" w:rsidRDefault="008B3996" w:rsidP="008B3996">
      <w:pPr>
        <w:shd w:val="clear" w:color="auto" w:fill="FFFFFF" w:themeFill="background1"/>
        <w:tabs>
          <w:tab w:val="left" w:pos="6210"/>
        </w:tabs>
        <w:bidi w:val="0"/>
        <w:spacing w:after="0" w:line="240" w:lineRule="auto"/>
        <w:ind w:right="35"/>
        <w:rPr>
          <w:rFonts w:asciiTheme="majorBidi" w:eastAsia="Times New Roman" w:hAnsiTheme="majorBidi" w:cstheme="majorBidi"/>
          <w:b/>
          <w:bCs/>
          <w:sz w:val="16"/>
          <w:szCs w:val="16"/>
        </w:rPr>
      </w:pPr>
      <w:r>
        <w:rPr>
          <w:rFonts w:asciiTheme="majorBidi" w:eastAsia="Times New Roman" w:hAnsiTheme="majorBidi" w:cstheme="majorBidi"/>
          <w:b/>
          <w:bCs/>
          <w:sz w:val="26"/>
          <w:szCs w:val="26"/>
        </w:rPr>
        <w:tab/>
      </w:r>
    </w:p>
    <w:tbl>
      <w:tblPr>
        <w:tblW w:w="4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2"/>
        <w:gridCol w:w="992"/>
        <w:gridCol w:w="993"/>
        <w:gridCol w:w="984"/>
      </w:tblGrid>
      <w:tr w:rsidR="003D6A73" w:rsidRPr="00391AD0" w:rsidTr="00391AD0">
        <w:trPr>
          <w:cantSplit/>
          <w:trHeight w:hRule="exact" w:val="289"/>
          <w:jc w:val="center"/>
        </w:trPr>
        <w:tc>
          <w:tcPr>
            <w:tcW w:w="1942" w:type="dxa"/>
            <w:shd w:val="clear" w:color="auto" w:fill="FFFFFF" w:themeFill="background1"/>
            <w:noWrap/>
            <w:vAlign w:val="center"/>
            <w:hideMark/>
          </w:tcPr>
          <w:p w:rsidR="003D6A73" w:rsidRPr="00391AD0" w:rsidRDefault="003D6A73" w:rsidP="00E67667">
            <w:pPr>
              <w:shd w:val="clear" w:color="auto" w:fill="FFFFFF" w:themeFill="background1"/>
              <w:bidi w:val="0"/>
              <w:rPr>
                <w:rFonts w:asciiTheme="majorBidi" w:hAnsiTheme="majorBidi" w:cstheme="majorBidi"/>
                <w:sz w:val="24"/>
                <w:szCs w:val="24"/>
              </w:rPr>
            </w:pPr>
            <w:r w:rsidRPr="00391AD0">
              <w:rPr>
                <w:rFonts w:asciiTheme="majorBidi" w:eastAsia="Times New Roman" w:hAnsiTheme="majorBidi" w:cstheme="majorBidi"/>
                <w:b/>
                <w:bCs/>
                <w:sz w:val="24"/>
                <w:szCs w:val="24"/>
              </w:rPr>
              <w:t>Nationality</w:t>
            </w:r>
          </w:p>
        </w:tc>
        <w:tc>
          <w:tcPr>
            <w:tcW w:w="992" w:type="dxa"/>
            <w:shd w:val="clear" w:color="auto" w:fill="FFFFFF" w:themeFill="background1"/>
            <w:vAlign w:val="bottom"/>
          </w:tcPr>
          <w:p w:rsidR="003D6A73" w:rsidRPr="00391AD0" w:rsidRDefault="003D6A73" w:rsidP="00E67667">
            <w:pPr>
              <w:jc w:val="center"/>
              <w:rPr>
                <w:rFonts w:asciiTheme="majorBidi" w:hAnsiTheme="majorBidi" w:cstheme="majorBidi"/>
                <w:b/>
                <w:bCs/>
                <w:sz w:val="24"/>
                <w:szCs w:val="24"/>
              </w:rPr>
            </w:pPr>
            <w:r w:rsidRPr="00391AD0">
              <w:rPr>
                <w:rFonts w:asciiTheme="majorBidi" w:hAnsiTheme="majorBidi" w:cstheme="majorBidi"/>
                <w:b/>
                <w:bCs/>
                <w:sz w:val="24"/>
                <w:szCs w:val="24"/>
              </w:rPr>
              <w:t>2017</w:t>
            </w:r>
          </w:p>
        </w:tc>
        <w:tc>
          <w:tcPr>
            <w:tcW w:w="993" w:type="dxa"/>
            <w:shd w:val="clear" w:color="auto" w:fill="FFFFFF" w:themeFill="background1"/>
            <w:vAlign w:val="bottom"/>
          </w:tcPr>
          <w:p w:rsidR="003D6A73" w:rsidRPr="00391AD0" w:rsidRDefault="003D6A73" w:rsidP="00E67667">
            <w:pPr>
              <w:jc w:val="center"/>
              <w:rPr>
                <w:rFonts w:asciiTheme="majorBidi" w:hAnsiTheme="majorBidi" w:cstheme="majorBidi"/>
                <w:b/>
                <w:bCs/>
                <w:sz w:val="24"/>
                <w:szCs w:val="24"/>
              </w:rPr>
            </w:pPr>
            <w:r w:rsidRPr="00391AD0">
              <w:rPr>
                <w:rFonts w:asciiTheme="majorBidi" w:hAnsiTheme="majorBidi" w:cstheme="majorBidi"/>
                <w:b/>
                <w:bCs/>
                <w:sz w:val="24"/>
                <w:szCs w:val="24"/>
              </w:rPr>
              <w:t>2018</w:t>
            </w:r>
          </w:p>
        </w:tc>
        <w:tc>
          <w:tcPr>
            <w:tcW w:w="984" w:type="dxa"/>
            <w:shd w:val="clear" w:color="auto" w:fill="FFFFFF" w:themeFill="background1"/>
            <w:noWrap/>
            <w:vAlign w:val="bottom"/>
            <w:hideMark/>
          </w:tcPr>
          <w:p w:rsidR="003D6A73" w:rsidRPr="00391AD0" w:rsidRDefault="003D6A73" w:rsidP="00E67667">
            <w:pPr>
              <w:jc w:val="center"/>
              <w:rPr>
                <w:rFonts w:asciiTheme="majorBidi" w:hAnsiTheme="majorBidi" w:cstheme="majorBidi"/>
                <w:b/>
                <w:bCs/>
                <w:sz w:val="24"/>
                <w:szCs w:val="24"/>
              </w:rPr>
            </w:pPr>
            <w:r w:rsidRPr="00391AD0">
              <w:rPr>
                <w:rFonts w:asciiTheme="majorBidi" w:hAnsiTheme="majorBidi" w:cstheme="majorBidi"/>
                <w:b/>
                <w:bCs/>
                <w:sz w:val="24"/>
                <w:szCs w:val="24"/>
              </w:rPr>
              <w:t>2019</w:t>
            </w:r>
          </w:p>
        </w:tc>
      </w:tr>
      <w:tr w:rsidR="003D6A73" w:rsidRPr="00391AD0" w:rsidTr="00391AD0">
        <w:trPr>
          <w:cantSplit/>
          <w:trHeight w:hRule="exact" w:val="365"/>
          <w:jc w:val="center"/>
        </w:trPr>
        <w:tc>
          <w:tcPr>
            <w:tcW w:w="1942" w:type="dxa"/>
            <w:shd w:val="clear" w:color="auto" w:fill="FFFFFF" w:themeFill="background1"/>
            <w:noWrap/>
            <w:vAlign w:val="center"/>
            <w:hideMark/>
          </w:tcPr>
          <w:p w:rsidR="003D6A73" w:rsidRPr="00391AD0" w:rsidRDefault="003D6A73" w:rsidP="00E67667">
            <w:pPr>
              <w:shd w:val="clear" w:color="auto" w:fill="FFFFFF" w:themeFill="background1"/>
              <w:bidi w:val="0"/>
              <w:spacing w:line="240" w:lineRule="auto"/>
              <w:ind w:right="35"/>
              <w:rPr>
                <w:rFonts w:asciiTheme="majorBidi" w:eastAsia="Times New Roman" w:hAnsiTheme="majorBidi" w:cstheme="majorBidi"/>
                <w:sz w:val="24"/>
                <w:szCs w:val="24"/>
              </w:rPr>
            </w:pPr>
            <w:r w:rsidRPr="00391AD0">
              <w:rPr>
                <w:rFonts w:asciiTheme="majorBidi" w:eastAsia="Times New Roman" w:hAnsiTheme="majorBidi" w:cstheme="majorBidi"/>
                <w:sz w:val="24"/>
                <w:szCs w:val="24"/>
              </w:rPr>
              <w:t>Palestine</w:t>
            </w:r>
          </w:p>
        </w:tc>
        <w:tc>
          <w:tcPr>
            <w:tcW w:w="992" w:type="dxa"/>
            <w:shd w:val="clear" w:color="auto" w:fill="FFFFFF" w:themeFill="background1"/>
            <w:vAlign w:val="bottom"/>
          </w:tcPr>
          <w:p w:rsidR="003D6A73" w:rsidRPr="00391AD0" w:rsidRDefault="003D6A73" w:rsidP="00E67667">
            <w:pPr>
              <w:rPr>
                <w:rFonts w:asciiTheme="majorBidi" w:hAnsiTheme="majorBidi" w:cstheme="majorBidi"/>
                <w:sz w:val="24"/>
                <w:szCs w:val="24"/>
              </w:rPr>
            </w:pPr>
            <w:r w:rsidRPr="00391AD0">
              <w:rPr>
                <w:rFonts w:asciiTheme="majorBidi" w:hAnsiTheme="majorBidi" w:cstheme="majorBidi"/>
                <w:sz w:val="24"/>
                <w:szCs w:val="24"/>
              </w:rPr>
              <w:t>20,961</w:t>
            </w:r>
          </w:p>
        </w:tc>
        <w:tc>
          <w:tcPr>
            <w:tcW w:w="993" w:type="dxa"/>
            <w:shd w:val="clear" w:color="auto" w:fill="FFFFFF" w:themeFill="background1"/>
            <w:vAlign w:val="bottom"/>
          </w:tcPr>
          <w:p w:rsidR="003D6A73" w:rsidRPr="00391AD0" w:rsidRDefault="003D6A73" w:rsidP="00E67667">
            <w:pPr>
              <w:rPr>
                <w:rFonts w:asciiTheme="majorBidi" w:hAnsiTheme="majorBidi" w:cstheme="majorBidi"/>
                <w:sz w:val="24"/>
                <w:szCs w:val="24"/>
              </w:rPr>
            </w:pPr>
            <w:r w:rsidRPr="00391AD0">
              <w:rPr>
                <w:rFonts w:asciiTheme="majorBidi" w:hAnsiTheme="majorBidi" w:cstheme="majorBidi"/>
                <w:sz w:val="24"/>
                <w:szCs w:val="24"/>
              </w:rPr>
              <w:t>17,119</w:t>
            </w:r>
          </w:p>
        </w:tc>
        <w:tc>
          <w:tcPr>
            <w:tcW w:w="984" w:type="dxa"/>
            <w:shd w:val="clear" w:color="auto" w:fill="FFFFFF" w:themeFill="background1"/>
            <w:noWrap/>
            <w:vAlign w:val="bottom"/>
            <w:hideMark/>
          </w:tcPr>
          <w:p w:rsidR="003D6A73" w:rsidRPr="00391AD0" w:rsidRDefault="003D6A73" w:rsidP="00E67667">
            <w:pPr>
              <w:rPr>
                <w:rFonts w:asciiTheme="majorBidi" w:hAnsiTheme="majorBidi" w:cstheme="majorBidi"/>
                <w:sz w:val="24"/>
                <w:szCs w:val="24"/>
              </w:rPr>
            </w:pPr>
            <w:r w:rsidRPr="00391AD0">
              <w:rPr>
                <w:rFonts w:asciiTheme="majorBidi" w:hAnsiTheme="majorBidi" w:cstheme="majorBidi"/>
                <w:sz w:val="24"/>
                <w:szCs w:val="24"/>
                <w:rtl/>
              </w:rPr>
              <w:t>27,231</w:t>
            </w:r>
          </w:p>
        </w:tc>
      </w:tr>
      <w:tr w:rsidR="003D6A73" w:rsidRPr="00391AD0" w:rsidTr="00391AD0">
        <w:trPr>
          <w:cantSplit/>
          <w:trHeight w:hRule="exact" w:val="340"/>
          <w:jc w:val="center"/>
        </w:trPr>
        <w:tc>
          <w:tcPr>
            <w:tcW w:w="1942" w:type="dxa"/>
            <w:shd w:val="clear" w:color="auto" w:fill="FFFFFF" w:themeFill="background1"/>
            <w:noWrap/>
            <w:vAlign w:val="center"/>
            <w:hideMark/>
          </w:tcPr>
          <w:p w:rsidR="003D6A73" w:rsidRPr="00391AD0" w:rsidRDefault="00306CD0" w:rsidP="00FA65B7">
            <w:pPr>
              <w:shd w:val="clear" w:color="auto" w:fill="FFFFFF" w:themeFill="background1"/>
              <w:bidi w:val="0"/>
              <w:spacing w:line="240" w:lineRule="auto"/>
              <w:ind w:right="35"/>
              <w:rPr>
                <w:rFonts w:asciiTheme="majorBidi" w:eastAsia="Times New Roman" w:hAnsiTheme="majorBidi" w:cstheme="majorBidi"/>
                <w:sz w:val="24"/>
                <w:szCs w:val="24"/>
              </w:rPr>
            </w:pPr>
            <w:r w:rsidRPr="00391AD0">
              <w:rPr>
                <w:rFonts w:asciiTheme="majorBidi" w:eastAsia="Times New Roman" w:hAnsiTheme="majorBidi" w:cstheme="majorBidi"/>
                <w:sz w:val="24"/>
                <w:szCs w:val="24"/>
              </w:rPr>
              <w:t>Territory</w:t>
            </w:r>
            <w:r w:rsidR="003D6A73" w:rsidRPr="00391AD0">
              <w:rPr>
                <w:rFonts w:asciiTheme="majorBidi" w:eastAsia="Times New Roman" w:hAnsiTheme="majorBidi" w:cstheme="majorBidi"/>
                <w:sz w:val="24"/>
                <w:szCs w:val="24"/>
              </w:rPr>
              <w:t xml:space="preserve"> 1948</w:t>
            </w:r>
          </w:p>
        </w:tc>
        <w:tc>
          <w:tcPr>
            <w:tcW w:w="992" w:type="dxa"/>
            <w:shd w:val="clear" w:color="auto" w:fill="FFFFFF" w:themeFill="background1"/>
            <w:vAlign w:val="bottom"/>
          </w:tcPr>
          <w:p w:rsidR="003D6A73" w:rsidRPr="00391AD0" w:rsidRDefault="003D6A73" w:rsidP="00E67667">
            <w:pPr>
              <w:rPr>
                <w:rFonts w:asciiTheme="majorBidi" w:hAnsiTheme="majorBidi" w:cstheme="majorBidi"/>
                <w:sz w:val="24"/>
                <w:szCs w:val="24"/>
              </w:rPr>
            </w:pPr>
            <w:r w:rsidRPr="00391AD0">
              <w:rPr>
                <w:rFonts w:asciiTheme="majorBidi" w:hAnsiTheme="majorBidi" w:cstheme="majorBidi"/>
                <w:sz w:val="24"/>
                <w:szCs w:val="24"/>
              </w:rPr>
              <w:t>33,875</w:t>
            </w:r>
          </w:p>
        </w:tc>
        <w:tc>
          <w:tcPr>
            <w:tcW w:w="993" w:type="dxa"/>
            <w:shd w:val="clear" w:color="auto" w:fill="FFFFFF" w:themeFill="background1"/>
            <w:vAlign w:val="bottom"/>
          </w:tcPr>
          <w:p w:rsidR="003D6A73" w:rsidRPr="00391AD0" w:rsidRDefault="003D6A73" w:rsidP="00E67667">
            <w:pPr>
              <w:rPr>
                <w:rFonts w:asciiTheme="majorBidi" w:hAnsiTheme="majorBidi" w:cstheme="majorBidi"/>
                <w:sz w:val="24"/>
                <w:szCs w:val="24"/>
              </w:rPr>
            </w:pPr>
            <w:r w:rsidRPr="00391AD0">
              <w:rPr>
                <w:rFonts w:asciiTheme="majorBidi" w:hAnsiTheme="majorBidi" w:cstheme="majorBidi"/>
                <w:sz w:val="24"/>
                <w:szCs w:val="24"/>
              </w:rPr>
              <w:t>30,549</w:t>
            </w:r>
          </w:p>
        </w:tc>
        <w:tc>
          <w:tcPr>
            <w:tcW w:w="984" w:type="dxa"/>
            <w:shd w:val="clear" w:color="auto" w:fill="FFFFFF" w:themeFill="background1"/>
            <w:noWrap/>
            <w:vAlign w:val="bottom"/>
            <w:hideMark/>
          </w:tcPr>
          <w:p w:rsidR="003D6A73" w:rsidRPr="00391AD0" w:rsidRDefault="003D6A73" w:rsidP="00E67667">
            <w:pPr>
              <w:rPr>
                <w:rFonts w:asciiTheme="majorBidi" w:hAnsiTheme="majorBidi" w:cstheme="majorBidi"/>
                <w:sz w:val="24"/>
                <w:szCs w:val="24"/>
              </w:rPr>
            </w:pPr>
            <w:r w:rsidRPr="00391AD0">
              <w:rPr>
                <w:rFonts w:asciiTheme="majorBidi" w:hAnsiTheme="majorBidi" w:cstheme="majorBidi"/>
                <w:sz w:val="24"/>
                <w:szCs w:val="24"/>
                <w:rtl/>
              </w:rPr>
              <w:t>33,283</w:t>
            </w:r>
          </w:p>
        </w:tc>
      </w:tr>
      <w:tr w:rsidR="003D6A73" w:rsidRPr="00391AD0" w:rsidTr="00391AD0">
        <w:trPr>
          <w:cantSplit/>
          <w:trHeight w:hRule="exact" w:val="340"/>
          <w:jc w:val="center"/>
        </w:trPr>
        <w:tc>
          <w:tcPr>
            <w:tcW w:w="1942" w:type="dxa"/>
            <w:shd w:val="clear" w:color="auto" w:fill="FFFFFF" w:themeFill="background1"/>
            <w:noWrap/>
            <w:vAlign w:val="center"/>
            <w:hideMark/>
          </w:tcPr>
          <w:p w:rsidR="003D6A73" w:rsidRPr="00391AD0" w:rsidRDefault="003D6A73" w:rsidP="00E67667">
            <w:pPr>
              <w:shd w:val="clear" w:color="auto" w:fill="FFFFFF" w:themeFill="background1"/>
              <w:bidi w:val="0"/>
              <w:spacing w:line="240" w:lineRule="auto"/>
              <w:ind w:right="35"/>
              <w:rPr>
                <w:rFonts w:asciiTheme="majorBidi" w:eastAsia="Times New Roman" w:hAnsiTheme="majorBidi" w:cstheme="majorBidi"/>
                <w:sz w:val="24"/>
                <w:szCs w:val="24"/>
                <w:rtl/>
              </w:rPr>
            </w:pPr>
            <w:r w:rsidRPr="00391AD0">
              <w:rPr>
                <w:rFonts w:asciiTheme="majorBidi" w:eastAsia="Times New Roman" w:hAnsiTheme="majorBidi" w:cstheme="majorBidi"/>
                <w:sz w:val="24"/>
                <w:szCs w:val="24"/>
              </w:rPr>
              <w:t>Asia</w:t>
            </w:r>
          </w:p>
        </w:tc>
        <w:tc>
          <w:tcPr>
            <w:tcW w:w="992" w:type="dxa"/>
            <w:shd w:val="clear" w:color="auto" w:fill="FFFFFF" w:themeFill="background1"/>
            <w:vAlign w:val="bottom"/>
          </w:tcPr>
          <w:p w:rsidR="003D6A73" w:rsidRPr="00391AD0" w:rsidRDefault="003D6A73" w:rsidP="00E67667">
            <w:pPr>
              <w:rPr>
                <w:rFonts w:asciiTheme="majorBidi" w:hAnsiTheme="majorBidi" w:cstheme="majorBidi"/>
                <w:sz w:val="24"/>
                <w:szCs w:val="24"/>
              </w:rPr>
            </w:pPr>
            <w:r w:rsidRPr="00391AD0">
              <w:rPr>
                <w:rFonts w:asciiTheme="majorBidi" w:hAnsiTheme="majorBidi" w:cstheme="majorBidi"/>
                <w:sz w:val="24"/>
                <w:szCs w:val="24"/>
              </w:rPr>
              <w:t>54,427</w:t>
            </w:r>
          </w:p>
        </w:tc>
        <w:tc>
          <w:tcPr>
            <w:tcW w:w="993" w:type="dxa"/>
            <w:shd w:val="clear" w:color="auto" w:fill="FFFFFF" w:themeFill="background1"/>
            <w:vAlign w:val="bottom"/>
          </w:tcPr>
          <w:p w:rsidR="003D6A73" w:rsidRPr="00391AD0" w:rsidRDefault="003D6A73" w:rsidP="00E67667">
            <w:pPr>
              <w:rPr>
                <w:rFonts w:asciiTheme="majorBidi" w:hAnsiTheme="majorBidi" w:cstheme="majorBidi"/>
                <w:sz w:val="24"/>
                <w:szCs w:val="24"/>
              </w:rPr>
            </w:pPr>
            <w:r w:rsidRPr="00391AD0">
              <w:rPr>
                <w:rFonts w:asciiTheme="majorBidi" w:hAnsiTheme="majorBidi" w:cstheme="majorBidi"/>
                <w:sz w:val="24"/>
                <w:szCs w:val="24"/>
              </w:rPr>
              <w:t>61,114</w:t>
            </w:r>
          </w:p>
        </w:tc>
        <w:tc>
          <w:tcPr>
            <w:tcW w:w="984" w:type="dxa"/>
            <w:shd w:val="clear" w:color="auto" w:fill="FFFFFF" w:themeFill="background1"/>
            <w:noWrap/>
            <w:vAlign w:val="bottom"/>
            <w:hideMark/>
          </w:tcPr>
          <w:p w:rsidR="003D6A73" w:rsidRPr="00391AD0" w:rsidRDefault="003D6A73" w:rsidP="00E67667">
            <w:pPr>
              <w:rPr>
                <w:rFonts w:asciiTheme="majorBidi" w:hAnsiTheme="majorBidi" w:cstheme="majorBidi"/>
                <w:sz w:val="24"/>
                <w:szCs w:val="24"/>
              </w:rPr>
            </w:pPr>
            <w:r w:rsidRPr="00391AD0">
              <w:rPr>
                <w:rFonts w:asciiTheme="majorBidi" w:hAnsiTheme="majorBidi" w:cstheme="majorBidi"/>
                <w:sz w:val="24"/>
                <w:szCs w:val="24"/>
                <w:rtl/>
              </w:rPr>
              <w:t>73,820</w:t>
            </w:r>
          </w:p>
        </w:tc>
      </w:tr>
      <w:tr w:rsidR="003D6A73" w:rsidRPr="00391AD0" w:rsidTr="00391AD0">
        <w:trPr>
          <w:cantSplit/>
          <w:trHeight w:hRule="exact" w:val="340"/>
          <w:jc w:val="center"/>
        </w:trPr>
        <w:tc>
          <w:tcPr>
            <w:tcW w:w="1942" w:type="dxa"/>
            <w:shd w:val="clear" w:color="auto" w:fill="FFFFFF" w:themeFill="background1"/>
            <w:noWrap/>
            <w:vAlign w:val="center"/>
            <w:hideMark/>
          </w:tcPr>
          <w:p w:rsidR="003D6A73" w:rsidRPr="00391AD0" w:rsidRDefault="003D6A73" w:rsidP="00E67667">
            <w:pPr>
              <w:shd w:val="clear" w:color="auto" w:fill="FFFFFF" w:themeFill="background1"/>
              <w:bidi w:val="0"/>
              <w:spacing w:line="240" w:lineRule="auto"/>
              <w:ind w:right="35"/>
              <w:rPr>
                <w:rFonts w:asciiTheme="majorBidi" w:eastAsia="Times New Roman" w:hAnsiTheme="majorBidi" w:cstheme="majorBidi"/>
                <w:sz w:val="24"/>
                <w:szCs w:val="24"/>
              </w:rPr>
            </w:pPr>
            <w:r w:rsidRPr="00391AD0">
              <w:rPr>
                <w:rFonts w:asciiTheme="majorBidi" w:eastAsia="Times New Roman" w:hAnsiTheme="majorBidi" w:cstheme="majorBidi"/>
                <w:sz w:val="24"/>
                <w:szCs w:val="24"/>
              </w:rPr>
              <w:t>USA &amp; Canada</w:t>
            </w:r>
          </w:p>
        </w:tc>
        <w:tc>
          <w:tcPr>
            <w:tcW w:w="992" w:type="dxa"/>
            <w:shd w:val="clear" w:color="auto" w:fill="FFFFFF" w:themeFill="background1"/>
            <w:vAlign w:val="bottom"/>
          </w:tcPr>
          <w:p w:rsidR="003D6A73" w:rsidRPr="00391AD0" w:rsidRDefault="003D6A73" w:rsidP="00E67667">
            <w:pPr>
              <w:rPr>
                <w:rFonts w:asciiTheme="majorBidi" w:hAnsiTheme="majorBidi" w:cstheme="majorBidi"/>
                <w:sz w:val="24"/>
                <w:szCs w:val="24"/>
              </w:rPr>
            </w:pPr>
            <w:r w:rsidRPr="00391AD0">
              <w:rPr>
                <w:rFonts w:asciiTheme="majorBidi" w:hAnsiTheme="majorBidi" w:cstheme="majorBidi"/>
                <w:sz w:val="24"/>
                <w:szCs w:val="24"/>
              </w:rPr>
              <w:t>24,247</w:t>
            </w:r>
          </w:p>
        </w:tc>
        <w:tc>
          <w:tcPr>
            <w:tcW w:w="993" w:type="dxa"/>
            <w:shd w:val="clear" w:color="auto" w:fill="FFFFFF" w:themeFill="background1"/>
            <w:vAlign w:val="bottom"/>
          </w:tcPr>
          <w:p w:rsidR="003D6A73" w:rsidRPr="00391AD0" w:rsidRDefault="003D6A73" w:rsidP="00E67667">
            <w:pPr>
              <w:rPr>
                <w:rFonts w:asciiTheme="majorBidi" w:hAnsiTheme="majorBidi" w:cstheme="majorBidi"/>
                <w:sz w:val="24"/>
                <w:szCs w:val="24"/>
              </w:rPr>
            </w:pPr>
            <w:r w:rsidRPr="00391AD0">
              <w:rPr>
                <w:rFonts w:asciiTheme="majorBidi" w:hAnsiTheme="majorBidi" w:cstheme="majorBidi"/>
                <w:sz w:val="24"/>
                <w:szCs w:val="24"/>
              </w:rPr>
              <w:t>24,463</w:t>
            </w:r>
          </w:p>
        </w:tc>
        <w:tc>
          <w:tcPr>
            <w:tcW w:w="984" w:type="dxa"/>
            <w:shd w:val="clear" w:color="auto" w:fill="FFFFFF" w:themeFill="background1"/>
            <w:noWrap/>
            <w:vAlign w:val="bottom"/>
            <w:hideMark/>
          </w:tcPr>
          <w:p w:rsidR="003D6A73" w:rsidRPr="00391AD0" w:rsidRDefault="003D6A73" w:rsidP="00E67667">
            <w:pPr>
              <w:rPr>
                <w:rFonts w:asciiTheme="majorBidi" w:hAnsiTheme="majorBidi" w:cstheme="majorBidi"/>
                <w:sz w:val="24"/>
                <w:szCs w:val="24"/>
              </w:rPr>
            </w:pPr>
            <w:r w:rsidRPr="00391AD0">
              <w:rPr>
                <w:rFonts w:asciiTheme="majorBidi" w:hAnsiTheme="majorBidi" w:cstheme="majorBidi"/>
                <w:sz w:val="24"/>
                <w:szCs w:val="24"/>
              </w:rPr>
              <w:t>29,054</w:t>
            </w:r>
          </w:p>
        </w:tc>
      </w:tr>
      <w:tr w:rsidR="003D6A73" w:rsidRPr="00391AD0" w:rsidTr="00391AD0">
        <w:trPr>
          <w:cantSplit/>
          <w:trHeight w:hRule="exact" w:val="340"/>
          <w:jc w:val="center"/>
        </w:trPr>
        <w:tc>
          <w:tcPr>
            <w:tcW w:w="1942" w:type="dxa"/>
            <w:shd w:val="clear" w:color="auto" w:fill="FFFFFF" w:themeFill="background1"/>
            <w:noWrap/>
            <w:vAlign w:val="center"/>
            <w:hideMark/>
          </w:tcPr>
          <w:p w:rsidR="003D6A73" w:rsidRPr="00391AD0" w:rsidRDefault="003D6A73" w:rsidP="00E67667">
            <w:pPr>
              <w:shd w:val="clear" w:color="auto" w:fill="FFFFFF" w:themeFill="background1"/>
              <w:bidi w:val="0"/>
              <w:spacing w:line="240" w:lineRule="auto"/>
              <w:ind w:right="35"/>
              <w:rPr>
                <w:rFonts w:asciiTheme="majorBidi" w:eastAsia="Times New Roman" w:hAnsiTheme="majorBidi" w:cstheme="majorBidi"/>
                <w:sz w:val="24"/>
                <w:szCs w:val="24"/>
                <w:rtl/>
              </w:rPr>
            </w:pPr>
            <w:r w:rsidRPr="00391AD0">
              <w:rPr>
                <w:rFonts w:asciiTheme="majorBidi" w:eastAsia="Times New Roman" w:hAnsiTheme="majorBidi" w:cstheme="majorBidi"/>
                <w:sz w:val="24"/>
                <w:szCs w:val="24"/>
              </w:rPr>
              <w:t>European Union</w:t>
            </w:r>
          </w:p>
        </w:tc>
        <w:tc>
          <w:tcPr>
            <w:tcW w:w="992" w:type="dxa"/>
            <w:shd w:val="clear" w:color="auto" w:fill="FFFFFF" w:themeFill="background1"/>
            <w:vAlign w:val="bottom"/>
          </w:tcPr>
          <w:p w:rsidR="003D6A73" w:rsidRPr="00391AD0" w:rsidRDefault="003D6A73" w:rsidP="00E67667">
            <w:pPr>
              <w:rPr>
                <w:rFonts w:asciiTheme="majorBidi" w:hAnsiTheme="majorBidi" w:cstheme="majorBidi"/>
                <w:sz w:val="24"/>
                <w:szCs w:val="24"/>
              </w:rPr>
            </w:pPr>
            <w:r w:rsidRPr="00391AD0">
              <w:rPr>
                <w:rFonts w:asciiTheme="majorBidi" w:hAnsiTheme="majorBidi" w:cstheme="majorBidi"/>
                <w:sz w:val="24"/>
                <w:szCs w:val="24"/>
              </w:rPr>
              <w:t>96,274</w:t>
            </w:r>
          </w:p>
        </w:tc>
        <w:tc>
          <w:tcPr>
            <w:tcW w:w="993" w:type="dxa"/>
            <w:shd w:val="clear" w:color="auto" w:fill="FFFFFF" w:themeFill="background1"/>
            <w:vAlign w:val="bottom"/>
          </w:tcPr>
          <w:p w:rsidR="003D6A73" w:rsidRPr="00391AD0" w:rsidRDefault="003D6A73" w:rsidP="00E67667">
            <w:pPr>
              <w:rPr>
                <w:rFonts w:asciiTheme="majorBidi" w:hAnsiTheme="majorBidi" w:cstheme="majorBidi"/>
                <w:sz w:val="24"/>
                <w:szCs w:val="24"/>
              </w:rPr>
            </w:pPr>
            <w:r w:rsidRPr="00391AD0">
              <w:rPr>
                <w:rFonts w:asciiTheme="majorBidi" w:hAnsiTheme="majorBidi" w:cstheme="majorBidi"/>
                <w:sz w:val="24"/>
                <w:szCs w:val="24"/>
              </w:rPr>
              <w:t>139,033</w:t>
            </w:r>
          </w:p>
        </w:tc>
        <w:tc>
          <w:tcPr>
            <w:tcW w:w="984" w:type="dxa"/>
            <w:shd w:val="clear" w:color="auto" w:fill="FFFFFF" w:themeFill="background1"/>
            <w:noWrap/>
            <w:vAlign w:val="bottom"/>
            <w:hideMark/>
          </w:tcPr>
          <w:p w:rsidR="003D6A73" w:rsidRPr="00391AD0" w:rsidRDefault="003D6A73" w:rsidP="00E67667">
            <w:pPr>
              <w:rPr>
                <w:rFonts w:asciiTheme="majorBidi" w:hAnsiTheme="majorBidi" w:cstheme="majorBidi"/>
                <w:sz w:val="24"/>
                <w:szCs w:val="24"/>
              </w:rPr>
            </w:pPr>
            <w:r w:rsidRPr="00391AD0">
              <w:rPr>
                <w:rFonts w:asciiTheme="majorBidi" w:hAnsiTheme="majorBidi" w:cstheme="majorBidi"/>
                <w:sz w:val="24"/>
                <w:szCs w:val="24"/>
              </w:rPr>
              <w:t>162,695</w:t>
            </w:r>
          </w:p>
        </w:tc>
      </w:tr>
      <w:tr w:rsidR="003D6A73" w:rsidRPr="00391AD0" w:rsidTr="00391AD0">
        <w:trPr>
          <w:cantSplit/>
          <w:trHeight w:hRule="exact" w:val="373"/>
          <w:jc w:val="center"/>
        </w:trPr>
        <w:tc>
          <w:tcPr>
            <w:tcW w:w="1942" w:type="dxa"/>
            <w:shd w:val="clear" w:color="auto" w:fill="FFFFFF" w:themeFill="background1"/>
            <w:noWrap/>
            <w:vAlign w:val="center"/>
            <w:hideMark/>
          </w:tcPr>
          <w:p w:rsidR="003D6A73" w:rsidRPr="00391AD0" w:rsidRDefault="003D6A73" w:rsidP="00CD292E">
            <w:pPr>
              <w:shd w:val="clear" w:color="auto" w:fill="FFFFFF" w:themeFill="background1"/>
              <w:bidi w:val="0"/>
              <w:spacing w:line="240" w:lineRule="auto"/>
              <w:ind w:right="35"/>
              <w:rPr>
                <w:rFonts w:asciiTheme="majorBidi" w:eastAsia="Times New Roman" w:hAnsiTheme="majorBidi" w:cstheme="majorBidi"/>
                <w:sz w:val="24"/>
                <w:szCs w:val="24"/>
              </w:rPr>
            </w:pPr>
            <w:r w:rsidRPr="00391AD0">
              <w:rPr>
                <w:rFonts w:asciiTheme="majorBidi" w:eastAsia="Times New Roman" w:hAnsiTheme="majorBidi" w:cstheme="majorBidi"/>
                <w:sz w:val="24"/>
                <w:szCs w:val="24"/>
              </w:rPr>
              <w:t>Other EU Count</w:t>
            </w:r>
            <w:r w:rsidR="00CD292E" w:rsidRPr="00391AD0">
              <w:rPr>
                <w:rFonts w:asciiTheme="majorBidi" w:eastAsia="Times New Roman" w:hAnsiTheme="majorBidi" w:cstheme="majorBidi"/>
                <w:sz w:val="24"/>
                <w:szCs w:val="24"/>
              </w:rPr>
              <w:t>ries</w:t>
            </w:r>
          </w:p>
        </w:tc>
        <w:tc>
          <w:tcPr>
            <w:tcW w:w="992" w:type="dxa"/>
            <w:shd w:val="clear" w:color="auto" w:fill="FFFFFF" w:themeFill="background1"/>
            <w:vAlign w:val="bottom"/>
          </w:tcPr>
          <w:p w:rsidR="003D6A73" w:rsidRPr="00391AD0" w:rsidRDefault="003D6A73" w:rsidP="00E67667">
            <w:pPr>
              <w:rPr>
                <w:rFonts w:asciiTheme="majorBidi" w:hAnsiTheme="majorBidi" w:cstheme="majorBidi"/>
                <w:sz w:val="24"/>
                <w:szCs w:val="24"/>
              </w:rPr>
            </w:pPr>
            <w:r w:rsidRPr="00391AD0">
              <w:rPr>
                <w:rFonts w:asciiTheme="majorBidi" w:hAnsiTheme="majorBidi" w:cstheme="majorBidi"/>
                <w:sz w:val="24"/>
                <w:szCs w:val="24"/>
              </w:rPr>
              <w:t>14,204</w:t>
            </w:r>
          </w:p>
        </w:tc>
        <w:tc>
          <w:tcPr>
            <w:tcW w:w="993" w:type="dxa"/>
            <w:shd w:val="clear" w:color="auto" w:fill="FFFFFF" w:themeFill="background1"/>
            <w:vAlign w:val="bottom"/>
          </w:tcPr>
          <w:p w:rsidR="003D6A73" w:rsidRPr="00391AD0" w:rsidRDefault="003D6A73" w:rsidP="00E67667">
            <w:pPr>
              <w:rPr>
                <w:rFonts w:asciiTheme="majorBidi" w:hAnsiTheme="majorBidi" w:cstheme="majorBidi"/>
                <w:sz w:val="24"/>
                <w:szCs w:val="24"/>
              </w:rPr>
            </w:pPr>
            <w:r w:rsidRPr="00391AD0">
              <w:rPr>
                <w:rFonts w:asciiTheme="majorBidi" w:hAnsiTheme="majorBidi" w:cstheme="majorBidi"/>
                <w:sz w:val="24"/>
                <w:szCs w:val="24"/>
              </w:rPr>
              <w:t>14,062</w:t>
            </w:r>
          </w:p>
        </w:tc>
        <w:tc>
          <w:tcPr>
            <w:tcW w:w="984" w:type="dxa"/>
            <w:shd w:val="clear" w:color="auto" w:fill="FFFFFF" w:themeFill="background1"/>
            <w:noWrap/>
            <w:vAlign w:val="bottom"/>
            <w:hideMark/>
          </w:tcPr>
          <w:p w:rsidR="003D6A73" w:rsidRPr="00391AD0" w:rsidRDefault="003D6A73" w:rsidP="00E67667">
            <w:pPr>
              <w:rPr>
                <w:rFonts w:asciiTheme="majorBidi" w:hAnsiTheme="majorBidi" w:cstheme="majorBidi"/>
                <w:sz w:val="24"/>
                <w:szCs w:val="24"/>
                <w:rtl/>
              </w:rPr>
            </w:pPr>
            <w:r w:rsidRPr="00391AD0">
              <w:rPr>
                <w:rFonts w:asciiTheme="majorBidi" w:hAnsiTheme="majorBidi" w:cstheme="majorBidi"/>
                <w:sz w:val="24"/>
                <w:szCs w:val="24"/>
              </w:rPr>
              <w:t>13,638</w:t>
            </w:r>
          </w:p>
        </w:tc>
      </w:tr>
      <w:tr w:rsidR="003D6A73" w:rsidRPr="00391AD0" w:rsidTr="00391AD0">
        <w:trPr>
          <w:cantSplit/>
          <w:trHeight w:hRule="exact" w:val="340"/>
          <w:jc w:val="center"/>
        </w:trPr>
        <w:tc>
          <w:tcPr>
            <w:tcW w:w="1942" w:type="dxa"/>
            <w:shd w:val="clear" w:color="auto" w:fill="FFFFFF" w:themeFill="background1"/>
            <w:noWrap/>
            <w:vAlign w:val="center"/>
            <w:hideMark/>
          </w:tcPr>
          <w:p w:rsidR="003D6A73" w:rsidRPr="00391AD0" w:rsidRDefault="003D6A73" w:rsidP="00E67667">
            <w:pPr>
              <w:shd w:val="clear" w:color="auto" w:fill="FFFFFF" w:themeFill="background1"/>
              <w:bidi w:val="0"/>
              <w:spacing w:line="240" w:lineRule="auto"/>
              <w:ind w:right="35"/>
              <w:rPr>
                <w:rFonts w:asciiTheme="majorBidi" w:eastAsia="Times New Roman" w:hAnsiTheme="majorBidi" w:cstheme="majorBidi"/>
                <w:sz w:val="24"/>
                <w:szCs w:val="24"/>
              </w:rPr>
            </w:pPr>
            <w:r w:rsidRPr="00391AD0">
              <w:rPr>
                <w:rFonts w:asciiTheme="majorBidi" w:eastAsia="Times New Roman" w:hAnsiTheme="majorBidi" w:cstheme="majorBidi"/>
                <w:sz w:val="24"/>
                <w:szCs w:val="24"/>
              </w:rPr>
              <w:t>Other Countries</w:t>
            </w:r>
          </w:p>
        </w:tc>
        <w:tc>
          <w:tcPr>
            <w:tcW w:w="992" w:type="dxa"/>
            <w:shd w:val="clear" w:color="auto" w:fill="FFFFFF" w:themeFill="background1"/>
            <w:vAlign w:val="bottom"/>
          </w:tcPr>
          <w:p w:rsidR="003D6A73" w:rsidRPr="00391AD0" w:rsidRDefault="003D6A73" w:rsidP="00E67667">
            <w:pPr>
              <w:rPr>
                <w:rFonts w:asciiTheme="majorBidi" w:hAnsiTheme="majorBidi" w:cstheme="majorBidi"/>
                <w:sz w:val="24"/>
                <w:szCs w:val="24"/>
              </w:rPr>
            </w:pPr>
            <w:r w:rsidRPr="00391AD0">
              <w:rPr>
                <w:rFonts w:asciiTheme="majorBidi" w:hAnsiTheme="majorBidi" w:cstheme="majorBidi"/>
                <w:sz w:val="24"/>
                <w:szCs w:val="24"/>
              </w:rPr>
              <w:t>15,847</w:t>
            </w:r>
          </w:p>
        </w:tc>
        <w:tc>
          <w:tcPr>
            <w:tcW w:w="993" w:type="dxa"/>
            <w:shd w:val="clear" w:color="auto" w:fill="FFFFFF" w:themeFill="background1"/>
            <w:vAlign w:val="bottom"/>
          </w:tcPr>
          <w:p w:rsidR="003D6A73" w:rsidRPr="00391AD0" w:rsidRDefault="003D6A73" w:rsidP="00E67667">
            <w:pPr>
              <w:rPr>
                <w:rFonts w:asciiTheme="majorBidi" w:hAnsiTheme="majorBidi" w:cstheme="majorBidi"/>
                <w:sz w:val="24"/>
                <w:szCs w:val="24"/>
              </w:rPr>
            </w:pPr>
            <w:r w:rsidRPr="00391AD0">
              <w:rPr>
                <w:rFonts w:asciiTheme="majorBidi" w:hAnsiTheme="majorBidi" w:cstheme="majorBidi"/>
                <w:sz w:val="24"/>
                <w:szCs w:val="24"/>
              </w:rPr>
              <w:t>15,082</w:t>
            </w:r>
          </w:p>
        </w:tc>
        <w:tc>
          <w:tcPr>
            <w:tcW w:w="984" w:type="dxa"/>
            <w:shd w:val="clear" w:color="auto" w:fill="FFFFFF" w:themeFill="background1"/>
            <w:noWrap/>
            <w:vAlign w:val="bottom"/>
            <w:hideMark/>
          </w:tcPr>
          <w:p w:rsidR="003D6A73" w:rsidRPr="00391AD0" w:rsidRDefault="003D6A73" w:rsidP="00E67667">
            <w:pPr>
              <w:rPr>
                <w:rFonts w:asciiTheme="majorBidi" w:hAnsiTheme="majorBidi" w:cstheme="majorBidi"/>
                <w:sz w:val="24"/>
                <w:szCs w:val="24"/>
              </w:rPr>
            </w:pPr>
            <w:r w:rsidRPr="00391AD0">
              <w:rPr>
                <w:rFonts w:asciiTheme="majorBidi" w:hAnsiTheme="majorBidi" w:cstheme="majorBidi"/>
                <w:sz w:val="24"/>
                <w:szCs w:val="24"/>
              </w:rPr>
              <w:t>23,664</w:t>
            </w:r>
          </w:p>
        </w:tc>
      </w:tr>
      <w:tr w:rsidR="003D6A73" w:rsidRPr="00391AD0" w:rsidTr="00391AD0">
        <w:trPr>
          <w:cantSplit/>
          <w:trHeight w:hRule="exact" w:val="333"/>
          <w:jc w:val="center"/>
        </w:trPr>
        <w:tc>
          <w:tcPr>
            <w:tcW w:w="1942" w:type="dxa"/>
            <w:shd w:val="clear" w:color="auto" w:fill="FFFFFF" w:themeFill="background1"/>
            <w:noWrap/>
            <w:vAlign w:val="center"/>
            <w:hideMark/>
          </w:tcPr>
          <w:p w:rsidR="003D6A73" w:rsidRPr="00391AD0" w:rsidRDefault="003D6A73" w:rsidP="00E67667">
            <w:pPr>
              <w:shd w:val="clear" w:color="auto" w:fill="FFFFFF" w:themeFill="background1"/>
              <w:bidi w:val="0"/>
              <w:spacing w:line="240" w:lineRule="auto"/>
              <w:ind w:right="35"/>
              <w:rPr>
                <w:rFonts w:asciiTheme="majorBidi" w:eastAsia="Times New Roman" w:hAnsiTheme="majorBidi" w:cstheme="majorBidi"/>
                <w:b/>
                <w:bCs/>
                <w:sz w:val="24"/>
                <w:szCs w:val="24"/>
                <w:rtl/>
              </w:rPr>
            </w:pPr>
            <w:r w:rsidRPr="00391AD0">
              <w:rPr>
                <w:rFonts w:asciiTheme="majorBidi" w:eastAsia="Times New Roman" w:hAnsiTheme="majorBidi" w:cstheme="majorBidi"/>
                <w:b/>
                <w:bCs/>
                <w:sz w:val="24"/>
                <w:szCs w:val="24"/>
              </w:rPr>
              <w:t>Total</w:t>
            </w:r>
          </w:p>
        </w:tc>
        <w:tc>
          <w:tcPr>
            <w:tcW w:w="992" w:type="dxa"/>
            <w:shd w:val="clear" w:color="auto" w:fill="FFFFFF" w:themeFill="background1"/>
            <w:vAlign w:val="center"/>
          </w:tcPr>
          <w:p w:rsidR="003D6A73" w:rsidRPr="00391AD0" w:rsidRDefault="003D6A73" w:rsidP="00E67667">
            <w:pPr>
              <w:rPr>
                <w:rFonts w:asciiTheme="majorBidi" w:hAnsiTheme="majorBidi" w:cstheme="majorBidi"/>
                <w:b/>
                <w:bCs/>
                <w:sz w:val="24"/>
                <w:szCs w:val="24"/>
              </w:rPr>
            </w:pPr>
            <w:r w:rsidRPr="00391AD0">
              <w:rPr>
                <w:rFonts w:asciiTheme="majorBidi" w:hAnsiTheme="majorBidi" w:cstheme="majorBidi"/>
                <w:b/>
                <w:bCs/>
                <w:sz w:val="24"/>
                <w:szCs w:val="24"/>
              </w:rPr>
              <w:t>259,835</w:t>
            </w:r>
          </w:p>
        </w:tc>
        <w:tc>
          <w:tcPr>
            <w:tcW w:w="993" w:type="dxa"/>
            <w:shd w:val="clear" w:color="auto" w:fill="FFFFFF" w:themeFill="background1"/>
            <w:vAlign w:val="center"/>
          </w:tcPr>
          <w:p w:rsidR="003D6A73" w:rsidRPr="00391AD0" w:rsidRDefault="003D6A73" w:rsidP="00E67667">
            <w:pPr>
              <w:rPr>
                <w:rFonts w:asciiTheme="majorBidi" w:hAnsiTheme="majorBidi" w:cstheme="majorBidi"/>
                <w:b/>
                <w:bCs/>
                <w:sz w:val="24"/>
                <w:szCs w:val="24"/>
              </w:rPr>
            </w:pPr>
            <w:r w:rsidRPr="00391AD0">
              <w:rPr>
                <w:rFonts w:asciiTheme="majorBidi" w:hAnsiTheme="majorBidi" w:cstheme="majorBidi"/>
                <w:b/>
                <w:bCs/>
                <w:sz w:val="24"/>
                <w:szCs w:val="24"/>
              </w:rPr>
              <w:t>301,422</w:t>
            </w:r>
          </w:p>
        </w:tc>
        <w:tc>
          <w:tcPr>
            <w:tcW w:w="984" w:type="dxa"/>
            <w:shd w:val="clear" w:color="auto" w:fill="FFFFFF" w:themeFill="background1"/>
            <w:noWrap/>
            <w:vAlign w:val="center"/>
            <w:hideMark/>
          </w:tcPr>
          <w:p w:rsidR="003D6A73" w:rsidRPr="00391AD0" w:rsidRDefault="003D6A73" w:rsidP="00E67667">
            <w:pPr>
              <w:rPr>
                <w:rFonts w:asciiTheme="majorBidi" w:hAnsiTheme="majorBidi" w:cstheme="majorBidi"/>
                <w:b/>
                <w:bCs/>
                <w:sz w:val="24"/>
                <w:szCs w:val="24"/>
              </w:rPr>
            </w:pPr>
            <w:r w:rsidRPr="00391AD0">
              <w:rPr>
                <w:rFonts w:asciiTheme="majorBidi" w:hAnsiTheme="majorBidi" w:cstheme="majorBidi"/>
                <w:b/>
                <w:bCs/>
                <w:sz w:val="24"/>
                <w:szCs w:val="24"/>
              </w:rPr>
              <w:t>363,385</w:t>
            </w:r>
          </w:p>
        </w:tc>
      </w:tr>
    </w:tbl>
    <w:p w:rsidR="0042675F" w:rsidRPr="00CC2067" w:rsidRDefault="0042675F" w:rsidP="0042675F">
      <w:pPr>
        <w:tabs>
          <w:tab w:val="left" w:pos="6195"/>
        </w:tabs>
        <w:bidi w:val="0"/>
        <w:jc w:val="both"/>
        <w:rPr>
          <w:rFonts w:asciiTheme="majorBidi" w:hAnsiTheme="majorBidi" w:cstheme="majorBidi"/>
          <w:sz w:val="2"/>
          <w:szCs w:val="2"/>
        </w:rPr>
      </w:pPr>
    </w:p>
    <w:p w:rsidR="00E019A2" w:rsidRPr="00391AD0" w:rsidRDefault="00E019A2" w:rsidP="00391AD0">
      <w:pPr>
        <w:tabs>
          <w:tab w:val="left" w:pos="6195"/>
        </w:tabs>
        <w:bidi w:val="0"/>
        <w:spacing w:after="0" w:line="240" w:lineRule="auto"/>
        <w:jc w:val="both"/>
        <w:rPr>
          <w:rFonts w:asciiTheme="majorBidi" w:hAnsiTheme="majorBidi" w:cstheme="majorBidi"/>
          <w:b/>
          <w:bCs/>
          <w:sz w:val="26"/>
          <w:szCs w:val="26"/>
        </w:rPr>
      </w:pPr>
      <w:r w:rsidRPr="00391AD0">
        <w:rPr>
          <w:rFonts w:asciiTheme="majorBidi" w:hAnsiTheme="majorBidi" w:cstheme="majorBidi"/>
          <w:b/>
          <w:bCs/>
          <w:sz w:val="26"/>
          <w:szCs w:val="26"/>
        </w:rPr>
        <w:t>Bethlehem</w:t>
      </w:r>
      <w:r w:rsidR="00B86614" w:rsidRPr="00391AD0">
        <w:rPr>
          <w:rFonts w:asciiTheme="majorBidi" w:hAnsiTheme="majorBidi" w:cstheme="majorBidi"/>
          <w:b/>
          <w:bCs/>
          <w:sz w:val="26"/>
          <w:szCs w:val="26"/>
        </w:rPr>
        <w:t xml:space="preserve"> G</w:t>
      </w:r>
      <w:r w:rsidRPr="00391AD0">
        <w:rPr>
          <w:rFonts w:asciiTheme="majorBidi" w:hAnsiTheme="majorBidi" w:cstheme="majorBidi"/>
          <w:b/>
          <w:bCs/>
          <w:sz w:val="26"/>
          <w:szCs w:val="26"/>
        </w:rPr>
        <w:t>overnorate</w:t>
      </w:r>
      <w:r w:rsidR="00E52F7F" w:rsidRPr="00391AD0">
        <w:rPr>
          <w:rFonts w:asciiTheme="majorBidi" w:hAnsiTheme="majorBidi" w:cstheme="majorBidi"/>
          <w:b/>
          <w:bCs/>
          <w:sz w:val="26"/>
          <w:szCs w:val="26"/>
        </w:rPr>
        <w:t xml:space="preserve"> is the </w:t>
      </w:r>
      <w:r w:rsidR="00B86614" w:rsidRPr="00391AD0">
        <w:rPr>
          <w:rFonts w:asciiTheme="majorBidi" w:hAnsiTheme="majorBidi" w:cstheme="majorBidi"/>
          <w:b/>
          <w:bCs/>
          <w:sz w:val="26"/>
          <w:szCs w:val="26"/>
        </w:rPr>
        <w:t>F</w:t>
      </w:r>
      <w:r w:rsidR="00E52F7F" w:rsidRPr="00391AD0">
        <w:rPr>
          <w:rFonts w:asciiTheme="majorBidi" w:hAnsiTheme="majorBidi" w:cstheme="majorBidi"/>
          <w:b/>
          <w:bCs/>
          <w:sz w:val="26"/>
          <w:szCs w:val="26"/>
        </w:rPr>
        <w:t xml:space="preserve">irst </w:t>
      </w:r>
      <w:r w:rsidR="00B86614" w:rsidRPr="00391AD0">
        <w:rPr>
          <w:rFonts w:asciiTheme="majorBidi" w:hAnsiTheme="majorBidi" w:cstheme="majorBidi"/>
          <w:b/>
          <w:bCs/>
          <w:sz w:val="26"/>
          <w:szCs w:val="26"/>
        </w:rPr>
        <w:t>G</w:t>
      </w:r>
      <w:r w:rsidR="00E52F7F" w:rsidRPr="00391AD0">
        <w:rPr>
          <w:rFonts w:asciiTheme="majorBidi" w:hAnsiTheme="majorBidi" w:cstheme="majorBidi"/>
          <w:b/>
          <w:bCs/>
          <w:sz w:val="26"/>
          <w:szCs w:val="26"/>
        </w:rPr>
        <w:t xml:space="preserve">overnorate in </w:t>
      </w:r>
      <w:r w:rsidR="00B86614" w:rsidRPr="00391AD0">
        <w:rPr>
          <w:rFonts w:asciiTheme="majorBidi" w:hAnsiTheme="majorBidi" w:cstheme="majorBidi"/>
          <w:b/>
          <w:bCs/>
          <w:sz w:val="26"/>
          <w:szCs w:val="26"/>
        </w:rPr>
        <w:t>T</w:t>
      </w:r>
      <w:r w:rsidR="00E52F7F" w:rsidRPr="00391AD0">
        <w:rPr>
          <w:rFonts w:asciiTheme="majorBidi" w:hAnsiTheme="majorBidi" w:cstheme="majorBidi"/>
          <w:b/>
          <w:bCs/>
          <w:sz w:val="26"/>
          <w:szCs w:val="26"/>
        </w:rPr>
        <w:t xml:space="preserve">erms of </w:t>
      </w:r>
      <w:r w:rsidR="00B86614" w:rsidRPr="00391AD0">
        <w:rPr>
          <w:rFonts w:asciiTheme="majorBidi" w:hAnsiTheme="majorBidi" w:cstheme="majorBidi"/>
          <w:b/>
          <w:bCs/>
          <w:sz w:val="26"/>
          <w:szCs w:val="26"/>
        </w:rPr>
        <w:t>I</w:t>
      </w:r>
      <w:r w:rsidR="00700ACA" w:rsidRPr="00391AD0">
        <w:rPr>
          <w:rFonts w:asciiTheme="majorBidi" w:hAnsiTheme="majorBidi" w:cstheme="majorBidi"/>
          <w:b/>
          <w:bCs/>
          <w:sz w:val="26"/>
          <w:szCs w:val="26"/>
        </w:rPr>
        <w:t xml:space="preserve">nbound </w:t>
      </w:r>
      <w:r w:rsidR="00094AD4" w:rsidRPr="00391AD0">
        <w:rPr>
          <w:rFonts w:asciiTheme="majorBidi" w:hAnsiTheme="majorBidi" w:cstheme="majorBidi"/>
          <w:b/>
          <w:bCs/>
          <w:sz w:val="26"/>
          <w:szCs w:val="26"/>
        </w:rPr>
        <w:t>V</w:t>
      </w:r>
      <w:r w:rsidR="00E52F7F" w:rsidRPr="00391AD0">
        <w:rPr>
          <w:rFonts w:asciiTheme="majorBidi" w:hAnsiTheme="majorBidi" w:cstheme="majorBidi"/>
          <w:b/>
          <w:bCs/>
          <w:sz w:val="26"/>
          <w:szCs w:val="26"/>
        </w:rPr>
        <w:t>isitors</w:t>
      </w:r>
      <w:r w:rsidR="00AB411E" w:rsidRPr="00391AD0">
        <w:rPr>
          <w:rFonts w:asciiTheme="majorBidi" w:hAnsiTheme="majorBidi" w:cstheme="majorBidi"/>
          <w:b/>
          <w:bCs/>
          <w:sz w:val="26"/>
          <w:szCs w:val="26"/>
        </w:rPr>
        <w:t xml:space="preserve"> followed by Jerusalem Governorate</w:t>
      </w:r>
    </w:p>
    <w:p w:rsidR="0042675F" w:rsidRPr="00CC2067" w:rsidRDefault="000A504A" w:rsidP="00391AD0">
      <w:pPr>
        <w:tabs>
          <w:tab w:val="left" w:pos="6195"/>
        </w:tabs>
        <w:bidi w:val="0"/>
        <w:spacing w:after="0"/>
        <w:jc w:val="both"/>
        <w:rPr>
          <w:rFonts w:asciiTheme="majorBidi" w:hAnsiTheme="majorBidi" w:cstheme="majorBidi"/>
          <w:sz w:val="24"/>
          <w:szCs w:val="24"/>
        </w:rPr>
      </w:pPr>
      <w:r w:rsidRPr="00CC2067">
        <w:rPr>
          <w:rFonts w:asciiTheme="majorBidi" w:hAnsiTheme="majorBidi" w:cstheme="majorBidi"/>
          <w:sz w:val="24"/>
          <w:szCs w:val="24"/>
        </w:rPr>
        <w:t>While t</w:t>
      </w:r>
      <w:r w:rsidR="0042675F" w:rsidRPr="00CC2067">
        <w:rPr>
          <w:rFonts w:asciiTheme="majorBidi" w:hAnsiTheme="majorBidi" w:cstheme="majorBidi"/>
          <w:sz w:val="24"/>
          <w:szCs w:val="24"/>
        </w:rPr>
        <w:t xml:space="preserve">he total number of guests was distributed by </w:t>
      </w:r>
      <w:r w:rsidR="008D6889" w:rsidRPr="00CC2067">
        <w:rPr>
          <w:rFonts w:asciiTheme="majorBidi" w:hAnsiTheme="majorBidi" w:cstheme="majorBidi"/>
          <w:sz w:val="24"/>
          <w:szCs w:val="24"/>
        </w:rPr>
        <w:t>g</w:t>
      </w:r>
      <w:r w:rsidR="0042675F" w:rsidRPr="00CC2067">
        <w:rPr>
          <w:rFonts w:asciiTheme="majorBidi" w:hAnsiTheme="majorBidi" w:cstheme="majorBidi"/>
          <w:sz w:val="24"/>
          <w:szCs w:val="24"/>
        </w:rPr>
        <w:t>overnorate as follows: 64% in Bethlehem</w:t>
      </w:r>
      <w:r w:rsidR="00A55F6E" w:rsidRPr="00CC2067">
        <w:rPr>
          <w:rFonts w:asciiTheme="majorBidi" w:hAnsiTheme="majorBidi" w:cstheme="majorBidi"/>
          <w:sz w:val="24"/>
          <w:szCs w:val="24"/>
        </w:rPr>
        <w:t xml:space="preserve"> </w:t>
      </w:r>
      <w:r w:rsidR="008D6889" w:rsidRPr="00CC2067">
        <w:rPr>
          <w:rFonts w:asciiTheme="majorBidi" w:hAnsiTheme="majorBidi" w:cstheme="majorBidi"/>
          <w:sz w:val="24"/>
          <w:szCs w:val="24"/>
        </w:rPr>
        <w:t>g</w:t>
      </w:r>
      <w:r w:rsidR="00A55F6E" w:rsidRPr="00CC2067">
        <w:rPr>
          <w:rFonts w:asciiTheme="majorBidi" w:hAnsiTheme="majorBidi" w:cstheme="majorBidi"/>
          <w:sz w:val="24"/>
          <w:szCs w:val="24"/>
        </w:rPr>
        <w:t>overnorate</w:t>
      </w:r>
      <w:r w:rsidR="0042675F" w:rsidRPr="00CC2067">
        <w:rPr>
          <w:rFonts w:asciiTheme="majorBidi" w:hAnsiTheme="majorBidi" w:cstheme="majorBidi"/>
          <w:sz w:val="24"/>
          <w:szCs w:val="24"/>
        </w:rPr>
        <w:t xml:space="preserve">; </w:t>
      </w:r>
      <w:r w:rsidR="00F153A8" w:rsidRPr="00CC2067">
        <w:rPr>
          <w:rFonts w:asciiTheme="majorBidi" w:hAnsiTheme="majorBidi" w:cstheme="majorBidi"/>
          <w:sz w:val="24"/>
          <w:szCs w:val="24"/>
        </w:rPr>
        <w:t>16</w:t>
      </w:r>
      <w:r w:rsidR="0042675F" w:rsidRPr="00CC2067">
        <w:rPr>
          <w:rFonts w:asciiTheme="majorBidi" w:hAnsiTheme="majorBidi" w:cstheme="majorBidi"/>
          <w:sz w:val="24"/>
          <w:szCs w:val="24"/>
        </w:rPr>
        <w:t>% in Jerusalem</w:t>
      </w:r>
      <w:r w:rsidR="008D6889" w:rsidRPr="00CC2067">
        <w:rPr>
          <w:rFonts w:asciiTheme="majorBidi" w:hAnsiTheme="majorBidi" w:cstheme="majorBidi"/>
          <w:sz w:val="24"/>
          <w:szCs w:val="24"/>
        </w:rPr>
        <w:t xml:space="preserve"> governorate</w:t>
      </w:r>
      <w:r w:rsidR="0042675F" w:rsidRPr="00CC2067">
        <w:rPr>
          <w:rFonts w:asciiTheme="majorBidi" w:hAnsiTheme="majorBidi" w:cstheme="majorBidi"/>
          <w:sz w:val="24"/>
          <w:szCs w:val="24"/>
        </w:rPr>
        <w:t xml:space="preserve">; </w:t>
      </w:r>
      <w:r w:rsidR="00C40792" w:rsidRPr="00CC2067">
        <w:rPr>
          <w:rFonts w:asciiTheme="majorBidi" w:hAnsiTheme="majorBidi" w:cstheme="majorBidi"/>
          <w:sz w:val="24"/>
          <w:szCs w:val="24"/>
        </w:rPr>
        <w:t>6</w:t>
      </w:r>
      <w:r w:rsidR="0042675F" w:rsidRPr="00CC2067">
        <w:rPr>
          <w:rFonts w:asciiTheme="majorBidi" w:hAnsiTheme="majorBidi" w:cstheme="majorBidi"/>
          <w:sz w:val="24"/>
          <w:szCs w:val="24"/>
        </w:rPr>
        <w:t xml:space="preserve">% in Jericho </w:t>
      </w:r>
      <w:r w:rsidR="006163F1">
        <w:rPr>
          <w:rFonts w:asciiTheme="majorBidi" w:hAnsiTheme="majorBidi" w:cstheme="majorBidi"/>
          <w:sz w:val="24"/>
          <w:szCs w:val="24"/>
        </w:rPr>
        <w:t>&amp;</w:t>
      </w:r>
      <w:r w:rsidR="0042675F" w:rsidRPr="00CC2067">
        <w:rPr>
          <w:rFonts w:asciiTheme="majorBidi" w:hAnsiTheme="majorBidi" w:cstheme="majorBidi"/>
          <w:sz w:val="24"/>
          <w:szCs w:val="24"/>
        </w:rPr>
        <w:t xml:space="preserve"> Al-Aghwar</w:t>
      </w:r>
      <w:r w:rsidR="008D6889" w:rsidRPr="00CC2067">
        <w:rPr>
          <w:rFonts w:asciiTheme="majorBidi" w:hAnsiTheme="majorBidi" w:cstheme="majorBidi"/>
          <w:sz w:val="24"/>
          <w:szCs w:val="24"/>
        </w:rPr>
        <w:t xml:space="preserve"> governorate</w:t>
      </w:r>
      <w:r w:rsidR="0042675F" w:rsidRPr="00CC2067">
        <w:rPr>
          <w:rFonts w:asciiTheme="majorBidi" w:hAnsiTheme="majorBidi" w:cstheme="majorBidi"/>
          <w:sz w:val="24"/>
          <w:szCs w:val="24"/>
        </w:rPr>
        <w:t xml:space="preserve">, </w:t>
      </w:r>
      <w:r w:rsidR="00F153A8" w:rsidRPr="00CC2067">
        <w:rPr>
          <w:rFonts w:asciiTheme="majorBidi" w:hAnsiTheme="majorBidi" w:cstheme="majorBidi"/>
          <w:sz w:val="24"/>
          <w:szCs w:val="24"/>
        </w:rPr>
        <w:t>5</w:t>
      </w:r>
      <w:r w:rsidR="0042675F" w:rsidRPr="00CC2067">
        <w:rPr>
          <w:rFonts w:asciiTheme="majorBidi" w:hAnsiTheme="majorBidi" w:cstheme="majorBidi"/>
          <w:sz w:val="24"/>
          <w:szCs w:val="24"/>
        </w:rPr>
        <w:t xml:space="preserve">% in Ramallah </w:t>
      </w:r>
      <w:r w:rsidR="00D17DC8" w:rsidRPr="00CC2067">
        <w:rPr>
          <w:rFonts w:asciiTheme="majorBidi" w:hAnsiTheme="majorBidi" w:cstheme="majorBidi"/>
          <w:sz w:val="24"/>
          <w:szCs w:val="24"/>
        </w:rPr>
        <w:t>&amp;</w:t>
      </w:r>
      <w:r w:rsidR="0042675F" w:rsidRPr="00CC2067">
        <w:rPr>
          <w:rFonts w:asciiTheme="majorBidi" w:hAnsiTheme="majorBidi" w:cstheme="majorBidi"/>
          <w:sz w:val="24"/>
          <w:szCs w:val="24"/>
        </w:rPr>
        <w:t xml:space="preserve"> Al-Bireh</w:t>
      </w:r>
      <w:r w:rsidR="008D6889" w:rsidRPr="00CC2067">
        <w:rPr>
          <w:rFonts w:asciiTheme="majorBidi" w:hAnsiTheme="majorBidi" w:cstheme="majorBidi"/>
          <w:sz w:val="24"/>
          <w:szCs w:val="24"/>
        </w:rPr>
        <w:t xml:space="preserve"> governorate,</w:t>
      </w:r>
      <w:r w:rsidR="0042675F" w:rsidRPr="00CC2067">
        <w:rPr>
          <w:rFonts w:asciiTheme="majorBidi" w:hAnsiTheme="majorBidi" w:cstheme="majorBidi"/>
          <w:sz w:val="24"/>
          <w:szCs w:val="24"/>
        </w:rPr>
        <w:t xml:space="preserve"> 4% in Nablus</w:t>
      </w:r>
      <w:r w:rsidR="008D6889" w:rsidRPr="00CC2067">
        <w:rPr>
          <w:rFonts w:asciiTheme="majorBidi" w:hAnsiTheme="majorBidi" w:cstheme="majorBidi"/>
          <w:sz w:val="24"/>
          <w:szCs w:val="24"/>
        </w:rPr>
        <w:t xml:space="preserve"> governorate</w:t>
      </w:r>
      <w:r w:rsidR="007E2845" w:rsidRPr="00CC2067">
        <w:rPr>
          <w:rFonts w:asciiTheme="majorBidi" w:hAnsiTheme="majorBidi" w:cstheme="majorBidi"/>
          <w:sz w:val="24"/>
          <w:szCs w:val="24"/>
        </w:rPr>
        <w:t xml:space="preserve"> </w:t>
      </w:r>
      <w:r w:rsidR="008D6889" w:rsidRPr="00CC2067">
        <w:rPr>
          <w:rFonts w:asciiTheme="majorBidi" w:hAnsiTheme="majorBidi" w:cstheme="majorBidi"/>
          <w:sz w:val="24"/>
          <w:szCs w:val="24"/>
        </w:rPr>
        <w:t>and</w:t>
      </w:r>
      <w:r w:rsidR="00C8511E" w:rsidRPr="00CC2067">
        <w:rPr>
          <w:rFonts w:asciiTheme="majorBidi" w:hAnsiTheme="majorBidi" w:cstheme="majorBidi"/>
          <w:sz w:val="24"/>
          <w:szCs w:val="24"/>
        </w:rPr>
        <w:t xml:space="preserve"> </w:t>
      </w:r>
      <w:r w:rsidR="00C40792" w:rsidRPr="00CC2067">
        <w:rPr>
          <w:rFonts w:asciiTheme="majorBidi" w:hAnsiTheme="majorBidi" w:cstheme="majorBidi"/>
          <w:sz w:val="24"/>
          <w:szCs w:val="24"/>
        </w:rPr>
        <w:t>5</w:t>
      </w:r>
      <w:r w:rsidR="00C8511E" w:rsidRPr="00CC2067">
        <w:rPr>
          <w:rFonts w:asciiTheme="majorBidi" w:hAnsiTheme="majorBidi" w:cstheme="majorBidi"/>
          <w:sz w:val="24"/>
          <w:szCs w:val="24"/>
        </w:rPr>
        <w:t xml:space="preserve">% </w:t>
      </w:r>
      <w:r w:rsidR="005B6463" w:rsidRPr="00CC2067">
        <w:rPr>
          <w:rFonts w:asciiTheme="majorBidi" w:hAnsiTheme="majorBidi" w:cstheme="majorBidi"/>
          <w:sz w:val="24"/>
          <w:szCs w:val="24"/>
        </w:rPr>
        <w:t>in</w:t>
      </w:r>
      <w:r w:rsidR="00C8511E" w:rsidRPr="00CC2067">
        <w:rPr>
          <w:rFonts w:asciiTheme="majorBidi" w:hAnsiTheme="majorBidi" w:cstheme="majorBidi"/>
          <w:sz w:val="24"/>
          <w:szCs w:val="24"/>
        </w:rPr>
        <w:t xml:space="preserve"> other </w:t>
      </w:r>
      <w:r w:rsidR="008D6889" w:rsidRPr="00CC2067">
        <w:rPr>
          <w:rFonts w:asciiTheme="majorBidi" w:hAnsiTheme="majorBidi" w:cstheme="majorBidi"/>
          <w:sz w:val="24"/>
          <w:szCs w:val="24"/>
        </w:rPr>
        <w:t>West Bank g</w:t>
      </w:r>
      <w:r w:rsidR="00C8511E" w:rsidRPr="00CC2067">
        <w:rPr>
          <w:rFonts w:asciiTheme="majorBidi" w:hAnsiTheme="majorBidi" w:cstheme="majorBidi"/>
          <w:sz w:val="24"/>
          <w:szCs w:val="24"/>
        </w:rPr>
        <w:t>overnorate</w:t>
      </w:r>
      <w:r w:rsidR="008D6889" w:rsidRPr="00CC2067">
        <w:rPr>
          <w:rFonts w:asciiTheme="majorBidi" w:hAnsiTheme="majorBidi" w:cstheme="majorBidi"/>
          <w:sz w:val="24"/>
          <w:szCs w:val="24"/>
        </w:rPr>
        <w:t>s</w:t>
      </w:r>
      <w:r w:rsidR="00C8511E" w:rsidRPr="00CC2067">
        <w:rPr>
          <w:rFonts w:asciiTheme="majorBidi" w:hAnsiTheme="majorBidi" w:cstheme="majorBidi"/>
          <w:sz w:val="24"/>
          <w:szCs w:val="24"/>
        </w:rPr>
        <w:t xml:space="preserve">. </w:t>
      </w:r>
    </w:p>
    <w:p w:rsidR="0042675F" w:rsidRDefault="0042675F" w:rsidP="0042675F">
      <w:pPr>
        <w:bidi w:val="0"/>
        <w:jc w:val="both"/>
        <w:rPr>
          <w:rFonts w:asciiTheme="majorBidi" w:hAnsiTheme="majorBidi" w:cstheme="majorBidi"/>
          <w:sz w:val="24"/>
          <w:szCs w:val="24"/>
        </w:rPr>
      </w:pPr>
      <w:r w:rsidRPr="00CC2067">
        <w:rPr>
          <w:rFonts w:asciiTheme="majorBidi" w:hAnsiTheme="majorBidi" w:cstheme="majorBidi"/>
          <w:sz w:val="24"/>
          <w:szCs w:val="24"/>
        </w:rPr>
        <w:t>In June 2019, there were 132 hotels in the West Bank comprising 7,279 available rooms with 15,946 beds.</w:t>
      </w:r>
    </w:p>
    <w:p w:rsidR="004C6010" w:rsidRPr="00391AD0" w:rsidRDefault="004C6010" w:rsidP="00391AD0">
      <w:pPr>
        <w:shd w:val="clear" w:color="auto" w:fill="FFFFFF" w:themeFill="background1"/>
        <w:bidi w:val="0"/>
        <w:spacing w:after="0" w:line="240" w:lineRule="auto"/>
        <w:jc w:val="both"/>
        <w:rPr>
          <w:rFonts w:asciiTheme="majorBidi" w:hAnsiTheme="majorBidi" w:cstheme="majorBidi"/>
          <w:b/>
          <w:bCs/>
          <w:sz w:val="26"/>
          <w:szCs w:val="26"/>
        </w:rPr>
      </w:pPr>
      <w:r w:rsidRPr="00391AD0">
        <w:rPr>
          <w:rFonts w:asciiTheme="majorBidi" w:hAnsiTheme="majorBidi" w:cstheme="majorBidi"/>
          <w:b/>
          <w:bCs/>
          <w:sz w:val="26"/>
          <w:szCs w:val="26"/>
        </w:rPr>
        <w:t>Increase in Inbound Tourism Consumption in Palestine during 2017</w:t>
      </w:r>
    </w:p>
    <w:p w:rsidR="008B3996" w:rsidRDefault="004C6010" w:rsidP="008B3996">
      <w:pPr>
        <w:shd w:val="clear" w:color="auto" w:fill="FFFFFF" w:themeFill="background1"/>
        <w:bidi w:val="0"/>
        <w:spacing w:after="0" w:line="240" w:lineRule="auto"/>
        <w:jc w:val="both"/>
        <w:rPr>
          <w:rFonts w:asciiTheme="majorBidi" w:hAnsiTheme="majorBidi" w:cstheme="majorBidi"/>
          <w:sz w:val="24"/>
          <w:szCs w:val="24"/>
        </w:rPr>
      </w:pPr>
      <w:r w:rsidRPr="00CC2067">
        <w:rPr>
          <w:rFonts w:asciiTheme="majorBidi" w:hAnsiTheme="majorBidi" w:cstheme="majorBidi"/>
          <w:sz w:val="24"/>
          <w:szCs w:val="24"/>
        </w:rPr>
        <w:t>The final findings of the Tourism Satellite Accounts for 2017 indicated that total consumption of inbound tourism showed an increase by 27% in Palestine compared to 2016. The consumption of inbound tourism totaled USD 1,019.3 million in the year 2016 (including both overnight stay visitors and same day visitors) compared to USD 1,297.5 million in the year</w:t>
      </w:r>
      <w:r w:rsidR="00B757EC">
        <w:rPr>
          <w:rFonts w:asciiTheme="majorBidi" w:hAnsiTheme="majorBidi" w:cstheme="majorBidi"/>
          <w:sz w:val="24"/>
          <w:szCs w:val="24"/>
        </w:rPr>
        <w:t xml:space="preserve"> </w:t>
      </w:r>
      <w:r w:rsidR="00B757EC" w:rsidRPr="00CC2067">
        <w:rPr>
          <w:rFonts w:asciiTheme="majorBidi" w:hAnsiTheme="majorBidi" w:cstheme="majorBidi"/>
          <w:sz w:val="24"/>
          <w:szCs w:val="24"/>
        </w:rPr>
        <w:t>2017, this increase was due to the increase in the number of overnight stay visitors by 23%.</w:t>
      </w:r>
    </w:p>
    <w:p w:rsidR="008B3996" w:rsidRPr="008B3996" w:rsidRDefault="008B3996" w:rsidP="008B3996">
      <w:pPr>
        <w:shd w:val="clear" w:color="auto" w:fill="FFFFFF" w:themeFill="background1"/>
        <w:bidi w:val="0"/>
        <w:spacing w:after="0" w:line="240" w:lineRule="auto"/>
        <w:jc w:val="both"/>
        <w:rPr>
          <w:rFonts w:asciiTheme="majorBidi" w:hAnsiTheme="majorBidi" w:cstheme="majorBidi"/>
          <w:sz w:val="24"/>
          <w:szCs w:val="24"/>
        </w:rPr>
      </w:pPr>
    </w:p>
    <w:p w:rsidR="008B3996" w:rsidRDefault="008B3996" w:rsidP="008B3996">
      <w:pPr>
        <w:bidi w:val="0"/>
        <w:spacing w:after="0"/>
        <w:jc w:val="center"/>
        <w:rPr>
          <w:rFonts w:asciiTheme="majorBidi" w:hAnsiTheme="majorBidi" w:cstheme="majorBidi"/>
          <w:b/>
          <w:bCs/>
          <w:sz w:val="26"/>
          <w:szCs w:val="26"/>
        </w:rPr>
      </w:pPr>
    </w:p>
    <w:p w:rsidR="008B3996" w:rsidRDefault="008B3996" w:rsidP="008B3996">
      <w:pPr>
        <w:bidi w:val="0"/>
        <w:spacing w:after="0"/>
        <w:jc w:val="center"/>
        <w:rPr>
          <w:rFonts w:asciiTheme="majorBidi" w:hAnsiTheme="majorBidi" w:cstheme="majorBidi"/>
          <w:b/>
          <w:bCs/>
          <w:sz w:val="26"/>
          <w:szCs w:val="26"/>
        </w:rPr>
      </w:pPr>
    </w:p>
    <w:p w:rsidR="008B3996" w:rsidRDefault="008B3996" w:rsidP="008B3996">
      <w:pPr>
        <w:bidi w:val="0"/>
        <w:spacing w:after="0"/>
        <w:jc w:val="center"/>
        <w:rPr>
          <w:rFonts w:asciiTheme="majorBidi" w:hAnsiTheme="majorBidi" w:cstheme="majorBidi"/>
          <w:b/>
          <w:bCs/>
          <w:sz w:val="26"/>
          <w:szCs w:val="26"/>
        </w:rPr>
      </w:pPr>
    </w:p>
    <w:p w:rsidR="008B3996" w:rsidRDefault="008B3996" w:rsidP="008B3996">
      <w:pPr>
        <w:bidi w:val="0"/>
        <w:spacing w:after="0"/>
        <w:jc w:val="center"/>
        <w:rPr>
          <w:rFonts w:asciiTheme="majorBidi" w:hAnsiTheme="majorBidi" w:cstheme="majorBidi"/>
          <w:b/>
          <w:bCs/>
          <w:sz w:val="26"/>
          <w:szCs w:val="26"/>
        </w:rPr>
      </w:pPr>
    </w:p>
    <w:p w:rsidR="008B3996" w:rsidRDefault="008B3996" w:rsidP="008B3996">
      <w:pPr>
        <w:bidi w:val="0"/>
        <w:spacing w:after="0"/>
        <w:jc w:val="center"/>
        <w:rPr>
          <w:rFonts w:asciiTheme="majorBidi" w:hAnsiTheme="majorBidi" w:cstheme="majorBidi"/>
          <w:b/>
          <w:bCs/>
          <w:sz w:val="26"/>
          <w:szCs w:val="26"/>
        </w:rPr>
      </w:pPr>
    </w:p>
    <w:p w:rsidR="008B3996" w:rsidRDefault="008B3996" w:rsidP="008B3996">
      <w:pPr>
        <w:bidi w:val="0"/>
        <w:spacing w:after="0"/>
        <w:jc w:val="center"/>
        <w:rPr>
          <w:rFonts w:asciiTheme="majorBidi" w:hAnsiTheme="majorBidi" w:cstheme="majorBidi"/>
          <w:b/>
          <w:bCs/>
          <w:sz w:val="26"/>
          <w:szCs w:val="26"/>
        </w:rPr>
      </w:pPr>
    </w:p>
    <w:p w:rsidR="008B3996" w:rsidRDefault="008B3996" w:rsidP="008B3996">
      <w:pPr>
        <w:bidi w:val="0"/>
        <w:spacing w:after="0"/>
        <w:jc w:val="center"/>
        <w:rPr>
          <w:rFonts w:asciiTheme="majorBidi" w:hAnsiTheme="majorBidi" w:cstheme="majorBidi"/>
          <w:b/>
          <w:bCs/>
          <w:sz w:val="26"/>
          <w:szCs w:val="26"/>
        </w:rPr>
      </w:pPr>
    </w:p>
    <w:p w:rsidR="00B757EC" w:rsidRDefault="00B757EC" w:rsidP="008B3996">
      <w:pPr>
        <w:bidi w:val="0"/>
        <w:spacing w:after="0"/>
        <w:jc w:val="center"/>
        <w:rPr>
          <w:rFonts w:asciiTheme="majorBidi" w:hAnsiTheme="majorBidi" w:cstheme="majorBidi"/>
          <w:b/>
          <w:bCs/>
          <w:sz w:val="26"/>
          <w:szCs w:val="26"/>
        </w:rPr>
      </w:pPr>
      <w:r w:rsidRPr="00391AD0">
        <w:rPr>
          <w:rFonts w:asciiTheme="majorBidi" w:hAnsiTheme="majorBidi" w:cstheme="majorBidi"/>
          <w:b/>
          <w:bCs/>
          <w:sz w:val="26"/>
          <w:szCs w:val="26"/>
        </w:rPr>
        <w:t>Inbound Tourism Consumption for Selected Years (2009-2017)</w:t>
      </w:r>
    </w:p>
    <w:p w:rsidR="008B3996" w:rsidRPr="008B3996" w:rsidRDefault="008B3996" w:rsidP="008B3996">
      <w:pPr>
        <w:bidi w:val="0"/>
        <w:spacing w:after="0"/>
        <w:rPr>
          <w:rFonts w:asciiTheme="majorBidi" w:hAnsiTheme="majorBidi" w:cstheme="majorBidi"/>
          <w:b/>
          <w:bCs/>
          <w:sz w:val="16"/>
          <w:szCs w:val="16"/>
          <w:rtl/>
        </w:rPr>
      </w:pPr>
    </w:p>
    <w:p w:rsidR="004C6010" w:rsidRPr="00CC2067" w:rsidRDefault="00B757EC" w:rsidP="008B3996">
      <w:pPr>
        <w:bidi w:val="0"/>
        <w:jc w:val="center"/>
        <w:rPr>
          <w:rFonts w:asciiTheme="majorBidi" w:hAnsiTheme="majorBidi" w:cstheme="majorBidi"/>
          <w:sz w:val="24"/>
          <w:szCs w:val="24"/>
        </w:rPr>
      </w:pPr>
      <w:r w:rsidRPr="00B757EC">
        <w:rPr>
          <w:rFonts w:asciiTheme="majorBidi" w:hAnsiTheme="majorBidi" w:cstheme="majorBidi"/>
          <w:noProof/>
          <w:sz w:val="24"/>
          <w:szCs w:val="24"/>
        </w:rPr>
        <w:drawing>
          <wp:inline distT="0" distB="0" distL="0" distR="0">
            <wp:extent cx="3121025" cy="2076450"/>
            <wp:effectExtent l="19050" t="0" r="22225"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C68FD" w:rsidRDefault="00DC68FD" w:rsidP="00A031B1">
      <w:pPr>
        <w:tabs>
          <w:tab w:val="left" w:pos="6195"/>
        </w:tabs>
        <w:bidi w:val="0"/>
        <w:jc w:val="both"/>
      </w:pPr>
      <w:bookmarkStart w:id="0" w:name="_GoBack"/>
      <w:bookmarkEnd w:id="0"/>
    </w:p>
    <w:sectPr w:rsidR="00DC68FD" w:rsidSect="008B3996">
      <w:footerReference w:type="default" r:id="rId9"/>
      <w:pgSz w:w="12240" w:h="15840" w:code="1"/>
      <w:pgMar w:top="720" w:right="720" w:bottom="720" w:left="720" w:header="709" w:footer="420"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06F" w:rsidRDefault="000D606F" w:rsidP="007D504A">
      <w:pPr>
        <w:spacing w:after="0" w:line="240" w:lineRule="auto"/>
      </w:pPr>
      <w:r>
        <w:separator/>
      </w:r>
    </w:p>
  </w:endnote>
  <w:endnote w:type="continuationSeparator" w:id="0">
    <w:p w:rsidR="000D606F" w:rsidRDefault="000D606F" w:rsidP="007D50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57468194"/>
      <w:docPartObj>
        <w:docPartGallery w:val="Page Numbers (Bottom of Page)"/>
        <w:docPartUnique/>
      </w:docPartObj>
    </w:sdtPr>
    <w:sdtContent>
      <w:p w:rsidR="008B3996" w:rsidRDefault="008B3996">
        <w:pPr>
          <w:pStyle w:val="Footer"/>
          <w:jc w:val="center"/>
        </w:pPr>
        <w:fldSimple w:instr=" PAGE   \* MERGEFORMAT ">
          <w:r>
            <w:rPr>
              <w:noProof/>
              <w:rtl/>
            </w:rPr>
            <w:t>1</w:t>
          </w:r>
        </w:fldSimple>
      </w:p>
    </w:sdtContent>
  </w:sdt>
  <w:p w:rsidR="008B3996" w:rsidRDefault="008B3996">
    <w:pPr>
      <w:pStyle w:val="Footer"/>
      <w:rPr>
        <w:rFonts w:hint="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06F" w:rsidRDefault="000D606F" w:rsidP="007D504A">
      <w:pPr>
        <w:spacing w:after="0" w:line="240" w:lineRule="auto"/>
      </w:pPr>
      <w:r>
        <w:separator/>
      </w:r>
    </w:p>
  </w:footnote>
  <w:footnote w:type="continuationSeparator" w:id="0">
    <w:p w:rsidR="000D606F" w:rsidRDefault="000D606F" w:rsidP="007D504A">
      <w:pPr>
        <w:spacing w:after="0" w:line="240" w:lineRule="auto"/>
      </w:pPr>
      <w:r>
        <w:continuationSeparator/>
      </w:r>
    </w:p>
  </w:footnote>
  <w:footnote w:id="1">
    <w:p w:rsidR="00703168" w:rsidRPr="00C72043" w:rsidRDefault="00703168" w:rsidP="00E52F7F">
      <w:pPr>
        <w:bidi w:val="0"/>
        <w:jc w:val="both"/>
        <w:rPr>
          <w:rFonts w:asciiTheme="majorBidi" w:hAnsiTheme="majorBidi" w:cstheme="majorBidi"/>
          <w:sz w:val="24"/>
          <w:szCs w:val="24"/>
        </w:rPr>
      </w:pPr>
      <w:r>
        <w:rPr>
          <w:rStyle w:val="FootnoteReference"/>
        </w:rPr>
        <w:footnoteRef/>
      </w:r>
      <w:r>
        <w:rPr>
          <w:rFonts w:asciiTheme="majorBidi" w:hAnsiTheme="majorBidi" w:cstheme="majorBidi"/>
          <w:sz w:val="18"/>
          <w:szCs w:val="18"/>
        </w:rPr>
        <w:t xml:space="preserve"> Number of i</w:t>
      </w:r>
      <w:r w:rsidRPr="00341E3C">
        <w:rPr>
          <w:rFonts w:asciiTheme="majorBidi" w:hAnsiTheme="majorBidi" w:cstheme="majorBidi"/>
          <w:sz w:val="18"/>
          <w:szCs w:val="18"/>
        </w:rPr>
        <w:t>nbound visits do not include Jeru</w:t>
      </w:r>
      <w:r>
        <w:rPr>
          <w:rFonts w:asciiTheme="majorBidi" w:hAnsiTheme="majorBidi" w:cstheme="majorBidi"/>
          <w:sz w:val="18"/>
          <w:szCs w:val="18"/>
        </w:rPr>
        <w:t>salem Governorate</w:t>
      </w:r>
      <w:r w:rsidRPr="00341E3C">
        <w:rPr>
          <w:rFonts w:asciiTheme="majorBidi" w:hAnsiTheme="majorBidi" w:cstheme="majorBidi"/>
          <w:sz w:val="18"/>
          <w:szCs w:val="18"/>
        </w:rPr>
        <w:t>.</w:t>
      </w:r>
    </w:p>
    <w:p w:rsidR="00703168" w:rsidRDefault="00703168" w:rsidP="00341E3C">
      <w:pPr>
        <w:pStyle w:val="FootnoteText"/>
        <w:bidi w:val="0"/>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223234"/>
  </w:hdrShapeDefaults>
  <w:footnotePr>
    <w:footnote w:id="-1"/>
    <w:footnote w:id="0"/>
  </w:footnotePr>
  <w:endnotePr>
    <w:endnote w:id="-1"/>
    <w:endnote w:id="0"/>
  </w:endnotePr>
  <w:compat/>
  <w:rsids>
    <w:rsidRoot w:val="007D504A"/>
    <w:rsid w:val="00003075"/>
    <w:rsid w:val="000058D3"/>
    <w:rsid w:val="00010ADF"/>
    <w:rsid w:val="000116FF"/>
    <w:rsid w:val="000125A8"/>
    <w:rsid w:val="00013625"/>
    <w:rsid w:val="000177C1"/>
    <w:rsid w:val="0002355E"/>
    <w:rsid w:val="00024521"/>
    <w:rsid w:val="00024A8F"/>
    <w:rsid w:val="00025FEE"/>
    <w:rsid w:val="00026660"/>
    <w:rsid w:val="00026E56"/>
    <w:rsid w:val="00027BFC"/>
    <w:rsid w:val="000307CD"/>
    <w:rsid w:val="00031700"/>
    <w:rsid w:val="000325C0"/>
    <w:rsid w:val="00034BD7"/>
    <w:rsid w:val="0003633A"/>
    <w:rsid w:val="00037C9C"/>
    <w:rsid w:val="00042769"/>
    <w:rsid w:val="00046E3F"/>
    <w:rsid w:val="00047FCD"/>
    <w:rsid w:val="00050B79"/>
    <w:rsid w:val="000531CB"/>
    <w:rsid w:val="00057483"/>
    <w:rsid w:val="00061943"/>
    <w:rsid w:val="0006206C"/>
    <w:rsid w:val="00062907"/>
    <w:rsid w:val="00062B35"/>
    <w:rsid w:val="000647E3"/>
    <w:rsid w:val="00066F91"/>
    <w:rsid w:val="00071DE0"/>
    <w:rsid w:val="00073903"/>
    <w:rsid w:val="00076578"/>
    <w:rsid w:val="00081444"/>
    <w:rsid w:val="00081688"/>
    <w:rsid w:val="00082CA9"/>
    <w:rsid w:val="00083D25"/>
    <w:rsid w:val="000849B6"/>
    <w:rsid w:val="00085310"/>
    <w:rsid w:val="0009311B"/>
    <w:rsid w:val="00094AD4"/>
    <w:rsid w:val="000957D3"/>
    <w:rsid w:val="00097F43"/>
    <w:rsid w:val="000A0323"/>
    <w:rsid w:val="000A041B"/>
    <w:rsid w:val="000A0A2A"/>
    <w:rsid w:val="000A2A84"/>
    <w:rsid w:val="000A3A64"/>
    <w:rsid w:val="000A504A"/>
    <w:rsid w:val="000A6DBA"/>
    <w:rsid w:val="000B3D64"/>
    <w:rsid w:val="000B6C1D"/>
    <w:rsid w:val="000C0EAD"/>
    <w:rsid w:val="000C3712"/>
    <w:rsid w:val="000C6AF0"/>
    <w:rsid w:val="000D368D"/>
    <w:rsid w:val="000D3E3F"/>
    <w:rsid w:val="000D606F"/>
    <w:rsid w:val="000E0220"/>
    <w:rsid w:val="000E1066"/>
    <w:rsid w:val="000E6D4B"/>
    <w:rsid w:val="000E6E84"/>
    <w:rsid w:val="000F3DA8"/>
    <w:rsid w:val="001013A6"/>
    <w:rsid w:val="00102303"/>
    <w:rsid w:val="00107DB8"/>
    <w:rsid w:val="0011149E"/>
    <w:rsid w:val="00113DC5"/>
    <w:rsid w:val="00115121"/>
    <w:rsid w:val="00115748"/>
    <w:rsid w:val="0011790E"/>
    <w:rsid w:val="001203F3"/>
    <w:rsid w:val="00121362"/>
    <w:rsid w:val="00121FE0"/>
    <w:rsid w:val="001222B7"/>
    <w:rsid w:val="00126FAC"/>
    <w:rsid w:val="00127930"/>
    <w:rsid w:val="00133E4C"/>
    <w:rsid w:val="00134739"/>
    <w:rsid w:val="001358BA"/>
    <w:rsid w:val="0013647E"/>
    <w:rsid w:val="00142A55"/>
    <w:rsid w:val="0014494B"/>
    <w:rsid w:val="00144FEF"/>
    <w:rsid w:val="00146C54"/>
    <w:rsid w:val="00146EF5"/>
    <w:rsid w:val="001479CD"/>
    <w:rsid w:val="0015195C"/>
    <w:rsid w:val="001520E6"/>
    <w:rsid w:val="00153468"/>
    <w:rsid w:val="0015358B"/>
    <w:rsid w:val="00155AD4"/>
    <w:rsid w:val="00161B5E"/>
    <w:rsid w:val="001624B9"/>
    <w:rsid w:val="00167757"/>
    <w:rsid w:val="001704E8"/>
    <w:rsid w:val="0017127D"/>
    <w:rsid w:val="00177DC2"/>
    <w:rsid w:val="00177FDB"/>
    <w:rsid w:val="00181977"/>
    <w:rsid w:val="0018560D"/>
    <w:rsid w:val="00187335"/>
    <w:rsid w:val="00187736"/>
    <w:rsid w:val="001935A5"/>
    <w:rsid w:val="0019493B"/>
    <w:rsid w:val="001957EB"/>
    <w:rsid w:val="001A1DDE"/>
    <w:rsid w:val="001A653B"/>
    <w:rsid w:val="001A7319"/>
    <w:rsid w:val="001B1B48"/>
    <w:rsid w:val="001C1792"/>
    <w:rsid w:val="001C47B1"/>
    <w:rsid w:val="001C5051"/>
    <w:rsid w:val="001D5BF2"/>
    <w:rsid w:val="001D7975"/>
    <w:rsid w:val="001E2898"/>
    <w:rsid w:val="001E7A59"/>
    <w:rsid w:val="001F0060"/>
    <w:rsid w:val="001F2D87"/>
    <w:rsid w:val="001F3BC7"/>
    <w:rsid w:val="001F7A27"/>
    <w:rsid w:val="001F7F21"/>
    <w:rsid w:val="002005A5"/>
    <w:rsid w:val="00200761"/>
    <w:rsid w:val="0020689C"/>
    <w:rsid w:val="002124A5"/>
    <w:rsid w:val="00214A2D"/>
    <w:rsid w:val="0022065F"/>
    <w:rsid w:val="00220BE6"/>
    <w:rsid w:val="00220E0C"/>
    <w:rsid w:val="0022539B"/>
    <w:rsid w:val="00231A70"/>
    <w:rsid w:val="00234058"/>
    <w:rsid w:val="00234800"/>
    <w:rsid w:val="00234AE0"/>
    <w:rsid w:val="00234FAB"/>
    <w:rsid w:val="002351B7"/>
    <w:rsid w:val="00236FC4"/>
    <w:rsid w:val="00242589"/>
    <w:rsid w:val="00243527"/>
    <w:rsid w:val="002475D3"/>
    <w:rsid w:val="00251F50"/>
    <w:rsid w:val="00254C55"/>
    <w:rsid w:val="002554F4"/>
    <w:rsid w:val="0025770A"/>
    <w:rsid w:val="00261D81"/>
    <w:rsid w:val="00264E45"/>
    <w:rsid w:val="002713EC"/>
    <w:rsid w:val="0027294E"/>
    <w:rsid w:val="002753C4"/>
    <w:rsid w:val="0027574B"/>
    <w:rsid w:val="0027695F"/>
    <w:rsid w:val="00277988"/>
    <w:rsid w:val="0028110E"/>
    <w:rsid w:val="00287790"/>
    <w:rsid w:val="00290189"/>
    <w:rsid w:val="002964DA"/>
    <w:rsid w:val="00296778"/>
    <w:rsid w:val="00296BAB"/>
    <w:rsid w:val="00297CE2"/>
    <w:rsid w:val="002A2194"/>
    <w:rsid w:val="002A484E"/>
    <w:rsid w:val="002A5880"/>
    <w:rsid w:val="002B1559"/>
    <w:rsid w:val="002B3191"/>
    <w:rsid w:val="002B331D"/>
    <w:rsid w:val="002C728E"/>
    <w:rsid w:val="002E0E32"/>
    <w:rsid w:val="002E2CB9"/>
    <w:rsid w:val="002E316B"/>
    <w:rsid w:val="002E67E6"/>
    <w:rsid w:val="002E74F0"/>
    <w:rsid w:val="002F0851"/>
    <w:rsid w:val="002F22E7"/>
    <w:rsid w:val="002F2954"/>
    <w:rsid w:val="002F3212"/>
    <w:rsid w:val="002F4BAB"/>
    <w:rsid w:val="00301B72"/>
    <w:rsid w:val="00302636"/>
    <w:rsid w:val="00304863"/>
    <w:rsid w:val="00306CD0"/>
    <w:rsid w:val="003165B0"/>
    <w:rsid w:val="00320834"/>
    <w:rsid w:val="003218CD"/>
    <w:rsid w:val="00321A2D"/>
    <w:rsid w:val="0032613E"/>
    <w:rsid w:val="0032656B"/>
    <w:rsid w:val="00331126"/>
    <w:rsid w:val="003333B4"/>
    <w:rsid w:val="00333855"/>
    <w:rsid w:val="00335B1B"/>
    <w:rsid w:val="0034070A"/>
    <w:rsid w:val="00341E3C"/>
    <w:rsid w:val="003447FD"/>
    <w:rsid w:val="00346082"/>
    <w:rsid w:val="00350A53"/>
    <w:rsid w:val="003532C9"/>
    <w:rsid w:val="0035665A"/>
    <w:rsid w:val="00356EEF"/>
    <w:rsid w:val="00357180"/>
    <w:rsid w:val="00357EE3"/>
    <w:rsid w:val="0036463D"/>
    <w:rsid w:val="00364964"/>
    <w:rsid w:val="003664AB"/>
    <w:rsid w:val="00366D50"/>
    <w:rsid w:val="00370144"/>
    <w:rsid w:val="003708C4"/>
    <w:rsid w:val="00374728"/>
    <w:rsid w:val="003757D7"/>
    <w:rsid w:val="00377F49"/>
    <w:rsid w:val="00380469"/>
    <w:rsid w:val="00385475"/>
    <w:rsid w:val="00387EBC"/>
    <w:rsid w:val="00391AD0"/>
    <w:rsid w:val="00392309"/>
    <w:rsid w:val="0039268A"/>
    <w:rsid w:val="003963F5"/>
    <w:rsid w:val="00397C60"/>
    <w:rsid w:val="003A177D"/>
    <w:rsid w:val="003A272B"/>
    <w:rsid w:val="003A3A0C"/>
    <w:rsid w:val="003A768C"/>
    <w:rsid w:val="003B0249"/>
    <w:rsid w:val="003B2218"/>
    <w:rsid w:val="003C07C8"/>
    <w:rsid w:val="003C15FA"/>
    <w:rsid w:val="003D0BB0"/>
    <w:rsid w:val="003D4B51"/>
    <w:rsid w:val="003D5293"/>
    <w:rsid w:val="003D6416"/>
    <w:rsid w:val="003D652B"/>
    <w:rsid w:val="003D6751"/>
    <w:rsid w:val="003D6A73"/>
    <w:rsid w:val="003D78FA"/>
    <w:rsid w:val="003E1646"/>
    <w:rsid w:val="003E402D"/>
    <w:rsid w:val="003E5C95"/>
    <w:rsid w:val="003E5D82"/>
    <w:rsid w:val="003E72BF"/>
    <w:rsid w:val="003F02F5"/>
    <w:rsid w:val="003F095F"/>
    <w:rsid w:val="003F2D60"/>
    <w:rsid w:val="003F36E5"/>
    <w:rsid w:val="00401004"/>
    <w:rsid w:val="004024BD"/>
    <w:rsid w:val="00405959"/>
    <w:rsid w:val="00405D25"/>
    <w:rsid w:val="00406862"/>
    <w:rsid w:val="00413CFA"/>
    <w:rsid w:val="00414813"/>
    <w:rsid w:val="00414DEC"/>
    <w:rsid w:val="0041753E"/>
    <w:rsid w:val="0042675F"/>
    <w:rsid w:val="00433B77"/>
    <w:rsid w:val="00435D93"/>
    <w:rsid w:val="00441EE7"/>
    <w:rsid w:val="0044431E"/>
    <w:rsid w:val="00445672"/>
    <w:rsid w:val="004475D7"/>
    <w:rsid w:val="0045084C"/>
    <w:rsid w:val="004517A5"/>
    <w:rsid w:val="00453609"/>
    <w:rsid w:val="00453808"/>
    <w:rsid w:val="004541B6"/>
    <w:rsid w:val="00454667"/>
    <w:rsid w:val="00454EC2"/>
    <w:rsid w:val="00460B5C"/>
    <w:rsid w:val="004626FB"/>
    <w:rsid w:val="00467BE5"/>
    <w:rsid w:val="00475735"/>
    <w:rsid w:val="00475B4C"/>
    <w:rsid w:val="00475B50"/>
    <w:rsid w:val="0047713F"/>
    <w:rsid w:val="00484684"/>
    <w:rsid w:val="00485168"/>
    <w:rsid w:val="0049035C"/>
    <w:rsid w:val="00490F2F"/>
    <w:rsid w:val="004942E8"/>
    <w:rsid w:val="004A369A"/>
    <w:rsid w:val="004B2E74"/>
    <w:rsid w:val="004B335D"/>
    <w:rsid w:val="004B4539"/>
    <w:rsid w:val="004B4606"/>
    <w:rsid w:val="004B4BA2"/>
    <w:rsid w:val="004B58B9"/>
    <w:rsid w:val="004B603C"/>
    <w:rsid w:val="004C0EB0"/>
    <w:rsid w:val="004C197F"/>
    <w:rsid w:val="004C19FA"/>
    <w:rsid w:val="004C49B4"/>
    <w:rsid w:val="004C6010"/>
    <w:rsid w:val="004C745F"/>
    <w:rsid w:val="004D47D5"/>
    <w:rsid w:val="004D4896"/>
    <w:rsid w:val="004D5325"/>
    <w:rsid w:val="004D65D1"/>
    <w:rsid w:val="004D6BE2"/>
    <w:rsid w:val="004E187A"/>
    <w:rsid w:val="004E24B3"/>
    <w:rsid w:val="004E3207"/>
    <w:rsid w:val="004E489A"/>
    <w:rsid w:val="004E7228"/>
    <w:rsid w:val="004F048A"/>
    <w:rsid w:val="004F057F"/>
    <w:rsid w:val="004F3F91"/>
    <w:rsid w:val="0050084C"/>
    <w:rsid w:val="005012D2"/>
    <w:rsid w:val="005030C4"/>
    <w:rsid w:val="005037A1"/>
    <w:rsid w:val="00503E13"/>
    <w:rsid w:val="00507443"/>
    <w:rsid w:val="0051225F"/>
    <w:rsid w:val="00514ED2"/>
    <w:rsid w:val="0051590C"/>
    <w:rsid w:val="0051709E"/>
    <w:rsid w:val="00524B82"/>
    <w:rsid w:val="00525DE9"/>
    <w:rsid w:val="0052746A"/>
    <w:rsid w:val="00527C08"/>
    <w:rsid w:val="00527D84"/>
    <w:rsid w:val="00533546"/>
    <w:rsid w:val="0053666E"/>
    <w:rsid w:val="005400CC"/>
    <w:rsid w:val="00542514"/>
    <w:rsid w:val="00553C09"/>
    <w:rsid w:val="005556B3"/>
    <w:rsid w:val="00556994"/>
    <w:rsid w:val="005579CB"/>
    <w:rsid w:val="00557DE7"/>
    <w:rsid w:val="0056371B"/>
    <w:rsid w:val="00567809"/>
    <w:rsid w:val="005706AA"/>
    <w:rsid w:val="00576C2B"/>
    <w:rsid w:val="00580485"/>
    <w:rsid w:val="00581C59"/>
    <w:rsid w:val="00583187"/>
    <w:rsid w:val="00585AD0"/>
    <w:rsid w:val="0058702E"/>
    <w:rsid w:val="0059171B"/>
    <w:rsid w:val="00591A88"/>
    <w:rsid w:val="005945B0"/>
    <w:rsid w:val="00597DA4"/>
    <w:rsid w:val="00597FDE"/>
    <w:rsid w:val="005A06AB"/>
    <w:rsid w:val="005A0CA2"/>
    <w:rsid w:val="005A2C51"/>
    <w:rsid w:val="005A4D19"/>
    <w:rsid w:val="005A64FD"/>
    <w:rsid w:val="005A79DD"/>
    <w:rsid w:val="005B1A3A"/>
    <w:rsid w:val="005B2F72"/>
    <w:rsid w:val="005B2FC7"/>
    <w:rsid w:val="005B42D1"/>
    <w:rsid w:val="005B4BAF"/>
    <w:rsid w:val="005B6463"/>
    <w:rsid w:val="005B6581"/>
    <w:rsid w:val="005B665E"/>
    <w:rsid w:val="005B6AF7"/>
    <w:rsid w:val="005C075A"/>
    <w:rsid w:val="005C11FA"/>
    <w:rsid w:val="005C26A0"/>
    <w:rsid w:val="005C4640"/>
    <w:rsid w:val="005C61D2"/>
    <w:rsid w:val="005C64B4"/>
    <w:rsid w:val="005C6DB0"/>
    <w:rsid w:val="005D34E8"/>
    <w:rsid w:val="005D5247"/>
    <w:rsid w:val="005E01AB"/>
    <w:rsid w:val="005E29D3"/>
    <w:rsid w:val="005E3BC3"/>
    <w:rsid w:val="005E4706"/>
    <w:rsid w:val="005E5F99"/>
    <w:rsid w:val="005E6C06"/>
    <w:rsid w:val="005F16EA"/>
    <w:rsid w:val="005F2079"/>
    <w:rsid w:val="005F519E"/>
    <w:rsid w:val="005F6A45"/>
    <w:rsid w:val="0060650B"/>
    <w:rsid w:val="00612FD8"/>
    <w:rsid w:val="006135E7"/>
    <w:rsid w:val="00613E98"/>
    <w:rsid w:val="006163F1"/>
    <w:rsid w:val="00616A23"/>
    <w:rsid w:val="00620BEE"/>
    <w:rsid w:val="00623401"/>
    <w:rsid w:val="006246B3"/>
    <w:rsid w:val="00633538"/>
    <w:rsid w:val="00641E24"/>
    <w:rsid w:val="00653583"/>
    <w:rsid w:val="00653E1D"/>
    <w:rsid w:val="00654CED"/>
    <w:rsid w:val="00656845"/>
    <w:rsid w:val="006613DD"/>
    <w:rsid w:val="00661879"/>
    <w:rsid w:val="00662113"/>
    <w:rsid w:val="00666FF8"/>
    <w:rsid w:val="006706B6"/>
    <w:rsid w:val="00670FAF"/>
    <w:rsid w:val="0067424F"/>
    <w:rsid w:val="006758E0"/>
    <w:rsid w:val="0067705E"/>
    <w:rsid w:val="00681E13"/>
    <w:rsid w:val="00685611"/>
    <w:rsid w:val="00685687"/>
    <w:rsid w:val="006923A4"/>
    <w:rsid w:val="006927A4"/>
    <w:rsid w:val="00692C7E"/>
    <w:rsid w:val="0069482D"/>
    <w:rsid w:val="006948D0"/>
    <w:rsid w:val="006959D8"/>
    <w:rsid w:val="00696CDD"/>
    <w:rsid w:val="006979CE"/>
    <w:rsid w:val="006A38EB"/>
    <w:rsid w:val="006A4DF5"/>
    <w:rsid w:val="006A6346"/>
    <w:rsid w:val="006B151A"/>
    <w:rsid w:val="006B2803"/>
    <w:rsid w:val="006B3393"/>
    <w:rsid w:val="006B5113"/>
    <w:rsid w:val="006B54B8"/>
    <w:rsid w:val="006B764A"/>
    <w:rsid w:val="006C082F"/>
    <w:rsid w:val="006C2D69"/>
    <w:rsid w:val="006C3851"/>
    <w:rsid w:val="006C3B46"/>
    <w:rsid w:val="006C7FE3"/>
    <w:rsid w:val="006D1DCA"/>
    <w:rsid w:val="006D490C"/>
    <w:rsid w:val="006D4AA3"/>
    <w:rsid w:val="006D4B09"/>
    <w:rsid w:val="006E0ABA"/>
    <w:rsid w:val="006E4625"/>
    <w:rsid w:val="006F0A92"/>
    <w:rsid w:val="006F348C"/>
    <w:rsid w:val="006F5471"/>
    <w:rsid w:val="006F7E00"/>
    <w:rsid w:val="00700590"/>
    <w:rsid w:val="00700ACA"/>
    <w:rsid w:val="0070136B"/>
    <w:rsid w:val="00702B2A"/>
    <w:rsid w:val="00703168"/>
    <w:rsid w:val="00703626"/>
    <w:rsid w:val="00704E6E"/>
    <w:rsid w:val="00706B1A"/>
    <w:rsid w:val="00710350"/>
    <w:rsid w:val="007134F8"/>
    <w:rsid w:val="00717268"/>
    <w:rsid w:val="00720901"/>
    <w:rsid w:val="007228A4"/>
    <w:rsid w:val="00722B65"/>
    <w:rsid w:val="00724294"/>
    <w:rsid w:val="00731744"/>
    <w:rsid w:val="0073289E"/>
    <w:rsid w:val="007348E4"/>
    <w:rsid w:val="007375DB"/>
    <w:rsid w:val="0073774A"/>
    <w:rsid w:val="007417C0"/>
    <w:rsid w:val="00742D01"/>
    <w:rsid w:val="00746D47"/>
    <w:rsid w:val="007479DC"/>
    <w:rsid w:val="00750ACA"/>
    <w:rsid w:val="007525F2"/>
    <w:rsid w:val="00755060"/>
    <w:rsid w:val="00757973"/>
    <w:rsid w:val="00757EB4"/>
    <w:rsid w:val="007634C6"/>
    <w:rsid w:val="007655B5"/>
    <w:rsid w:val="0076562A"/>
    <w:rsid w:val="007709C4"/>
    <w:rsid w:val="0077166B"/>
    <w:rsid w:val="007739BB"/>
    <w:rsid w:val="0078187E"/>
    <w:rsid w:val="007827D4"/>
    <w:rsid w:val="00782FD5"/>
    <w:rsid w:val="00783FCD"/>
    <w:rsid w:val="007922EE"/>
    <w:rsid w:val="00792A1B"/>
    <w:rsid w:val="00793393"/>
    <w:rsid w:val="00793568"/>
    <w:rsid w:val="0079421B"/>
    <w:rsid w:val="00796485"/>
    <w:rsid w:val="00796B7C"/>
    <w:rsid w:val="007A0C09"/>
    <w:rsid w:val="007A2A88"/>
    <w:rsid w:val="007A36C8"/>
    <w:rsid w:val="007A5190"/>
    <w:rsid w:val="007A595D"/>
    <w:rsid w:val="007A7BBD"/>
    <w:rsid w:val="007B5CED"/>
    <w:rsid w:val="007C08BE"/>
    <w:rsid w:val="007C173E"/>
    <w:rsid w:val="007C4151"/>
    <w:rsid w:val="007D504A"/>
    <w:rsid w:val="007D5B30"/>
    <w:rsid w:val="007E02CC"/>
    <w:rsid w:val="007E2845"/>
    <w:rsid w:val="007E2A4D"/>
    <w:rsid w:val="007E33AB"/>
    <w:rsid w:val="007E3DE9"/>
    <w:rsid w:val="007E6967"/>
    <w:rsid w:val="007E6A37"/>
    <w:rsid w:val="007F092E"/>
    <w:rsid w:val="007F200B"/>
    <w:rsid w:val="007F296B"/>
    <w:rsid w:val="007F3BE0"/>
    <w:rsid w:val="007F5CE1"/>
    <w:rsid w:val="007F6A08"/>
    <w:rsid w:val="007F6D99"/>
    <w:rsid w:val="007F766C"/>
    <w:rsid w:val="00800E9E"/>
    <w:rsid w:val="00801124"/>
    <w:rsid w:val="00803957"/>
    <w:rsid w:val="00810B64"/>
    <w:rsid w:val="00811C79"/>
    <w:rsid w:val="00815883"/>
    <w:rsid w:val="00815C1A"/>
    <w:rsid w:val="0081785B"/>
    <w:rsid w:val="00820BE5"/>
    <w:rsid w:val="00820D95"/>
    <w:rsid w:val="0082191D"/>
    <w:rsid w:val="008253C9"/>
    <w:rsid w:val="00825583"/>
    <w:rsid w:val="0082630D"/>
    <w:rsid w:val="008268DD"/>
    <w:rsid w:val="00830D11"/>
    <w:rsid w:val="00833729"/>
    <w:rsid w:val="00835BB4"/>
    <w:rsid w:val="00836710"/>
    <w:rsid w:val="00836E34"/>
    <w:rsid w:val="00843B41"/>
    <w:rsid w:val="00843CA0"/>
    <w:rsid w:val="008445DD"/>
    <w:rsid w:val="00844DAC"/>
    <w:rsid w:val="008454C2"/>
    <w:rsid w:val="008460C6"/>
    <w:rsid w:val="00850CA6"/>
    <w:rsid w:val="00852B06"/>
    <w:rsid w:val="00852D83"/>
    <w:rsid w:val="00853A51"/>
    <w:rsid w:val="008542F3"/>
    <w:rsid w:val="008546BC"/>
    <w:rsid w:val="008553C7"/>
    <w:rsid w:val="00855D0E"/>
    <w:rsid w:val="00855FA7"/>
    <w:rsid w:val="008611BE"/>
    <w:rsid w:val="00865033"/>
    <w:rsid w:val="00865204"/>
    <w:rsid w:val="008652C4"/>
    <w:rsid w:val="0086544A"/>
    <w:rsid w:val="00865A96"/>
    <w:rsid w:val="008707A5"/>
    <w:rsid w:val="008716C8"/>
    <w:rsid w:val="00874B2B"/>
    <w:rsid w:val="00876378"/>
    <w:rsid w:val="008764AC"/>
    <w:rsid w:val="00877E76"/>
    <w:rsid w:val="00883218"/>
    <w:rsid w:val="00884D25"/>
    <w:rsid w:val="00890D20"/>
    <w:rsid w:val="008922F0"/>
    <w:rsid w:val="0089345B"/>
    <w:rsid w:val="008A0DE6"/>
    <w:rsid w:val="008A480B"/>
    <w:rsid w:val="008A682C"/>
    <w:rsid w:val="008A6854"/>
    <w:rsid w:val="008A6C6E"/>
    <w:rsid w:val="008B069D"/>
    <w:rsid w:val="008B16B3"/>
    <w:rsid w:val="008B1A52"/>
    <w:rsid w:val="008B3996"/>
    <w:rsid w:val="008B7693"/>
    <w:rsid w:val="008C3745"/>
    <w:rsid w:val="008C3B9D"/>
    <w:rsid w:val="008C476C"/>
    <w:rsid w:val="008C7436"/>
    <w:rsid w:val="008D0A40"/>
    <w:rsid w:val="008D2E8F"/>
    <w:rsid w:val="008D6889"/>
    <w:rsid w:val="008E062F"/>
    <w:rsid w:val="008E376D"/>
    <w:rsid w:val="008E4B39"/>
    <w:rsid w:val="008E58CF"/>
    <w:rsid w:val="008E6DF9"/>
    <w:rsid w:val="008F0BD2"/>
    <w:rsid w:val="008F2C93"/>
    <w:rsid w:val="008F733D"/>
    <w:rsid w:val="00900DB1"/>
    <w:rsid w:val="00903F29"/>
    <w:rsid w:val="00910CA6"/>
    <w:rsid w:val="0091252D"/>
    <w:rsid w:val="00913491"/>
    <w:rsid w:val="00915540"/>
    <w:rsid w:val="00915767"/>
    <w:rsid w:val="00915948"/>
    <w:rsid w:val="009164F5"/>
    <w:rsid w:val="0092206C"/>
    <w:rsid w:val="009224A1"/>
    <w:rsid w:val="0092293E"/>
    <w:rsid w:val="00923424"/>
    <w:rsid w:val="00924AD0"/>
    <w:rsid w:val="0092544E"/>
    <w:rsid w:val="00926A5C"/>
    <w:rsid w:val="00927CB6"/>
    <w:rsid w:val="00927D4D"/>
    <w:rsid w:val="0093179E"/>
    <w:rsid w:val="00936706"/>
    <w:rsid w:val="009402FC"/>
    <w:rsid w:val="009409E2"/>
    <w:rsid w:val="00943045"/>
    <w:rsid w:val="00943160"/>
    <w:rsid w:val="009541DD"/>
    <w:rsid w:val="009556D5"/>
    <w:rsid w:val="00956F56"/>
    <w:rsid w:val="009622B3"/>
    <w:rsid w:val="009731ED"/>
    <w:rsid w:val="00973716"/>
    <w:rsid w:val="009737DD"/>
    <w:rsid w:val="00974CB8"/>
    <w:rsid w:val="00977C51"/>
    <w:rsid w:val="00983C56"/>
    <w:rsid w:val="009842E7"/>
    <w:rsid w:val="00990647"/>
    <w:rsid w:val="009954C8"/>
    <w:rsid w:val="00996876"/>
    <w:rsid w:val="009B0B91"/>
    <w:rsid w:val="009B49AC"/>
    <w:rsid w:val="009B75C3"/>
    <w:rsid w:val="009C57CC"/>
    <w:rsid w:val="009C6E09"/>
    <w:rsid w:val="009D04D8"/>
    <w:rsid w:val="009D18A4"/>
    <w:rsid w:val="009D2F71"/>
    <w:rsid w:val="009D30D9"/>
    <w:rsid w:val="009D38FF"/>
    <w:rsid w:val="009D52B4"/>
    <w:rsid w:val="009E0414"/>
    <w:rsid w:val="009E0A45"/>
    <w:rsid w:val="009E2D01"/>
    <w:rsid w:val="009E64BD"/>
    <w:rsid w:val="009E76D2"/>
    <w:rsid w:val="009F1839"/>
    <w:rsid w:val="009F1C02"/>
    <w:rsid w:val="009F22EB"/>
    <w:rsid w:val="009F348C"/>
    <w:rsid w:val="009F5298"/>
    <w:rsid w:val="009F7E39"/>
    <w:rsid w:val="00A008E6"/>
    <w:rsid w:val="00A031B1"/>
    <w:rsid w:val="00A03E4E"/>
    <w:rsid w:val="00A04FD5"/>
    <w:rsid w:val="00A06539"/>
    <w:rsid w:val="00A11783"/>
    <w:rsid w:val="00A15357"/>
    <w:rsid w:val="00A15A20"/>
    <w:rsid w:val="00A16565"/>
    <w:rsid w:val="00A172FF"/>
    <w:rsid w:val="00A25349"/>
    <w:rsid w:val="00A26A1D"/>
    <w:rsid w:val="00A26F94"/>
    <w:rsid w:val="00A46876"/>
    <w:rsid w:val="00A50ACD"/>
    <w:rsid w:val="00A514AA"/>
    <w:rsid w:val="00A5307D"/>
    <w:rsid w:val="00A5312A"/>
    <w:rsid w:val="00A55345"/>
    <w:rsid w:val="00A55F6E"/>
    <w:rsid w:val="00A738F9"/>
    <w:rsid w:val="00A7500C"/>
    <w:rsid w:val="00A779F2"/>
    <w:rsid w:val="00A80F49"/>
    <w:rsid w:val="00A85093"/>
    <w:rsid w:val="00A87247"/>
    <w:rsid w:val="00A90EB9"/>
    <w:rsid w:val="00A913F1"/>
    <w:rsid w:val="00A9144F"/>
    <w:rsid w:val="00A92D08"/>
    <w:rsid w:val="00A93816"/>
    <w:rsid w:val="00A93D6C"/>
    <w:rsid w:val="00AA3084"/>
    <w:rsid w:val="00AA3607"/>
    <w:rsid w:val="00AA6D43"/>
    <w:rsid w:val="00AB027A"/>
    <w:rsid w:val="00AB2384"/>
    <w:rsid w:val="00AB26F8"/>
    <w:rsid w:val="00AB411E"/>
    <w:rsid w:val="00AB6032"/>
    <w:rsid w:val="00AC2FAC"/>
    <w:rsid w:val="00AC627C"/>
    <w:rsid w:val="00AC76A4"/>
    <w:rsid w:val="00AD3072"/>
    <w:rsid w:val="00AD6F98"/>
    <w:rsid w:val="00AE0E84"/>
    <w:rsid w:val="00AE1879"/>
    <w:rsid w:val="00AE2DA5"/>
    <w:rsid w:val="00AE4B20"/>
    <w:rsid w:val="00AE5D4F"/>
    <w:rsid w:val="00AE6168"/>
    <w:rsid w:val="00AE61BF"/>
    <w:rsid w:val="00AF284B"/>
    <w:rsid w:val="00AF371C"/>
    <w:rsid w:val="00AF7CC0"/>
    <w:rsid w:val="00B0120F"/>
    <w:rsid w:val="00B0138D"/>
    <w:rsid w:val="00B044B8"/>
    <w:rsid w:val="00B0520C"/>
    <w:rsid w:val="00B111BA"/>
    <w:rsid w:val="00B1159B"/>
    <w:rsid w:val="00B13008"/>
    <w:rsid w:val="00B142A9"/>
    <w:rsid w:val="00B16FEC"/>
    <w:rsid w:val="00B323D5"/>
    <w:rsid w:val="00B34066"/>
    <w:rsid w:val="00B357A6"/>
    <w:rsid w:val="00B36DBB"/>
    <w:rsid w:val="00B3723C"/>
    <w:rsid w:val="00B37D5F"/>
    <w:rsid w:val="00B400EA"/>
    <w:rsid w:val="00B420C6"/>
    <w:rsid w:val="00B449F2"/>
    <w:rsid w:val="00B463E8"/>
    <w:rsid w:val="00B4643F"/>
    <w:rsid w:val="00B47F98"/>
    <w:rsid w:val="00B50A8E"/>
    <w:rsid w:val="00B519B5"/>
    <w:rsid w:val="00B53531"/>
    <w:rsid w:val="00B60EEE"/>
    <w:rsid w:val="00B617DE"/>
    <w:rsid w:val="00B61AE9"/>
    <w:rsid w:val="00B61FA5"/>
    <w:rsid w:val="00B62851"/>
    <w:rsid w:val="00B65493"/>
    <w:rsid w:val="00B65E8F"/>
    <w:rsid w:val="00B66750"/>
    <w:rsid w:val="00B66943"/>
    <w:rsid w:val="00B704E6"/>
    <w:rsid w:val="00B757EC"/>
    <w:rsid w:val="00B75F94"/>
    <w:rsid w:val="00B839C7"/>
    <w:rsid w:val="00B8501C"/>
    <w:rsid w:val="00B85F68"/>
    <w:rsid w:val="00B86614"/>
    <w:rsid w:val="00B911A2"/>
    <w:rsid w:val="00B91F46"/>
    <w:rsid w:val="00B9440B"/>
    <w:rsid w:val="00BA1CA4"/>
    <w:rsid w:val="00BA309D"/>
    <w:rsid w:val="00BB58CE"/>
    <w:rsid w:val="00BB78BB"/>
    <w:rsid w:val="00BB7BBF"/>
    <w:rsid w:val="00BC09E1"/>
    <w:rsid w:val="00BC1E90"/>
    <w:rsid w:val="00BC2B82"/>
    <w:rsid w:val="00BD77EB"/>
    <w:rsid w:val="00BE1625"/>
    <w:rsid w:val="00BE3317"/>
    <w:rsid w:val="00BF0032"/>
    <w:rsid w:val="00BF275D"/>
    <w:rsid w:val="00BF407A"/>
    <w:rsid w:val="00BF77FB"/>
    <w:rsid w:val="00C028E1"/>
    <w:rsid w:val="00C06D96"/>
    <w:rsid w:val="00C11159"/>
    <w:rsid w:val="00C116F3"/>
    <w:rsid w:val="00C13B76"/>
    <w:rsid w:val="00C15B1A"/>
    <w:rsid w:val="00C21C52"/>
    <w:rsid w:val="00C228C2"/>
    <w:rsid w:val="00C34328"/>
    <w:rsid w:val="00C34B94"/>
    <w:rsid w:val="00C40792"/>
    <w:rsid w:val="00C40C98"/>
    <w:rsid w:val="00C41BF8"/>
    <w:rsid w:val="00C42614"/>
    <w:rsid w:val="00C47E08"/>
    <w:rsid w:val="00C52B10"/>
    <w:rsid w:val="00C541FB"/>
    <w:rsid w:val="00C563C9"/>
    <w:rsid w:val="00C5707D"/>
    <w:rsid w:val="00C604CD"/>
    <w:rsid w:val="00C60BA1"/>
    <w:rsid w:val="00C6298A"/>
    <w:rsid w:val="00C65AC9"/>
    <w:rsid w:val="00C65D2C"/>
    <w:rsid w:val="00C66C61"/>
    <w:rsid w:val="00C673B6"/>
    <w:rsid w:val="00C7083A"/>
    <w:rsid w:val="00C71747"/>
    <w:rsid w:val="00C73885"/>
    <w:rsid w:val="00C73BC6"/>
    <w:rsid w:val="00C825C5"/>
    <w:rsid w:val="00C83289"/>
    <w:rsid w:val="00C84800"/>
    <w:rsid w:val="00C8510A"/>
    <w:rsid w:val="00C8511E"/>
    <w:rsid w:val="00C91173"/>
    <w:rsid w:val="00C979E7"/>
    <w:rsid w:val="00C979F1"/>
    <w:rsid w:val="00CA0B27"/>
    <w:rsid w:val="00CA0CF7"/>
    <w:rsid w:val="00CA330C"/>
    <w:rsid w:val="00CA50C4"/>
    <w:rsid w:val="00CA64F6"/>
    <w:rsid w:val="00CB1FE4"/>
    <w:rsid w:val="00CB4583"/>
    <w:rsid w:val="00CB7973"/>
    <w:rsid w:val="00CB7D56"/>
    <w:rsid w:val="00CC1789"/>
    <w:rsid w:val="00CC19C6"/>
    <w:rsid w:val="00CC2067"/>
    <w:rsid w:val="00CC259B"/>
    <w:rsid w:val="00CC7328"/>
    <w:rsid w:val="00CC7E8F"/>
    <w:rsid w:val="00CD292E"/>
    <w:rsid w:val="00CD3EFF"/>
    <w:rsid w:val="00CE43C5"/>
    <w:rsid w:val="00CF10F1"/>
    <w:rsid w:val="00CF1B6C"/>
    <w:rsid w:val="00CF4426"/>
    <w:rsid w:val="00CF4D04"/>
    <w:rsid w:val="00CF51B1"/>
    <w:rsid w:val="00CF57E0"/>
    <w:rsid w:val="00CF7A9C"/>
    <w:rsid w:val="00D000D1"/>
    <w:rsid w:val="00D00DE3"/>
    <w:rsid w:val="00D034A3"/>
    <w:rsid w:val="00D03519"/>
    <w:rsid w:val="00D04333"/>
    <w:rsid w:val="00D0601D"/>
    <w:rsid w:val="00D06AA9"/>
    <w:rsid w:val="00D17DC8"/>
    <w:rsid w:val="00D21CD6"/>
    <w:rsid w:val="00D233CE"/>
    <w:rsid w:val="00D23847"/>
    <w:rsid w:val="00D23E08"/>
    <w:rsid w:val="00D24590"/>
    <w:rsid w:val="00D26541"/>
    <w:rsid w:val="00D3126A"/>
    <w:rsid w:val="00D34ADB"/>
    <w:rsid w:val="00D34F8F"/>
    <w:rsid w:val="00D44185"/>
    <w:rsid w:val="00D50AA5"/>
    <w:rsid w:val="00D53668"/>
    <w:rsid w:val="00D54700"/>
    <w:rsid w:val="00D54D51"/>
    <w:rsid w:val="00D56422"/>
    <w:rsid w:val="00D61263"/>
    <w:rsid w:val="00D61BB2"/>
    <w:rsid w:val="00D61CE7"/>
    <w:rsid w:val="00D64B9F"/>
    <w:rsid w:val="00D66B1C"/>
    <w:rsid w:val="00D66FB9"/>
    <w:rsid w:val="00D67DE8"/>
    <w:rsid w:val="00D71F0C"/>
    <w:rsid w:val="00D81F4B"/>
    <w:rsid w:val="00D82A45"/>
    <w:rsid w:val="00D836F7"/>
    <w:rsid w:val="00D9570E"/>
    <w:rsid w:val="00D96079"/>
    <w:rsid w:val="00D967D7"/>
    <w:rsid w:val="00D97417"/>
    <w:rsid w:val="00DA121A"/>
    <w:rsid w:val="00DB04C3"/>
    <w:rsid w:val="00DB165D"/>
    <w:rsid w:val="00DB35C1"/>
    <w:rsid w:val="00DB36F2"/>
    <w:rsid w:val="00DB4943"/>
    <w:rsid w:val="00DB4D5F"/>
    <w:rsid w:val="00DB7BAE"/>
    <w:rsid w:val="00DC15D6"/>
    <w:rsid w:val="00DC5DA3"/>
    <w:rsid w:val="00DC68FD"/>
    <w:rsid w:val="00DD06EA"/>
    <w:rsid w:val="00DD4F89"/>
    <w:rsid w:val="00DE3A19"/>
    <w:rsid w:val="00DE4350"/>
    <w:rsid w:val="00DE4E72"/>
    <w:rsid w:val="00DE4E80"/>
    <w:rsid w:val="00DE7002"/>
    <w:rsid w:val="00DF1868"/>
    <w:rsid w:val="00DF6B42"/>
    <w:rsid w:val="00DF6EDF"/>
    <w:rsid w:val="00E01229"/>
    <w:rsid w:val="00E0158E"/>
    <w:rsid w:val="00E016E0"/>
    <w:rsid w:val="00E019A2"/>
    <w:rsid w:val="00E01BEA"/>
    <w:rsid w:val="00E07AE2"/>
    <w:rsid w:val="00E10187"/>
    <w:rsid w:val="00E139EC"/>
    <w:rsid w:val="00E164A2"/>
    <w:rsid w:val="00E170CE"/>
    <w:rsid w:val="00E2131E"/>
    <w:rsid w:val="00E26D6A"/>
    <w:rsid w:val="00E27599"/>
    <w:rsid w:val="00E278EE"/>
    <w:rsid w:val="00E27AC2"/>
    <w:rsid w:val="00E30411"/>
    <w:rsid w:val="00E3074E"/>
    <w:rsid w:val="00E30817"/>
    <w:rsid w:val="00E30D6E"/>
    <w:rsid w:val="00E310ED"/>
    <w:rsid w:val="00E32216"/>
    <w:rsid w:val="00E33D5C"/>
    <w:rsid w:val="00E36271"/>
    <w:rsid w:val="00E370E6"/>
    <w:rsid w:val="00E42DDA"/>
    <w:rsid w:val="00E44CDC"/>
    <w:rsid w:val="00E45524"/>
    <w:rsid w:val="00E45F08"/>
    <w:rsid w:val="00E46E58"/>
    <w:rsid w:val="00E524F3"/>
    <w:rsid w:val="00E52F7F"/>
    <w:rsid w:val="00E53417"/>
    <w:rsid w:val="00E553EB"/>
    <w:rsid w:val="00E55EB9"/>
    <w:rsid w:val="00E55F2D"/>
    <w:rsid w:val="00E62B92"/>
    <w:rsid w:val="00E66441"/>
    <w:rsid w:val="00E6694B"/>
    <w:rsid w:val="00E67667"/>
    <w:rsid w:val="00E70AAA"/>
    <w:rsid w:val="00E710BD"/>
    <w:rsid w:val="00E77DBB"/>
    <w:rsid w:val="00E810E0"/>
    <w:rsid w:val="00E81ABD"/>
    <w:rsid w:val="00E81DCD"/>
    <w:rsid w:val="00E82EE6"/>
    <w:rsid w:val="00E84C2D"/>
    <w:rsid w:val="00E90E78"/>
    <w:rsid w:val="00E917C3"/>
    <w:rsid w:val="00E94AED"/>
    <w:rsid w:val="00E96483"/>
    <w:rsid w:val="00EA0BBF"/>
    <w:rsid w:val="00EA794F"/>
    <w:rsid w:val="00EB2251"/>
    <w:rsid w:val="00EB3BE3"/>
    <w:rsid w:val="00EB3D1C"/>
    <w:rsid w:val="00EC0C81"/>
    <w:rsid w:val="00EC1EBA"/>
    <w:rsid w:val="00EC41F8"/>
    <w:rsid w:val="00EC50C9"/>
    <w:rsid w:val="00ED027A"/>
    <w:rsid w:val="00ED54B2"/>
    <w:rsid w:val="00ED6320"/>
    <w:rsid w:val="00ED73F2"/>
    <w:rsid w:val="00EE3200"/>
    <w:rsid w:val="00EF1190"/>
    <w:rsid w:val="00EF2B67"/>
    <w:rsid w:val="00EF3909"/>
    <w:rsid w:val="00EF5DE0"/>
    <w:rsid w:val="00F01590"/>
    <w:rsid w:val="00F03541"/>
    <w:rsid w:val="00F03F66"/>
    <w:rsid w:val="00F110D5"/>
    <w:rsid w:val="00F11647"/>
    <w:rsid w:val="00F127A2"/>
    <w:rsid w:val="00F12A4D"/>
    <w:rsid w:val="00F153A8"/>
    <w:rsid w:val="00F16E7D"/>
    <w:rsid w:val="00F172C1"/>
    <w:rsid w:val="00F25883"/>
    <w:rsid w:val="00F27E94"/>
    <w:rsid w:val="00F313FB"/>
    <w:rsid w:val="00F33EF4"/>
    <w:rsid w:val="00F34235"/>
    <w:rsid w:val="00F363D0"/>
    <w:rsid w:val="00F36FB2"/>
    <w:rsid w:val="00F415DE"/>
    <w:rsid w:val="00F47A6F"/>
    <w:rsid w:val="00F47E2F"/>
    <w:rsid w:val="00F50FB4"/>
    <w:rsid w:val="00F5456A"/>
    <w:rsid w:val="00F55FF1"/>
    <w:rsid w:val="00F640B6"/>
    <w:rsid w:val="00F65973"/>
    <w:rsid w:val="00F66621"/>
    <w:rsid w:val="00F667FB"/>
    <w:rsid w:val="00F6703E"/>
    <w:rsid w:val="00F67E8C"/>
    <w:rsid w:val="00F71458"/>
    <w:rsid w:val="00F71736"/>
    <w:rsid w:val="00F72224"/>
    <w:rsid w:val="00F74D8D"/>
    <w:rsid w:val="00F77921"/>
    <w:rsid w:val="00F8224E"/>
    <w:rsid w:val="00F833F5"/>
    <w:rsid w:val="00F835EF"/>
    <w:rsid w:val="00F850AB"/>
    <w:rsid w:val="00F85E65"/>
    <w:rsid w:val="00F87336"/>
    <w:rsid w:val="00FA1BF9"/>
    <w:rsid w:val="00FA65B7"/>
    <w:rsid w:val="00FB2757"/>
    <w:rsid w:val="00FB4978"/>
    <w:rsid w:val="00FC13B8"/>
    <w:rsid w:val="00FC204F"/>
    <w:rsid w:val="00FC30BA"/>
    <w:rsid w:val="00FC50D8"/>
    <w:rsid w:val="00FC5969"/>
    <w:rsid w:val="00FC7138"/>
    <w:rsid w:val="00FC7399"/>
    <w:rsid w:val="00FD3AF4"/>
    <w:rsid w:val="00FD497F"/>
    <w:rsid w:val="00FD69E8"/>
    <w:rsid w:val="00FE2E88"/>
    <w:rsid w:val="00FE5A25"/>
    <w:rsid w:val="00FF4894"/>
    <w:rsid w:val="00FF5BA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3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739"/>
    <w:pPr>
      <w:bidi/>
    </w:pPr>
  </w:style>
  <w:style w:type="paragraph" w:styleId="Heading2">
    <w:name w:val="heading 2"/>
    <w:basedOn w:val="Normal"/>
    <w:next w:val="Normal"/>
    <w:link w:val="Heading2Char"/>
    <w:uiPriority w:val="9"/>
    <w:semiHidden/>
    <w:unhideWhenUsed/>
    <w:qFormat/>
    <w:rsid w:val="00AD30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884D25"/>
    <w:pPr>
      <w:keepNext/>
      <w:spacing w:after="0" w:line="240" w:lineRule="auto"/>
      <w:jc w:val="center"/>
      <w:outlineLvl w:val="4"/>
    </w:pPr>
    <w:rPr>
      <w:rFonts w:ascii="Arial" w:eastAsia="Times New Roman" w:hAnsi="Arial" w:cs="Simplified Arabic"/>
      <w:b/>
      <w:bCs/>
      <w:sz w:val="18"/>
      <w:szCs w:val="18"/>
      <w:lang w:eastAsia="ar-SA"/>
    </w:rPr>
  </w:style>
  <w:style w:type="paragraph" w:styleId="Heading8">
    <w:name w:val="heading 8"/>
    <w:basedOn w:val="Normal"/>
    <w:next w:val="Normal"/>
    <w:link w:val="Heading8Char"/>
    <w:uiPriority w:val="9"/>
    <w:semiHidden/>
    <w:unhideWhenUsed/>
    <w:qFormat/>
    <w:rsid w:val="00884D2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52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04A"/>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504A"/>
  </w:style>
  <w:style w:type="paragraph" w:styleId="Footer">
    <w:name w:val="footer"/>
    <w:basedOn w:val="Normal"/>
    <w:link w:val="FooterChar"/>
    <w:uiPriority w:val="99"/>
    <w:unhideWhenUsed/>
    <w:rsid w:val="007D504A"/>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504A"/>
  </w:style>
  <w:style w:type="paragraph" w:styleId="BalloonText">
    <w:name w:val="Balloon Text"/>
    <w:basedOn w:val="Normal"/>
    <w:link w:val="BalloonTextChar"/>
    <w:uiPriority w:val="99"/>
    <w:semiHidden/>
    <w:unhideWhenUsed/>
    <w:rsid w:val="007D5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04A"/>
    <w:rPr>
      <w:rFonts w:ascii="Tahoma" w:hAnsi="Tahoma" w:cs="Tahoma"/>
      <w:sz w:val="16"/>
      <w:szCs w:val="16"/>
    </w:rPr>
  </w:style>
  <w:style w:type="table" w:styleId="TableGrid">
    <w:name w:val="Table Grid"/>
    <w:basedOn w:val="TableNormal"/>
    <w:uiPriority w:val="59"/>
    <w:rsid w:val="007D50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DefaultParagraphFont"/>
    <w:rsid w:val="007D504A"/>
  </w:style>
  <w:style w:type="character" w:customStyle="1" w:styleId="Heading5Char">
    <w:name w:val="Heading 5 Char"/>
    <w:basedOn w:val="DefaultParagraphFont"/>
    <w:link w:val="Heading5"/>
    <w:rsid w:val="00884D25"/>
    <w:rPr>
      <w:rFonts w:ascii="Arial" w:eastAsia="Times New Roman" w:hAnsi="Arial" w:cs="Simplified Arabic"/>
      <w:b/>
      <w:bCs/>
      <w:sz w:val="18"/>
      <w:szCs w:val="18"/>
      <w:lang w:eastAsia="ar-SA"/>
    </w:rPr>
  </w:style>
  <w:style w:type="character" w:customStyle="1" w:styleId="Heading8Char">
    <w:name w:val="Heading 8 Char"/>
    <w:basedOn w:val="DefaultParagraphFont"/>
    <w:link w:val="Heading8"/>
    <w:uiPriority w:val="9"/>
    <w:semiHidden/>
    <w:rsid w:val="00884D2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D5247"/>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semiHidden/>
    <w:rsid w:val="003A3A0C"/>
    <w:pPr>
      <w:bidi w:val="0"/>
      <w:spacing w:after="0" w:line="240" w:lineRule="auto"/>
      <w:jc w:val="lowKashida"/>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semiHidden/>
    <w:rsid w:val="003A3A0C"/>
    <w:rPr>
      <w:rFonts w:ascii="Times New Roman" w:eastAsia="Times New Roman" w:hAnsi="Times New Roman" w:cs="Times New Roman"/>
      <w:sz w:val="24"/>
      <w:szCs w:val="24"/>
    </w:rPr>
  </w:style>
  <w:style w:type="character" w:styleId="Hyperlink">
    <w:name w:val="Hyperlink"/>
    <w:basedOn w:val="DefaultParagraphFont"/>
    <w:semiHidden/>
    <w:rsid w:val="005A2C51"/>
    <w:rPr>
      <w:color w:val="0000FF"/>
      <w:u w:val="single"/>
    </w:rPr>
  </w:style>
  <w:style w:type="character" w:customStyle="1" w:styleId="longtext">
    <w:name w:val="long_text"/>
    <w:basedOn w:val="DefaultParagraphFont"/>
    <w:rsid w:val="005A64FD"/>
  </w:style>
  <w:style w:type="character" w:customStyle="1" w:styleId="hps">
    <w:name w:val="hps"/>
    <w:basedOn w:val="DefaultParagraphFont"/>
    <w:rsid w:val="003E5D82"/>
  </w:style>
  <w:style w:type="paragraph" w:styleId="Title">
    <w:name w:val="Title"/>
    <w:basedOn w:val="Normal"/>
    <w:link w:val="TitleChar"/>
    <w:uiPriority w:val="10"/>
    <w:qFormat/>
    <w:rsid w:val="0093179E"/>
    <w:pPr>
      <w:overflowPunct w:val="0"/>
      <w:autoSpaceDE w:val="0"/>
      <w:autoSpaceDN w:val="0"/>
      <w:bidi w:val="0"/>
      <w:spacing w:after="0"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uiPriority w:val="10"/>
    <w:rsid w:val="0093179E"/>
    <w:rPr>
      <w:rFonts w:ascii="Times New Roman" w:hAnsi="Times New Roman" w:cs="Times New Roman"/>
      <w:b/>
      <w:bCs/>
      <w:sz w:val="24"/>
      <w:szCs w:val="24"/>
    </w:rPr>
  </w:style>
  <w:style w:type="paragraph" w:styleId="BodyText2">
    <w:name w:val="Body Text 2"/>
    <w:basedOn w:val="Normal"/>
    <w:link w:val="BodyText2Char"/>
    <w:uiPriority w:val="99"/>
    <w:semiHidden/>
    <w:unhideWhenUsed/>
    <w:rsid w:val="00915948"/>
    <w:pPr>
      <w:spacing w:after="120" w:line="480" w:lineRule="auto"/>
    </w:pPr>
  </w:style>
  <w:style w:type="character" w:customStyle="1" w:styleId="BodyText2Char">
    <w:name w:val="Body Text 2 Char"/>
    <w:basedOn w:val="DefaultParagraphFont"/>
    <w:link w:val="BodyText2"/>
    <w:uiPriority w:val="99"/>
    <w:semiHidden/>
    <w:rsid w:val="00915948"/>
  </w:style>
  <w:style w:type="paragraph" w:styleId="BodyText">
    <w:name w:val="Body Text"/>
    <w:basedOn w:val="Normal"/>
    <w:link w:val="BodyTextChar"/>
    <w:uiPriority w:val="99"/>
    <w:semiHidden/>
    <w:unhideWhenUsed/>
    <w:rsid w:val="007E02CC"/>
    <w:pPr>
      <w:spacing w:after="120"/>
    </w:pPr>
  </w:style>
  <w:style w:type="character" w:customStyle="1" w:styleId="BodyTextChar">
    <w:name w:val="Body Text Char"/>
    <w:basedOn w:val="DefaultParagraphFont"/>
    <w:link w:val="BodyText"/>
    <w:uiPriority w:val="99"/>
    <w:semiHidden/>
    <w:rsid w:val="007E02CC"/>
  </w:style>
  <w:style w:type="character" w:customStyle="1" w:styleId="Heading2Char">
    <w:name w:val="Heading 2 Char"/>
    <w:basedOn w:val="DefaultParagraphFont"/>
    <w:link w:val="Heading2"/>
    <w:uiPriority w:val="9"/>
    <w:semiHidden/>
    <w:rsid w:val="00AD3072"/>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AB26F8"/>
    <w:rPr>
      <w:sz w:val="16"/>
      <w:szCs w:val="16"/>
    </w:rPr>
  </w:style>
  <w:style w:type="paragraph" w:styleId="CommentText">
    <w:name w:val="annotation text"/>
    <w:basedOn w:val="Normal"/>
    <w:link w:val="CommentTextChar"/>
    <w:uiPriority w:val="99"/>
    <w:semiHidden/>
    <w:unhideWhenUsed/>
    <w:rsid w:val="00AB26F8"/>
    <w:pPr>
      <w:spacing w:line="240" w:lineRule="auto"/>
    </w:pPr>
    <w:rPr>
      <w:sz w:val="20"/>
      <w:szCs w:val="20"/>
    </w:rPr>
  </w:style>
  <w:style w:type="character" w:customStyle="1" w:styleId="CommentTextChar">
    <w:name w:val="Comment Text Char"/>
    <w:basedOn w:val="DefaultParagraphFont"/>
    <w:link w:val="CommentText"/>
    <w:uiPriority w:val="99"/>
    <w:semiHidden/>
    <w:rsid w:val="00AB26F8"/>
    <w:rPr>
      <w:sz w:val="20"/>
      <w:szCs w:val="20"/>
    </w:rPr>
  </w:style>
  <w:style w:type="paragraph" w:styleId="CommentSubject">
    <w:name w:val="annotation subject"/>
    <w:basedOn w:val="CommentText"/>
    <w:next w:val="CommentText"/>
    <w:link w:val="CommentSubjectChar"/>
    <w:uiPriority w:val="99"/>
    <w:semiHidden/>
    <w:unhideWhenUsed/>
    <w:rsid w:val="009842E7"/>
    <w:rPr>
      <w:b/>
      <w:bCs/>
    </w:rPr>
  </w:style>
  <w:style w:type="character" w:customStyle="1" w:styleId="CommentSubjectChar">
    <w:name w:val="Comment Subject Char"/>
    <w:basedOn w:val="CommentTextChar"/>
    <w:link w:val="CommentSubject"/>
    <w:uiPriority w:val="99"/>
    <w:semiHidden/>
    <w:rsid w:val="009842E7"/>
    <w:rPr>
      <w:b/>
      <w:bCs/>
      <w:sz w:val="20"/>
      <w:szCs w:val="20"/>
    </w:rPr>
  </w:style>
  <w:style w:type="paragraph" w:styleId="Revision">
    <w:name w:val="Revision"/>
    <w:hidden/>
    <w:uiPriority w:val="99"/>
    <w:semiHidden/>
    <w:rsid w:val="006D4B09"/>
    <w:pPr>
      <w:spacing w:after="0" w:line="240" w:lineRule="auto"/>
    </w:pPr>
  </w:style>
  <w:style w:type="paragraph" w:styleId="FootnoteText">
    <w:name w:val="footnote text"/>
    <w:basedOn w:val="Normal"/>
    <w:link w:val="FootnoteTextChar"/>
    <w:uiPriority w:val="99"/>
    <w:semiHidden/>
    <w:unhideWhenUsed/>
    <w:rsid w:val="00341E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1E3C"/>
    <w:rPr>
      <w:sz w:val="20"/>
      <w:szCs w:val="20"/>
    </w:rPr>
  </w:style>
  <w:style w:type="character" w:styleId="FootnoteReference">
    <w:name w:val="footnote reference"/>
    <w:basedOn w:val="DefaultParagraphFont"/>
    <w:uiPriority w:val="99"/>
    <w:semiHidden/>
    <w:unhideWhenUsed/>
    <w:rsid w:val="00341E3C"/>
    <w:rPr>
      <w:vertAlign w:val="superscript"/>
    </w:rPr>
  </w:style>
  <w:style w:type="paragraph" w:styleId="ListParagraph">
    <w:name w:val="List Paragraph"/>
    <w:basedOn w:val="Normal"/>
    <w:uiPriority w:val="34"/>
    <w:qFormat/>
    <w:rsid w:val="00A872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797663">
      <w:bodyDiv w:val="1"/>
      <w:marLeft w:val="0"/>
      <w:marRight w:val="0"/>
      <w:marTop w:val="0"/>
      <w:marBottom w:val="0"/>
      <w:divBdr>
        <w:top w:val="none" w:sz="0" w:space="0" w:color="auto"/>
        <w:left w:val="none" w:sz="0" w:space="0" w:color="auto"/>
        <w:bottom w:val="none" w:sz="0" w:space="0" w:color="auto"/>
        <w:right w:val="none" w:sz="0" w:space="0" w:color="auto"/>
      </w:divBdr>
      <w:divsChild>
        <w:div w:id="1876842959">
          <w:marLeft w:val="0"/>
          <w:marRight w:val="0"/>
          <w:marTop w:val="0"/>
          <w:marBottom w:val="0"/>
          <w:divBdr>
            <w:top w:val="none" w:sz="0" w:space="0" w:color="auto"/>
            <w:left w:val="none" w:sz="0" w:space="0" w:color="auto"/>
            <w:bottom w:val="none" w:sz="0" w:space="0" w:color="auto"/>
            <w:right w:val="none" w:sz="0" w:space="0" w:color="auto"/>
          </w:divBdr>
          <w:divsChild>
            <w:div w:id="1559393164">
              <w:marLeft w:val="0"/>
              <w:marRight w:val="0"/>
              <w:marTop w:val="0"/>
              <w:marBottom w:val="0"/>
              <w:divBdr>
                <w:top w:val="none" w:sz="0" w:space="0" w:color="auto"/>
                <w:left w:val="none" w:sz="0" w:space="0" w:color="auto"/>
                <w:bottom w:val="none" w:sz="0" w:space="0" w:color="auto"/>
                <w:right w:val="none" w:sz="0" w:space="0" w:color="auto"/>
              </w:divBdr>
              <w:divsChild>
                <w:div w:id="1798064512">
                  <w:marLeft w:val="0"/>
                  <w:marRight w:val="0"/>
                  <w:marTop w:val="0"/>
                  <w:marBottom w:val="0"/>
                  <w:divBdr>
                    <w:top w:val="none" w:sz="0" w:space="0" w:color="auto"/>
                    <w:left w:val="none" w:sz="0" w:space="0" w:color="auto"/>
                    <w:bottom w:val="none" w:sz="0" w:space="0" w:color="auto"/>
                    <w:right w:val="none" w:sz="0" w:space="0" w:color="auto"/>
                  </w:divBdr>
                  <w:divsChild>
                    <w:div w:id="2061006796">
                      <w:marLeft w:val="0"/>
                      <w:marRight w:val="0"/>
                      <w:marTop w:val="0"/>
                      <w:marBottom w:val="0"/>
                      <w:divBdr>
                        <w:top w:val="none" w:sz="0" w:space="0" w:color="auto"/>
                        <w:left w:val="none" w:sz="0" w:space="0" w:color="auto"/>
                        <w:bottom w:val="none" w:sz="0" w:space="0" w:color="auto"/>
                        <w:right w:val="none" w:sz="0" w:space="0" w:color="auto"/>
                      </w:divBdr>
                      <w:divsChild>
                        <w:div w:id="1806504958">
                          <w:marLeft w:val="0"/>
                          <w:marRight w:val="0"/>
                          <w:marTop w:val="0"/>
                          <w:marBottom w:val="0"/>
                          <w:divBdr>
                            <w:top w:val="none" w:sz="0" w:space="0" w:color="auto"/>
                            <w:left w:val="none" w:sz="0" w:space="0" w:color="auto"/>
                            <w:bottom w:val="none" w:sz="0" w:space="0" w:color="auto"/>
                            <w:right w:val="none" w:sz="0" w:space="0" w:color="auto"/>
                          </w:divBdr>
                          <w:divsChild>
                            <w:div w:id="204801060">
                              <w:marLeft w:val="0"/>
                              <w:marRight w:val="0"/>
                              <w:marTop w:val="0"/>
                              <w:marBottom w:val="0"/>
                              <w:divBdr>
                                <w:top w:val="none" w:sz="0" w:space="0" w:color="auto"/>
                                <w:left w:val="none" w:sz="0" w:space="0" w:color="auto"/>
                                <w:bottom w:val="none" w:sz="0" w:space="0" w:color="auto"/>
                                <w:right w:val="none" w:sz="0" w:space="0" w:color="auto"/>
                              </w:divBdr>
                              <w:divsChild>
                                <w:div w:id="20588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02447">
      <w:bodyDiv w:val="1"/>
      <w:marLeft w:val="0"/>
      <w:marRight w:val="0"/>
      <w:marTop w:val="0"/>
      <w:marBottom w:val="0"/>
      <w:divBdr>
        <w:top w:val="none" w:sz="0" w:space="0" w:color="auto"/>
        <w:left w:val="none" w:sz="0" w:space="0" w:color="auto"/>
        <w:bottom w:val="none" w:sz="0" w:space="0" w:color="auto"/>
        <w:right w:val="none" w:sz="0" w:space="0" w:color="auto"/>
      </w:divBdr>
      <w:divsChild>
        <w:div w:id="616640062">
          <w:marLeft w:val="0"/>
          <w:marRight w:val="0"/>
          <w:marTop w:val="0"/>
          <w:marBottom w:val="0"/>
          <w:divBdr>
            <w:top w:val="none" w:sz="0" w:space="0" w:color="auto"/>
            <w:left w:val="none" w:sz="0" w:space="0" w:color="auto"/>
            <w:bottom w:val="none" w:sz="0" w:space="0" w:color="auto"/>
            <w:right w:val="none" w:sz="0" w:space="0" w:color="auto"/>
          </w:divBdr>
          <w:divsChild>
            <w:div w:id="1441756813">
              <w:marLeft w:val="0"/>
              <w:marRight w:val="0"/>
              <w:marTop w:val="0"/>
              <w:marBottom w:val="0"/>
              <w:divBdr>
                <w:top w:val="none" w:sz="0" w:space="0" w:color="auto"/>
                <w:left w:val="none" w:sz="0" w:space="0" w:color="auto"/>
                <w:bottom w:val="none" w:sz="0" w:space="0" w:color="auto"/>
                <w:right w:val="none" w:sz="0" w:space="0" w:color="auto"/>
              </w:divBdr>
              <w:divsChild>
                <w:div w:id="1312322493">
                  <w:marLeft w:val="0"/>
                  <w:marRight w:val="0"/>
                  <w:marTop w:val="0"/>
                  <w:marBottom w:val="0"/>
                  <w:divBdr>
                    <w:top w:val="none" w:sz="0" w:space="0" w:color="auto"/>
                    <w:left w:val="none" w:sz="0" w:space="0" w:color="auto"/>
                    <w:bottom w:val="none" w:sz="0" w:space="0" w:color="auto"/>
                    <w:right w:val="none" w:sz="0" w:space="0" w:color="auto"/>
                  </w:divBdr>
                  <w:divsChild>
                    <w:div w:id="1020162605">
                      <w:marLeft w:val="0"/>
                      <w:marRight w:val="0"/>
                      <w:marTop w:val="0"/>
                      <w:marBottom w:val="0"/>
                      <w:divBdr>
                        <w:top w:val="none" w:sz="0" w:space="0" w:color="auto"/>
                        <w:left w:val="none" w:sz="0" w:space="0" w:color="auto"/>
                        <w:bottom w:val="none" w:sz="0" w:space="0" w:color="auto"/>
                        <w:right w:val="none" w:sz="0" w:space="0" w:color="auto"/>
                      </w:divBdr>
                      <w:divsChild>
                        <w:div w:id="423065233">
                          <w:marLeft w:val="0"/>
                          <w:marRight w:val="0"/>
                          <w:marTop w:val="0"/>
                          <w:marBottom w:val="0"/>
                          <w:divBdr>
                            <w:top w:val="none" w:sz="0" w:space="0" w:color="auto"/>
                            <w:left w:val="none" w:sz="0" w:space="0" w:color="auto"/>
                            <w:bottom w:val="none" w:sz="0" w:space="0" w:color="auto"/>
                            <w:right w:val="none" w:sz="0" w:space="0" w:color="auto"/>
                          </w:divBdr>
                          <w:divsChild>
                            <w:div w:id="1685205006">
                              <w:marLeft w:val="0"/>
                              <w:marRight w:val="0"/>
                              <w:marTop w:val="0"/>
                              <w:marBottom w:val="0"/>
                              <w:divBdr>
                                <w:top w:val="none" w:sz="0" w:space="0" w:color="auto"/>
                                <w:left w:val="none" w:sz="0" w:space="0" w:color="auto"/>
                                <w:bottom w:val="none" w:sz="0" w:space="0" w:color="auto"/>
                                <w:right w:val="none" w:sz="0" w:space="0" w:color="auto"/>
                              </w:divBdr>
                              <w:divsChild>
                                <w:div w:id="8456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60350">
      <w:bodyDiv w:val="1"/>
      <w:marLeft w:val="0"/>
      <w:marRight w:val="0"/>
      <w:marTop w:val="0"/>
      <w:marBottom w:val="0"/>
      <w:divBdr>
        <w:top w:val="none" w:sz="0" w:space="0" w:color="auto"/>
        <w:left w:val="none" w:sz="0" w:space="0" w:color="auto"/>
        <w:bottom w:val="none" w:sz="0" w:space="0" w:color="auto"/>
        <w:right w:val="none" w:sz="0" w:space="0" w:color="auto"/>
      </w:divBdr>
      <w:divsChild>
        <w:div w:id="894320241">
          <w:marLeft w:val="0"/>
          <w:marRight w:val="0"/>
          <w:marTop w:val="0"/>
          <w:marBottom w:val="0"/>
          <w:divBdr>
            <w:top w:val="none" w:sz="0" w:space="0" w:color="auto"/>
            <w:left w:val="none" w:sz="0" w:space="0" w:color="auto"/>
            <w:bottom w:val="none" w:sz="0" w:space="0" w:color="auto"/>
            <w:right w:val="none" w:sz="0" w:space="0" w:color="auto"/>
          </w:divBdr>
          <w:divsChild>
            <w:div w:id="1542549850">
              <w:marLeft w:val="0"/>
              <w:marRight w:val="0"/>
              <w:marTop w:val="0"/>
              <w:marBottom w:val="0"/>
              <w:divBdr>
                <w:top w:val="none" w:sz="0" w:space="0" w:color="auto"/>
                <w:left w:val="none" w:sz="0" w:space="0" w:color="auto"/>
                <w:bottom w:val="none" w:sz="0" w:space="0" w:color="auto"/>
                <w:right w:val="none" w:sz="0" w:space="0" w:color="auto"/>
              </w:divBdr>
              <w:divsChild>
                <w:div w:id="883903225">
                  <w:marLeft w:val="0"/>
                  <w:marRight w:val="0"/>
                  <w:marTop w:val="0"/>
                  <w:marBottom w:val="0"/>
                  <w:divBdr>
                    <w:top w:val="none" w:sz="0" w:space="0" w:color="auto"/>
                    <w:left w:val="none" w:sz="0" w:space="0" w:color="auto"/>
                    <w:bottom w:val="none" w:sz="0" w:space="0" w:color="auto"/>
                    <w:right w:val="none" w:sz="0" w:space="0" w:color="auto"/>
                  </w:divBdr>
                  <w:divsChild>
                    <w:div w:id="351883358">
                      <w:marLeft w:val="0"/>
                      <w:marRight w:val="0"/>
                      <w:marTop w:val="0"/>
                      <w:marBottom w:val="0"/>
                      <w:divBdr>
                        <w:top w:val="none" w:sz="0" w:space="0" w:color="auto"/>
                        <w:left w:val="none" w:sz="0" w:space="0" w:color="auto"/>
                        <w:bottom w:val="none" w:sz="0" w:space="0" w:color="auto"/>
                        <w:right w:val="none" w:sz="0" w:space="0" w:color="auto"/>
                      </w:divBdr>
                      <w:divsChild>
                        <w:div w:id="1303845673">
                          <w:marLeft w:val="0"/>
                          <w:marRight w:val="0"/>
                          <w:marTop w:val="0"/>
                          <w:marBottom w:val="0"/>
                          <w:divBdr>
                            <w:top w:val="none" w:sz="0" w:space="0" w:color="auto"/>
                            <w:left w:val="none" w:sz="0" w:space="0" w:color="auto"/>
                            <w:bottom w:val="none" w:sz="0" w:space="0" w:color="auto"/>
                            <w:right w:val="none" w:sz="0" w:space="0" w:color="auto"/>
                          </w:divBdr>
                          <w:divsChild>
                            <w:div w:id="263849339">
                              <w:marLeft w:val="0"/>
                              <w:marRight w:val="0"/>
                              <w:marTop w:val="0"/>
                              <w:marBottom w:val="0"/>
                              <w:divBdr>
                                <w:top w:val="none" w:sz="0" w:space="0" w:color="auto"/>
                                <w:left w:val="none" w:sz="0" w:space="0" w:color="auto"/>
                                <w:bottom w:val="none" w:sz="0" w:space="0" w:color="auto"/>
                                <w:right w:val="none" w:sz="0" w:space="0" w:color="auto"/>
                              </w:divBdr>
                              <w:divsChild>
                                <w:div w:id="2506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604950">
      <w:bodyDiv w:val="1"/>
      <w:marLeft w:val="0"/>
      <w:marRight w:val="0"/>
      <w:marTop w:val="0"/>
      <w:marBottom w:val="0"/>
      <w:divBdr>
        <w:top w:val="none" w:sz="0" w:space="0" w:color="auto"/>
        <w:left w:val="none" w:sz="0" w:space="0" w:color="auto"/>
        <w:bottom w:val="none" w:sz="0" w:space="0" w:color="auto"/>
        <w:right w:val="none" w:sz="0" w:space="0" w:color="auto"/>
      </w:divBdr>
      <w:divsChild>
        <w:div w:id="931931562">
          <w:marLeft w:val="0"/>
          <w:marRight w:val="0"/>
          <w:marTop w:val="0"/>
          <w:marBottom w:val="0"/>
          <w:divBdr>
            <w:top w:val="none" w:sz="0" w:space="0" w:color="auto"/>
            <w:left w:val="none" w:sz="0" w:space="0" w:color="auto"/>
            <w:bottom w:val="none" w:sz="0" w:space="0" w:color="auto"/>
            <w:right w:val="none" w:sz="0" w:space="0" w:color="auto"/>
          </w:divBdr>
          <w:divsChild>
            <w:div w:id="786973615">
              <w:marLeft w:val="0"/>
              <w:marRight w:val="0"/>
              <w:marTop w:val="0"/>
              <w:marBottom w:val="0"/>
              <w:divBdr>
                <w:top w:val="none" w:sz="0" w:space="0" w:color="auto"/>
                <w:left w:val="none" w:sz="0" w:space="0" w:color="auto"/>
                <w:bottom w:val="none" w:sz="0" w:space="0" w:color="auto"/>
                <w:right w:val="none" w:sz="0" w:space="0" w:color="auto"/>
              </w:divBdr>
              <w:divsChild>
                <w:div w:id="861168842">
                  <w:marLeft w:val="0"/>
                  <w:marRight w:val="0"/>
                  <w:marTop w:val="0"/>
                  <w:marBottom w:val="0"/>
                  <w:divBdr>
                    <w:top w:val="none" w:sz="0" w:space="0" w:color="auto"/>
                    <w:left w:val="none" w:sz="0" w:space="0" w:color="auto"/>
                    <w:bottom w:val="none" w:sz="0" w:space="0" w:color="auto"/>
                    <w:right w:val="none" w:sz="0" w:space="0" w:color="auto"/>
                  </w:divBdr>
                  <w:divsChild>
                    <w:div w:id="93520524">
                      <w:marLeft w:val="0"/>
                      <w:marRight w:val="0"/>
                      <w:marTop w:val="0"/>
                      <w:marBottom w:val="0"/>
                      <w:divBdr>
                        <w:top w:val="none" w:sz="0" w:space="0" w:color="auto"/>
                        <w:left w:val="none" w:sz="0" w:space="0" w:color="auto"/>
                        <w:bottom w:val="none" w:sz="0" w:space="0" w:color="auto"/>
                        <w:right w:val="none" w:sz="0" w:space="0" w:color="auto"/>
                      </w:divBdr>
                      <w:divsChild>
                        <w:div w:id="592318912">
                          <w:marLeft w:val="0"/>
                          <w:marRight w:val="0"/>
                          <w:marTop w:val="0"/>
                          <w:marBottom w:val="0"/>
                          <w:divBdr>
                            <w:top w:val="none" w:sz="0" w:space="0" w:color="auto"/>
                            <w:left w:val="none" w:sz="0" w:space="0" w:color="auto"/>
                            <w:bottom w:val="none" w:sz="0" w:space="0" w:color="auto"/>
                            <w:right w:val="none" w:sz="0" w:space="0" w:color="auto"/>
                          </w:divBdr>
                          <w:divsChild>
                            <w:div w:id="1765178187">
                              <w:marLeft w:val="0"/>
                              <w:marRight w:val="0"/>
                              <w:marTop w:val="0"/>
                              <w:marBottom w:val="0"/>
                              <w:divBdr>
                                <w:top w:val="none" w:sz="0" w:space="0" w:color="auto"/>
                                <w:left w:val="none" w:sz="0" w:space="0" w:color="auto"/>
                                <w:bottom w:val="none" w:sz="0" w:space="0" w:color="auto"/>
                                <w:right w:val="none" w:sz="0" w:space="0" w:color="auto"/>
                              </w:divBdr>
                              <w:divsChild>
                                <w:div w:id="974136754">
                                  <w:marLeft w:val="0"/>
                                  <w:marRight w:val="0"/>
                                  <w:marTop w:val="0"/>
                                  <w:marBottom w:val="0"/>
                                  <w:divBdr>
                                    <w:top w:val="none" w:sz="0" w:space="0" w:color="auto"/>
                                    <w:left w:val="none" w:sz="0" w:space="0" w:color="auto"/>
                                    <w:bottom w:val="none" w:sz="0" w:space="0" w:color="auto"/>
                                    <w:right w:val="none" w:sz="0" w:space="0" w:color="auto"/>
                                  </w:divBdr>
                                  <w:divsChild>
                                    <w:div w:id="1806046027">
                                      <w:marLeft w:val="54"/>
                                      <w:marRight w:val="0"/>
                                      <w:marTop w:val="0"/>
                                      <w:marBottom w:val="0"/>
                                      <w:divBdr>
                                        <w:top w:val="none" w:sz="0" w:space="0" w:color="auto"/>
                                        <w:left w:val="none" w:sz="0" w:space="0" w:color="auto"/>
                                        <w:bottom w:val="none" w:sz="0" w:space="0" w:color="auto"/>
                                        <w:right w:val="none" w:sz="0" w:space="0" w:color="auto"/>
                                      </w:divBdr>
                                      <w:divsChild>
                                        <w:div w:id="1815290632">
                                          <w:marLeft w:val="0"/>
                                          <w:marRight w:val="0"/>
                                          <w:marTop w:val="0"/>
                                          <w:marBottom w:val="0"/>
                                          <w:divBdr>
                                            <w:top w:val="none" w:sz="0" w:space="0" w:color="auto"/>
                                            <w:left w:val="none" w:sz="0" w:space="0" w:color="auto"/>
                                            <w:bottom w:val="none" w:sz="0" w:space="0" w:color="auto"/>
                                            <w:right w:val="none" w:sz="0" w:space="0" w:color="auto"/>
                                          </w:divBdr>
                                        </w:div>
                                        <w:div w:id="2021078743">
                                          <w:marLeft w:val="0"/>
                                          <w:marRight w:val="0"/>
                                          <w:marTop w:val="0"/>
                                          <w:marBottom w:val="0"/>
                                          <w:divBdr>
                                            <w:top w:val="single" w:sz="6" w:space="12" w:color="999999"/>
                                            <w:left w:val="single" w:sz="6" w:space="12" w:color="999999"/>
                                            <w:bottom w:val="single" w:sz="6" w:space="12" w:color="999999"/>
                                            <w:right w:val="single" w:sz="6" w:space="12" w:color="999999"/>
                                          </w:divBdr>
                                          <w:divsChild>
                                            <w:div w:id="244261870">
                                              <w:marLeft w:val="0"/>
                                              <w:marRight w:val="0"/>
                                              <w:marTop w:val="0"/>
                                              <w:marBottom w:val="0"/>
                                              <w:divBdr>
                                                <w:top w:val="none" w:sz="0" w:space="0" w:color="auto"/>
                                                <w:left w:val="none" w:sz="0" w:space="0" w:color="auto"/>
                                                <w:bottom w:val="none" w:sz="0" w:space="0" w:color="auto"/>
                                                <w:right w:val="none" w:sz="0" w:space="0" w:color="auto"/>
                                              </w:divBdr>
                                            </w:div>
                                          </w:divsChild>
                                        </w:div>
                                        <w:div w:id="79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2494">
                                  <w:marLeft w:val="0"/>
                                  <w:marRight w:val="0"/>
                                  <w:marTop w:val="0"/>
                                  <w:marBottom w:val="0"/>
                                  <w:divBdr>
                                    <w:top w:val="none" w:sz="0" w:space="0" w:color="auto"/>
                                    <w:left w:val="none" w:sz="0" w:space="0" w:color="auto"/>
                                    <w:bottom w:val="none" w:sz="0" w:space="0" w:color="auto"/>
                                    <w:right w:val="none" w:sz="0" w:space="0" w:color="auto"/>
                                  </w:divBdr>
                                  <w:divsChild>
                                    <w:div w:id="507988357">
                                      <w:marLeft w:val="0"/>
                                      <w:marRight w:val="54"/>
                                      <w:marTop w:val="0"/>
                                      <w:marBottom w:val="0"/>
                                      <w:divBdr>
                                        <w:top w:val="none" w:sz="0" w:space="0" w:color="auto"/>
                                        <w:left w:val="none" w:sz="0" w:space="0" w:color="auto"/>
                                        <w:bottom w:val="none" w:sz="0" w:space="0" w:color="auto"/>
                                        <w:right w:val="none" w:sz="0" w:space="0" w:color="auto"/>
                                      </w:divBdr>
                                      <w:divsChild>
                                        <w:div w:id="2117866571">
                                          <w:marLeft w:val="0"/>
                                          <w:marRight w:val="0"/>
                                          <w:marTop w:val="0"/>
                                          <w:marBottom w:val="0"/>
                                          <w:divBdr>
                                            <w:top w:val="none" w:sz="0" w:space="0" w:color="auto"/>
                                            <w:left w:val="none" w:sz="0" w:space="0" w:color="auto"/>
                                            <w:bottom w:val="none" w:sz="0" w:space="0" w:color="auto"/>
                                            <w:right w:val="none" w:sz="0" w:space="0" w:color="auto"/>
                                          </w:divBdr>
                                          <w:divsChild>
                                            <w:div w:id="875578653">
                                              <w:marLeft w:val="0"/>
                                              <w:marRight w:val="0"/>
                                              <w:marTop w:val="0"/>
                                              <w:marBottom w:val="109"/>
                                              <w:divBdr>
                                                <w:top w:val="single" w:sz="6" w:space="0" w:color="F5F5F5"/>
                                                <w:left w:val="single" w:sz="6" w:space="0" w:color="F5F5F5"/>
                                                <w:bottom w:val="single" w:sz="6" w:space="0" w:color="F5F5F5"/>
                                                <w:right w:val="single" w:sz="6" w:space="0" w:color="F5F5F5"/>
                                              </w:divBdr>
                                              <w:divsChild>
                                                <w:div w:id="31267029">
                                                  <w:marLeft w:val="0"/>
                                                  <w:marRight w:val="0"/>
                                                  <w:marTop w:val="0"/>
                                                  <w:marBottom w:val="0"/>
                                                  <w:divBdr>
                                                    <w:top w:val="none" w:sz="0" w:space="0" w:color="auto"/>
                                                    <w:left w:val="none" w:sz="0" w:space="0" w:color="auto"/>
                                                    <w:bottom w:val="none" w:sz="0" w:space="0" w:color="auto"/>
                                                    <w:right w:val="none" w:sz="0" w:space="0" w:color="auto"/>
                                                  </w:divBdr>
                                                  <w:divsChild>
                                                    <w:div w:id="8545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358071">
      <w:bodyDiv w:val="1"/>
      <w:marLeft w:val="0"/>
      <w:marRight w:val="0"/>
      <w:marTop w:val="0"/>
      <w:marBottom w:val="0"/>
      <w:divBdr>
        <w:top w:val="none" w:sz="0" w:space="0" w:color="auto"/>
        <w:left w:val="none" w:sz="0" w:space="0" w:color="auto"/>
        <w:bottom w:val="none" w:sz="0" w:space="0" w:color="auto"/>
        <w:right w:val="none" w:sz="0" w:space="0" w:color="auto"/>
      </w:divBdr>
      <w:divsChild>
        <w:div w:id="1851866870">
          <w:marLeft w:val="0"/>
          <w:marRight w:val="0"/>
          <w:marTop w:val="0"/>
          <w:marBottom w:val="0"/>
          <w:divBdr>
            <w:top w:val="none" w:sz="0" w:space="0" w:color="auto"/>
            <w:left w:val="none" w:sz="0" w:space="0" w:color="auto"/>
            <w:bottom w:val="none" w:sz="0" w:space="0" w:color="auto"/>
            <w:right w:val="none" w:sz="0" w:space="0" w:color="auto"/>
          </w:divBdr>
          <w:divsChild>
            <w:div w:id="23992541">
              <w:marLeft w:val="0"/>
              <w:marRight w:val="0"/>
              <w:marTop w:val="0"/>
              <w:marBottom w:val="0"/>
              <w:divBdr>
                <w:top w:val="none" w:sz="0" w:space="0" w:color="auto"/>
                <w:left w:val="none" w:sz="0" w:space="0" w:color="auto"/>
                <w:bottom w:val="none" w:sz="0" w:space="0" w:color="auto"/>
                <w:right w:val="none" w:sz="0" w:space="0" w:color="auto"/>
              </w:divBdr>
              <w:divsChild>
                <w:div w:id="1013993387">
                  <w:marLeft w:val="0"/>
                  <w:marRight w:val="0"/>
                  <w:marTop w:val="0"/>
                  <w:marBottom w:val="0"/>
                  <w:divBdr>
                    <w:top w:val="none" w:sz="0" w:space="0" w:color="auto"/>
                    <w:left w:val="none" w:sz="0" w:space="0" w:color="auto"/>
                    <w:bottom w:val="none" w:sz="0" w:space="0" w:color="auto"/>
                    <w:right w:val="none" w:sz="0" w:space="0" w:color="auto"/>
                  </w:divBdr>
                  <w:divsChild>
                    <w:div w:id="632713996">
                      <w:marLeft w:val="0"/>
                      <w:marRight w:val="0"/>
                      <w:marTop w:val="0"/>
                      <w:marBottom w:val="0"/>
                      <w:divBdr>
                        <w:top w:val="none" w:sz="0" w:space="0" w:color="auto"/>
                        <w:left w:val="none" w:sz="0" w:space="0" w:color="auto"/>
                        <w:bottom w:val="none" w:sz="0" w:space="0" w:color="auto"/>
                        <w:right w:val="none" w:sz="0" w:space="0" w:color="auto"/>
                      </w:divBdr>
                      <w:divsChild>
                        <w:div w:id="629866520">
                          <w:marLeft w:val="0"/>
                          <w:marRight w:val="0"/>
                          <w:marTop w:val="0"/>
                          <w:marBottom w:val="0"/>
                          <w:divBdr>
                            <w:top w:val="none" w:sz="0" w:space="0" w:color="auto"/>
                            <w:left w:val="none" w:sz="0" w:space="0" w:color="auto"/>
                            <w:bottom w:val="none" w:sz="0" w:space="0" w:color="auto"/>
                            <w:right w:val="none" w:sz="0" w:space="0" w:color="auto"/>
                          </w:divBdr>
                          <w:divsChild>
                            <w:div w:id="1725982007">
                              <w:marLeft w:val="0"/>
                              <w:marRight w:val="0"/>
                              <w:marTop w:val="0"/>
                              <w:marBottom w:val="0"/>
                              <w:divBdr>
                                <w:top w:val="none" w:sz="0" w:space="0" w:color="auto"/>
                                <w:left w:val="none" w:sz="0" w:space="0" w:color="auto"/>
                                <w:bottom w:val="none" w:sz="0" w:space="0" w:color="auto"/>
                                <w:right w:val="none" w:sz="0" w:space="0" w:color="auto"/>
                              </w:divBdr>
                              <w:divsChild>
                                <w:div w:id="548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262601">
      <w:bodyDiv w:val="1"/>
      <w:marLeft w:val="0"/>
      <w:marRight w:val="0"/>
      <w:marTop w:val="0"/>
      <w:marBottom w:val="0"/>
      <w:divBdr>
        <w:top w:val="none" w:sz="0" w:space="0" w:color="auto"/>
        <w:left w:val="none" w:sz="0" w:space="0" w:color="auto"/>
        <w:bottom w:val="none" w:sz="0" w:space="0" w:color="auto"/>
        <w:right w:val="none" w:sz="0" w:space="0" w:color="auto"/>
      </w:divBdr>
      <w:divsChild>
        <w:div w:id="982587464">
          <w:marLeft w:val="0"/>
          <w:marRight w:val="0"/>
          <w:marTop w:val="0"/>
          <w:marBottom w:val="0"/>
          <w:divBdr>
            <w:top w:val="none" w:sz="0" w:space="0" w:color="auto"/>
            <w:left w:val="none" w:sz="0" w:space="0" w:color="auto"/>
            <w:bottom w:val="none" w:sz="0" w:space="0" w:color="auto"/>
            <w:right w:val="none" w:sz="0" w:space="0" w:color="auto"/>
          </w:divBdr>
          <w:divsChild>
            <w:div w:id="1434520211">
              <w:marLeft w:val="0"/>
              <w:marRight w:val="0"/>
              <w:marTop w:val="0"/>
              <w:marBottom w:val="0"/>
              <w:divBdr>
                <w:top w:val="none" w:sz="0" w:space="0" w:color="auto"/>
                <w:left w:val="none" w:sz="0" w:space="0" w:color="auto"/>
                <w:bottom w:val="none" w:sz="0" w:space="0" w:color="auto"/>
                <w:right w:val="none" w:sz="0" w:space="0" w:color="auto"/>
              </w:divBdr>
              <w:divsChild>
                <w:div w:id="1569340886">
                  <w:marLeft w:val="0"/>
                  <w:marRight w:val="0"/>
                  <w:marTop w:val="0"/>
                  <w:marBottom w:val="0"/>
                  <w:divBdr>
                    <w:top w:val="none" w:sz="0" w:space="0" w:color="auto"/>
                    <w:left w:val="none" w:sz="0" w:space="0" w:color="auto"/>
                    <w:bottom w:val="none" w:sz="0" w:space="0" w:color="auto"/>
                    <w:right w:val="none" w:sz="0" w:space="0" w:color="auto"/>
                  </w:divBdr>
                  <w:divsChild>
                    <w:div w:id="1096898585">
                      <w:marLeft w:val="0"/>
                      <w:marRight w:val="0"/>
                      <w:marTop w:val="0"/>
                      <w:marBottom w:val="0"/>
                      <w:divBdr>
                        <w:top w:val="none" w:sz="0" w:space="0" w:color="auto"/>
                        <w:left w:val="none" w:sz="0" w:space="0" w:color="auto"/>
                        <w:bottom w:val="none" w:sz="0" w:space="0" w:color="auto"/>
                        <w:right w:val="none" w:sz="0" w:space="0" w:color="auto"/>
                      </w:divBdr>
                      <w:divsChild>
                        <w:div w:id="1026295720">
                          <w:marLeft w:val="0"/>
                          <w:marRight w:val="0"/>
                          <w:marTop w:val="0"/>
                          <w:marBottom w:val="0"/>
                          <w:divBdr>
                            <w:top w:val="none" w:sz="0" w:space="0" w:color="auto"/>
                            <w:left w:val="none" w:sz="0" w:space="0" w:color="auto"/>
                            <w:bottom w:val="none" w:sz="0" w:space="0" w:color="auto"/>
                            <w:right w:val="none" w:sz="0" w:space="0" w:color="auto"/>
                          </w:divBdr>
                          <w:divsChild>
                            <w:div w:id="211697663">
                              <w:marLeft w:val="0"/>
                              <w:marRight w:val="0"/>
                              <w:marTop w:val="0"/>
                              <w:marBottom w:val="0"/>
                              <w:divBdr>
                                <w:top w:val="none" w:sz="0" w:space="0" w:color="auto"/>
                                <w:left w:val="none" w:sz="0" w:space="0" w:color="auto"/>
                                <w:bottom w:val="none" w:sz="0" w:space="0" w:color="auto"/>
                                <w:right w:val="none" w:sz="0" w:space="0" w:color="auto"/>
                              </w:divBdr>
                              <w:divsChild>
                                <w:div w:id="973679819">
                                  <w:marLeft w:val="0"/>
                                  <w:marRight w:val="0"/>
                                  <w:marTop w:val="0"/>
                                  <w:marBottom w:val="0"/>
                                  <w:divBdr>
                                    <w:top w:val="none" w:sz="0" w:space="0" w:color="auto"/>
                                    <w:left w:val="none" w:sz="0" w:space="0" w:color="auto"/>
                                    <w:bottom w:val="none" w:sz="0" w:space="0" w:color="auto"/>
                                    <w:right w:val="none" w:sz="0" w:space="0" w:color="auto"/>
                                  </w:divBdr>
                                  <w:divsChild>
                                    <w:div w:id="102452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772269">
      <w:bodyDiv w:val="1"/>
      <w:marLeft w:val="0"/>
      <w:marRight w:val="0"/>
      <w:marTop w:val="0"/>
      <w:marBottom w:val="0"/>
      <w:divBdr>
        <w:top w:val="none" w:sz="0" w:space="0" w:color="auto"/>
        <w:left w:val="none" w:sz="0" w:space="0" w:color="auto"/>
        <w:bottom w:val="none" w:sz="0" w:space="0" w:color="auto"/>
        <w:right w:val="none" w:sz="0" w:space="0" w:color="auto"/>
      </w:divBdr>
      <w:divsChild>
        <w:div w:id="1422606618">
          <w:marLeft w:val="0"/>
          <w:marRight w:val="0"/>
          <w:marTop w:val="0"/>
          <w:marBottom w:val="0"/>
          <w:divBdr>
            <w:top w:val="none" w:sz="0" w:space="0" w:color="auto"/>
            <w:left w:val="none" w:sz="0" w:space="0" w:color="auto"/>
            <w:bottom w:val="none" w:sz="0" w:space="0" w:color="auto"/>
            <w:right w:val="none" w:sz="0" w:space="0" w:color="auto"/>
          </w:divBdr>
          <w:divsChild>
            <w:div w:id="665744821">
              <w:marLeft w:val="0"/>
              <w:marRight w:val="0"/>
              <w:marTop w:val="0"/>
              <w:marBottom w:val="0"/>
              <w:divBdr>
                <w:top w:val="none" w:sz="0" w:space="0" w:color="auto"/>
                <w:left w:val="none" w:sz="0" w:space="0" w:color="auto"/>
                <w:bottom w:val="none" w:sz="0" w:space="0" w:color="auto"/>
                <w:right w:val="none" w:sz="0" w:space="0" w:color="auto"/>
              </w:divBdr>
              <w:divsChild>
                <w:div w:id="1929659021">
                  <w:marLeft w:val="0"/>
                  <w:marRight w:val="0"/>
                  <w:marTop w:val="0"/>
                  <w:marBottom w:val="0"/>
                  <w:divBdr>
                    <w:top w:val="none" w:sz="0" w:space="0" w:color="auto"/>
                    <w:left w:val="none" w:sz="0" w:space="0" w:color="auto"/>
                    <w:bottom w:val="none" w:sz="0" w:space="0" w:color="auto"/>
                    <w:right w:val="none" w:sz="0" w:space="0" w:color="auto"/>
                  </w:divBdr>
                  <w:divsChild>
                    <w:div w:id="1555698065">
                      <w:marLeft w:val="0"/>
                      <w:marRight w:val="0"/>
                      <w:marTop w:val="0"/>
                      <w:marBottom w:val="0"/>
                      <w:divBdr>
                        <w:top w:val="none" w:sz="0" w:space="0" w:color="auto"/>
                        <w:left w:val="none" w:sz="0" w:space="0" w:color="auto"/>
                        <w:bottom w:val="none" w:sz="0" w:space="0" w:color="auto"/>
                        <w:right w:val="none" w:sz="0" w:space="0" w:color="auto"/>
                      </w:divBdr>
                      <w:divsChild>
                        <w:div w:id="1970935602">
                          <w:marLeft w:val="0"/>
                          <w:marRight w:val="0"/>
                          <w:marTop w:val="0"/>
                          <w:marBottom w:val="0"/>
                          <w:divBdr>
                            <w:top w:val="none" w:sz="0" w:space="0" w:color="auto"/>
                            <w:left w:val="none" w:sz="0" w:space="0" w:color="auto"/>
                            <w:bottom w:val="none" w:sz="0" w:space="0" w:color="auto"/>
                            <w:right w:val="none" w:sz="0" w:space="0" w:color="auto"/>
                          </w:divBdr>
                          <w:divsChild>
                            <w:div w:id="2130782270">
                              <w:marLeft w:val="0"/>
                              <w:marRight w:val="0"/>
                              <w:marTop w:val="0"/>
                              <w:marBottom w:val="0"/>
                              <w:divBdr>
                                <w:top w:val="none" w:sz="0" w:space="0" w:color="auto"/>
                                <w:left w:val="none" w:sz="0" w:space="0" w:color="auto"/>
                                <w:bottom w:val="none" w:sz="0" w:space="0" w:color="auto"/>
                                <w:right w:val="none" w:sz="0" w:space="0" w:color="auto"/>
                              </w:divBdr>
                              <w:divsChild>
                                <w:div w:id="539784540">
                                  <w:marLeft w:val="0"/>
                                  <w:marRight w:val="0"/>
                                  <w:marTop w:val="0"/>
                                  <w:marBottom w:val="0"/>
                                  <w:divBdr>
                                    <w:top w:val="none" w:sz="0" w:space="0" w:color="auto"/>
                                    <w:left w:val="none" w:sz="0" w:space="0" w:color="auto"/>
                                    <w:bottom w:val="none" w:sz="0" w:space="0" w:color="auto"/>
                                    <w:right w:val="none" w:sz="0" w:space="0" w:color="auto"/>
                                  </w:divBdr>
                                  <w:divsChild>
                                    <w:div w:id="302467488">
                                      <w:marLeft w:val="0"/>
                                      <w:marRight w:val="54"/>
                                      <w:marTop w:val="0"/>
                                      <w:marBottom w:val="0"/>
                                      <w:divBdr>
                                        <w:top w:val="none" w:sz="0" w:space="0" w:color="auto"/>
                                        <w:left w:val="none" w:sz="0" w:space="0" w:color="auto"/>
                                        <w:bottom w:val="none" w:sz="0" w:space="0" w:color="auto"/>
                                        <w:right w:val="none" w:sz="0" w:space="0" w:color="auto"/>
                                      </w:divBdr>
                                      <w:divsChild>
                                        <w:div w:id="1342319996">
                                          <w:marLeft w:val="0"/>
                                          <w:marRight w:val="0"/>
                                          <w:marTop w:val="0"/>
                                          <w:marBottom w:val="0"/>
                                          <w:divBdr>
                                            <w:top w:val="none" w:sz="0" w:space="0" w:color="auto"/>
                                            <w:left w:val="none" w:sz="0" w:space="0" w:color="auto"/>
                                            <w:bottom w:val="none" w:sz="0" w:space="0" w:color="auto"/>
                                            <w:right w:val="none" w:sz="0" w:space="0" w:color="auto"/>
                                          </w:divBdr>
                                          <w:divsChild>
                                            <w:div w:id="371854149">
                                              <w:marLeft w:val="0"/>
                                              <w:marRight w:val="0"/>
                                              <w:marTop w:val="0"/>
                                              <w:marBottom w:val="109"/>
                                              <w:divBdr>
                                                <w:top w:val="single" w:sz="6" w:space="0" w:color="F5F5F5"/>
                                                <w:left w:val="single" w:sz="6" w:space="0" w:color="F5F5F5"/>
                                                <w:bottom w:val="single" w:sz="6" w:space="0" w:color="F5F5F5"/>
                                                <w:right w:val="single" w:sz="6" w:space="0" w:color="F5F5F5"/>
                                              </w:divBdr>
                                              <w:divsChild>
                                                <w:div w:id="96602613">
                                                  <w:marLeft w:val="0"/>
                                                  <w:marRight w:val="0"/>
                                                  <w:marTop w:val="0"/>
                                                  <w:marBottom w:val="0"/>
                                                  <w:divBdr>
                                                    <w:top w:val="none" w:sz="0" w:space="0" w:color="auto"/>
                                                    <w:left w:val="none" w:sz="0" w:space="0" w:color="auto"/>
                                                    <w:bottom w:val="none" w:sz="0" w:space="0" w:color="auto"/>
                                                    <w:right w:val="none" w:sz="0" w:space="0" w:color="auto"/>
                                                  </w:divBdr>
                                                  <w:divsChild>
                                                    <w:div w:id="2111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1225881">
      <w:bodyDiv w:val="1"/>
      <w:marLeft w:val="0"/>
      <w:marRight w:val="0"/>
      <w:marTop w:val="0"/>
      <w:marBottom w:val="0"/>
      <w:divBdr>
        <w:top w:val="none" w:sz="0" w:space="0" w:color="auto"/>
        <w:left w:val="none" w:sz="0" w:space="0" w:color="auto"/>
        <w:bottom w:val="none" w:sz="0" w:space="0" w:color="auto"/>
        <w:right w:val="none" w:sz="0" w:space="0" w:color="auto"/>
      </w:divBdr>
      <w:divsChild>
        <w:div w:id="1637836130">
          <w:marLeft w:val="0"/>
          <w:marRight w:val="0"/>
          <w:marTop w:val="0"/>
          <w:marBottom w:val="0"/>
          <w:divBdr>
            <w:top w:val="none" w:sz="0" w:space="0" w:color="auto"/>
            <w:left w:val="none" w:sz="0" w:space="0" w:color="auto"/>
            <w:bottom w:val="none" w:sz="0" w:space="0" w:color="auto"/>
            <w:right w:val="none" w:sz="0" w:space="0" w:color="auto"/>
          </w:divBdr>
          <w:divsChild>
            <w:div w:id="854459745">
              <w:marLeft w:val="0"/>
              <w:marRight w:val="0"/>
              <w:marTop w:val="0"/>
              <w:marBottom w:val="0"/>
              <w:divBdr>
                <w:top w:val="none" w:sz="0" w:space="0" w:color="auto"/>
                <w:left w:val="none" w:sz="0" w:space="0" w:color="auto"/>
                <w:bottom w:val="none" w:sz="0" w:space="0" w:color="auto"/>
                <w:right w:val="none" w:sz="0" w:space="0" w:color="auto"/>
              </w:divBdr>
              <w:divsChild>
                <w:div w:id="651758424">
                  <w:marLeft w:val="0"/>
                  <w:marRight w:val="0"/>
                  <w:marTop w:val="0"/>
                  <w:marBottom w:val="0"/>
                  <w:divBdr>
                    <w:top w:val="none" w:sz="0" w:space="0" w:color="auto"/>
                    <w:left w:val="none" w:sz="0" w:space="0" w:color="auto"/>
                    <w:bottom w:val="none" w:sz="0" w:space="0" w:color="auto"/>
                    <w:right w:val="none" w:sz="0" w:space="0" w:color="auto"/>
                  </w:divBdr>
                  <w:divsChild>
                    <w:div w:id="1192648011">
                      <w:marLeft w:val="0"/>
                      <w:marRight w:val="0"/>
                      <w:marTop w:val="0"/>
                      <w:marBottom w:val="0"/>
                      <w:divBdr>
                        <w:top w:val="none" w:sz="0" w:space="0" w:color="auto"/>
                        <w:left w:val="none" w:sz="0" w:space="0" w:color="auto"/>
                        <w:bottom w:val="none" w:sz="0" w:space="0" w:color="auto"/>
                        <w:right w:val="none" w:sz="0" w:space="0" w:color="auto"/>
                      </w:divBdr>
                      <w:divsChild>
                        <w:div w:id="2043362290">
                          <w:marLeft w:val="0"/>
                          <w:marRight w:val="0"/>
                          <w:marTop w:val="0"/>
                          <w:marBottom w:val="0"/>
                          <w:divBdr>
                            <w:top w:val="none" w:sz="0" w:space="0" w:color="auto"/>
                            <w:left w:val="none" w:sz="0" w:space="0" w:color="auto"/>
                            <w:bottom w:val="none" w:sz="0" w:space="0" w:color="auto"/>
                            <w:right w:val="none" w:sz="0" w:space="0" w:color="auto"/>
                          </w:divBdr>
                          <w:divsChild>
                            <w:div w:id="282538794">
                              <w:marLeft w:val="0"/>
                              <w:marRight w:val="0"/>
                              <w:marTop w:val="0"/>
                              <w:marBottom w:val="0"/>
                              <w:divBdr>
                                <w:top w:val="none" w:sz="0" w:space="0" w:color="auto"/>
                                <w:left w:val="none" w:sz="0" w:space="0" w:color="auto"/>
                                <w:bottom w:val="none" w:sz="0" w:space="0" w:color="auto"/>
                                <w:right w:val="none" w:sz="0" w:space="0" w:color="auto"/>
                              </w:divBdr>
                              <w:divsChild>
                                <w:div w:id="2123528578">
                                  <w:marLeft w:val="0"/>
                                  <w:marRight w:val="0"/>
                                  <w:marTop w:val="0"/>
                                  <w:marBottom w:val="0"/>
                                  <w:divBdr>
                                    <w:top w:val="single" w:sz="4" w:space="0" w:color="F5F5F5"/>
                                    <w:left w:val="single" w:sz="4" w:space="0" w:color="F5F5F5"/>
                                    <w:bottom w:val="single" w:sz="4" w:space="0" w:color="F5F5F5"/>
                                    <w:right w:val="single" w:sz="4" w:space="0" w:color="F5F5F5"/>
                                  </w:divBdr>
                                  <w:divsChild>
                                    <w:div w:id="589630892">
                                      <w:marLeft w:val="0"/>
                                      <w:marRight w:val="0"/>
                                      <w:marTop w:val="0"/>
                                      <w:marBottom w:val="0"/>
                                      <w:divBdr>
                                        <w:top w:val="none" w:sz="0" w:space="0" w:color="auto"/>
                                        <w:left w:val="none" w:sz="0" w:space="0" w:color="auto"/>
                                        <w:bottom w:val="none" w:sz="0" w:space="0" w:color="auto"/>
                                        <w:right w:val="none" w:sz="0" w:space="0" w:color="auto"/>
                                      </w:divBdr>
                                      <w:divsChild>
                                        <w:div w:id="9414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827263">
      <w:bodyDiv w:val="1"/>
      <w:marLeft w:val="0"/>
      <w:marRight w:val="0"/>
      <w:marTop w:val="0"/>
      <w:marBottom w:val="0"/>
      <w:divBdr>
        <w:top w:val="none" w:sz="0" w:space="0" w:color="auto"/>
        <w:left w:val="none" w:sz="0" w:space="0" w:color="auto"/>
        <w:bottom w:val="none" w:sz="0" w:space="0" w:color="auto"/>
        <w:right w:val="none" w:sz="0" w:space="0" w:color="auto"/>
      </w:divBdr>
      <w:divsChild>
        <w:div w:id="224293987">
          <w:marLeft w:val="0"/>
          <w:marRight w:val="0"/>
          <w:marTop w:val="0"/>
          <w:marBottom w:val="0"/>
          <w:divBdr>
            <w:top w:val="none" w:sz="0" w:space="0" w:color="auto"/>
            <w:left w:val="none" w:sz="0" w:space="0" w:color="auto"/>
            <w:bottom w:val="none" w:sz="0" w:space="0" w:color="auto"/>
            <w:right w:val="none" w:sz="0" w:space="0" w:color="auto"/>
          </w:divBdr>
          <w:divsChild>
            <w:div w:id="906039628">
              <w:marLeft w:val="0"/>
              <w:marRight w:val="0"/>
              <w:marTop w:val="0"/>
              <w:marBottom w:val="0"/>
              <w:divBdr>
                <w:top w:val="none" w:sz="0" w:space="0" w:color="auto"/>
                <w:left w:val="none" w:sz="0" w:space="0" w:color="auto"/>
                <w:bottom w:val="none" w:sz="0" w:space="0" w:color="auto"/>
                <w:right w:val="none" w:sz="0" w:space="0" w:color="auto"/>
              </w:divBdr>
              <w:divsChild>
                <w:div w:id="945842235">
                  <w:marLeft w:val="0"/>
                  <w:marRight w:val="0"/>
                  <w:marTop w:val="0"/>
                  <w:marBottom w:val="0"/>
                  <w:divBdr>
                    <w:top w:val="none" w:sz="0" w:space="0" w:color="auto"/>
                    <w:left w:val="none" w:sz="0" w:space="0" w:color="auto"/>
                    <w:bottom w:val="none" w:sz="0" w:space="0" w:color="auto"/>
                    <w:right w:val="none" w:sz="0" w:space="0" w:color="auto"/>
                  </w:divBdr>
                  <w:divsChild>
                    <w:div w:id="295140235">
                      <w:marLeft w:val="0"/>
                      <w:marRight w:val="0"/>
                      <w:marTop w:val="0"/>
                      <w:marBottom w:val="0"/>
                      <w:divBdr>
                        <w:top w:val="none" w:sz="0" w:space="0" w:color="auto"/>
                        <w:left w:val="none" w:sz="0" w:space="0" w:color="auto"/>
                        <w:bottom w:val="none" w:sz="0" w:space="0" w:color="auto"/>
                        <w:right w:val="none" w:sz="0" w:space="0" w:color="auto"/>
                      </w:divBdr>
                      <w:divsChild>
                        <w:div w:id="1080561449">
                          <w:marLeft w:val="0"/>
                          <w:marRight w:val="0"/>
                          <w:marTop w:val="0"/>
                          <w:marBottom w:val="0"/>
                          <w:divBdr>
                            <w:top w:val="none" w:sz="0" w:space="0" w:color="auto"/>
                            <w:left w:val="none" w:sz="0" w:space="0" w:color="auto"/>
                            <w:bottom w:val="none" w:sz="0" w:space="0" w:color="auto"/>
                            <w:right w:val="none" w:sz="0" w:space="0" w:color="auto"/>
                          </w:divBdr>
                          <w:divsChild>
                            <w:div w:id="1104495098">
                              <w:marLeft w:val="0"/>
                              <w:marRight w:val="0"/>
                              <w:marTop w:val="0"/>
                              <w:marBottom w:val="0"/>
                              <w:divBdr>
                                <w:top w:val="none" w:sz="0" w:space="0" w:color="auto"/>
                                <w:left w:val="none" w:sz="0" w:space="0" w:color="auto"/>
                                <w:bottom w:val="none" w:sz="0" w:space="0" w:color="auto"/>
                                <w:right w:val="none" w:sz="0" w:space="0" w:color="auto"/>
                              </w:divBdr>
                              <w:divsChild>
                                <w:div w:id="17489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887645">
      <w:bodyDiv w:val="1"/>
      <w:marLeft w:val="0"/>
      <w:marRight w:val="0"/>
      <w:marTop w:val="0"/>
      <w:marBottom w:val="0"/>
      <w:divBdr>
        <w:top w:val="none" w:sz="0" w:space="0" w:color="auto"/>
        <w:left w:val="none" w:sz="0" w:space="0" w:color="auto"/>
        <w:bottom w:val="none" w:sz="0" w:space="0" w:color="auto"/>
        <w:right w:val="none" w:sz="0" w:space="0" w:color="auto"/>
      </w:divBdr>
      <w:divsChild>
        <w:div w:id="1578202605">
          <w:marLeft w:val="0"/>
          <w:marRight w:val="0"/>
          <w:marTop w:val="0"/>
          <w:marBottom w:val="0"/>
          <w:divBdr>
            <w:top w:val="none" w:sz="0" w:space="0" w:color="auto"/>
            <w:left w:val="none" w:sz="0" w:space="0" w:color="auto"/>
            <w:bottom w:val="none" w:sz="0" w:space="0" w:color="auto"/>
            <w:right w:val="none" w:sz="0" w:space="0" w:color="auto"/>
          </w:divBdr>
          <w:divsChild>
            <w:div w:id="232660933">
              <w:marLeft w:val="0"/>
              <w:marRight w:val="0"/>
              <w:marTop w:val="0"/>
              <w:marBottom w:val="0"/>
              <w:divBdr>
                <w:top w:val="none" w:sz="0" w:space="0" w:color="auto"/>
                <w:left w:val="none" w:sz="0" w:space="0" w:color="auto"/>
                <w:bottom w:val="none" w:sz="0" w:space="0" w:color="auto"/>
                <w:right w:val="none" w:sz="0" w:space="0" w:color="auto"/>
              </w:divBdr>
              <w:divsChild>
                <w:div w:id="687633360">
                  <w:marLeft w:val="0"/>
                  <w:marRight w:val="0"/>
                  <w:marTop w:val="0"/>
                  <w:marBottom w:val="0"/>
                  <w:divBdr>
                    <w:top w:val="none" w:sz="0" w:space="0" w:color="auto"/>
                    <w:left w:val="none" w:sz="0" w:space="0" w:color="auto"/>
                    <w:bottom w:val="none" w:sz="0" w:space="0" w:color="auto"/>
                    <w:right w:val="none" w:sz="0" w:space="0" w:color="auto"/>
                  </w:divBdr>
                  <w:divsChild>
                    <w:div w:id="1951273963">
                      <w:marLeft w:val="0"/>
                      <w:marRight w:val="0"/>
                      <w:marTop w:val="0"/>
                      <w:marBottom w:val="0"/>
                      <w:divBdr>
                        <w:top w:val="none" w:sz="0" w:space="0" w:color="auto"/>
                        <w:left w:val="none" w:sz="0" w:space="0" w:color="auto"/>
                        <w:bottom w:val="none" w:sz="0" w:space="0" w:color="auto"/>
                        <w:right w:val="none" w:sz="0" w:space="0" w:color="auto"/>
                      </w:divBdr>
                      <w:divsChild>
                        <w:div w:id="1487042204">
                          <w:marLeft w:val="0"/>
                          <w:marRight w:val="0"/>
                          <w:marTop w:val="0"/>
                          <w:marBottom w:val="0"/>
                          <w:divBdr>
                            <w:top w:val="none" w:sz="0" w:space="0" w:color="auto"/>
                            <w:left w:val="none" w:sz="0" w:space="0" w:color="auto"/>
                            <w:bottom w:val="none" w:sz="0" w:space="0" w:color="auto"/>
                            <w:right w:val="none" w:sz="0" w:space="0" w:color="auto"/>
                          </w:divBdr>
                          <w:divsChild>
                            <w:div w:id="1212108948">
                              <w:marLeft w:val="0"/>
                              <w:marRight w:val="0"/>
                              <w:marTop w:val="0"/>
                              <w:marBottom w:val="0"/>
                              <w:divBdr>
                                <w:top w:val="none" w:sz="0" w:space="0" w:color="auto"/>
                                <w:left w:val="none" w:sz="0" w:space="0" w:color="auto"/>
                                <w:bottom w:val="none" w:sz="0" w:space="0" w:color="auto"/>
                                <w:right w:val="none" w:sz="0" w:space="0" w:color="auto"/>
                              </w:divBdr>
                              <w:divsChild>
                                <w:div w:id="9998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97355">
      <w:bodyDiv w:val="1"/>
      <w:marLeft w:val="0"/>
      <w:marRight w:val="0"/>
      <w:marTop w:val="0"/>
      <w:marBottom w:val="0"/>
      <w:divBdr>
        <w:top w:val="none" w:sz="0" w:space="0" w:color="auto"/>
        <w:left w:val="none" w:sz="0" w:space="0" w:color="auto"/>
        <w:bottom w:val="none" w:sz="0" w:space="0" w:color="auto"/>
        <w:right w:val="none" w:sz="0" w:space="0" w:color="auto"/>
      </w:divBdr>
      <w:divsChild>
        <w:div w:id="1533958519">
          <w:marLeft w:val="0"/>
          <w:marRight w:val="0"/>
          <w:marTop w:val="0"/>
          <w:marBottom w:val="0"/>
          <w:divBdr>
            <w:top w:val="none" w:sz="0" w:space="0" w:color="auto"/>
            <w:left w:val="none" w:sz="0" w:space="0" w:color="auto"/>
            <w:bottom w:val="none" w:sz="0" w:space="0" w:color="auto"/>
            <w:right w:val="none" w:sz="0" w:space="0" w:color="auto"/>
          </w:divBdr>
          <w:divsChild>
            <w:div w:id="1831405838">
              <w:marLeft w:val="0"/>
              <w:marRight w:val="0"/>
              <w:marTop w:val="0"/>
              <w:marBottom w:val="0"/>
              <w:divBdr>
                <w:top w:val="none" w:sz="0" w:space="0" w:color="auto"/>
                <w:left w:val="none" w:sz="0" w:space="0" w:color="auto"/>
                <w:bottom w:val="none" w:sz="0" w:space="0" w:color="auto"/>
                <w:right w:val="none" w:sz="0" w:space="0" w:color="auto"/>
              </w:divBdr>
              <w:divsChild>
                <w:div w:id="1559318369">
                  <w:marLeft w:val="0"/>
                  <w:marRight w:val="0"/>
                  <w:marTop w:val="0"/>
                  <w:marBottom w:val="0"/>
                  <w:divBdr>
                    <w:top w:val="none" w:sz="0" w:space="0" w:color="auto"/>
                    <w:left w:val="none" w:sz="0" w:space="0" w:color="auto"/>
                    <w:bottom w:val="none" w:sz="0" w:space="0" w:color="auto"/>
                    <w:right w:val="none" w:sz="0" w:space="0" w:color="auto"/>
                  </w:divBdr>
                  <w:divsChild>
                    <w:div w:id="757364149">
                      <w:marLeft w:val="0"/>
                      <w:marRight w:val="0"/>
                      <w:marTop w:val="0"/>
                      <w:marBottom w:val="0"/>
                      <w:divBdr>
                        <w:top w:val="none" w:sz="0" w:space="0" w:color="auto"/>
                        <w:left w:val="none" w:sz="0" w:space="0" w:color="auto"/>
                        <w:bottom w:val="none" w:sz="0" w:space="0" w:color="auto"/>
                        <w:right w:val="none" w:sz="0" w:space="0" w:color="auto"/>
                      </w:divBdr>
                      <w:divsChild>
                        <w:div w:id="467355764">
                          <w:marLeft w:val="0"/>
                          <w:marRight w:val="0"/>
                          <w:marTop w:val="0"/>
                          <w:marBottom w:val="0"/>
                          <w:divBdr>
                            <w:top w:val="none" w:sz="0" w:space="0" w:color="auto"/>
                            <w:left w:val="none" w:sz="0" w:space="0" w:color="auto"/>
                            <w:bottom w:val="none" w:sz="0" w:space="0" w:color="auto"/>
                            <w:right w:val="none" w:sz="0" w:space="0" w:color="auto"/>
                          </w:divBdr>
                          <w:divsChild>
                            <w:div w:id="19013171">
                              <w:marLeft w:val="0"/>
                              <w:marRight w:val="0"/>
                              <w:marTop w:val="0"/>
                              <w:marBottom w:val="0"/>
                              <w:divBdr>
                                <w:top w:val="none" w:sz="0" w:space="0" w:color="auto"/>
                                <w:left w:val="none" w:sz="0" w:space="0" w:color="auto"/>
                                <w:bottom w:val="none" w:sz="0" w:space="0" w:color="auto"/>
                                <w:right w:val="none" w:sz="0" w:space="0" w:color="auto"/>
                              </w:divBdr>
                              <w:divsChild>
                                <w:div w:id="386491022">
                                  <w:marLeft w:val="0"/>
                                  <w:marRight w:val="0"/>
                                  <w:marTop w:val="0"/>
                                  <w:marBottom w:val="0"/>
                                  <w:divBdr>
                                    <w:top w:val="none" w:sz="0" w:space="0" w:color="auto"/>
                                    <w:left w:val="none" w:sz="0" w:space="0" w:color="auto"/>
                                    <w:bottom w:val="none" w:sz="0" w:space="0" w:color="auto"/>
                                    <w:right w:val="none" w:sz="0" w:space="0" w:color="auto"/>
                                  </w:divBdr>
                                  <w:divsChild>
                                    <w:div w:id="110306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654532">
      <w:bodyDiv w:val="1"/>
      <w:marLeft w:val="0"/>
      <w:marRight w:val="0"/>
      <w:marTop w:val="0"/>
      <w:marBottom w:val="0"/>
      <w:divBdr>
        <w:top w:val="none" w:sz="0" w:space="0" w:color="auto"/>
        <w:left w:val="none" w:sz="0" w:space="0" w:color="auto"/>
        <w:bottom w:val="none" w:sz="0" w:space="0" w:color="auto"/>
        <w:right w:val="none" w:sz="0" w:space="0" w:color="auto"/>
      </w:divBdr>
    </w:div>
    <w:div w:id="1108701619">
      <w:bodyDiv w:val="1"/>
      <w:marLeft w:val="0"/>
      <w:marRight w:val="0"/>
      <w:marTop w:val="0"/>
      <w:marBottom w:val="0"/>
      <w:divBdr>
        <w:top w:val="none" w:sz="0" w:space="0" w:color="auto"/>
        <w:left w:val="none" w:sz="0" w:space="0" w:color="auto"/>
        <w:bottom w:val="none" w:sz="0" w:space="0" w:color="auto"/>
        <w:right w:val="none" w:sz="0" w:space="0" w:color="auto"/>
      </w:divBdr>
      <w:divsChild>
        <w:div w:id="259918784">
          <w:marLeft w:val="0"/>
          <w:marRight w:val="0"/>
          <w:marTop w:val="0"/>
          <w:marBottom w:val="0"/>
          <w:divBdr>
            <w:top w:val="none" w:sz="0" w:space="0" w:color="auto"/>
            <w:left w:val="none" w:sz="0" w:space="0" w:color="auto"/>
            <w:bottom w:val="none" w:sz="0" w:space="0" w:color="auto"/>
            <w:right w:val="none" w:sz="0" w:space="0" w:color="auto"/>
          </w:divBdr>
          <w:divsChild>
            <w:div w:id="415633299">
              <w:marLeft w:val="0"/>
              <w:marRight w:val="0"/>
              <w:marTop w:val="0"/>
              <w:marBottom w:val="0"/>
              <w:divBdr>
                <w:top w:val="none" w:sz="0" w:space="0" w:color="auto"/>
                <w:left w:val="none" w:sz="0" w:space="0" w:color="auto"/>
                <w:bottom w:val="none" w:sz="0" w:space="0" w:color="auto"/>
                <w:right w:val="none" w:sz="0" w:space="0" w:color="auto"/>
              </w:divBdr>
              <w:divsChild>
                <w:div w:id="920867276">
                  <w:marLeft w:val="0"/>
                  <w:marRight w:val="0"/>
                  <w:marTop w:val="0"/>
                  <w:marBottom w:val="0"/>
                  <w:divBdr>
                    <w:top w:val="none" w:sz="0" w:space="0" w:color="auto"/>
                    <w:left w:val="none" w:sz="0" w:space="0" w:color="auto"/>
                    <w:bottom w:val="none" w:sz="0" w:space="0" w:color="auto"/>
                    <w:right w:val="none" w:sz="0" w:space="0" w:color="auto"/>
                  </w:divBdr>
                  <w:divsChild>
                    <w:div w:id="2004889031">
                      <w:marLeft w:val="0"/>
                      <w:marRight w:val="0"/>
                      <w:marTop w:val="0"/>
                      <w:marBottom w:val="0"/>
                      <w:divBdr>
                        <w:top w:val="none" w:sz="0" w:space="0" w:color="auto"/>
                        <w:left w:val="none" w:sz="0" w:space="0" w:color="auto"/>
                        <w:bottom w:val="none" w:sz="0" w:space="0" w:color="auto"/>
                        <w:right w:val="none" w:sz="0" w:space="0" w:color="auto"/>
                      </w:divBdr>
                      <w:divsChild>
                        <w:div w:id="1691762709">
                          <w:marLeft w:val="0"/>
                          <w:marRight w:val="0"/>
                          <w:marTop w:val="0"/>
                          <w:marBottom w:val="0"/>
                          <w:divBdr>
                            <w:top w:val="none" w:sz="0" w:space="0" w:color="auto"/>
                            <w:left w:val="none" w:sz="0" w:space="0" w:color="auto"/>
                            <w:bottom w:val="none" w:sz="0" w:space="0" w:color="auto"/>
                            <w:right w:val="none" w:sz="0" w:space="0" w:color="auto"/>
                          </w:divBdr>
                          <w:divsChild>
                            <w:div w:id="418252289">
                              <w:marLeft w:val="0"/>
                              <w:marRight w:val="0"/>
                              <w:marTop w:val="0"/>
                              <w:marBottom w:val="0"/>
                              <w:divBdr>
                                <w:top w:val="none" w:sz="0" w:space="0" w:color="auto"/>
                                <w:left w:val="none" w:sz="0" w:space="0" w:color="auto"/>
                                <w:bottom w:val="none" w:sz="0" w:space="0" w:color="auto"/>
                                <w:right w:val="none" w:sz="0" w:space="0" w:color="auto"/>
                              </w:divBdr>
                              <w:divsChild>
                                <w:div w:id="104406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485636">
      <w:bodyDiv w:val="1"/>
      <w:marLeft w:val="0"/>
      <w:marRight w:val="0"/>
      <w:marTop w:val="0"/>
      <w:marBottom w:val="0"/>
      <w:divBdr>
        <w:top w:val="none" w:sz="0" w:space="0" w:color="auto"/>
        <w:left w:val="none" w:sz="0" w:space="0" w:color="auto"/>
        <w:bottom w:val="none" w:sz="0" w:space="0" w:color="auto"/>
        <w:right w:val="none" w:sz="0" w:space="0" w:color="auto"/>
      </w:divBdr>
    </w:div>
    <w:div w:id="1196888591">
      <w:bodyDiv w:val="1"/>
      <w:marLeft w:val="0"/>
      <w:marRight w:val="0"/>
      <w:marTop w:val="0"/>
      <w:marBottom w:val="0"/>
      <w:divBdr>
        <w:top w:val="none" w:sz="0" w:space="0" w:color="auto"/>
        <w:left w:val="none" w:sz="0" w:space="0" w:color="auto"/>
        <w:bottom w:val="none" w:sz="0" w:space="0" w:color="auto"/>
        <w:right w:val="none" w:sz="0" w:space="0" w:color="auto"/>
      </w:divBdr>
      <w:divsChild>
        <w:div w:id="588580369">
          <w:marLeft w:val="0"/>
          <w:marRight w:val="0"/>
          <w:marTop w:val="0"/>
          <w:marBottom w:val="0"/>
          <w:divBdr>
            <w:top w:val="none" w:sz="0" w:space="0" w:color="auto"/>
            <w:left w:val="none" w:sz="0" w:space="0" w:color="auto"/>
            <w:bottom w:val="none" w:sz="0" w:space="0" w:color="auto"/>
            <w:right w:val="none" w:sz="0" w:space="0" w:color="auto"/>
          </w:divBdr>
          <w:divsChild>
            <w:div w:id="1193346232">
              <w:marLeft w:val="0"/>
              <w:marRight w:val="0"/>
              <w:marTop w:val="0"/>
              <w:marBottom w:val="0"/>
              <w:divBdr>
                <w:top w:val="none" w:sz="0" w:space="0" w:color="auto"/>
                <w:left w:val="none" w:sz="0" w:space="0" w:color="auto"/>
                <w:bottom w:val="none" w:sz="0" w:space="0" w:color="auto"/>
                <w:right w:val="none" w:sz="0" w:space="0" w:color="auto"/>
              </w:divBdr>
              <w:divsChild>
                <w:div w:id="1211530320">
                  <w:marLeft w:val="0"/>
                  <w:marRight w:val="0"/>
                  <w:marTop w:val="0"/>
                  <w:marBottom w:val="0"/>
                  <w:divBdr>
                    <w:top w:val="none" w:sz="0" w:space="0" w:color="auto"/>
                    <w:left w:val="none" w:sz="0" w:space="0" w:color="auto"/>
                    <w:bottom w:val="none" w:sz="0" w:space="0" w:color="auto"/>
                    <w:right w:val="none" w:sz="0" w:space="0" w:color="auto"/>
                  </w:divBdr>
                  <w:divsChild>
                    <w:div w:id="1343557365">
                      <w:marLeft w:val="0"/>
                      <w:marRight w:val="0"/>
                      <w:marTop w:val="0"/>
                      <w:marBottom w:val="0"/>
                      <w:divBdr>
                        <w:top w:val="none" w:sz="0" w:space="0" w:color="auto"/>
                        <w:left w:val="none" w:sz="0" w:space="0" w:color="auto"/>
                        <w:bottom w:val="none" w:sz="0" w:space="0" w:color="auto"/>
                        <w:right w:val="none" w:sz="0" w:space="0" w:color="auto"/>
                      </w:divBdr>
                      <w:divsChild>
                        <w:div w:id="124854326">
                          <w:marLeft w:val="0"/>
                          <w:marRight w:val="0"/>
                          <w:marTop w:val="0"/>
                          <w:marBottom w:val="0"/>
                          <w:divBdr>
                            <w:top w:val="none" w:sz="0" w:space="0" w:color="auto"/>
                            <w:left w:val="none" w:sz="0" w:space="0" w:color="auto"/>
                            <w:bottom w:val="none" w:sz="0" w:space="0" w:color="auto"/>
                            <w:right w:val="none" w:sz="0" w:space="0" w:color="auto"/>
                          </w:divBdr>
                          <w:divsChild>
                            <w:div w:id="1802186752">
                              <w:marLeft w:val="0"/>
                              <w:marRight w:val="0"/>
                              <w:marTop w:val="0"/>
                              <w:marBottom w:val="0"/>
                              <w:divBdr>
                                <w:top w:val="none" w:sz="0" w:space="0" w:color="auto"/>
                                <w:left w:val="none" w:sz="0" w:space="0" w:color="auto"/>
                                <w:bottom w:val="none" w:sz="0" w:space="0" w:color="auto"/>
                                <w:right w:val="none" w:sz="0" w:space="0" w:color="auto"/>
                              </w:divBdr>
                              <w:divsChild>
                                <w:div w:id="304512946">
                                  <w:marLeft w:val="0"/>
                                  <w:marRight w:val="0"/>
                                  <w:marTop w:val="0"/>
                                  <w:marBottom w:val="0"/>
                                  <w:divBdr>
                                    <w:top w:val="none" w:sz="0" w:space="0" w:color="auto"/>
                                    <w:left w:val="none" w:sz="0" w:space="0" w:color="auto"/>
                                    <w:bottom w:val="none" w:sz="0" w:space="0" w:color="auto"/>
                                    <w:right w:val="none" w:sz="0" w:space="0" w:color="auto"/>
                                  </w:divBdr>
                                  <w:divsChild>
                                    <w:div w:id="98572153">
                                      <w:marLeft w:val="0"/>
                                      <w:marRight w:val="54"/>
                                      <w:marTop w:val="0"/>
                                      <w:marBottom w:val="0"/>
                                      <w:divBdr>
                                        <w:top w:val="none" w:sz="0" w:space="0" w:color="auto"/>
                                        <w:left w:val="none" w:sz="0" w:space="0" w:color="auto"/>
                                        <w:bottom w:val="none" w:sz="0" w:space="0" w:color="auto"/>
                                        <w:right w:val="none" w:sz="0" w:space="0" w:color="auto"/>
                                      </w:divBdr>
                                      <w:divsChild>
                                        <w:div w:id="2033259895">
                                          <w:marLeft w:val="0"/>
                                          <w:marRight w:val="0"/>
                                          <w:marTop w:val="0"/>
                                          <w:marBottom w:val="0"/>
                                          <w:divBdr>
                                            <w:top w:val="none" w:sz="0" w:space="0" w:color="auto"/>
                                            <w:left w:val="none" w:sz="0" w:space="0" w:color="auto"/>
                                            <w:bottom w:val="none" w:sz="0" w:space="0" w:color="auto"/>
                                            <w:right w:val="none" w:sz="0" w:space="0" w:color="auto"/>
                                          </w:divBdr>
                                          <w:divsChild>
                                            <w:div w:id="244807535">
                                              <w:marLeft w:val="0"/>
                                              <w:marRight w:val="0"/>
                                              <w:marTop w:val="0"/>
                                              <w:marBottom w:val="109"/>
                                              <w:divBdr>
                                                <w:top w:val="single" w:sz="6" w:space="0" w:color="F5F5F5"/>
                                                <w:left w:val="single" w:sz="6" w:space="0" w:color="F5F5F5"/>
                                                <w:bottom w:val="single" w:sz="6" w:space="0" w:color="F5F5F5"/>
                                                <w:right w:val="single" w:sz="6" w:space="0" w:color="F5F5F5"/>
                                              </w:divBdr>
                                              <w:divsChild>
                                                <w:div w:id="569661650">
                                                  <w:marLeft w:val="0"/>
                                                  <w:marRight w:val="0"/>
                                                  <w:marTop w:val="0"/>
                                                  <w:marBottom w:val="0"/>
                                                  <w:divBdr>
                                                    <w:top w:val="none" w:sz="0" w:space="0" w:color="auto"/>
                                                    <w:left w:val="none" w:sz="0" w:space="0" w:color="auto"/>
                                                    <w:bottom w:val="none" w:sz="0" w:space="0" w:color="auto"/>
                                                    <w:right w:val="none" w:sz="0" w:space="0" w:color="auto"/>
                                                  </w:divBdr>
                                                  <w:divsChild>
                                                    <w:div w:id="15545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6160192">
      <w:bodyDiv w:val="1"/>
      <w:marLeft w:val="0"/>
      <w:marRight w:val="0"/>
      <w:marTop w:val="0"/>
      <w:marBottom w:val="0"/>
      <w:divBdr>
        <w:top w:val="none" w:sz="0" w:space="0" w:color="auto"/>
        <w:left w:val="none" w:sz="0" w:space="0" w:color="auto"/>
        <w:bottom w:val="none" w:sz="0" w:space="0" w:color="auto"/>
        <w:right w:val="none" w:sz="0" w:space="0" w:color="auto"/>
      </w:divBdr>
      <w:divsChild>
        <w:div w:id="359480199">
          <w:marLeft w:val="0"/>
          <w:marRight w:val="0"/>
          <w:marTop w:val="0"/>
          <w:marBottom w:val="0"/>
          <w:divBdr>
            <w:top w:val="none" w:sz="0" w:space="0" w:color="auto"/>
            <w:left w:val="none" w:sz="0" w:space="0" w:color="auto"/>
            <w:bottom w:val="none" w:sz="0" w:space="0" w:color="auto"/>
            <w:right w:val="none" w:sz="0" w:space="0" w:color="auto"/>
          </w:divBdr>
          <w:divsChild>
            <w:div w:id="355039715">
              <w:marLeft w:val="0"/>
              <w:marRight w:val="0"/>
              <w:marTop w:val="0"/>
              <w:marBottom w:val="0"/>
              <w:divBdr>
                <w:top w:val="none" w:sz="0" w:space="0" w:color="auto"/>
                <w:left w:val="none" w:sz="0" w:space="0" w:color="auto"/>
                <w:bottom w:val="none" w:sz="0" w:space="0" w:color="auto"/>
                <w:right w:val="none" w:sz="0" w:space="0" w:color="auto"/>
              </w:divBdr>
              <w:divsChild>
                <w:div w:id="531574708">
                  <w:marLeft w:val="0"/>
                  <w:marRight w:val="0"/>
                  <w:marTop w:val="0"/>
                  <w:marBottom w:val="0"/>
                  <w:divBdr>
                    <w:top w:val="none" w:sz="0" w:space="0" w:color="auto"/>
                    <w:left w:val="none" w:sz="0" w:space="0" w:color="auto"/>
                    <w:bottom w:val="none" w:sz="0" w:space="0" w:color="auto"/>
                    <w:right w:val="none" w:sz="0" w:space="0" w:color="auto"/>
                  </w:divBdr>
                  <w:divsChild>
                    <w:div w:id="457072904">
                      <w:marLeft w:val="0"/>
                      <w:marRight w:val="0"/>
                      <w:marTop w:val="0"/>
                      <w:marBottom w:val="0"/>
                      <w:divBdr>
                        <w:top w:val="none" w:sz="0" w:space="0" w:color="auto"/>
                        <w:left w:val="none" w:sz="0" w:space="0" w:color="auto"/>
                        <w:bottom w:val="none" w:sz="0" w:space="0" w:color="auto"/>
                        <w:right w:val="none" w:sz="0" w:space="0" w:color="auto"/>
                      </w:divBdr>
                      <w:divsChild>
                        <w:div w:id="1588074895">
                          <w:marLeft w:val="0"/>
                          <w:marRight w:val="0"/>
                          <w:marTop w:val="0"/>
                          <w:marBottom w:val="0"/>
                          <w:divBdr>
                            <w:top w:val="none" w:sz="0" w:space="0" w:color="auto"/>
                            <w:left w:val="none" w:sz="0" w:space="0" w:color="auto"/>
                            <w:bottom w:val="none" w:sz="0" w:space="0" w:color="auto"/>
                            <w:right w:val="none" w:sz="0" w:space="0" w:color="auto"/>
                          </w:divBdr>
                          <w:divsChild>
                            <w:div w:id="642390527">
                              <w:marLeft w:val="0"/>
                              <w:marRight w:val="0"/>
                              <w:marTop w:val="0"/>
                              <w:marBottom w:val="0"/>
                              <w:divBdr>
                                <w:top w:val="none" w:sz="0" w:space="0" w:color="auto"/>
                                <w:left w:val="none" w:sz="0" w:space="0" w:color="auto"/>
                                <w:bottom w:val="none" w:sz="0" w:space="0" w:color="auto"/>
                                <w:right w:val="none" w:sz="0" w:space="0" w:color="auto"/>
                              </w:divBdr>
                              <w:divsChild>
                                <w:div w:id="84310245">
                                  <w:marLeft w:val="0"/>
                                  <w:marRight w:val="0"/>
                                  <w:marTop w:val="0"/>
                                  <w:marBottom w:val="0"/>
                                  <w:divBdr>
                                    <w:top w:val="none" w:sz="0" w:space="0" w:color="auto"/>
                                    <w:left w:val="none" w:sz="0" w:space="0" w:color="auto"/>
                                    <w:bottom w:val="none" w:sz="0" w:space="0" w:color="auto"/>
                                    <w:right w:val="none" w:sz="0" w:space="0" w:color="auto"/>
                                  </w:divBdr>
                                  <w:divsChild>
                                    <w:div w:id="1224098377">
                                      <w:marLeft w:val="0"/>
                                      <w:marRight w:val="54"/>
                                      <w:marTop w:val="0"/>
                                      <w:marBottom w:val="0"/>
                                      <w:divBdr>
                                        <w:top w:val="none" w:sz="0" w:space="0" w:color="auto"/>
                                        <w:left w:val="none" w:sz="0" w:space="0" w:color="auto"/>
                                        <w:bottom w:val="none" w:sz="0" w:space="0" w:color="auto"/>
                                        <w:right w:val="none" w:sz="0" w:space="0" w:color="auto"/>
                                      </w:divBdr>
                                      <w:divsChild>
                                        <w:div w:id="2080403309">
                                          <w:marLeft w:val="0"/>
                                          <w:marRight w:val="0"/>
                                          <w:marTop w:val="0"/>
                                          <w:marBottom w:val="0"/>
                                          <w:divBdr>
                                            <w:top w:val="none" w:sz="0" w:space="0" w:color="auto"/>
                                            <w:left w:val="none" w:sz="0" w:space="0" w:color="auto"/>
                                            <w:bottom w:val="none" w:sz="0" w:space="0" w:color="auto"/>
                                            <w:right w:val="none" w:sz="0" w:space="0" w:color="auto"/>
                                          </w:divBdr>
                                          <w:divsChild>
                                            <w:div w:id="239677280">
                                              <w:marLeft w:val="0"/>
                                              <w:marRight w:val="0"/>
                                              <w:marTop w:val="0"/>
                                              <w:marBottom w:val="109"/>
                                              <w:divBdr>
                                                <w:top w:val="single" w:sz="6" w:space="0" w:color="F5F5F5"/>
                                                <w:left w:val="single" w:sz="6" w:space="0" w:color="F5F5F5"/>
                                                <w:bottom w:val="single" w:sz="6" w:space="0" w:color="F5F5F5"/>
                                                <w:right w:val="single" w:sz="6" w:space="0" w:color="F5F5F5"/>
                                              </w:divBdr>
                                              <w:divsChild>
                                                <w:div w:id="1072972802">
                                                  <w:marLeft w:val="0"/>
                                                  <w:marRight w:val="0"/>
                                                  <w:marTop w:val="0"/>
                                                  <w:marBottom w:val="0"/>
                                                  <w:divBdr>
                                                    <w:top w:val="none" w:sz="0" w:space="0" w:color="auto"/>
                                                    <w:left w:val="none" w:sz="0" w:space="0" w:color="auto"/>
                                                    <w:bottom w:val="none" w:sz="0" w:space="0" w:color="auto"/>
                                                    <w:right w:val="none" w:sz="0" w:space="0" w:color="auto"/>
                                                  </w:divBdr>
                                                  <w:divsChild>
                                                    <w:div w:id="9251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6595710">
      <w:bodyDiv w:val="1"/>
      <w:marLeft w:val="0"/>
      <w:marRight w:val="0"/>
      <w:marTop w:val="0"/>
      <w:marBottom w:val="0"/>
      <w:divBdr>
        <w:top w:val="none" w:sz="0" w:space="0" w:color="auto"/>
        <w:left w:val="none" w:sz="0" w:space="0" w:color="auto"/>
        <w:bottom w:val="none" w:sz="0" w:space="0" w:color="auto"/>
        <w:right w:val="none" w:sz="0" w:space="0" w:color="auto"/>
      </w:divBdr>
      <w:divsChild>
        <w:div w:id="223301940">
          <w:marLeft w:val="0"/>
          <w:marRight w:val="0"/>
          <w:marTop w:val="0"/>
          <w:marBottom w:val="0"/>
          <w:divBdr>
            <w:top w:val="none" w:sz="0" w:space="0" w:color="auto"/>
            <w:left w:val="none" w:sz="0" w:space="0" w:color="auto"/>
            <w:bottom w:val="none" w:sz="0" w:space="0" w:color="auto"/>
            <w:right w:val="none" w:sz="0" w:space="0" w:color="auto"/>
          </w:divBdr>
          <w:divsChild>
            <w:div w:id="488981963">
              <w:marLeft w:val="0"/>
              <w:marRight w:val="0"/>
              <w:marTop w:val="0"/>
              <w:marBottom w:val="0"/>
              <w:divBdr>
                <w:top w:val="none" w:sz="0" w:space="0" w:color="auto"/>
                <w:left w:val="none" w:sz="0" w:space="0" w:color="auto"/>
                <w:bottom w:val="none" w:sz="0" w:space="0" w:color="auto"/>
                <w:right w:val="none" w:sz="0" w:space="0" w:color="auto"/>
              </w:divBdr>
              <w:divsChild>
                <w:div w:id="59521843">
                  <w:marLeft w:val="0"/>
                  <w:marRight w:val="0"/>
                  <w:marTop w:val="0"/>
                  <w:marBottom w:val="0"/>
                  <w:divBdr>
                    <w:top w:val="none" w:sz="0" w:space="0" w:color="auto"/>
                    <w:left w:val="none" w:sz="0" w:space="0" w:color="auto"/>
                    <w:bottom w:val="none" w:sz="0" w:space="0" w:color="auto"/>
                    <w:right w:val="none" w:sz="0" w:space="0" w:color="auto"/>
                  </w:divBdr>
                  <w:divsChild>
                    <w:div w:id="1834953491">
                      <w:marLeft w:val="0"/>
                      <w:marRight w:val="0"/>
                      <w:marTop w:val="0"/>
                      <w:marBottom w:val="0"/>
                      <w:divBdr>
                        <w:top w:val="none" w:sz="0" w:space="0" w:color="auto"/>
                        <w:left w:val="none" w:sz="0" w:space="0" w:color="auto"/>
                        <w:bottom w:val="none" w:sz="0" w:space="0" w:color="auto"/>
                        <w:right w:val="none" w:sz="0" w:space="0" w:color="auto"/>
                      </w:divBdr>
                      <w:divsChild>
                        <w:div w:id="559286612">
                          <w:marLeft w:val="0"/>
                          <w:marRight w:val="0"/>
                          <w:marTop w:val="0"/>
                          <w:marBottom w:val="0"/>
                          <w:divBdr>
                            <w:top w:val="none" w:sz="0" w:space="0" w:color="auto"/>
                            <w:left w:val="none" w:sz="0" w:space="0" w:color="auto"/>
                            <w:bottom w:val="none" w:sz="0" w:space="0" w:color="auto"/>
                            <w:right w:val="none" w:sz="0" w:space="0" w:color="auto"/>
                          </w:divBdr>
                          <w:divsChild>
                            <w:div w:id="150562013">
                              <w:marLeft w:val="0"/>
                              <w:marRight w:val="0"/>
                              <w:marTop w:val="0"/>
                              <w:marBottom w:val="0"/>
                              <w:divBdr>
                                <w:top w:val="none" w:sz="0" w:space="0" w:color="auto"/>
                                <w:left w:val="none" w:sz="0" w:space="0" w:color="auto"/>
                                <w:bottom w:val="none" w:sz="0" w:space="0" w:color="auto"/>
                                <w:right w:val="none" w:sz="0" w:space="0" w:color="auto"/>
                              </w:divBdr>
                              <w:divsChild>
                                <w:div w:id="1250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496473">
      <w:bodyDiv w:val="1"/>
      <w:marLeft w:val="0"/>
      <w:marRight w:val="0"/>
      <w:marTop w:val="0"/>
      <w:marBottom w:val="0"/>
      <w:divBdr>
        <w:top w:val="none" w:sz="0" w:space="0" w:color="auto"/>
        <w:left w:val="none" w:sz="0" w:space="0" w:color="auto"/>
        <w:bottom w:val="none" w:sz="0" w:space="0" w:color="auto"/>
        <w:right w:val="none" w:sz="0" w:space="0" w:color="auto"/>
      </w:divBdr>
    </w:div>
    <w:div w:id="1558053442">
      <w:bodyDiv w:val="1"/>
      <w:marLeft w:val="0"/>
      <w:marRight w:val="0"/>
      <w:marTop w:val="0"/>
      <w:marBottom w:val="0"/>
      <w:divBdr>
        <w:top w:val="none" w:sz="0" w:space="0" w:color="auto"/>
        <w:left w:val="none" w:sz="0" w:space="0" w:color="auto"/>
        <w:bottom w:val="none" w:sz="0" w:space="0" w:color="auto"/>
        <w:right w:val="none" w:sz="0" w:space="0" w:color="auto"/>
      </w:divBdr>
      <w:divsChild>
        <w:div w:id="1491865940">
          <w:marLeft w:val="0"/>
          <w:marRight w:val="0"/>
          <w:marTop w:val="0"/>
          <w:marBottom w:val="0"/>
          <w:divBdr>
            <w:top w:val="none" w:sz="0" w:space="0" w:color="auto"/>
            <w:left w:val="none" w:sz="0" w:space="0" w:color="auto"/>
            <w:bottom w:val="none" w:sz="0" w:space="0" w:color="auto"/>
            <w:right w:val="none" w:sz="0" w:space="0" w:color="auto"/>
          </w:divBdr>
          <w:divsChild>
            <w:div w:id="177962188">
              <w:marLeft w:val="0"/>
              <w:marRight w:val="0"/>
              <w:marTop w:val="0"/>
              <w:marBottom w:val="0"/>
              <w:divBdr>
                <w:top w:val="none" w:sz="0" w:space="0" w:color="auto"/>
                <w:left w:val="none" w:sz="0" w:space="0" w:color="auto"/>
                <w:bottom w:val="none" w:sz="0" w:space="0" w:color="auto"/>
                <w:right w:val="none" w:sz="0" w:space="0" w:color="auto"/>
              </w:divBdr>
              <w:divsChild>
                <w:div w:id="10499449">
                  <w:marLeft w:val="0"/>
                  <w:marRight w:val="0"/>
                  <w:marTop w:val="0"/>
                  <w:marBottom w:val="0"/>
                  <w:divBdr>
                    <w:top w:val="none" w:sz="0" w:space="0" w:color="auto"/>
                    <w:left w:val="none" w:sz="0" w:space="0" w:color="auto"/>
                    <w:bottom w:val="none" w:sz="0" w:space="0" w:color="auto"/>
                    <w:right w:val="none" w:sz="0" w:space="0" w:color="auto"/>
                  </w:divBdr>
                  <w:divsChild>
                    <w:div w:id="1030836560">
                      <w:marLeft w:val="0"/>
                      <w:marRight w:val="0"/>
                      <w:marTop w:val="0"/>
                      <w:marBottom w:val="0"/>
                      <w:divBdr>
                        <w:top w:val="none" w:sz="0" w:space="0" w:color="auto"/>
                        <w:left w:val="none" w:sz="0" w:space="0" w:color="auto"/>
                        <w:bottom w:val="none" w:sz="0" w:space="0" w:color="auto"/>
                        <w:right w:val="none" w:sz="0" w:space="0" w:color="auto"/>
                      </w:divBdr>
                      <w:divsChild>
                        <w:div w:id="868177994">
                          <w:marLeft w:val="0"/>
                          <w:marRight w:val="0"/>
                          <w:marTop w:val="0"/>
                          <w:marBottom w:val="0"/>
                          <w:divBdr>
                            <w:top w:val="none" w:sz="0" w:space="0" w:color="auto"/>
                            <w:left w:val="none" w:sz="0" w:space="0" w:color="auto"/>
                            <w:bottom w:val="none" w:sz="0" w:space="0" w:color="auto"/>
                            <w:right w:val="none" w:sz="0" w:space="0" w:color="auto"/>
                          </w:divBdr>
                          <w:divsChild>
                            <w:div w:id="589890832">
                              <w:marLeft w:val="0"/>
                              <w:marRight w:val="0"/>
                              <w:marTop w:val="0"/>
                              <w:marBottom w:val="0"/>
                              <w:divBdr>
                                <w:top w:val="none" w:sz="0" w:space="0" w:color="auto"/>
                                <w:left w:val="none" w:sz="0" w:space="0" w:color="auto"/>
                                <w:bottom w:val="none" w:sz="0" w:space="0" w:color="auto"/>
                                <w:right w:val="none" w:sz="0" w:space="0" w:color="auto"/>
                              </w:divBdr>
                              <w:divsChild>
                                <w:div w:id="12480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876105">
      <w:bodyDiv w:val="1"/>
      <w:marLeft w:val="0"/>
      <w:marRight w:val="0"/>
      <w:marTop w:val="0"/>
      <w:marBottom w:val="0"/>
      <w:divBdr>
        <w:top w:val="none" w:sz="0" w:space="0" w:color="auto"/>
        <w:left w:val="none" w:sz="0" w:space="0" w:color="auto"/>
        <w:bottom w:val="none" w:sz="0" w:space="0" w:color="auto"/>
        <w:right w:val="none" w:sz="0" w:space="0" w:color="auto"/>
      </w:divBdr>
      <w:divsChild>
        <w:div w:id="51194392">
          <w:marLeft w:val="0"/>
          <w:marRight w:val="0"/>
          <w:marTop w:val="0"/>
          <w:marBottom w:val="0"/>
          <w:divBdr>
            <w:top w:val="none" w:sz="0" w:space="0" w:color="auto"/>
            <w:left w:val="none" w:sz="0" w:space="0" w:color="auto"/>
            <w:bottom w:val="none" w:sz="0" w:space="0" w:color="auto"/>
            <w:right w:val="none" w:sz="0" w:space="0" w:color="auto"/>
          </w:divBdr>
          <w:divsChild>
            <w:div w:id="63917745">
              <w:marLeft w:val="0"/>
              <w:marRight w:val="0"/>
              <w:marTop w:val="0"/>
              <w:marBottom w:val="0"/>
              <w:divBdr>
                <w:top w:val="none" w:sz="0" w:space="0" w:color="auto"/>
                <w:left w:val="none" w:sz="0" w:space="0" w:color="auto"/>
                <w:bottom w:val="none" w:sz="0" w:space="0" w:color="auto"/>
                <w:right w:val="none" w:sz="0" w:space="0" w:color="auto"/>
              </w:divBdr>
              <w:divsChild>
                <w:div w:id="1687367099">
                  <w:marLeft w:val="0"/>
                  <w:marRight w:val="0"/>
                  <w:marTop w:val="0"/>
                  <w:marBottom w:val="0"/>
                  <w:divBdr>
                    <w:top w:val="none" w:sz="0" w:space="0" w:color="auto"/>
                    <w:left w:val="none" w:sz="0" w:space="0" w:color="auto"/>
                    <w:bottom w:val="none" w:sz="0" w:space="0" w:color="auto"/>
                    <w:right w:val="none" w:sz="0" w:space="0" w:color="auto"/>
                  </w:divBdr>
                  <w:divsChild>
                    <w:div w:id="306471628">
                      <w:marLeft w:val="0"/>
                      <w:marRight w:val="0"/>
                      <w:marTop w:val="0"/>
                      <w:marBottom w:val="0"/>
                      <w:divBdr>
                        <w:top w:val="none" w:sz="0" w:space="0" w:color="auto"/>
                        <w:left w:val="none" w:sz="0" w:space="0" w:color="auto"/>
                        <w:bottom w:val="none" w:sz="0" w:space="0" w:color="auto"/>
                        <w:right w:val="none" w:sz="0" w:space="0" w:color="auto"/>
                      </w:divBdr>
                      <w:divsChild>
                        <w:div w:id="1416434520">
                          <w:marLeft w:val="0"/>
                          <w:marRight w:val="0"/>
                          <w:marTop w:val="0"/>
                          <w:marBottom w:val="0"/>
                          <w:divBdr>
                            <w:top w:val="none" w:sz="0" w:space="0" w:color="auto"/>
                            <w:left w:val="none" w:sz="0" w:space="0" w:color="auto"/>
                            <w:bottom w:val="none" w:sz="0" w:space="0" w:color="auto"/>
                            <w:right w:val="none" w:sz="0" w:space="0" w:color="auto"/>
                          </w:divBdr>
                          <w:divsChild>
                            <w:div w:id="262340780">
                              <w:marLeft w:val="0"/>
                              <w:marRight w:val="0"/>
                              <w:marTop w:val="0"/>
                              <w:marBottom w:val="0"/>
                              <w:divBdr>
                                <w:top w:val="none" w:sz="0" w:space="0" w:color="auto"/>
                                <w:left w:val="none" w:sz="0" w:space="0" w:color="auto"/>
                                <w:bottom w:val="none" w:sz="0" w:space="0" w:color="auto"/>
                                <w:right w:val="none" w:sz="0" w:space="0" w:color="auto"/>
                              </w:divBdr>
                              <w:divsChild>
                                <w:div w:id="6336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494270">
      <w:bodyDiv w:val="1"/>
      <w:marLeft w:val="0"/>
      <w:marRight w:val="0"/>
      <w:marTop w:val="0"/>
      <w:marBottom w:val="0"/>
      <w:divBdr>
        <w:top w:val="none" w:sz="0" w:space="0" w:color="auto"/>
        <w:left w:val="none" w:sz="0" w:space="0" w:color="auto"/>
        <w:bottom w:val="none" w:sz="0" w:space="0" w:color="auto"/>
        <w:right w:val="none" w:sz="0" w:space="0" w:color="auto"/>
      </w:divBdr>
      <w:divsChild>
        <w:div w:id="1393115130">
          <w:marLeft w:val="0"/>
          <w:marRight w:val="0"/>
          <w:marTop w:val="0"/>
          <w:marBottom w:val="0"/>
          <w:divBdr>
            <w:top w:val="none" w:sz="0" w:space="0" w:color="auto"/>
            <w:left w:val="none" w:sz="0" w:space="0" w:color="auto"/>
            <w:bottom w:val="none" w:sz="0" w:space="0" w:color="auto"/>
            <w:right w:val="none" w:sz="0" w:space="0" w:color="auto"/>
          </w:divBdr>
          <w:divsChild>
            <w:div w:id="518663500">
              <w:marLeft w:val="0"/>
              <w:marRight w:val="0"/>
              <w:marTop w:val="0"/>
              <w:marBottom w:val="0"/>
              <w:divBdr>
                <w:top w:val="none" w:sz="0" w:space="0" w:color="auto"/>
                <w:left w:val="none" w:sz="0" w:space="0" w:color="auto"/>
                <w:bottom w:val="none" w:sz="0" w:space="0" w:color="auto"/>
                <w:right w:val="none" w:sz="0" w:space="0" w:color="auto"/>
              </w:divBdr>
              <w:divsChild>
                <w:div w:id="1320580255">
                  <w:marLeft w:val="0"/>
                  <w:marRight w:val="0"/>
                  <w:marTop w:val="0"/>
                  <w:marBottom w:val="0"/>
                  <w:divBdr>
                    <w:top w:val="none" w:sz="0" w:space="0" w:color="auto"/>
                    <w:left w:val="none" w:sz="0" w:space="0" w:color="auto"/>
                    <w:bottom w:val="none" w:sz="0" w:space="0" w:color="auto"/>
                    <w:right w:val="none" w:sz="0" w:space="0" w:color="auto"/>
                  </w:divBdr>
                  <w:divsChild>
                    <w:div w:id="1483307252">
                      <w:marLeft w:val="0"/>
                      <w:marRight w:val="0"/>
                      <w:marTop w:val="0"/>
                      <w:marBottom w:val="0"/>
                      <w:divBdr>
                        <w:top w:val="none" w:sz="0" w:space="0" w:color="auto"/>
                        <w:left w:val="none" w:sz="0" w:space="0" w:color="auto"/>
                        <w:bottom w:val="none" w:sz="0" w:space="0" w:color="auto"/>
                        <w:right w:val="none" w:sz="0" w:space="0" w:color="auto"/>
                      </w:divBdr>
                      <w:divsChild>
                        <w:div w:id="719477892">
                          <w:marLeft w:val="0"/>
                          <w:marRight w:val="0"/>
                          <w:marTop w:val="0"/>
                          <w:marBottom w:val="0"/>
                          <w:divBdr>
                            <w:top w:val="none" w:sz="0" w:space="0" w:color="auto"/>
                            <w:left w:val="none" w:sz="0" w:space="0" w:color="auto"/>
                            <w:bottom w:val="none" w:sz="0" w:space="0" w:color="auto"/>
                            <w:right w:val="none" w:sz="0" w:space="0" w:color="auto"/>
                          </w:divBdr>
                          <w:divsChild>
                            <w:div w:id="2121996764">
                              <w:marLeft w:val="0"/>
                              <w:marRight w:val="0"/>
                              <w:marTop w:val="0"/>
                              <w:marBottom w:val="0"/>
                              <w:divBdr>
                                <w:top w:val="none" w:sz="0" w:space="0" w:color="auto"/>
                                <w:left w:val="none" w:sz="0" w:space="0" w:color="auto"/>
                                <w:bottom w:val="none" w:sz="0" w:space="0" w:color="auto"/>
                                <w:right w:val="none" w:sz="0" w:space="0" w:color="auto"/>
                              </w:divBdr>
                              <w:divsChild>
                                <w:div w:id="184544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247684">
      <w:bodyDiv w:val="1"/>
      <w:marLeft w:val="0"/>
      <w:marRight w:val="0"/>
      <w:marTop w:val="0"/>
      <w:marBottom w:val="0"/>
      <w:divBdr>
        <w:top w:val="none" w:sz="0" w:space="0" w:color="auto"/>
        <w:left w:val="none" w:sz="0" w:space="0" w:color="auto"/>
        <w:bottom w:val="none" w:sz="0" w:space="0" w:color="auto"/>
        <w:right w:val="none" w:sz="0" w:space="0" w:color="auto"/>
      </w:divBdr>
    </w:div>
    <w:div w:id="1806041109">
      <w:bodyDiv w:val="1"/>
      <w:marLeft w:val="0"/>
      <w:marRight w:val="0"/>
      <w:marTop w:val="0"/>
      <w:marBottom w:val="0"/>
      <w:divBdr>
        <w:top w:val="none" w:sz="0" w:space="0" w:color="auto"/>
        <w:left w:val="none" w:sz="0" w:space="0" w:color="auto"/>
        <w:bottom w:val="none" w:sz="0" w:space="0" w:color="auto"/>
        <w:right w:val="none" w:sz="0" w:space="0" w:color="auto"/>
      </w:divBdr>
      <w:divsChild>
        <w:div w:id="1516268968">
          <w:marLeft w:val="0"/>
          <w:marRight w:val="0"/>
          <w:marTop w:val="0"/>
          <w:marBottom w:val="0"/>
          <w:divBdr>
            <w:top w:val="none" w:sz="0" w:space="0" w:color="auto"/>
            <w:left w:val="none" w:sz="0" w:space="0" w:color="auto"/>
            <w:bottom w:val="none" w:sz="0" w:space="0" w:color="auto"/>
            <w:right w:val="none" w:sz="0" w:space="0" w:color="auto"/>
          </w:divBdr>
          <w:divsChild>
            <w:div w:id="1683361208">
              <w:marLeft w:val="0"/>
              <w:marRight w:val="0"/>
              <w:marTop w:val="0"/>
              <w:marBottom w:val="0"/>
              <w:divBdr>
                <w:top w:val="none" w:sz="0" w:space="0" w:color="auto"/>
                <w:left w:val="none" w:sz="0" w:space="0" w:color="auto"/>
                <w:bottom w:val="none" w:sz="0" w:space="0" w:color="auto"/>
                <w:right w:val="none" w:sz="0" w:space="0" w:color="auto"/>
              </w:divBdr>
              <w:divsChild>
                <w:div w:id="966011015">
                  <w:marLeft w:val="0"/>
                  <w:marRight w:val="0"/>
                  <w:marTop w:val="0"/>
                  <w:marBottom w:val="0"/>
                  <w:divBdr>
                    <w:top w:val="none" w:sz="0" w:space="0" w:color="auto"/>
                    <w:left w:val="none" w:sz="0" w:space="0" w:color="auto"/>
                    <w:bottom w:val="none" w:sz="0" w:space="0" w:color="auto"/>
                    <w:right w:val="none" w:sz="0" w:space="0" w:color="auto"/>
                  </w:divBdr>
                  <w:divsChild>
                    <w:div w:id="1249653271">
                      <w:marLeft w:val="0"/>
                      <w:marRight w:val="0"/>
                      <w:marTop w:val="0"/>
                      <w:marBottom w:val="0"/>
                      <w:divBdr>
                        <w:top w:val="none" w:sz="0" w:space="0" w:color="auto"/>
                        <w:left w:val="none" w:sz="0" w:space="0" w:color="auto"/>
                        <w:bottom w:val="none" w:sz="0" w:space="0" w:color="auto"/>
                        <w:right w:val="none" w:sz="0" w:space="0" w:color="auto"/>
                      </w:divBdr>
                      <w:divsChild>
                        <w:div w:id="1404177217">
                          <w:marLeft w:val="0"/>
                          <w:marRight w:val="0"/>
                          <w:marTop w:val="0"/>
                          <w:marBottom w:val="0"/>
                          <w:divBdr>
                            <w:top w:val="none" w:sz="0" w:space="0" w:color="auto"/>
                            <w:left w:val="none" w:sz="0" w:space="0" w:color="auto"/>
                            <w:bottom w:val="none" w:sz="0" w:space="0" w:color="auto"/>
                            <w:right w:val="none" w:sz="0" w:space="0" w:color="auto"/>
                          </w:divBdr>
                          <w:divsChild>
                            <w:div w:id="1709405514">
                              <w:marLeft w:val="0"/>
                              <w:marRight w:val="0"/>
                              <w:marTop w:val="0"/>
                              <w:marBottom w:val="0"/>
                              <w:divBdr>
                                <w:top w:val="none" w:sz="0" w:space="0" w:color="auto"/>
                                <w:left w:val="none" w:sz="0" w:space="0" w:color="auto"/>
                                <w:bottom w:val="none" w:sz="0" w:space="0" w:color="auto"/>
                                <w:right w:val="none" w:sz="0" w:space="0" w:color="auto"/>
                              </w:divBdr>
                              <w:divsChild>
                                <w:div w:id="8723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921217">
      <w:bodyDiv w:val="1"/>
      <w:marLeft w:val="0"/>
      <w:marRight w:val="0"/>
      <w:marTop w:val="0"/>
      <w:marBottom w:val="0"/>
      <w:divBdr>
        <w:top w:val="none" w:sz="0" w:space="0" w:color="auto"/>
        <w:left w:val="none" w:sz="0" w:space="0" w:color="auto"/>
        <w:bottom w:val="none" w:sz="0" w:space="0" w:color="auto"/>
        <w:right w:val="none" w:sz="0" w:space="0" w:color="auto"/>
      </w:divBdr>
      <w:divsChild>
        <w:div w:id="1324503302">
          <w:marLeft w:val="0"/>
          <w:marRight w:val="0"/>
          <w:marTop w:val="0"/>
          <w:marBottom w:val="0"/>
          <w:divBdr>
            <w:top w:val="none" w:sz="0" w:space="0" w:color="auto"/>
            <w:left w:val="none" w:sz="0" w:space="0" w:color="auto"/>
            <w:bottom w:val="none" w:sz="0" w:space="0" w:color="auto"/>
            <w:right w:val="none" w:sz="0" w:space="0" w:color="auto"/>
          </w:divBdr>
          <w:divsChild>
            <w:div w:id="1851987244">
              <w:marLeft w:val="0"/>
              <w:marRight w:val="0"/>
              <w:marTop w:val="0"/>
              <w:marBottom w:val="0"/>
              <w:divBdr>
                <w:top w:val="none" w:sz="0" w:space="0" w:color="auto"/>
                <w:left w:val="none" w:sz="0" w:space="0" w:color="auto"/>
                <w:bottom w:val="none" w:sz="0" w:space="0" w:color="auto"/>
                <w:right w:val="none" w:sz="0" w:space="0" w:color="auto"/>
              </w:divBdr>
              <w:divsChild>
                <w:div w:id="515194310">
                  <w:marLeft w:val="0"/>
                  <w:marRight w:val="0"/>
                  <w:marTop w:val="0"/>
                  <w:marBottom w:val="0"/>
                  <w:divBdr>
                    <w:top w:val="none" w:sz="0" w:space="0" w:color="auto"/>
                    <w:left w:val="none" w:sz="0" w:space="0" w:color="auto"/>
                    <w:bottom w:val="none" w:sz="0" w:space="0" w:color="auto"/>
                    <w:right w:val="none" w:sz="0" w:space="0" w:color="auto"/>
                  </w:divBdr>
                  <w:divsChild>
                    <w:div w:id="506868980">
                      <w:marLeft w:val="0"/>
                      <w:marRight w:val="0"/>
                      <w:marTop w:val="0"/>
                      <w:marBottom w:val="0"/>
                      <w:divBdr>
                        <w:top w:val="none" w:sz="0" w:space="0" w:color="auto"/>
                        <w:left w:val="none" w:sz="0" w:space="0" w:color="auto"/>
                        <w:bottom w:val="none" w:sz="0" w:space="0" w:color="auto"/>
                        <w:right w:val="none" w:sz="0" w:space="0" w:color="auto"/>
                      </w:divBdr>
                      <w:divsChild>
                        <w:div w:id="1571309667">
                          <w:marLeft w:val="0"/>
                          <w:marRight w:val="0"/>
                          <w:marTop w:val="0"/>
                          <w:marBottom w:val="0"/>
                          <w:divBdr>
                            <w:top w:val="none" w:sz="0" w:space="0" w:color="auto"/>
                            <w:left w:val="none" w:sz="0" w:space="0" w:color="auto"/>
                            <w:bottom w:val="none" w:sz="0" w:space="0" w:color="auto"/>
                            <w:right w:val="none" w:sz="0" w:space="0" w:color="auto"/>
                          </w:divBdr>
                          <w:divsChild>
                            <w:div w:id="1498111902">
                              <w:marLeft w:val="0"/>
                              <w:marRight w:val="0"/>
                              <w:marTop w:val="0"/>
                              <w:marBottom w:val="0"/>
                              <w:divBdr>
                                <w:top w:val="none" w:sz="0" w:space="0" w:color="auto"/>
                                <w:left w:val="none" w:sz="0" w:space="0" w:color="auto"/>
                                <w:bottom w:val="none" w:sz="0" w:space="0" w:color="auto"/>
                                <w:right w:val="none" w:sz="0" w:space="0" w:color="auto"/>
                              </w:divBdr>
                              <w:divsChild>
                                <w:div w:id="103501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9796959">
      <w:bodyDiv w:val="1"/>
      <w:marLeft w:val="0"/>
      <w:marRight w:val="0"/>
      <w:marTop w:val="0"/>
      <w:marBottom w:val="0"/>
      <w:divBdr>
        <w:top w:val="none" w:sz="0" w:space="0" w:color="auto"/>
        <w:left w:val="none" w:sz="0" w:space="0" w:color="auto"/>
        <w:bottom w:val="none" w:sz="0" w:space="0" w:color="auto"/>
        <w:right w:val="none" w:sz="0" w:space="0" w:color="auto"/>
      </w:divBdr>
    </w:div>
    <w:div w:id="2107386163">
      <w:bodyDiv w:val="1"/>
      <w:marLeft w:val="0"/>
      <w:marRight w:val="0"/>
      <w:marTop w:val="0"/>
      <w:marBottom w:val="0"/>
      <w:divBdr>
        <w:top w:val="none" w:sz="0" w:space="0" w:color="auto"/>
        <w:left w:val="none" w:sz="0" w:space="0" w:color="auto"/>
        <w:bottom w:val="none" w:sz="0" w:space="0" w:color="auto"/>
        <w:right w:val="none" w:sz="0" w:space="0" w:color="auto"/>
      </w:divBdr>
      <w:divsChild>
        <w:div w:id="842014649">
          <w:marLeft w:val="0"/>
          <w:marRight w:val="0"/>
          <w:marTop w:val="0"/>
          <w:marBottom w:val="0"/>
          <w:divBdr>
            <w:top w:val="none" w:sz="0" w:space="0" w:color="auto"/>
            <w:left w:val="none" w:sz="0" w:space="0" w:color="auto"/>
            <w:bottom w:val="none" w:sz="0" w:space="0" w:color="auto"/>
            <w:right w:val="none" w:sz="0" w:space="0" w:color="auto"/>
          </w:divBdr>
          <w:divsChild>
            <w:div w:id="1921210212">
              <w:marLeft w:val="0"/>
              <w:marRight w:val="0"/>
              <w:marTop w:val="0"/>
              <w:marBottom w:val="0"/>
              <w:divBdr>
                <w:top w:val="none" w:sz="0" w:space="0" w:color="auto"/>
                <w:left w:val="none" w:sz="0" w:space="0" w:color="auto"/>
                <w:bottom w:val="none" w:sz="0" w:space="0" w:color="auto"/>
                <w:right w:val="none" w:sz="0" w:space="0" w:color="auto"/>
              </w:divBdr>
              <w:divsChild>
                <w:div w:id="727145278">
                  <w:marLeft w:val="0"/>
                  <w:marRight w:val="0"/>
                  <w:marTop w:val="0"/>
                  <w:marBottom w:val="0"/>
                  <w:divBdr>
                    <w:top w:val="none" w:sz="0" w:space="0" w:color="auto"/>
                    <w:left w:val="none" w:sz="0" w:space="0" w:color="auto"/>
                    <w:bottom w:val="none" w:sz="0" w:space="0" w:color="auto"/>
                    <w:right w:val="none" w:sz="0" w:space="0" w:color="auto"/>
                  </w:divBdr>
                  <w:divsChild>
                    <w:div w:id="1943681006">
                      <w:marLeft w:val="0"/>
                      <w:marRight w:val="0"/>
                      <w:marTop w:val="0"/>
                      <w:marBottom w:val="0"/>
                      <w:divBdr>
                        <w:top w:val="none" w:sz="0" w:space="0" w:color="auto"/>
                        <w:left w:val="none" w:sz="0" w:space="0" w:color="auto"/>
                        <w:bottom w:val="none" w:sz="0" w:space="0" w:color="auto"/>
                        <w:right w:val="none" w:sz="0" w:space="0" w:color="auto"/>
                      </w:divBdr>
                      <w:divsChild>
                        <w:div w:id="1133208776">
                          <w:marLeft w:val="0"/>
                          <w:marRight w:val="0"/>
                          <w:marTop w:val="0"/>
                          <w:marBottom w:val="0"/>
                          <w:divBdr>
                            <w:top w:val="none" w:sz="0" w:space="0" w:color="auto"/>
                            <w:left w:val="none" w:sz="0" w:space="0" w:color="auto"/>
                            <w:bottom w:val="none" w:sz="0" w:space="0" w:color="auto"/>
                            <w:right w:val="none" w:sz="0" w:space="0" w:color="auto"/>
                          </w:divBdr>
                          <w:divsChild>
                            <w:div w:id="703752545">
                              <w:marLeft w:val="0"/>
                              <w:marRight w:val="0"/>
                              <w:marTop w:val="0"/>
                              <w:marBottom w:val="0"/>
                              <w:divBdr>
                                <w:top w:val="none" w:sz="0" w:space="0" w:color="auto"/>
                                <w:left w:val="none" w:sz="0" w:space="0" w:color="auto"/>
                                <w:bottom w:val="none" w:sz="0" w:space="0" w:color="auto"/>
                                <w:right w:val="none" w:sz="0" w:space="0" w:color="auto"/>
                              </w:divBdr>
                              <w:divsChild>
                                <w:div w:id="15790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337233">
      <w:bodyDiv w:val="1"/>
      <w:marLeft w:val="0"/>
      <w:marRight w:val="0"/>
      <w:marTop w:val="0"/>
      <w:marBottom w:val="0"/>
      <w:divBdr>
        <w:top w:val="none" w:sz="0" w:space="0" w:color="auto"/>
        <w:left w:val="none" w:sz="0" w:space="0" w:color="auto"/>
        <w:bottom w:val="none" w:sz="0" w:space="0" w:color="auto"/>
        <w:right w:val="none" w:sz="0" w:space="0" w:color="auto"/>
      </w:divBdr>
      <w:divsChild>
        <w:div w:id="1541892237">
          <w:marLeft w:val="0"/>
          <w:marRight w:val="0"/>
          <w:marTop w:val="0"/>
          <w:marBottom w:val="0"/>
          <w:divBdr>
            <w:top w:val="none" w:sz="0" w:space="0" w:color="auto"/>
            <w:left w:val="none" w:sz="0" w:space="0" w:color="auto"/>
            <w:bottom w:val="none" w:sz="0" w:space="0" w:color="auto"/>
            <w:right w:val="none" w:sz="0" w:space="0" w:color="auto"/>
          </w:divBdr>
          <w:divsChild>
            <w:div w:id="1471940761">
              <w:marLeft w:val="0"/>
              <w:marRight w:val="0"/>
              <w:marTop w:val="0"/>
              <w:marBottom w:val="0"/>
              <w:divBdr>
                <w:top w:val="none" w:sz="0" w:space="0" w:color="auto"/>
                <w:left w:val="none" w:sz="0" w:space="0" w:color="auto"/>
                <w:bottom w:val="none" w:sz="0" w:space="0" w:color="auto"/>
                <w:right w:val="none" w:sz="0" w:space="0" w:color="auto"/>
              </w:divBdr>
              <w:divsChild>
                <w:div w:id="1279142317">
                  <w:marLeft w:val="0"/>
                  <w:marRight w:val="0"/>
                  <w:marTop w:val="0"/>
                  <w:marBottom w:val="0"/>
                  <w:divBdr>
                    <w:top w:val="none" w:sz="0" w:space="0" w:color="auto"/>
                    <w:left w:val="none" w:sz="0" w:space="0" w:color="auto"/>
                    <w:bottom w:val="none" w:sz="0" w:space="0" w:color="auto"/>
                    <w:right w:val="none" w:sz="0" w:space="0" w:color="auto"/>
                  </w:divBdr>
                  <w:divsChild>
                    <w:div w:id="1161509253">
                      <w:marLeft w:val="0"/>
                      <w:marRight w:val="0"/>
                      <w:marTop w:val="0"/>
                      <w:marBottom w:val="0"/>
                      <w:divBdr>
                        <w:top w:val="none" w:sz="0" w:space="0" w:color="auto"/>
                        <w:left w:val="none" w:sz="0" w:space="0" w:color="auto"/>
                        <w:bottom w:val="none" w:sz="0" w:space="0" w:color="auto"/>
                        <w:right w:val="none" w:sz="0" w:space="0" w:color="auto"/>
                      </w:divBdr>
                      <w:divsChild>
                        <w:div w:id="856433675">
                          <w:marLeft w:val="0"/>
                          <w:marRight w:val="0"/>
                          <w:marTop w:val="0"/>
                          <w:marBottom w:val="0"/>
                          <w:divBdr>
                            <w:top w:val="none" w:sz="0" w:space="0" w:color="auto"/>
                            <w:left w:val="none" w:sz="0" w:space="0" w:color="auto"/>
                            <w:bottom w:val="none" w:sz="0" w:space="0" w:color="auto"/>
                            <w:right w:val="none" w:sz="0" w:space="0" w:color="auto"/>
                          </w:divBdr>
                          <w:divsChild>
                            <w:div w:id="1087771791">
                              <w:marLeft w:val="0"/>
                              <w:marRight w:val="0"/>
                              <w:marTop w:val="0"/>
                              <w:marBottom w:val="0"/>
                              <w:divBdr>
                                <w:top w:val="none" w:sz="0" w:space="0" w:color="auto"/>
                                <w:left w:val="none" w:sz="0" w:space="0" w:color="auto"/>
                                <w:bottom w:val="none" w:sz="0" w:space="0" w:color="auto"/>
                                <w:right w:val="none" w:sz="0" w:space="0" w:color="auto"/>
                              </w:divBdr>
                              <w:divsChild>
                                <w:div w:id="8787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barChart>
        <c:barDir val="col"/>
        <c:grouping val="clustered"/>
        <c:ser>
          <c:idx val="0"/>
          <c:order val="0"/>
          <c:tx>
            <c:strRef>
              <c:f>Sheet1!$B$1</c:f>
              <c:strCache>
                <c:ptCount val="1"/>
                <c:pt idx="0">
                  <c:v>Series 1</c:v>
                </c:pt>
              </c:strCache>
            </c:strRef>
          </c:tx>
          <c:cat>
            <c:strRef>
              <c:f>Sheet1!$A$2:$A$8</c:f>
              <c:strCache>
                <c:ptCount val="7"/>
                <c:pt idx="0">
                  <c:v>2013</c:v>
                </c:pt>
                <c:pt idx="1">
                  <c:v>2014</c:v>
                </c:pt>
                <c:pt idx="2">
                  <c:v>2015</c:v>
                </c:pt>
                <c:pt idx="3">
                  <c:v>2016</c:v>
                </c:pt>
                <c:pt idx="4">
                  <c:v>2017</c:v>
                </c:pt>
                <c:pt idx="5">
                  <c:v>2018</c:v>
                </c:pt>
                <c:pt idx="6">
                  <c:v>2019</c:v>
                </c:pt>
              </c:strCache>
            </c:strRef>
          </c:cat>
          <c:val>
            <c:numRef>
              <c:f>Sheet1!$B$2:$B$8</c:f>
              <c:numCache>
                <c:formatCode>General</c:formatCode>
                <c:ptCount val="7"/>
                <c:pt idx="0">
                  <c:v>1235</c:v>
                </c:pt>
                <c:pt idx="1">
                  <c:v>1472</c:v>
                </c:pt>
                <c:pt idx="2">
                  <c:v>999</c:v>
                </c:pt>
                <c:pt idx="3">
                  <c:v>952</c:v>
                </c:pt>
                <c:pt idx="4">
                  <c:v>1400.951</c:v>
                </c:pt>
                <c:pt idx="5">
                  <c:v>1482</c:v>
                </c:pt>
                <c:pt idx="6">
                  <c:v>1727</c:v>
                </c:pt>
              </c:numCache>
            </c:numRef>
          </c:val>
        </c:ser>
        <c:gapWidth val="97"/>
        <c:axId val="100998528"/>
        <c:axId val="150390272"/>
      </c:barChart>
      <c:catAx>
        <c:axId val="100998528"/>
        <c:scaling>
          <c:orientation val="minMax"/>
        </c:scaling>
        <c:axPos val="b"/>
        <c:title>
          <c:tx>
            <c:rich>
              <a:bodyPr/>
              <a:lstStyle/>
              <a:p>
                <a:pPr>
                  <a:defRPr sz="900">
                    <a:latin typeface="Arial" pitchFamily="34" charset="0"/>
                    <a:cs typeface="Arial" pitchFamily="34" charset="0"/>
                  </a:defRPr>
                </a:pPr>
                <a:r>
                  <a:rPr lang="en-US" sz="900">
                    <a:latin typeface="Arial" pitchFamily="34" charset="0"/>
                    <a:cs typeface="Arial" pitchFamily="34" charset="0"/>
                  </a:rPr>
                  <a:t>Year</a:t>
                </a:r>
              </a:p>
            </c:rich>
          </c:tx>
        </c:title>
        <c:majorTickMark val="none"/>
        <c:tickLblPos val="nextTo"/>
        <c:txPr>
          <a:bodyPr/>
          <a:lstStyle/>
          <a:p>
            <a:pPr>
              <a:defRPr sz="700"/>
            </a:pPr>
            <a:endParaRPr lang="ar-SA"/>
          </a:p>
        </c:txPr>
        <c:crossAx val="150390272"/>
        <c:crosses val="autoZero"/>
        <c:auto val="1"/>
        <c:lblAlgn val="ctr"/>
        <c:lblOffset val="100"/>
      </c:catAx>
      <c:valAx>
        <c:axId val="150390272"/>
        <c:scaling>
          <c:orientation val="minMax"/>
          <c:max val="2000"/>
          <c:min val="0"/>
        </c:scaling>
        <c:axPos val="l"/>
        <c:title>
          <c:tx>
            <c:rich>
              <a:bodyPr/>
              <a:lstStyle/>
              <a:p>
                <a:pPr>
                  <a:defRPr sz="900">
                    <a:latin typeface="Arial" pitchFamily="34" charset="0"/>
                    <a:cs typeface="Arial" pitchFamily="34" charset="0"/>
                  </a:defRPr>
                </a:pPr>
                <a:r>
                  <a:rPr lang="en-US" sz="900">
                    <a:latin typeface="Arial" pitchFamily="34" charset="0"/>
                    <a:cs typeface="Arial" pitchFamily="34" charset="0"/>
                  </a:rPr>
                  <a:t>Thousand</a:t>
                </a:r>
              </a:p>
            </c:rich>
          </c:tx>
        </c:title>
        <c:numFmt formatCode="General" sourceLinked="1"/>
        <c:tickLblPos val="nextTo"/>
        <c:txPr>
          <a:bodyPr/>
          <a:lstStyle/>
          <a:p>
            <a:pPr>
              <a:defRPr sz="700"/>
            </a:pPr>
            <a:endParaRPr lang="ar-SA"/>
          </a:p>
        </c:txPr>
        <c:crossAx val="100998528"/>
        <c:crosses val="autoZero"/>
        <c:crossBetween val="between"/>
        <c:majorUnit val="500"/>
        <c:minorUnit val="40"/>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6945100081784872"/>
          <c:y val="7.3960968046167794E-2"/>
          <c:w val="0.78369183771163564"/>
          <c:h val="0.6867751190625716"/>
        </c:manualLayout>
      </c:layout>
      <c:barChart>
        <c:barDir val="col"/>
        <c:grouping val="clustered"/>
        <c:ser>
          <c:idx val="0"/>
          <c:order val="0"/>
          <c:tx>
            <c:strRef>
              <c:f>Sheet1!$B$1</c:f>
              <c:strCache>
                <c:ptCount val="1"/>
                <c:pt idx="0">
                  <c:v>Series 1</c:v>
                </c:pt>
              </c:strCache>
            </c:strRef>
          </c:tx>
          <c:spPr>
            <a:gradFill>
              <a:gsLst>
                <a:gs pos="32000">
                  <a:srgbClr val="FF0000">
                    <a:alpha val="80000"/>
                  </a:srgbClr>
                </a:gs>
                <a:gs pos="64999">
                  <a:srgbClr val="F0EBD5"/>
                </a:gs>
                <a:gs pos="100000">
                  <a:srgbClr val="D1C39F"/>
                </a:gs>
              </a:gsLst>
              <a:lin ang="5400000" scaled="0"/>
            </a:gradFill>
          </c:spPr>
          <c:cat>
            <c:numRef>
              <c:f>Sheet1!$A$2:$A$6</c:f>
              <c:numCache>
                <c:formatCode>General</c:formatCode>
                <c:ptCount val="5"/>
                <c:pt idx="0">
                  <c:v>2009</c:v>
                </c:pt>
                <c:pt idx="1">
                  <c:v>2012</c:v>
                </c:pt>
                <c:pt idx="2">
                  <c:v>2014</c:v>
                </c:pt>
                <c:pt idx="3">
                  <c:v>2016</c:v>
                </c:pt>
                <c:pt idx="4">
                  <c:v>2017</c:v>
                </c:pt>
              </c:numCache>
            </c:numRef>
          </c:cat>
          <c:val>
            <c:numRef>
              <c:f>Sheet1!$B$2:$B$6</c:f>
              <c:numCache>
                <c:formatCode>General</c:formatCode>
                <c:ptCount val="5"/>
                <c:pt idx="0">
                  <c:v>943</c:v>
                </c:pt>
                <c:pt idx="1">
                  <c:v>830.5</c:v>
                </c:pt>
                <c:pt idx="2" formatCode="#,##0.00">
                  <c:v>1082.3</c:v>
                </c:pt>
                <c:pt idx="3" formatCode="#,##0.00">
                  <c:v>1019.3</c:v>
                </c:pt>
                <c:pt idx="4" formatCode="#,##0.00">
                  <c:v>1297.5</c:v>
                </c:pt>
              </c:numCache>
            </c:numRef>
          </c:val>
        </c:ser>
        <c:gapWidth val="100"/>
        <c:axId val="150356736"/>
        <c:axId val="150358656"/>
      </c:barChart>
      <c:catAx>
        <c:axId val="150356736"/>
        <c:scaling>
          <c:orientation val="minMax"/>
        </c:scaling>
        <c:axPos val="b"/>
        <c:title>
          <c:tx>
            <c:rich>
              <a:bodyPr/>
              <a:lstStyle/>
              <a:p>
                <a:pPr>
                  <a:defRPr sz="800"/>
                </a:pPr>
                <a:r>
                  <a:rPr lang="en-US" sz="800" b="1" i="0" u="none" strike="noStrike" baseline="0"/>
                  <a:t>Year</a:t>
                </a:r>
                <a:endParaRPr lang="en-US" sz="800"/>
              </a:p>
            </c:rich>
          </c:tx>
        </c:title>
        <c:numFmt formatCode="General" sourceLinked="1"/>
        <c:majorTickMark val="none"/>
        <c:tickLblPos val="nextTo"/>
        <c:txPr>
          <a:bodyPr/>
          <a:lstStyle/>
          <a:p>
            <a:pPr>
              <a:defRPr sz="700"/>
            </a:pPr>
            <a:endParaRPr lang="ar-SA"/>
          </a:p>
        </c:txPr>
        <c:crossAx val="150358656"/>
        <c:crosses val="autoZero"/>
        <c:auto val="1"/>
        <c:lblAlgn val="ctr"/>
        <c:lblOffset val="100"/>
      </c:catAx>
      <c:valAx>
        <c:axId val="150358656"/>
        <c:scaling>
          <c:orientation val="minMax"/>
        </c:scaling>
        <c:axPos val="l"/>
        <c:title>
          <c:tx>
            <c:rich>
              <a:bodyPr/>
              <a:lstStyle/>
              <a:p>
                <a:pPr>
                  <a:defRPr sz="800"/>
                </a:pPr>
                <a:r>
                  <a:rPr lang="en-US" sz="800" b="1" i="0" u="none" strike="noStrike" baseline="0"/>
                  <a:t>Million USD</a:t>
                </a:r>
                <a:endParaRPr lang="en-US" sz="800"/>
              </a:p>
            </c:rich>
          </c:tx>
        </c:title>
        <c:numFmt formatCode="General" sourceLinked="1"/>
        <c:tickLblPos val="nextTo"/>
        <c:crossAx val="150356736"/>
        <c:crosses val="autoZero"/>
        <c:crossBetween val="between"/>
      </c:valAx>
    </c:plotArea>
    <c:plotVisOnly val="1"/>
  </c:chart>
  <c:spPr>
    <a:ln>
      <a:solidFill>
        <a:schemeClr val="accent1"/>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031AC-04A8-4DC0-9252-E3C9CF584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mshaheen</dc:creator>
  <cp:lastModifiedBy>hbadran</cp:lastModifiedBy>
  <cp:revision>2</cp:revision>
  <cp:lastPrinted>2019-09-26T11:14:00Z</cp:lastPrinted>
  <dcterms:created xsi:type="dcterms:W3CDTF">2019-09-26T11:17:00Z</dcterms:created>
  <dcterms:modified xsi:type="dcterms:W3CDTF">2019-09-26T11:17:00Z</dcterms:modified>
</cp:coreProperties>
</file>