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95" w:rsidRDefault="001E3D95" w:rsidP="00722AEC">
      <w:pPr>
        <w:bidi w:val="0"/>
        <w:jc w:val="center"/>
        <w:rPr>
          <w:b/>
          <w:bCs/>
          <w:sz w:val="28"/>
          <w:szCs w:val="28"/>
        </w:rPr>
      </w:pPr>
    </w:p>
    <w:p w:rsidR="001E3D95" w:rsidRDefault="001E3D95" w:rsidP="001E3D95">
      <w:pPr>
        <w:bidi w:val="0"/>
        <w:jc w:val="center"/>
        <w:rPr>
          <w:b/>
          <w:bCs/>
          <w:sz w:val="28"/>
          <w:szCs w:val="28"/>
        </w:rPr>
      </w:pPr>
    </w:p>
    <w:p w:rsidR="00722AEC" w:rsidRPr="001E3D95" w:rsidRDefault="00722AEC" w:rsidP="001E3D95">
      <w:pPr>
        <w:bidi w:val="0"/>
        <w:jc w:val="center"/>
        <w:rPr>
          <w:b/>
          <w:bCs/>
          <w:sz w:val="32"/>
          <w:szCs w:val="32"/>
        </w:rPr>
      </w:pPr>
      <w:r w:rsidRPr="001E3D95">
        <w:rPr>
          <w:b/>
          <w:bCs/>
          <w:sz w:val="32"/>
          <w:szCs w:val="32"/>
        </w:rPr>
        <w:t>Palestinian Central Bureau of Statistics (PCBS)</w:t>
      </w:r>
    </w:p>
    <w:p w:rsidR="00722AEC" w:rsidRPr="001E3D95" w:rsidRDefault="00722AEC" w:rsidP="00722AEC">
      <w:pPr>
        <w:bidi w:val="0"/>
        <w:jc w:val="center"/>
        <w:rPr>
          <w:b/>
          <w:bCs/>
          <w:sz w:val="16"/>
          <w:szCs w:val="16"/>
        </w:rPr>
      </w:pPr>
    </w:p>
    <w:p w:rsidR="006878C8" w:rsidRPr="001E3D95" w:rsidRDefault="00B72386" w:rsidP="001E3D95">
      <w:pPr>
        <w:pStyle w:val="BodyText"/>
        <w:widowControl/>
        <w:numPr>
          <w:ilvl w:val="0"/>
          <w:numId w:val="18"/>
        </w:numPr>
        <w:bidi w:val="0"/>
        <w:spacing w:after="120"/>
        <w:ind w:left="426" w:hanging="426"/>
        <w:jc w:val="both"/>
        <w:rPr>
          <w:sz w:val="28"/>
          <w:szCs w:val="28"/>
          <w:lang w:eastAsia="en-GB"/>
        </w:rPr>
      </w:pPr>
      <w:r w:rsidRPr="001E3D95">
        <w:rPr>
          <w:sz w:val="28"/>
          <w:szCs w:val="28"/>
          <w:lang w:eastAsia="en-GB"/>
        </w:rPr>
        <w:t>93</w:t>
      </w:r>
      <w:r w:rsidR="006878C8" w:rsidRPr="001E3D95">
        <w:rPr>
          <w:sz w:val="28"/>
          <w:szCs w:val="28"/>
          <w:lang w:eastAsia="en-GB"/>
        </w:rPr>
        <w:t xml:space="preserve"> </w:t>
      </w:r>
      <w:r w:rsidR="00A868AB" w:rsidRPr="001E3D95">
        <w:rPr>
          <w:sz w:val="28"/>
          <w:szCs w:val="28"/>
          <w:lang w:eastAsia="en-GB"/>
        </w:rPr>
        <w:t>Thousands</w:t>
      </w:r>
      <w:r w:rsidR="008A7596" w:rsidRPr="001E3D95">
        <w:rPr>
          <w:sz w:val="28"/>
          <w:szCs w:val="28"/>
          <w:lang w:eastAsia="en-GB"/>
        </w:rPr>
        <w:t xml:space="preserve"> </w:t>
      </w:r>
      <w:r w:rsidR="00ED2232" w:rsidRPr="001E3D95">
        <w:rPr>
          <w:sz w:val="28"/>
          <w:szCs w:val="28"/>
          <w:lang w:eastAsia="en-GB"/>
        </w:rPr>
        <w:t>Persons</w:t>
      </w:r>
      <w:r w:rsidR="006878C8" w:rsidRPr="001E3D95">
        <w:rPr>
          <w:sz w:val="28"/>
          <w:szCs w:val="28"/>
          <w:lang w:eastAsia="en-GB"/>
        </w:rPr>
        <w:t xml:space="preserve"> with disabilities</w:t>
      </w:r>
      <w:r w:rsidR="00A03F61" w:rsidRPr="001E3D95">
        <w:rPr>
          <w:sz w:val="28"/>
          <w:szCs w:val="28"/>
          <w:lang w:eastAsia="en-GB"/>
        </w:rPr>
        <w:t xml:space="preserve"> in Palestine</w:t>
      </w:r>
    </w:p>
    <w:p w:rsidR="006878C8" w:rsidRPr="001E3D95" w:rsidRDefault="006878C8" w:rsidP="001E3D95">
      <w:pPr>
        <w:pStyle w:val="BodyText"/>
        <w:widowControl/>
        <w:numPr>
          <w:ilvl w:val="0"/>
          <w:numId w:val="18"/>
        </w:numPr>
        <w:bidi w:val="0"/>
        <w:spacing w:after="120"/>
        <w:ind w:left="426" w:hanging="426"/>
        <w:jc w:val="both"/>
        <w:rPr>
          <w:b w:val="0"/>
          <w:bCs w:val="0"/>
          <w:sz w:val="28"/>
          <w:szCs w:val="28"/>
        </w:rPr>
      </w:pPr>
      <w:r w:rsidRPr="001E3D95">
        <w:rPr>
          <w:sz w:val="28"/>
          <w:szCs w:val="28"/>
          <w:lang w:eastAsia="en-GB"/>
        </w:rPr>
        <w:t xml:space="preserve">About one fifth of </w:t>
      </w:r>
      <w:r w:rsidR="008F5CA7" w:rsidRPr="001E3D95">
        <w:rPr>
          <w:sz w:val="28"/>
          <w:szCs w:val="28"/>
          <w:lang w:eastAsia="en-GB"/>
        </w:rPr>
        <w:t>p</w:t>
      </w:r>
      <w:r w:rsidR="00ED2232" w:rsidRPr="001E3D95">
        <w:rPr>
          <w:sz w:val="28"/>
          <w:szCs w:val="28"/>
          <w:lang w:eastAsia="en-GB"/>
        </w:rPr>
        <w:t xml:space="preserve">ersons </w:t>
      </w:r>
      <w:r w:rsidRPr="001E3D95">
        <w:rPr>
          <w:sz w:val="28"/>
          <w:szCs w:val="28"/>
          <w:lang w:eastAsia="en-GB"/>
        </w:rPr>
        <w:t xml:space="preserve">with disabilities are children under </w:t>
      </w:r>
      <w:r w:rsidR="00ED3BC8" w:rsidRPr="001E3D95">
        <w:rPr>
          <w:sz w:val="28"/>
          <w:szCs w:val="28"/>
          <w:lang w:eastAsia="en-GB"/>
        </w:rPr>
        <w:t xml:space="preserve">the age of </w:t>
      </w:r>
      <w:r w:rsidRPr="001E3D95">
        <w:rPr>
          <w:sz w:val="28"/>
          <w:szCs w:val="28"/>
          <w:lang w:eastAsia="en-GB"/>
        </w:rPr>
        <w:t xml:space="preserve">18 </w:t>
      </w:r>
    </w:p>
    <w:p w:rsidR="00722AEC" w:rsidRPr="001E3D95" w:rsidRDefault="003F5554" w:rsidP="001E3D95">
      <w:pPr>
        <w:pStyle w:val="BodyText"/>
        <w:widowControl/>
        <w:numPr>
          <w:ilvl w:val="0"/>
          <w:numId w:val="18"/>
        </w:numPr>
        <w:bidi w:val="0"/>
        <w:spacing w:after="120"/>
        <w:ind w:left="426" w:hanging="426"/>
        <w:jc w:val="both"/>
        <w:rPr>
          <w:sz w:val="28"/>
          <w:szCs w:val="28"/>
          <w:lang w:eastAsia="en-GB"/>
        </w:rPr>
      </w:pPr>
      <w:r w:rsidRPr="001E3D95">
        <w:rPr>
          <w:sz w:val="28"/>
          <w:szCs w:val="28"/>
          <w:lang w:eastAsia="en-GB"/>
        </w:rPr>
        <w:t>H</w:t>
      </w:r>
      <w:r w:rsidR="006878C8" w:rsidRPr="001E3D95">
        <w:rPr>
          <w:sz w:val="28"/>
          <w:szCs w:val="28"/>
          <w:lang w:eastAsia="en-GB"/>
        </w:rPr>
        <w:t>alf of women with disabilities who are married or have been married have experienced psychological violence</w:t>
      </w:r>
      <w:r w:rsidR="00D03C86" w:rsidRPr="001E3D95">
        <w:rPr>
          <w:sz w:val="28"/>
          <w:szCs w:val="28"/>
          <w:lang w:eastAsia="en-GB"/>
        </w:rPr>
        <w:t xml:space="preserve"> by their husbands</w:t>
      </w:r>
    </w:p>
    <w:p w:rsidR="006878C8" w:rsidRPr="001E3D95" w:rsidRDefault="006878C8" w:rsidP="006878C8">
      <w:pPr>
        <w:pStyle w:val="BodyText"/>
        <w:bidi w:val="0"/>
        <w:jc w:val="both"/>
        <w:rPr>
          <w:sz w:val="16"/>
          <w:szCs w:val="16"/>
        </w:rPr>
      </w:pPr>
    </w:p>
    <w:p w:rsidR="00722AEC" w:rsidRPr="001E0B14" w:rsidRDefault="00722AEC" w:rsidP="00B6603E">
      <w:pPr>
        <w:pStyle w:val="BodyText"/>
        <w:bidi w:val="0"/>
        <w:jc w:val="both"/>
        <w:rPr>
          <w:b w:val="0"/>
          <w:bCs w:val="0"/>
          <w:szCs w:val="24"/>
        </w:rPr>
      </w:pPr>
      <w:r w:rsidRPr="001E0B14">
        <w:rPr>
          <w:b w:val="0"/>
          <w:bCs w:val="0"/>
          <w:szCs w:val="24"/>
        </w:rPr>
        <w:t>The International Day of Persons with Disabilities on</w:t>
      </w:r>
      <w:r w:rsidR="00141CF2" w:rsidRPr="001E0B14">
        <w:rPr>
          <w:b w:val="0"/>
          <w:bCs w:val="0"/>
          <w:szCs w:val="24"/>
        </w:rPr>
        <w:t xml:space="preserve"> </w:t>
      </w:r>
      <w:r w:rsidRPr="001E0B14">
        <w:rPr>
          <w:b w:val="0"/>
          <w:bCs w:val="0"/>
          <w:szCs w:val="24"/>
        </w:rPr>
        <w:t>December 3</w:t>
      </w:r>
      <w:r w:rsidRPr="001E0B14">
        <w:rPr>
          <w:b w:val="0"/>
          <w:bCs w:val="0"/>
          <w:szCs w:val="24"/>
          <w:vertAlign w:val="superscript"/>
        </w:rPr>
        <w:t>rd</w:t>
      </w:r>
      <w:r w:rsidRPr="001E0B14">
        <w:rPr>
          <w:b w:val="0"/>
          <w:bCs w:val="0"/>
          <w:szCs w:val="24"/>
        </w:rPr>
        <w:t xml:space="preserve"> is an </w:t>
      </w:r>
      <w:hyperlink r:id="rId8" w:tooltip="International observance" w:history="1">
        <w:r w:rsidRPr="001E0B14">
          <w:rPr>
            <w:b w:val="0"/>
            <w:bCs w:val="0"/>
            <w:szCs w:val="24"/>
          </w:rPr>
          <w:t>international observance</w:t>
        </w:r>
      </w:hyperlink>
      <w:r w:rsidR="003F5554">
        <w:rPr>
          <w:b w:val="0"/>
          <w:bCs w:val="0"/>
          <w:szCs w:val="24"/>
        </w:rPr>
        <w:t xml:space="preserve"> promoted </w:t>
      </w:r>
      <w:r w:rsidRPr="001E0B14">
        <w:rPr>
          <w:b w:val="0"/>
          <w:bCs w:val="0"/>
          <w:szCs w:val="24"/>
        </w:rPr>
        <w:t>by</w:t>
      </w:r>
      <w:r w:rsidR="00ED2232" w:rsidRPr="001E0B14">
        <w:rPr>
          <w:b w:val="0"/>
          <w:bCs w:val="0"/>
          <w:szCs w:val="24"/>
        </w:rPr>
        <w:t xml:space="preserve"> </w:t>
      </w:r>
      <w:r w:rsidRPr="001E0B14">
        <w:rPr>
          <w:b w:val="0"/>
          <w:bCs w:val="0"/>
          <w:szCs w:val="24"/>
        </w:rPr>
        <w:t>the </w:t>
      </w:r>
      <w:hyperlink r:id="rId9" w:tooltip="United Nations" w:history="1">
        <w:r w:rsidRPr="001E0B14">
          <w:rPr>
            <w:b w:val="0"/>
            <w:bCs w:val="0"/>
            <w:szCs w:val="24"/>
          </w:rPr>
          <w:t>United Nations</w:t>
        </w:r>
      </w:hyperlink>
      <w:r w:rsidRPr="001E0B14">
        <w:rPr>
          <w:b w:val="0"/>
          <w:bCs w:val="0"/>
          <w:szCs w:val="24"/>
        </w:rPr>
        <w:t> since 1992. The observance of the Day aims to promote an understanding of disability issues and mobilize support for the </w:t>
      </w:r>
      <w:hyperlink r:id="rId10" w:tooltip="Dignity" w:history="1">
        <w:r w:rsidRPr="001E0B14">
          <w:rPr>
            <w:b w:val="0"/>
            <w:bCs w:val="0"/>
            <w:szCs w:val="24"/>
          </w:rPr>
          <w:t>dignity</w:t>
        </w:r>
      </w:hyperlink>
      <w:r w:rsidRPr="001E0B14">
        <w:rPr>
          <w:b w:val="0"/>
          <w:bCs w:val="0"/>
          <w:szCs w:val="24"/>
        </w:rPr>
        <w:t>, rights and well-being of persons with disabilities. It also seeks to increase </w:t>
      </w:r>
      <w:hyperlink r:id="rId11" w:tooltip="Raising awareness" w:history="1">
        <w:r w:rsidRPr="001E0B14">
          <w:rPr>
            <w:b w:val="0"/>
            <w:bCs w:val="0"/>
            <w:szCs w:val="24"/>
          </w:rPr>
          <w:t>awareness</w:t>
        </w:r>
      </w:hyperlink>
      <w:r w:rsidRPr="001E0B14">
        <w:rPr>
          <w:b w:val="0"/>
          <w:bCs w:val="0"/>
          <w:szCs w:val="24"/>
        </w:rPr>
        <w:t xml:space="preserve"> of gains to be derived from the integration of persons with disabilities in every aspect of the </w:t>
      </w:r>
      <w:hyperlink r:id="rId12" w:tooltip="Civil and political rights" w:history="1">
        <w:r w:rsidRPr="001E0B14">
          <w:rPr>
            <w:b w:val="0"/>
            <w:bCs w:val="0"/>
            <w:szCs w:val="24"/>
          </w:rPr>
          <w:t>political</w:t>
        </w:r>
      </w:hyperlink>
      <w:r w:rsidRPr="001E0B14">
        <w:rPr>
          <w:b w:val="0"/>
          <w:bCs w:val="0"/>
          <w:szCs w:val="24"/>
        </w:rPr>
        <w:t>, </w:t>
      </w:r>
      <w:hyperlink r:id="rId13" w:tooltip="Economic, social and cultural rights" w:history="1">
        <w:r w:rsidRPr="001E0B14">
          <w:rPr>
            <w:b w:val="0"/>
            <w:bCs w:val="0"/>
            <w:szCs w:val="24"/>
          </w:rPr>
          <w:t>social, economic and cultural</w:t>
        </w:r>
      </w:hyperlink>
      <w:r w:rsidRPr="001E0B14">
        <w:rPr>
          <w:b w:val="0"/>
          <w:bCs w:val="0"/>
          <w:szCs w:val="24"/>
        </w:rPr>
        <w:t xml:space="preserve"> life. </w:t>
      </w:r>
      <w:r w:rsidR="003B0736" w:rsidRPr="001E0B14">
        <w:rPr>
          <w:b w:val="0"/>
          <w:bCs w:val="0"/>
          <w:szCs w:val="24"/>
        </w:rPr>
        <w:t>Th</w:t>
      </w:r>
      <w:r w:rsidR="003B0736">
        <w:rPr>
          <w:b w:val="0"/>
          <w:bCs w:val="0"/>
          <w:szCs w:val="24"/>
        </w:rPr>
        <w:t>e</w:t>
      </w:r>
      <w:r w:rsidR="003B0736" w:rsidRPr="001E0B14">
        <w:rPr>
          <w:b w:val="0"/>
          <w:bCs w:val="0"/>
          <w:szCs w:val="24"/>
        </w:rPr>
        <w:t xml:space="preserve"> </w:t>
      </w:r>
      <w:r w:rsidR="003B0736">
        <w:rPr>
          <w:b w:val="0"/>
          <w:bCs w:val="0"/>
          <w:szCs w:val="24"/>
        </w:rPr>
        <w:t xml:space="preserve">theme of this </w:t>
      </w:r>
      <w:r w:rsidR="00B6603E" w:rsidRPr="001E0B14">
        <w:rPr>
          <w:b w:val="0"/>
          <w:bCs w:val="0"/>
          <w:szCs w:val="24"/>
        </w:rPr>
        <w:t>year highlighted</w:t>
      </w:r>
      <w:r w:rsidR="005658BC" w:rsidRPr="001E0B14">
        <w:rPr>
          <w:b w:val="0"/>
          <w:bCs w:val="0"/>
          <w:szCs w:val="24"/>
        </w:rPr>
        <w:t xml:space="preserve"> the importance of </w:t>
      </w:r>
      <w:r w:rsidR="00B6603E">
        <w:rPr>
          <w:b w:val="0"/>
          <w:bCs w:val="0"/>
          <w:szCs w:val="24"/>
        </w:rPr>
        <w:t xml:space="preserve">the </w:t>
      </w:r>
      <w:r w:rsidR="005658BC" w:rsidRPr="001E0B14">
        <w:rPr>
          <w:b w:val="0"/>
          <w:bCs w:val="0"/>
          <w:szCs w:val="24"/>
        </w:rPr>
        <w:t xml:space="preserve">participation and leadership of persons with disabilities and </w:t>
      </w:r>
      <w:r w:rsidR="00B6603E" w:rsidRPr="001E0B14">
        <w:rPr>
          <w:b w:val="0"/>
          <w:bCs w:val="0"/>
          <w:szCs w:val="24"/>
        </w:rPr>
        <w:t>tak</w:t>
      </w:r>
      <w:r w:rsidR="00B6603E">
        <w:rPr>
          <w:b w:val="0"/>
          <w:bCs w:val="0"/>
          <w:szCs w:val="24"/>
        </w:rPr>
        <w:t>ing</w:t>
      </w:r>
      <w:r w:rsidR="00B6603E" w:rsidRPr="001E0B14">
        <w:rPr>
          <w:b w:val="0"/>
          <w:bCs w:val="0"/>
          <w:szCs w:val="24"/>
        </w:rPr>
        <w:t xml:space="preserve"> </w:t>
      </w:r>
      <w:r w:rsidR="006F35CD" w:rsidRPr="001E0B14">
        <w:rPr>
          <w:b w:val="0"/>
          <w:bCs w:val="0"/>
          <w:szCs w:val="24"/>
        </w:rPr>
        <w:t>procedures for</w:t>
      </w:r>
      <w:r w:rsidR="005658BC" w:rsidRPr="001E0B14">
        <w:rPr>
          <w:b w:val="0"/>
          <w:bCs w:val="0"/>
          <w:szCs w:val="24"/>
        </w:rPr>
        <w:t xml:space="preserve"> the 2030 </w:t>
      </w:r>
      <w:r w:rsidR="00B6603E" w:rsidRPr="001E0B14">
        <w:rPr>
          <w:b w:val="0"/>
          <w:bCs w:val="0"/>
          <w:szCs w:val="24"/>
        </w:rPr>
        <w:t>Development Agenda</w:t>
      </w:r>
      <w:r w:rsidR="005658BC" w:rsidRPr="001E0B14">
        <w:rPr>
          <w:b w:val="0"/>
          <w:bCs w:val="0"/>
          <w:szCs w:val="24"/>
        </w:rPr>
        <w:t>.</w:t>
      </w:r>
    </w:p>
    <w:p w:rsidR="0003561B" w:rsidRPr="001E3D95" w:rsidRDefault="0003561B" w:rsidP="00ED2232">
      <w:pPr>
        <w:bidi w:val="0"/>
        <w:jc w:val="both"/>
        <w:rPr>
          <w:sz w:val="16"/>
          <w:szCs w:val="16"/>
        </w:rPr>
      </w:pPr>
    </w:p>
    <w:p w:rsidR="0003561B" w:rsidRPr="001E3D95" w:rsidRDefault="003C07E0" w:rsidP="00ED3BC8">
      <w:pPr>
        <w:pStyle w:val="BodyText"/>
        <w:widowControl/>
        <w:bidi w:val="0"/>
        <w:jc w:val="both"/>
        <w:rPr>
          <w:sz w:val="26"/>
          <w:szCs w:val="26"/>
        </w:rPr>
      </w:pPr>
      <w:r w:rsidRPr="001E3D95">
        <w:rPr>
          <w:sz w:val="26"/>
          <w:szCs w:val="26"/>
          <w:rtl/>
        </w:rPr>
        <w:t>92,710</w:t>
      </w:r>
      <w:r w:rsidR="00B2426F" w:rsidRPr="001E3D95">
        <w:rPr>
          <w:sz w:val="26"/>
          <w:szCs w:val="26"/>
        </w:rPr>
        <w:t xml:space="preserve"> </w:t>
      </w:r>
      <w:r w:rsidR="008F5CA7" w:rsidRPr="001E3D95">
        <w:rPr>
          <w:sz w:val="26"/>
          <w:szCs w:val="26"/>
        </w:rPr>
        <w:t>P</w:t>
      </w:r>
      <w:r w:rsidR="0055101E" w:rsidRPr="001E3D95">
        <w:rPr>
          <w:sz w:val="26"/>
          <w:szCs w:val="26"/>
        </w:rPr>
        <w:t>erson</w:t>
      </w:r>
      <w:r w:rsidR="0003561B" w:rsidRPr="001E3D95">
        <w:rPr>
          <w:sz w:val="26"/>
          <w:szCs w:val="26"/>
        </w:rPr>
        <w:t xml:space="preserve"> </w:t>
      </w:r>
      <w:r w:rsidR="00ED3BC8" w:rsidRPr="001E3D95">
        <w:rPr>
          <w:sz w:val="26"/>
          <w:szCs w:val="26"/>
        </w:rPr>
        <w:t xml:space="preserve">with disabilities </w:t>
      </w:r>
      <w:r w:rsidR="0003561B" w:rsidRPr="001E3D95">
        <w:rPr>
          <w:sz w:val="26"/>
          <w:szCs w:val="26"/>
        </w:rPr>
        <w:t xml:space="preserve">in Palestine </w:t>
      </w:r>
    </w:p>
    <w:p w:rsidR="003F5554" w:rsidRPr="001E3D95" w:rsidRDefault="008D6DC4" w:rsidP="001E3D95">
      <w:pPr>
        <w:bidi w:val="0"/>
        <w:jc w:val="both"/>
        <w:rPr>
          <w:sz w:val="24"/>
          <w:szCs w:val="24"/>
        </w:rPr>
      </w:pPr>
      <w:r w:rsidRPr="001E0B14">
        <w:rPr>
          <w:sz w:val="24"/>
          <w:szCs w:val="24"/>
        </w:rPr>
        <w:t>Person</w:t>
      </w:r>
      <w:r>
        <w:rPr>
          <w:sz w:val="24"/>
          <w:szCs w:val="24"/>
        </w:rPr>
        <w:t>s</w:t>
      </w:r>
      <w:r w:rsidRPr="001E0B14">
        <w:rPr>
          <w:sz w:val="24"/>
          <w:szCs w:val="24"/>
        </w:rPr>
        <w:t xml:space="preserve"> </w:t>
      </w:r>
      <w:r w:rsidR="0055101E" w:rsidRPr="001E0B14">
        <w:rPr>
          <w:sz w:val="24"/>
          <w:szCs w:val="24"/>
        </w:rPr>
        <w:t>with disabilities in Palestine constitute 2.1% of the total population</w:t>
      </w:r>
      <w:r w:rsidR="00C941DF">
        <w:rPr>
          <w:sz w:val="24"/>
          <w:szCs w:val="24"/>
        </w:rPr>
        <w:t>;</w:t>
      </w:r>
      <w:r w:rsidR="0055101E" w:rsidRPr="001E0B14">
        <w:rPr>
          <w:sz w:val="24"/>
          <w:szCs w:val="24"/>
        </w:rPr>
        <w:t xml:space="preserve"> 48% in the West Bank and 52% in Gaza Strip according to the data of the Population, Housing and Establishments</w:t>
      </w:r>
      <w:r w:rsidR="00AD71E8" w:rsidRPr="00AD71E8">
        <w:rPr>
          <w:sz w:val="24"/>
          <w:szCs w:val="24"/>
        </w:rPr>
        <w:t xml:space="preserve"> </w:t>
      </w:r>
      <w:r w:rsidR="00AD71E8" w:rsidRPr="001E0B14">
        <w:rPr>
          <w:sz w:val="24"/>
          <w:szCs w:val="24"/>
        </w:rPr>
        <w:t>Census</w:t>
      </w:r>
      <w:r w:rsidR="0055101E" w:rsidRPr="001E0B14">
        <w:rPr>
          <w:sz w:val="24"/>
          <w:szCs w:val="24"/>
        </w:rPr>
        <w:t xml:space="preserve">, 2017. The </w:t>
      </w:r>
      <w:r w:rsidR="008639F9" w:rsidRPr="001E0B14">
        <w:rPr>
          <w:sz w:val="24"/>
          <w:szCs w:val="24"/>
        </w:rPr>
        <w:t xml:space="preserve">mobility </w:t>
      </w:r>
      <w:r w:rsidR="00744AD3" w:rsidRPr="001E0B14">
        <w:rPr>
          <w:sz w:val="24"/>
          <w:szCs w:val="24"/>
        </w:rPr>
        <w:t>disability accounted for the highest proportion of disabilities</w:t>
      </w:r>
      <w:r w:rsidR="001C4DD3">
        <w:rPr>
          <w:sz w:val="24"/>
          <w:szCs w:val="24"/>
        </w:rPr>
        <w:t>;</w:t>
      </w:r>
      <w:r w:rsidR="001C4DD3" w:rsidRPr="001E0B14">
        <w:rPr>
          <w:sz w:val="24"/>
          <w:szCs w:val="24"/>
        </w:rPr>
        <w:t xml:space="preserve"> </w:t>
      </w:r>
      <w:r w:rsidR="0055101E" w:rsidRPr="001E0B14">
        <w:rPr>
          <w:sz w:val="24"/>
          <w:szCs w:val="24"/>
        </w:rPr>
        <w:t xml:space="preserve">47,109 persons with </w:t>
      </w:r>
      <w:r w:rsidR="00A90F19" w:rsidRPr="001E0B14">
        <w:rPr>
          <w:sz w:val="24"/>
          <w:szCs w:val="24"/>
        </w:rPr>
        <w:t xml:space="preserve">mobility </w:t>
      </w:r>
      <w:r w:rsidR="0055101E" w:rsidRPr="001E0B14">
        <w:rPr>
          <w:sz w:val="24"/>
          <w:szCs w:val="24"/>
        </w:rPr>
        <w:t>disabilities constitute</w:t>
      </w:r>
      <w:r w:rsidR="004441AE">
        <w:rPr>
          <w:sz w:val="24"/>
          <w:szCs w:val="24"/>
        </w:rPr>
        <w:t>d</w:t>
      </w:r>
      <w:r w:rsidR="0055101E" w:rsidRPr="001E0B14">
        <w:rPr>
          <w:sz w:val="24"/>
          <w:szCs w:val="24"/>
        </w:rPr>
        <w:t xml:space="preserve"> 51% of </w:t>
      </w:r>
      <w:r w:rsidR="00A90F19" w:rsidRPr="001E0B14">
        <w:rPr>
          <w:sz w:val="24"/>
          <w:szCs w:val="24"/>
        </w:rPr>
        <w:t xml:space="preserve">the total </w:t>
      </w:r>
      <w:r w:rsidR="009D1E6B">
        <w:rPr>
          <w:sz w:val="24"/>
          <w:szCs w:val="24"/>
        </w:rPr>
        <w:t xml:space="preserve">persons with </w:t>
      </w:r>
      <w:r w:rsidR="0055101E" w:rsidRPr="001E0B14">
        <w:rPr>
          <w:sz w:val="24"/>
          <w:szCs w:val="24"/>
        </w:rPr>
        <w:t>disabilities.</w:t>
      </w:r>
    </w:p>
    <w:p w:rsidR="003F5554" w:rsidRPr="001E3D95" w:rsidRDefault="003F5554" w:rsidP="003F5554">
      <w:pPr>
        <w:bidi w:val="0"/>
        <w:jc w:val="center"/>
        <w:rPr>
          <w:sz w:val="16"/>
          <w:szCs w:val="16"/>
        </w:rPr>
      </w:pPr>
    </w:p>
    <w:p w:rsidR="00790B35" w:rsidRPr="001E3D95" w:rsidRDefault="00144B53" w:rsidP="00CC6F79">
      <w:pPr>
        <w:bidi w:val="0"/>
        <w:jc w:val="center"/>
        <w:rPr>
          <w:b/>
          <w:bCs/>
          <w:sz w:val="26"/>
          <w:szCs w:val="26"/>
        </w:rPr>
      </w:pPr>
      <w:r w:rsidRPr="001E3D95">
        <w:rPr>
          <w:b/>
          <w:bCs/>
          <w:sz w:val="26"/>
          <w:szCs w:val="26"/>
        </w:rPr>
        <w:t xml:space="preserve">Distribution of Disabilities </w:t>
      </w:r>
      <w:r w:rsidR="00CC6F79" w:rsidRPr="001E3D95">
        <w:rPr>
          <w:b/>
          <w:bCs/>
          <w:sz w:val="26"/>
          <w:szCs w:val="26"/>
        </w:rPr>
        <w:t xml:space="preserve">in Palestine </w:t>
      </w:r>
      <w:r w:rsidRPr="001E3D95">
        <w:rPr>
          <w:b/>
          <w:bCs/>
          <w:sz w:val="26"/>
          <w:szCs w:val="26"/>
        </w:rPr>
        <w:t>by Type of Disability, 2017</w:t>
      </w:r>
    </w:p>
    <w:p w:rsidR="00BB459E" w:rsidRPr="00BB459E" w:rsidRDefault="00BB459E" w:rsidP="00BB459E">
      <w:pPr>
        <w:bidi w:val="0"/>
        <w:jc w:val="center"/>
        <w:rPr>
          <w:b/>
          <w:bCs/>
          <w:sz w:val="10"/>
          <w:szCs w:val="10"/>
        </w:rPr>
      </w:pPr>
    </w:p>
    <w:tbl>
      <w:tblPr>
        <w:tblStyle w:val="TableGrid"/>
        <w:tblW w:w="0" w:type="auto"/>
        <w:jc w:val="center"/>
        <w:tblInd w:w="250" w:type="dxa"/>
        <w:tblLook w:val="04A0"/>
      </w:tblPr>
      <w:tblGrid>
        <w:gridCol w:w="4708"/>
      </w:tblGrid>
      <w:tr w:rsidR="00E4463F" w:rsidTr="001E3D95">
        <w:trPr>
          <w:jc w:val="center"/>
        </w:trPr>
        <w:tc>
          <w:tcPr>
            <w:tcW w:w="4708" w:type="dxa"/>
          </w:tcPr>
          <w:p w:rsidR="00E4463F" w:rsidRDefault="00E4463F" w:rsidP="00790B35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E4463F">
              <w:rPr>
                <w:rFonts w:hint="cs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828925" cy="1762125"/>
                  <wp:effectExtent l="0" t="0" r="0" b="0"/>
                  <wp:docPr id="4" name="Chart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</w:tbl>
    <w:p w:rsidR="00E4463F" w:rsidRPr="001E3D95" w:rsidRDefault="00E4463F" w:rsidP="00790B35">
      <w:pPr>
        <w:bidi w:val="0"/>
        <w:jc w:val="center"/>
        <w:rPr>
          <w:b/>
          <w:bCs/>
          <w:sz w:val="16"/>
          <w:szCs w:val="16"/>
        </w:rPr>
      </w:pPr>
    </w:p>
    <w:p w:rsidR="005D2D50" w:rsidRPr="001E3D95" w:rsidRDefault="009F1138" w:rsidP="00E36D5E">
      <w:pPr>
        <w:pStyle w:val="BodyText"/>
        <w:widowControl/>
        <w:bidi w:val="0"/>
        <w:jc w:val="both"/>
        <w:rPr>
          <w:sz w:val="26"/>
          <w:szCs w:val="26"/>
          <w:lang w:eastAsia="en-GB"/>
        </w:rPr>
      </w:pPr>
      <w:r w:rsidRPr="001E3D95">
        <w:rPr>
          <w:sz w:val="26"/>
          <w:szCs w:val="26"/>
          <w:lang w:eastAsia="en-GB"/>
        </w:rPr>
        <w:t xml:space="preserve">About one fifth of </w:t>
      </w:r>
      <w:r w:rsidR="005D2D50" w:rsidRPr="001E3D95">
        <w:rPr>
          <w:sz w:val="26"/>
          <w:szCs w:val="26"/>
        </w:rPr>
        <w:t xml:space="preserve">persons </w:t>
      </w:r>
      <w:r w:rsidRPr="001E3D95">
        <w:rPr>
          <w:sz w:val="26"/>
          <w:szCs w:val="26"/>
          <w:lang w:eastAsia="en-GB"/>
        </w:rPr>
        <w:t xml:space="preserve">with disabilities are children under </w:t>
      </w:r>
      <w:r w:rsidR="00ED3BC8" w:rsidRPr="001E3D95">
        <w:rPr>
          <w:sz w:val="26"/>
          <w:szCs w:val="26"/>
          <w:lang w:eastAsia="en-GB"/>
        </w:rPr>
        <w:t xml:space="preserve">the age of </w:t>
      </w:r>
      <w:r w:rsidRPr="001E3D95">
        <w:rPr>
          <w:sz w:val="26"/>
          <w:szCs w:val="26"/>
          <w:lang w:eastAsia="en-GB"/>
        </w:rPr>
        <w:t xml:space="preserve">18 </w:t>
      </w:r>
    </w:p>
    <w:p w:rsidR="00722AEC" w:rsidRDefault="003F5554" w:rsidP="007A096A">
      <w:p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5D2D50" w:rsidRPr="001E0B14">
        <w:rPr>
          <w:sz w:val="24"/>
          <w:szCs w:val="24"/>
        </w:rPr>
        <w:t xml:space="preserve">% of persons with disabilities in Palestine are children under 18 years old. The percentage of male children was higher than that of </w:t>
      </w:r>
      <w:r w:rsidR="007A096A">
        <w:rPr>
          <w:sz w:val="24"/>
          <w:szCs w:val="24"/>
        </w:rPr>
        <w:t>female</w:t>
      </w:r>
      <w:r w:rsidR="005D2D50" w:rsidRPr="001E0B14">
        <w:rPr>
          <w:sz w:val="24"/>
          <w:szCs w:val="24"/>
        </w:rPr>
        <w:t xml:space="preserve">s in the same age group, reaching </w:t>
      </w:r>
      <w:r>
        <w:rPr>
          <w:sz w:val="24"/>
          <w:szCs w:val="24"/>
        </w:rPr>
        <w:t>21</w:t>
      </w:r>
      <w:r w:rsidR="005D2D50" w:rsidRPr="001E0B14">
        <w:rPr>
          <w:sz w:val="24"/>
          <w:szCs w:val="24"/>
        </w:rPr>
        <w:t xml:space="preserve">% and 18% respectively. The percentage </w:t>
      </w:r>
      <w:r w:rsidR="000F0F0B" w:rsidRPr="001E0B14">
        <w:rPr>
          <w:sz w:val="24"/>
          <w:szCs w:val="24"/>
        </w:rPr>
        <w:t>w</w:t>
      </w:r>
      <w:r w:rsidR="000F0F0B">
        <w:rPr>
          <w:sz w:val="24"/>
          <w:szCs w:val="24"/>
        </w:rPr>
        <w:t>as</w:t>
      </w:r>
      <w:r w:rsidR="000F0F0B" w:rsidRPr="001E0B14">
        <w:rPr>
          <w:sz w:val="24"/>
          <w:szCs w:val="24"/>
        </w:rPr>
        <w:t xml:space="preserve"> </w:t>
      </w:r>
      <w:r w:rsidR="005D2D50" w:rsidRPr="001E0B14">
        <w:rPr>
          <w:sz w:val="24"/>
          <w:szCs w:val="24"/>
        </w:rPr>
        <w:t>more prevalent in Gaza Strip (</w:t>
      </w:r>
      <w:r>
        <w:rPr>
          <w:sz w:val="24"/>
          <w:szCs w:val="24"/>
        </w:rPr>
        <w:t>22</w:t>
      </w:r>
      <w:r w:rsidR="005D2D50" w:rsidRPr="001E0B14">
        <w:rPr>
          <w:sz w:val="24"/>
          <w:szCs w:val="24"/>
        </w:rPr>
        <w:t>%) than in the West Bank (17%), according to the Population, Housing and Establishments</w:t>
      </w:r>
      <w:r w:rsidR="000F0F0B" w:rsidRPr="000F0F0B">
        <w:rPr>
          <w:sz w:val="24"/>
          <w:szCs w:val="24"/>
        </w:rPr>
        <w:t xml:space="preserve"> </w:t>
      </w:r>
      <w:r w:rsidR="000F0F0B" w:rsidRPr="001E0B14">
        <w:rPr>
          <w:sz w:val="24"/>
          <w:szCs w:val="24"/>
        </w:rPr>
        <w:t>Census</w:t>
      </w:r>
      <w:r w:rsidR="000F0F0B">
        <w:rPr>
          <w:sz w:val="24"/>
          <w:szCs w:val="24"/>
        </w:rPr>
        <w:t xml:space="preserve">, </w:t>
      </w:r>
      <w:r w:rsidR="000F0F0B" w:rsidRPr="001E0B14">
        <w:rPr>
          <w:sz w:val="24"/>
          <w:szCs w:val="24"/>
        </w:rPr>
        <w:t>2017</w:t>
      </w:r>
      <w:r w:rsidR="005D2D50" w:rsidRPr="001E0B14">
        <w:rPr>
          <w:sz w:val="24"/>
          <w:szCs w:val="24"/>
        </w:rPr>
        <w:t>.</w:t>
      </w:r>
    </w:p>
    <w:p w:rsidR="002B5F1D" w:rsidRPr="001E3D95" w:rsidRDefault="002B5F1D" w:rsidP="002B5F1D">
      <w:pPr>
        <w:bidi w:val="0"/>
        <w:jc w:val="both"/>
        <w:rPr>
          <w:sz w:val="16"/>
          <w:szCs w:val="16"/>
        </w:rPr>
      </w:pPr>
    </w:p>
    <w:p w:rsidR="005105AC" w:rsidRDefault="002B5F1D" w:rsidP="00C0085A">
      <w:pPr>
        <w:pStyle w:val="BodyText"/>
        <w:bidi w:val="0"/>
        <w:rPr>
          <w:sz w:val="26"/>
          <w:szCs w:val="26"/>
          <w:lang w:eastAsia="en-GB"/>
        </w:rPr>
      </w:pPr>
      <w:r w:rsidRPr="001E3D95">
        <w:rPr>
          <w:sz w:val="26"/>
          <w:szCs w:val="26"/>
        </w:rPr>
        <w:t xml:space="preserve">Percentage Distribution of </w:t>
      </w:r>
      <w:r w:rsidRPr="001E3D95">
        <w:rPr>
          <w:sz w:val="26"/>
          <w:szCs w:val="26"/>
          <w:lang w:eastAsia="en-GB"/>
        </w:rPr>
        <w:t xml:space="preserve">Persons </w:t>
      </w:r>
      <w:r w:rsidRPr="001E3D95">
        <w:rPr>
          <w:sz w:val="26"/>
          <w:szCs w:val="26"/>
        </w:rPr>
        <w:t>with Disabilities</w:t>
      </w:r>
      <w:r w:rsidRPr="001E3D95">
        <w:rPr>
          <w:sz w:val="26"/>
          <w:szCs w:val="26"/>
          <w:lang w:eastAsia="en-GB"/>
        </w:rPr>
        <w:t xml:space="preserve"> </w:t>
      </w:r>
      <w:r w:rsidR="00C0085A" w:rsidRPr="001E3D95">
        <w:rPr>
          <w:sz w:val="26"/>
          <w:szCs w:val="26"/>
          <w:lang w:eastAsia="en-GB"/>
        </w:rPr>
        <w:t xml:space="preserve">(less than 18 </w:t>
      </w:r>
      <w:r w:rsidRPr="001E3D95">
        <w:rPr>
          <w:sz w:val="26"/>
          <w:szCs w:val="26"/>
          <w:lang w:eastAsia="en-GB"/>
        </w:rPr>
        <w:t>years</w:t>
      </w:r>
      <w:r w:rsidR="00C0085A" w:rsidRPr="001E3D95">
        <w:rPr>
          <w:sz w:val="26"/>
          <w:szCs w:val="26"/>
          <w:lang w:eastAsia="en-GB"/>
        </w:rPr>
        <w:t>)</w:t>
      </w:r>
      <w:r w:rsidRPr="001E3D95">
        <w:rPr>
          <w:sz w:val="26"/>
          <w:szCs w:val="26"/>
          <w:lang w:eastAsia="en-GB"/>
        </w:rPr>
        <w:t xml:space="preserve"> </w:t>
      </w:r>
    </w:p>
    <w:p w:rsidR="002B5F1D" w:rsidRPr="001E3D95" w:rsidRDefault="002B5F1D" w:rsidP="005105AC">
      <w:pPr>
        <w:pStyle w:val="BodyText"/>
        <w:bidi w:val="0"/>
        <w:rPr>
          <w:sz w:val="26"/>
          <w:szCs w:val="26"/>
          <w:lang w:eastAsia="en-GB"/>
        </w:rPr>
      </w:pPr>
      <w:r w:rsidRPr="001E3D95">
        <w:rPr>
          <w:sz w:val="26"/>
          <w:szCs w:val="26"/>
          <w:lang w:eastAsia="en-GB"/>
        </w:rPr>
        <w:t xml:space="preserve">by </w:t>
      </w:r>
      <w:r w:rsidR="00C0085A" w:rsidRPr="001E3D95">
        <w:rPr>
          <w:sz w:val="26"/>
          <w:szCs w:val="26"/>
          <w:lang w:eastAsia="en-GB"/>
        </w:rPr>
        <w:t>Region and S</w:t>
      </w:r>
      <w:r w:rsidRPr="001E3D95">
        <w:rPr>
          <w:sz w:val="26"/>
          <w:szCs w:val="26"/>
          <w:lang w:eastAsia="en-GB"/>
        </w:rPr>
        <w:t>ex, 2017</w:t>
      </w:r>
    </w:p>
    <w:p w:rsidR="00EE12CE" w:rsidRDefault="00EE12CE" w:rsidP="00EE12CE">
      <w:pPr>
        <w:pStyle w:val="BodyText"/>
        <w:bidi w:val="0"/>
        <w:rPr>
          <w:szCs w:val="24"/>
          <w:lang w:eastAsia="en-GB"/>
        </w:rPr>
      </w:pPr>
    </w:p>
    <w:tbl>
      <w:tblPr>
        <w:tblStyle w:val="LightList-Accent3"/>
        <w:bidiVisual/>
        <w:tblW w:w="2617" w:type="pct"/>
        <w:jc w:val="center"/>
        <w:tblInd w:w="1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40"/>
        <w:gridCol w:w="2451"/>
      </w:tblGrid>
      <w:tr w:rsidR="00EE12CE" w:rsidRPr="001E3D95" w:rsidTr="005105AC">
        <w:trPr>
          <w:cnfStyle w:val="000000100000"/>
          <w:trHeight w:val="323"/>
          <w:jc w:val="center"/>
        </w:trPr>
        <w:tc>
          <w:tcPr>
            <w:cnfStyle w:val="000010000000"/>
            <w:tcW w:w="31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EE12CE" w:rsidRPr="001E3D95" w:rsidRDefault="00EE12CE" w:rsidP="006564F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E3D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Percentage</w:t>
            </w:r>
          </w:p>
        </w:tc>
        <w:tc>
          <w:tcPr>
            <w:tcW w:w="24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EE12CE" w:rsidRPr="001E3D95" w:rsidRDefault="00EE12CE" w:rsidP="006564F9">
            <w:pPr>
              <w:jc w:val="center"/>
              <w:cnfStyle w:val="000000100000"/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</w:rPr>
            </w:pPr>
            <w:r w:rsidRPr="001E3D95"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</w:rPr>
              <w:t>Region and Sex</w:t>
            </w:r>
          </w:p>
        </w:tc>
      </w:tr>
      <w:tr w:rsidR="00CF7FC5" w:rsidRPr="001E3D95" w:rsidTr="005105AC">
        <w:trPr>
          <w:trHeight w:val="300"/>
          <w:jc w:val="center"/>
        </w:trPr>
        <w:tc>
          <w:tcPr>
            <w:cnfStyle w:val="000010000000"/>
            <w:tcW w:w="3141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:rsidR="00CF7FC5" w:rsidRPr="001E3D95" w:rsidRDefault="00CF7FC5" w:rsidP="005B060E">
            <w:pPr>
              <w:bidi w:val="0"/>
              <w:ind w:left="19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E3D9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19.6</w:t>
            </w:r>
          </w:p>
        </w:tc>
        <w:tc>
          <w:tcPr>
            <w:tcW w:w="2451" w:type="dxa"/>
            <w:noWrap/>
            <w:vAlign w:val="center"/>
          </w:tcPr>
          <w:p w:rsidR="00CF7FC5" w:rsidRPr="001E3D95" w:rsidRDefault="00CF7FC5" w:rsidP="006564F9">
            <w:pPr>
              <w:ind w:left="113"/>
              <w:jc w:val="right"/>
              <w:cnfStyle w:val="00000000000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E3D9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Palestine</w:t>
            </w:r>
          </w:p>
        </w:tc>
      </w:tr>
      <w:tr w:rsidR="00CF7FC5" w:rsidRPr="001E3D95" w:rsidTr="005105AC">
        <w:trPr>
          <w:cnfStyle w:val="000000100000"/>
          <w:trHeight w:val="323"/>
          <w:jc w:val="center"/>
        </w:trPr>
        <w:tc>
          <w:tcPr>
            <w:cnfStyle w:val="000010000000"/>
            <w:tcW w:w="31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CF7FC5" w:rsidRPr="001E3D95" w:rsidRDefault="00CF7FC5" w:rsidP="005B060E">
            <w:pPr>
              <w:bidi w:val="0"/>
              <w:ind w:left="194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E3D95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ar-JO"/>
              </w:rPr>
              <w:t>17.3</w:t>
            </w:r>
          </w:p>
        </w:tc>
        <w:tc>
          <w:tcPr>
            <w:tcW w:w="24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CF7FC5" w:rsidRPr="001E3D95" w:rsidRDefault="00CF7FC5" w:rsidP="006564F9">
            <w:pPr>
              <w:jc w:val="right"/>
              <w:cnfStyle w:val="00000010000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E3D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West Bank</w:t>
            </w:r>
          </w:p>
        </w:tc>
      </w:tr>
      <w:tr w:rsidR="00CF7FC5" w:rsidRPr="001E3D95" w:rsidTr="005105AC">
        <w:trPr>
          <w:trHeight w:val="251"/>
          <w:jc w:val="center"/>
        </w:trPr>
        <w:tc>
          <w:tcPr>
            <w:cnfStyle w:val="000010000000"/>
            <w:tcW w:w="3141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:rsidR="00CF7FC5" w:rsidRPr="001E3D95" w:rsidRDefault="00CF7FC5" w:rsidP="005B060E">
            <w:pPr>
              <w:bidi w:val="0"/>
              <w:ind w:left="194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1E3D95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ar-JO"/>
              </w:rPr>
              <w:t>21.8</w:t>
            </w:r>
          </w:p>
        </w:tc>
        <w:tc>
          <w:tcPr>
            <w:tcW w:w="2451" w:type="dxa"/>
            <w:noWrap/>
            <w:vAlign w:val="center"/>
          </w:tcPr>
          <w:p w:rsidR="00CF7FC5" w:rsidRPr="001E3D95" w:rsidRDefault="00CF7FC5" w:rsidP="006564F9">
            <w:pPr>
              <w:ind w:left="113"/>
              <w:jc w:val="right"/>
              <w:cnfStyle w:val="000000000000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1E3D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Gaza Strip</w:t>
            </w:r>
          </w:p>
        </w:tc>
      </w:tr>
      <w:tr w:rsidR="00EE12CE" w:rsidRPr="001E3D95" w:rsidTr="005105AC">
        <w:trPr>
          <w:cnfStyle w:val="000000100000"/>
          <w:trHeight w:val="323"/>
          <w:jc w:val="center"/>
        </w:trPr>
        <w:tc>
          <w:tcPr>
            <w:cnfStyle w:val="000010000000"/>
            <w:tcW w:w="31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EE12CE" w:rsidRPr="001E3D95" w:rsidRDefault="00EE12CE" w:rsidP="00C0085A">
            <w:pPr>
              <w:bidi w:val="0"/>
              <w:ind w:left="194"/>
              <w:jc w:val="center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EE12CE" w:rsidRPr="001E3D95" w:rsidRDefault="00EE12CE" w:rsidP="006564F9">
            <w:pPr>
              <w:ind w:left="113"/>
              <w:jc w:val="right"/>
              <w:cnfStyle w:val="00000010000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E3D9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Sex</w:t>
            </w:r>
          </w:p>
        </w:tc>
      </w:tr>
      <w:tr w:rsidR="00CF7FC5" w:rsidRPr="001E3D95" w:rsidTr="005105AC">
        <w:trPr>
          <w:trHeight w:val="323"/>
          <w:jc w:val="center"/>
        </w:trPr>
        <w:tc>
          <w:tcPr>
            <w:cnfStyle w:val="000010000000"/>
            <w:tcW w:w="3141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:rsidR="00CF7FC5" w:rsidRPr="001E3D95" w:rsidRDefault="00CF7FC5" w:rsidP="005B060E">
            <w:pPr>
              <w:bidi w:val="0"/>
              <w:ind w:left="194"/>
              <w:jc w:val="center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1E3D95">
              <w:rPr>
                <w:rFonts w:asciiTheme="majorBidi" w:eastAsia="Arial Unicode MS" w:hAnsiTheme="majorBidi" w:cstheme="majorBidi"/>
                <w:sz w:val="24"/>
                <w:szCs w:val="24"/>
                <w:rtl/>
              </w:rPr>
              <w:t>20.8</w:t>
            </w:r>
          </w:p>
        </w:tc>
        <w:tc>
          <w:tcPr>
            <w:tcW w:w="2451" w:type="dxa"/>
            <w:noWrap/>
            <w:vAlign w:val="center"/>
          </w:tcPr>
          <w:p w:rsidR="00CF7FC5" w:rsidRPr="001E3D95" w:rsidRDefault="00CF7FC5" w:rsidP="006564F9">
            <w:pPr>
              <w:ind w:left="113"/>
              <w:jc w:val="right"/>
              <w:cnfStyle w:val="00000000000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E3D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Male</w:t>
            </w:r>
          </w:p>
        </w:tc>
      </w:tr>
      <w:tr w:rsidR="00CF7FC5" w:rsidRPr="001E3D95" w:rsidTr="005105AC">
        <w:trPr>
          <w:cnfStyle w:val="000000100000"/>
          <w:trHeight w:val="323"/>
          <w:jc w:val="center"/>
        </w:trPr>
        <w:tc>
          <w:tcPr>
            <w:cnfStyle w:val="000010000000"/>
            <w:tcW w:w="31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CF7FC5" w:rsidRPr="001E3D95" w:rsidRDefault="00CF7FC5" w:rsidP="005B060E">
            <w:pPr>
              <w:bidi w:val="0"/>
              <w:ind w:left="194"/>
              <w:jc w:val="center"/>
              <w:rPr>
                <w:rFonts w:asciiTheme="majorBidi" w:eastAsia="Arial Unicode MS" w:hAnsiTheme="majorBidi" w:cstheme="majorBidi"/>
                <w:color w:val="000000"/>
                <w:sz w:val="24"/>
                <w:szCs w:val="24"/>
                <w:rtl/>
              </w:rPr>
            </w:pPr>
            <w:r w:rsidRPr="001E3D95">
              <w:rPr>
                <w:rFonts w:asciiTheme="majorBidi" w:eastAsia="Arial Unicode MS" w:hAnsiTheme="majorBidi" w:cstheme="majorBidi"/>
                <w:color w:val="000000"/>
                <w:sz w:val="24"/>
                <w:szCs w:val="24"/>
                <w:rtl/>
              </w:rPr>
              <w:t>18.1</w:t>
            </w:r>
          </w:p>
        </w:tc>
        <w:tc>
          <w:tcPr>
            <w:tcW w:w="24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CF7FC5" w:rsidRPr="001E3D95" w:rsidRDefault="00CF7FC5" w:rsidP="006564F9">
            <w:pPr>
              <w:ind w:left="113"/>
              <w:jc w:val="right"/>
              <w:cnfStyle w:val="00000010000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E3D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Female</w:t>
            </w:r>
          </w:p>
        </w:tc>
      </w:tr>
    </w:tbl>
    <w:p w:rsidR="00EE12CE" w:rsidRPr="001E3D95" w:rsidRDefault="00EE12CE" w:rsidP="00EE12CE">
      <w:pPr>
        <w:pStyle w:val="BodyText"/>
        <w:bidi w:val="0"/>
        <w:rPr>
          <w:sz w:val="16"/>
          <w:szCs w:val="16"/>
          <w:lang w:eastAsia="en-GB"/>
        </w:rPr>
      </w:pPr>
    </w:p>
    <w:p w:rsidR="002B5F1D" w:rsidRPr="002527C8" w:rsidRDefault="002B5F1D" w:rsidP="002B5F1D">
      <w:pPr>
        <w:pStyle w:val="BodyText"/>
        <w:bidi w:val="0"/>
        <w:rPr>
          <w:sz w:val="10"/>
          <w:szCs w:val="10"/>
          <w:lang w:eastAsia="en-GB"/>
        </w:rPr>
      </w:pPr>
    </w:p>
    <w:p w:rsidR="005105AC" w:rsidRDefault="005105AC" w:rsidP="00642140">
      <w:pPr>
        <w:pStyle w:val="BodyText"/>
        <w:widowControl/>
        <w:bidi w:val="0"/>
        <w:jc w:val="both"/>
        <w:rPr>
          <w:sz w:val="26"/>
          <w:szCs w:val="26"/>
          <w:lang w:eastAsia="en-GB"/>
        </w:rPr>
      </w:pPr>
    </w:p>
    <w:p w:rsidR="005105AC" w:rsidRDefault="005105AC" w:rsidP="005105AC">
      <w:pPr>
        <w:pStyle w:val="BodyText"/>
        <w:widowControl/>
        <w:bidi w:val="0"/>
        <w:jc w:val="both"/>
        <w:rPr>
          <w:sz w:val="26"/>
          <w:szCs w:val="26"/>
          <w:lang w:eastAsia="en-GB"/>
        </w:rPr>
      </w:pPr>
    </w:p>
    <w:p w:rsidR="00D04C8F" w:rsidRPr="001E3D95" w:rsidRDefault="00172058" w:rsidP="005105AC">
      <w:pPr>
        <w:pStyle w:val="BodyText"/>
        <w:widowControl/>
        <w:bidi w:val="0"/>
        <w:jc w:val="both"/>
        <w:rPr>
          <w:sz w:val="26"/>
          <w:szCs w:val="26"/>
          <w:lang w:eastAsia="en-GB"/>
        </w:rPr>
      </w:pPr>
      <w:r w:rsidRPr="001E3D95">
        <w:rPr>
          <w:sz w:val="26"/>
          <w:szCs w:val="26"/>
          <w:lang w:eastAsia="en-GB"/>
        </w:rPr>
        <w:t>About</w:t>
      </w:r>
      <w:r w:rsidR="00D04C8F" w:rsidRPr="001E3D95">
        <w:rPr>
          <w:sz w:val="26"/>
          <w:szCs w:val="26"/>
          <w:lang w:eastAsia="en-GB"/>
        </w:rPr>
        <w:t xml:space="preserve"> </w:t>
      </w:r>
      <w:r w:rsidR="00642140" w:rsidRPr="001E3D95">
        <w:rPr>
          <w:sz w:val="26"/>
          <w:szCs w:val="26"/>
          <w:lang w:eastAsia="en-GB"/>
        </w:rPr>
        <w:t>75%</w:t>
      </w:r>
      <w:r w:rsidR="00D04C8F" w:rsidRPr="001E3D95">
        <w:rPr>
          <w:sz w:val="26"/>
          <w:szCs w:val="26"/>
          <w:lang w:eastAsia="en-GB"/>
        </w:rPr>
        <w:t xml:space="preserve"> of </w:t>
      </w:r>
      <w:r w:rsidR="00004777" w:rsidRPr="001E3D95">
        <w:rPr>
          <w:sz w:val="26"/>
          <w:szCs w:val="26"/>
          <w:lang w:eastAsia="en-GB"/>
        </w:rPr>
        <w:t>persons</w:t>
      </w:r>
      <w:r w:rsidR="00004777" w:rsidRPr="001E3D95">
        <w:rPr>
          <w:b w:val="0"/>
          <w:bCs w:val="0"/>
          <w:sz w:val="26"/>
          <w:szCs w:val="26"/>
        </w:rPr>
        <w:t xml:space="preserve"> </w:t>
      </w:r>
      <w:r w:rsidR="00D04C8F" w:rsidRPr="001E3D95">
        <w:rPr>
          <w:sz w:val="26"/>
          <w:szCs w:val="26"/>
          <w:lang w:eastAsia="en-GB"/>
        </w:rPr>
        <w:t>with disabilities live in urban areas of Palestine</w:t>
      </w:r>
    </w:p>
    <w:p w:rsidR="001E3D95" w:rsidRPr="005105AC" w:rsidRDefault="009F2EE7" w:rsidP="005105AC">
      <w:pPr>
        <w:pStyle w:val="BodyText"/>
        <w:widowControl/>
        <w:bidi w:val="0"/>
        <w:jc w:val="both"/>
        <w:rPr>
          <w:b w:val="0"/>
          <w:bCs w:val="0"/>
          <w:szCs w:val="24"/>
        </w:rPr>
      </w:pPr>
      <w:r w:rsidRPr="001E0B14">
        <w:rPr>
          <w:b w:val="0"/>
          <w:bCs w:val="0"/>
          <w:szCs w:val="24"/>
        </w:rPr>
        <w:t>According to the Population, Housing and Establishments</w:t>
      </w:r>
      <w:r w:rsidR="00503894" w:rsidRPr="00503894">
        <w:rPr>
          <w:b w:val="0"/>
          <w:bCs w:val="0"/>
          <w:szCs w:val="24"/>
        </w:rPr>
        <w:t xml:space="preserve"> </w:t>
      </w:r>
      <w:r w:rsidR="00503894" w:rsidRPr="001E0B14">
        <w:rPr>
          <w:b w:val="0"/>
          <w:bCs w:val="0"/>
          <w:szCs w:val="24"/>
        </w:rPr>
        <w:t>Census</w:t>
      </w:r>
      <w:r w:rsidRPr="001E0B14">
        <w:rPr>
          <w:b w:val="0"/>
          <w:bCs w:val="0"/>
          <w:szCs w:val="24"/>
        </w:rPr>
        <w:t xml:space="preserve">, 2017, the number of persons with disabilities in Palestine in urban areas reached 69,242, </w:t>
      </w:r>
      <w:r w:rsidR="00B9199A" w:rsidRPr="001E0B14">
        <w:rPr>
          <w:b w:val="0"/>
          <w:bCs w:val="0"/>
          <w:szCs w:val="24"/>
        </w:rPr>
        <w:t>which represented</w:t>
      </w:r>
      <w:r w:rsidRPr="001E0B14">
        <w:rPr>
          <w:b w:val="0"/>
          <w:bCs w:val="0"/>
          <w:szCs w:val="24"/>
        </w:rPr>
        <w:t xml:space="preserve"> </w:t>
      </w:r>
      <w:r w:rsidR="003F5554">
        <w:rPr>
          <w:b w:val="0"/>
          <w:bCs w:val="0"/>
          <w:szCs w:val="24"/>
        </w:rPr>
        <w:t>75</w:t>
      </w:r>
      <w:r w:rsidRPr="001E0B14">
        <w:rPr>
          <w:b w:val="0"/>
          <w:bCs w:val="0"/>
          <w:szCs w:val="24"/>
        </w:rPr>
        <w:t xml:space="preserve">% of the total number of persons with disabilities, of whom 28,563 in the West Bank </w:t>
      </w:r>
      <w:r w:rsidR="00644FC9">
        <w:rPr>
          <w:b w:val="0"/>
          <w:bCs w:val="0"/>
          <w:szCs w:val="24"/>
        </w:rPr>
        <w:t xml:space="preserve">which </w:t>
      </w:r>
      <w:r w:rsidRPr="001E0B14">
        <w:rPr>
          <w:b w:val="0"/>
          <w:bCs w:val="0"/>
          <w:szCs w:val="24"/>
        </w:rPr>
        <w:t>constitute</w:t>
      </w:r>
      <w:r w:rsidR="004441AE">
        <w:rPr>
          <w:b w:val="0"/>
          <w:bCs w:val="0"/>
          <w:szCs w:val="24"/>
        </w:rPr>
        <w:t>d</w:t>
      </w:r>
      <w:r w:rsidRPr="001E0B14">
        <w:rPr>
          <w:b w:val="0"/>
          <w:bCs w:val="0"/>
          <w:szCs w:val="24"/>
        </w:rPr>
        <w:t xml:space="preserve"> 64% of the total number of </w:t>
      </w:r>
      <w:r w:rsidR="005D56DF" w:rsidRPr="001E0B14">
        <w:rPr>
          <w:b w:val="0"/>
          <w:bCs w:val="0"/>
          <w:szCs w:val="24"/>
        </w:rPr>
        <w:t>persons with disabilities</w:t>
      </w:r>
      <w:r w:rsidR="00D525F4">
        <w:rPr>
          <w:b w:val="0"/>
          <w:bCs w:val="0"/>
          <w:szCs w:val="24"/>
        </w:rPr>
        <w:t xml:space="preserve"> in the West Bank</w:t>
      </w:r>
      <w:r w:rsidRPr="001E0B14">
        <w:rPr>
          <w:b w:val="0"/>
          <w:bCs w:val="0"/>
          <w:szCs w:val="24"/>
        </w:rPr>
        <w:t xml:space="preserve">. 40,679 </w:t>
      </w:r>
      <w:r w:rsidR="00B9199A" w:rsidRPr="001E0B14">
        <w:rPr>
          <w:b w:val="0"/>
          <w:bCs w:val="0"/>
          <w:szCs w:val="24"/>
        </w:rPr>
        <w:t xml:space="preserve">persons </w:t>
      </w:r>
      <w:r w:rsidRPr="001E0B14">
        <w:rPr>
          <w:b w:val="0"/>
          <w:bCs w:val="0"/>
          <w:szCs w:val="24"/>
        </w:rPr>
        <w:t xml:space="preserve">in Gaza Strip </w:t>
      </w:r>
      <w:r w:rsidR="00644FC9">
        <w:rPr>
          <w:b w:val="0"/>
          <w:bCs w:val="0"/>
          <w:szCs w:val="24"/>
        </w:rPr>
        <w:t xml:space="preserve">which </w:t>
      </w:r>
      <w:r w:rsidR="00B9199A" w:rsidRPr="001E0B14">
        <w:rPr>
          <w:b w:val="0"/>
          <w:bCs w:val="0"/>
          <w:szCs w:val="24"/>
        </w:rPr>
        <w:t>constitute</w:t>
      </w:r>
      <w:r w:rsidR="004441AE">
        <w:rPr>
          <w:b w:val="0"/>
          <w:bCs w:val="0"/>
          <w:szCs w:val="24"/>
        </w:rPr>
        <w:t>d</w:t>
      </w:r>
      <w:r w:rsidR="00B9199A" w:rsidRPr="001E0B14">
        <w:rPr>
          <w:b w:val="0"/>
          <w:bCs w:val="0"/>
          <w:szCs w:val="24"/>
        </w:rPr>
        <w:t xml:space="preserve"> </w:t>
      </w:r>
      <w:r w:rsidRPr="001E0B14">
        <w:rPr>
          <w:b w:val="0"/>
          <w:bCs w:val="0"/>
          <w:szCs w:val="24"/>
        </w:rPr>
        <w:t>85% of the total number of persons with disabilities</w:t>
      </w:r>
      <w:r w:rsidR="00D525F4">
        <w:rPr>
          <w:b w:val="0"/>
          <w:bCs w:val="0"/>
          <w:szCs w:val="24"/>
        </w:rPr>
        <w:t xml:space="preserve"> in Gaza Strip</w:t>
      </w:r>
      <w:r w:rsidRPr="001E0B14">
        <w:rPr>
          <w:b w:val="0"/>
          <w:bCs w:val="0"/>
          <w:szCs w:val="24"/>
        </w:rPr>
        <w:t xml:space="preserve">. </w:t>
      </w:r>
      <w:r w:rsidR="000543FF">
        <w:rPr>
          <w:b w:val="0"/>
          <w:bCs w:val="0"/>
          <w:szCs w:val="24"/>
        </w:rPr>
        <w:t>D</w:t>
      </w:r>
      <w:r w:rsidR="000543FF" w:rsidRPr="001E0B14">
        <w:rPr>
          <w:b w:val="0"/>
          <w:bCs w:val="0"/>
          <w:szCs w:val="24"/>
        </w:rPr>
        <w:t xml:space="preserve">ata </w:t>
      </w:r>
      <w:r w:rsidRPr="001E0B14">
        <w:rPr>
          <w:b w:val="0"/>
          <w:bCs w:val="0"/>
          <w:szCs w:val="24"/>
        </w:rPr>
        <w:t>indicate</w:t>
      </w:r>
      <w:r w:rsidR="000543FF">
        <w:rPr>
          <w:b w:val="0"/>
          <w:bCs w:val="0"/>
          <w:szCs w:val="24"/>
        </w:rPr>
        <w:t>s</w:t>
      </w:r>
      <w:r w:rsidRPr="001E0B14">
        <w:rPr>
          <w:b w:val="0"/>
          <w:bCs w:val="0"/>
          <w:szCs w:val="24"/>
        </w:rPr>
        <w:t xml:space="preserve"> that 13% of </w:t>
      </w:r>
      <w:r w:rsidR="00B9199A" w:rsidRPr="001E0B14">
        <w:rPr>
          <w:b w:val="0"/>
          <w:bCs w:val="0"/>
          <w:szCs w:val="24"/>
        </w:rPr>
        <w:t>persons</w:t>
      </w:r>
      <w:r w:rsidR="00613591" w:rsidRPr="001E0B14">
        <w:rPr>
          <w:b w:val="0"/>
          <w:bCs w:val="0"/>
          <w:szCs w:val="24"/>
        </w:rPr>
        <w:t xml:space="preserve"> </w:t>
      </w:r>
      <w:r w:rsidRPr="001E0B14">
        <w:rPr>
          <w:b w:val="0"/>
          <w:bCs w:val="0"/>
          <w:szCs w:val="24"/>
        </w:rPr>
        <w:t xml:space="preserve">with disabilities live in the </w:t>
      </w:r>
      <w:r w:rsidR="00335412">
        <w:rPr>
          <w:b w:val="0"/>
          <w:bCs w:val="0"/>
          <w:szCs w:val="24"/>
        </w:rPr>
        <w:t>rural</w:t>
      </w:r>
      <w:r w:rsidR="003F5554" w:rsidRPr="003F5554">
        <w:rPr>
          <w:b w:val="0"/>
          <w:bCs w:val="0"/>
          <w:szCs w:val="24"/>
        </w:rPr>
        <w:t xml:space="preserve"> areas</w:t>
      </w:r>
      <w:r w:rsidRPr="001E0B14">
        <w:rPr>
          <w:b w:val="0"/>
          <w:bCs w:val="0"/>
          <w:szCs w:val="24"/>
        </w:rPr>
        <w:t xml:space="preserve"> compared to 12% </w:t>
      </w:r>
      <w:r w:rsidR="000543FF">
        <w:rPr>
          <w:b w:val="0"/>
          <w:bCs w:val="0"/>
          <w:szCs w:val="24"/>
        </w:rPr>
        <w:t xml:space="preserve">live </w:t>
      </w:r>
      <w:r w:rsidRPr="001E0B14">
        <w:rPr>
          <w:b w:val="0"/>
          <w:bCs w:val="0"/>
          <w:szCs w:val="24"/>
        </w:rPr>
        <w:t>in the camps of Palestine</w:t>
      </w:r>
      <w:r w:rsidR="00004777" w:rsidRPr="001E0B14">
        <w:rPr>
          <w:b w:val="0"/>
          <w:bCs w:val="0"/>
          <w:szCs w:val="24"/>
        </w:rPr>
        <w:t>.</w:t>
      </w:r>
    </w:p>
    <w:p w:rsidR="001E3D95" w:rsidRDefault="001E3D95" w:rsidP="001E3D95">
      <w:pPr>
        <w:pStyle w:val="BodyText"/>
        <w:widowControl/>
        <w:bidi w:val="0"/>
        <w:rPr>
          <w:sz w:val="26"/>
          <w:szCs w:val="26"/>
        </w:rPr>
      </w:pPr>
    </w:p>
    <w:p w:rsidR="00160857" w:rsidRPr="001E3D95" w:rsidRDefault="00422C9B" w:rsidP="001E3D95">
      <w:pPr>
        <w:pStyle w:val="BodyText"/>
        <w:widowControl/>
        <w:bidi w:val="0"/>
        <w:rPr>
          <w:sz w:val="26"/>
          <w:szCs w:val="26"/>
        </w:rPr>
      </w:pPr>
      <w:r w:rsidRPr="001E3D95">
        <w:rPr>
          <w:sz w:val="26"/>
          <w:szCs w:val="26"/>
        </w:rPr>
        <w:t xml:space="preserve">Percentage Distribution of </w:t>
      </w:r>
      <w:r w:rsidR="001E0B14" w:rsidRPr="001E3D95">
        <w:rPr>
          <w:sz w:val="26"/>
          <w:szCs w:val="26"/>
        </w:rPr>
        <w:t>Person</w:t>
      </w:r>
      <w:r w:rsidRPr="001E3D95">
        <w:rPr>
          <w:sz w:val="26"/>
          <w:szCs w:val="26"/>
        </w:rPr>
        <w:t>s with Disabilities in Palestine by Locality Type, 2017</w:t>
      </w:r>
    </w:p>
    <w:p w:rsidR="00C91DD4" w:rsidRPr="00C91DD4" w:rsidRDefault="00C91DD4" w:rsidP="00C91DD4">
      <w:pPr>
        <w:pStyle w:val="BodyText"/>
        <w:widowControl/>
        <w:bidi w:val="0"/>
        <w:rPr>
          <w:sz w:val="10"/>
          <w:szCs w:val="1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4958"/>
      </w:tblGrid>
      <w:tr w:rsidR="00FF4B54" w:rsidTr="005105AC">
        <w:trPr>
          <w:jc w:val="center"/>
        </w:trPr>
        <w:tc>
          <w:tcPr>
            <w:tcW w:w="4958" w:type="dxa"/>
          </w:tcPr>
          <w:p w:rsidR="00FF4B54" w:rsidRDefault="00FF4B54" w:rsidP="005D2D50">
            <w:pPr>
              <w:bidi w:val="0"/>
              <w:jc w:val="center"/>
              <w:rPr>
                <w:sz w:val="24"/>
                <w:szCs w:val="24"/>
              </w:rPr>
            </w:pPr>
            <w:r w:rsidRPr="00FF4B54">
              <w:rPr>
                <w:noProof/>
                <w:sz w:val="24"/>
                <w:szCs w:val="24"/>
              </w:rPr>
              <w:drawing>
                <wp:inline distT="0" distB="0" distL="0" distR="0">
                  <wp:extent cx="2924175" cy="1790700"/>
                  <wp:effectExtent l="0" t="0" r="0" b="0"/>
                  <wp:docPr id="12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</w:tbl>
    <w:p w:rsidR="00722AEC" w:rsidRPr="001E3D95" w:rsidRDefault="00722AEC" w:rsidP="00F4765E">
      <w:pPr>
        <w:bidi w:val="0"/>
        <w:rPr>
          <w:sz w:val="16"/>
          <w:szCs w:val="16"/>
        </w:rPr>
      </w:pPr>
    </w:p>
    <w:p w:rsidR="0055101E" w:rsidRPr="001E3D95" w:rsidRDefault="00D13011" w:rsidP="00A03F61">
      <w:pPr>
        <w:bidi w:val="0"/>
        <w:jc w:val="both"/>
        <w:rPr>
          <w:b/>
          <w:bCs/>
          <w:sz w:val="26"/>
          <w:szCs w:val="26"/>
          <w:lang w:eastAsia="en-GB"/>
        </w:rPr>
      </w:pPr>
      <w:r w:rsidRPr="001E3D95">
        <w:rPr>
          <w:b/>
          <w:bCs/>
          <w:sz w:val="26"/>
          <w:szCs w:val="26"/>
          <w:lang w:eastAsia="en-GB"/>
        </w:rPr>
        <w:t>More than one third of persons</w:t>
      </w:r>
      <w:r w:rsidR="00A03F61" w:rsidRPr="001E3D95">
        <w:rPr>
          <w:b/>
          <w:bCs/>
          <w:sz w:val="26"/>
          <w:szCs w:val="26"/>
          <w:lang w:eastAsia="en-GB"/>
        </w:rPr>
        <w:t xml:space="preserve"> (10 years and over) </w:t>
      </w:r>
      <w:r w:rsidR="0015421F" w:rsidRPr="001E3D95">
        <w:rPr>
          <w:b/>
          <w:bCs/>
          <w:sz w:val="26"/>
          <w:szCs w:val="26"/>
          <w:lang w:eastAsia="en-GB"/>
        </w:rPr>
        <w:t xml:space="preserve">with </w:t>
      </w:r>
      <w:r w:rsidR="00A03F61" w:rsidRPr="001E3D95">
        <w:rPr>
          <w:b/>
          <w:bCs/>
          <w:sz w:val="26"/>
          <w:szCs w:val="26"/>
          <w:lang w:eastAsia="en-GB"/>
        </w:rPr>
        <w:t xml:space="preserve">disabilities </w:t>
      </w:r>
      <w:r w:rsidRPr="001E3D95">
        <w:rPr>
          <w:b/>
          <w:bCs/>
          <w:sz w:val="26"/>
          <w:szCs w:val="26"/>
          <w:lang w:eastAsia="en-GB"/>
        </w:rPr>
        <w:t>are illiterate</w:t>
      </w:r>
    </w:p>
    <w:p w:rsidR="00D13011" w:rsidRDefault="004C741F" w:rsidP="00BD7D75">
      <w:p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1E0B14">
        <w:rPr>
          <w:sz w:val="24"/>
          <w:szCs w:val="24"/>
        </w:rPr>
        <w:t xml:space="preserve">ata </w:t>
      </w:r>
      <w:r w:rsidR="00AD260A" w:rsidRPr="001E0B14">
        <w:rPr>
          <w:sz w:val="24"/>
          <w:szCs w:val="24"/>
        </w:rPr>
        <w:t xml:space="preserve">indicated that illiteracy rates among </w:t>
      </w:r>
      <w:r w:rsidR="001E0B14" w:rsidRPr="001E0B14">
        <w:rPr>
          <w:sz w:val="24"/>
          <w:szCs w:val="24"/>
        </w:rPr>
        <w:t>person</w:t>
      </w:r>
      <w:r w:rsidR="00AD260A" w:rsidRPr="001E0B14">
        <w:rPr>
          <w:sz w:val="24"/>
          <w:szCs w:val="24"/>
        </w:rPr>
        <w:t xml:space="preserve">s aged 10 years and over with disabilities reached </w:t>
      </w:r>
      <w:r w:rsidR="00BD7D75">
        <w:rPr>
          <w:sz w:val="24"/>
          <w:szCs w:val="24"/>
        </w:rPr>
        <w:t>32</w:t>
      </w:r>
      <w:r w:rsidR="00AD260A" w:rsidRPr="001E0B14">
        <w:rPr>
          <w:sz w:val="24"/>
          <w:szCs w:val="24"/>
        </w:rPr>
        <w:t xml:space="preserve">% in Palestine in 2017. The gap in illiteracy rates between the sexes is large, as the illiteracy rates among males reached 20% compared to 46% among females. The illiteracy rate in the West Bank was </w:t>
      </w:r>
      <w:r w:rsidR="00BD7D75">
        <w:rPr>
          <w:sz w:val="24"/>
          <w:szCs w:val="24"/>
        </w:rPr>
        <w:t>35</w:t>
      </w:r>
      <w:r w:rsidR="00AD260A" w:rsidRPr="001E0B14">
        <w:rPr>
          <w:sz w:val="24"/>
          <w:szCs w:val="24"/>
        </w:rPr>
        <w:t xml:space="preserve">% while in Gaza Strip it was 29% among </w:t>
      </w:r>
      <w:r w:rsidR="001E0B14" w:rsidRPr="001E0B14">
        <w:rPr>
          <w:sz w:val="24"/>
          <w:szCs w:val="24"/>
        </w:rPr>
        <w:t>person</w:t>
      </w:r>
      <w:r w:rsidR="00AD260A" w:rsidRPr="001E0B14">
        <w:rPr>
          <w:sz w:val="24"/>
          <w:szCs w:val="24"/>
        </w:rPr>
        <w:t xml:space="preserve">s </w:t>
      </w:r>
      <w:r w:rsidR="004F6B94" w:rsidRPr="001E0B14">
        <w:rPr>
          <w:sz w:val="24"/>
          <w:szCs w:val="24"/>
        </w:rPr>
        <w:t xml:space="preserve">with disabilities </w:t>
      </w:r>
      <w:r w:rsidR="00AD260A" w:rsidRPr="001E0B14">
        <w:rPr>
          <w:sz w:val="24"/>
          <w:szCs w:val="24"/>
        </w:rPr>
        <w:t>aged 10 years and over.</w:t>
      </w:r>
    </w:p>
    <w:p w:rsidR="00130F8D" w:rsidRPr="001E3D95" w:rsidRDefault="00130F8D" w:rsidP="00130F8D">
      <w:pPr>
        <w:bidi w:val="0"/>
        <w:jc w:val="both"/>
        <w:rPr>
          <w:sz w:val="16"/>
          <w:szCs w:val="16"/>
        </w:rPr>
      </w:pPr>
    </w:p>
    <w:p w:rsidR="00026E3C" w:rsidRPr="001E3D95" w:rsidRDefault="00026E3C" w:rsidP="00877851">
      <w:pPr>
        <w:pStyle w:val="BodyText"/>
        <w:bidi w:val="0"/>
        <w:rPr>
          <w:sz w:val="26"/>
          <w:szCs w:val="26"/>
          <w:lang w:eastAsia="en-GB"/>
        </w:rPr>
      </w:pPr>
      <w:r w:rsidRPr="001E3D95">
        <w:rPr>
          <w:sz w:val="26"/>
          <w:szCs w:val="26"/>
          <w:lang w:eastAsia="en-GB"/>
        </w:rPr>
        <w:t xml:space="preserve">Illiteracy rates among persons with disabilities </w:t>
      </w:r>
      <w:r w:rsidR="00877851" w:rsidRPr="001E3D95">
        <w:rPr>
          <w:sz w:val="26"/>
          <w:szCs w:val="26"/>
          <w:lang w:eastAsia="en-GB"/>
        </w:rPr>
        <w:t>(</w:t>
      </w:r>
      <w:r w:rsidRPr="001E3D95">
        <w:rPr>
          <w:sz w:val="26"/>
          <w:szCs w:val="26"/>
          <w:lang w:eastAsia="en-GB"/>
        </w:rPr>
        <w:t>10 years and over</w:t>
      </w:r>
      <w:r w:rsidR="00877851" w:rsidRPr="001E3D95">
        <w:rPr>
          <w:sz w:val="26"/>
          <w:szCs w:val="26"/>
          <w:lang w:eastAsia="en-GB"/>
        </w:rPr>
        <w:t>)</w:t>
      </w:r>
      <w:r w:rsidRPr="001E3D95">
        <w:rPr>
          <w:sz w:val="26"/>
          <w:szCs w:val="26"/>
          <w:lang w:eastAsia="en-GB"/>
        </w:rPr>
        <w:t xml:space="preserve"> by region and sex, 2017</w:t>
      </w:r>
    </w:p>
    <w:p w:rsidR="00026E3C" w:rsidRPr="00B727C9" w:rsidRDefault="00026E3C" w:rsidP="00026E3C">
      <w:pPr>
        <w:bidi w:val="0"/>
        <w:jc w:val="both"/>
        <w:rPr>
          <w:sz w:val="10"/>
          <w:szCs w:val="1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4986"/>
      </w:tblGrid>
      <w:tr w:rsidR="00026E3C" w:rsidTr="005105AC">
        <w:trPr>
          <w:jc w:val="center"/>
        </w:trPr>
        <w:tc>
          <w:tcPr>
            <w:tcW w:w="4958" w:type="dxa"/>
          </w:tcPr>
          <w:p w:rsidR="00026E3C" w:rsidRDefault="00026E3C" w:rsidP="004978EC">
            <w:pPr>
              <w:pStyle w:val="BodyText"/>
              <w:bidi w:val="0"/>
              <w:rPr>
                <w:szCs w:val="24"/>
                <w:lang w:eastAsia="en-GB"/>
              </w:rPr>
            </w:pPr>
            <w:r w:rsidRPr="00026E3C">
              <w:rPr>
                <w:rFonts w:hint="cs"/>
                <w:noProof/>
                <w:szCs w:val="24"/>
              </w:rPr>
              <w:drawing>
                <wp:inline distT="0" distB="0" distL="0" distR="0">
                  <wp:extent cx="3009900" cy="2333625"/>
                  <wp:effectExtent l="19050" t="0" r="0" b="0"/>
                  <wp:docPr id="15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</w:tbl>
    <w:p w:rsidR="00026E3C" w:rsidRPr="001E3D95" w:rsidRDefault="00026E3C" w:rsidP="004978EC">
      <w:pPr>
        <w:pStyle w:val="BodyText"/>
        <w:bidi w:val="0"/>
        <w:rPr>
          <w:sz w:val="16"/>
          <w:szCs w:val="16"/>
          <w:lang w:eastAsia="en-GB"/>
        </w:rPr>
      </w:pPr>
    </w:p>
    <w:p w:rsidR="000164C2" w:rsidRPr="001E3D95" w:rsidRDefault="000164C2" w:rsidP="005105AC">
      <w:pPr>
        <w:pStyle w:val="BodyText"/>
        <w:bidi w:val="0"/>
        <w:jc w:val="both"/>
        <w:rPr>
          <w:sz w:val="26"/>
          <w:szCs w:val="26"/>
          <w:lang w:eastAsia="en-GB"/>
        </w:rPr>
      </w:pPr>
      <w:r w:rsidRPr="001E3D95">
        <w:rPr>
          <w:sz w:val="26"/>
          <w:szCs w:val="26"/>
          <w:lang w:eastAsia="en-GB"/>
        </w:rPr>
        <w:t xml:space="preserve">About 46% of children </w:t>
      </w:r>
      <w:r w:rsidR="004F6B94" w:rsidRPr="001E3D95">
        <w:rPr>
          <w:sz w:val="26"/>
          <w:szCs w:val="26"/>
          <w:lang w:eastAsia="en-GB"/>
        </w:rPr>
        <w:t xml:space="preserve">with disabilities </w:t>
      </w:r>
      <w:r w:rsidRPr="001E3D95">
        <w:rPr>
          <w:sz w:val="26"/>
          <w:szCs w:val="26"/>
          <w:lang w:eastAsia="en-GB"/>
        </w:rPr>
        <w:t>aged 6-17 years are not enrolled in education</w:t>
      </w:r>
    </w:p>
    <w:p w:rsidR="00B05A7E" w:rsidRPr="001E0B14" w:rsidRDefault="00B05A7E" w:rsidP="002B5F1D">
      <w:pPr>
        <w:pStyle w:val="BodyText"/>
        <w:bidi w:val="0"/>
        <w:jc w:val="both"/>
        <w:rPr>
          <w:b w:val="0"/>
          <w:bCs w:val="0"/>
          <w:szCs w:val="24"/>
        </w:rPr>
      </w:pPr>
      <w:r w:rsidRPr="001E0B14">
        <w:rPr>
          <w:b w:val="0"/>
          <w:bCs w:val="0"/>
          <w:szCs w:val="24"/>
        </w:rPr>
        <w:t xml:space="preserve">Almost half of Palestinian children </w:t>
      </w:r>
      <w:r w:rsidR="008E0A36" w:rsidRPr="001E0B14">
        <w:rPr>
          <w:b w:val="0"/>
          <w:bCs w:val="0"/>
          <w:szCs w:val="24"/>
        </w:rPr>
        <w:t xml:space="preserve">with disabilities </w:t>
      </w:r>
      <w:r w:rsidRPr="001E0B14">
        <w:rPr>
          <w:b w:val="0"/>
          <w:bCs w:val="0"/>
          <w:szCs w:val="24"/>
        </w:rPr>
        <w:t xml:space="preserve">aged 6-17 years were not enrolled in education in 2017. These rates varied between </w:t>
      </w:r>
      <w:r w:rsidR="0053249E" w:rsidRPr="001E0B14">
        <w:rPr>
          <w:b w:val="0"/>
          <w:bCs w:val="0"/>
          <w:szCs w:val="24"/>
        </w:rPr>
        <w:t xml:space="preserve">West Bank </w:t>
      </w:r>
      <w:r w:rsidRPr="001E0B14">
        <w:rPr>
          <w:b w:val="0"/>
          <w:bCs w:val="0"/>
          <w:szCs w:val="24"/>
        </w:rPr>
        <w:t xml:space="preserve">51% and </w:t>
      </w:r>
      <w:r w:rsidR="0053249E" w:rsidRPr="001E0B14">
        <w:rPr>
          <w:b w:val="0"/>
          <w:bCs w:val="0"/>
          <w:szCs w:val="24"/>
        </w:rPr>
        <w:t xml:space="preserve">Gaza Strip </w:t>
      </w:r>
      <w:r w:rsidR="002B5F1D">
        <w:rPr>
          <w:rFonts w:hint="cs"/>
          <w:b w:val="0"/>
          <w:bCs w:val="0"/>
          <w:szCs w:val="24"/>
          <w:rtl/>
        </w:rPr>
        <w:t>43</w:t>
      </w:r>
      <w:r w:rsidR="0053249E" w:rsidRPr="001E0B14">
        <w:rPr>
          <w:b w:val="0"/>
          <w:bCs w:val="0"/>
          <w:szCs w:val="24"/>
        </w:rPr>
        <w:t>%.</w:t>
      </w:r>
    </w:p>
    <w:p w:rsidR="00026E3C" w:rsidRPr="001E3D95" w:rsidRDefault="00026E3C" w:rsidP="00026E3C">
      <w:pPr>
        <w:pStyle w:val="BodyText"/>
        <w:bidi w:val="0"/>
        <w:rPr>
          <w:sz w:val="16"/>
          <w:szCs w:val="16"/>
          <w:lang w:eastAsia="en-GB"/>
        </w:rPr>
      </w:pPr>
    </w:p>
    <w:p w:rsidR="005105AC" w:rsidRDefault="005105AC" w:rsidP="00691223">
      <w:pPr>
        <w:pStyle w:val="BodyText"/>
        <w:widowControl/>
        <w:bidi w:val="0"/>
        <w:jc w:val="both"/>
        <w:rPr>
          <w:sz w:val="26"/>
          <w:szCs w:val="26"/>
          <w:lang w:eastAsia="en-GB"/>
        </w:rPr>
      </w:pPr>
    </w:p>
    <w:p w:rsidR="005105AC" w:rsidRDefault="005105AC" w:rsidP="005105AC">
      <w:pPr>
        <w:pStyle w:val="BodyText"/>
        <w:widowControl/>
        <w:bidi w:val="0"/>
        <w:jc w:val="both"/>
        <w:rPr>
          <w:sz w:val="26"/>
          <w:szCs w:val="26"/>
          <w:lang w:eastAsia="en-GB"/>
        </w:rPr>
      </w:pPr>
    </w:p>
    <w:p w:rsidR="005105AC" w:rsidRDefault="005105AC" w:rsidP="005105AC">
      <w:pPr>
        <w:pStyle w:val="BodyText"/>
        <w:widowControl/>
        <w:bidi w:val="0"/>
        <w:jc w:val="both"/>
        <w:rPr>
          <w:sz w:val="26"/>
          <w:szCs w:val="26"/>
          <w:lang w:eastAsia="en-GB"/>
        </w:rPr>
      </w:pPr>
    </w:p>
    <w:p w:rsidR="005105AC" w:rsidRDefault="005105AC" w:rsidP="005105AC">
      <w:pPr>
        <w:pStyle w:val="BodyText"/>
        <w:widowControl/>
        <w:bidi w:val="0"/>
        <w:jc w:val="both"/>
        <w:rPr>
          <w:sz w:val="26"/>
          <w:szCs w:val="26"/>
          <w:lang w:eastAsia="en-GB"/>
        </w:rPr>
      </w:pPr>
    </w:p>
    <w:p w:rsidR="005105AC" w:rsidRDefault="005105AC" w:rsidP="005105AC">
      <w:pPr>
        <w:pStyle w:val="BodyText"/>
        <w:widowControl/>
        <w:bidi w:val="0"/>
        <w:jc w:val="both"/>
        <w:rPr>
          <w:sz w:val="26"/>
          <w:szCs w:val="26"/>
          <w:lang w:eastAsia="en-GB"/>
        </w:rPr>
      </w:pPr>
    </w:p>
    <w:p w:rsidR="005105AC" w:rsidRDefault="005105AC" w:rsidP="005105AC">
      <w:pPr>
        <w:pStyle w:val="BodyText"/>
        <w:widowControl/>
        <w:bidi w:val="0"/>
        <w:jc w:val="both"/>
        <w:rPr>
          <w:sz w:val="26"/>
          <w:szCs w:val="26"/>
          <w:lang w:eastAsia="en-GB"/>
        </w:rPr>
      </w:pPr>
    </w:p>
    <w:p w:rsidR="005105AC" w:rsidRDefault="005105AC" w:rsidP="005105AC">
      <w:pPr>
        <w:pStyle w:val="BodyText"/>
        <w:widowControl/>
        <w:bidi w:val="0"/>
        <w:jc w:val="both"/>
        <w:rPr>
          <w:sz w:val="26"/>
          <w:szCs w:val="26"/>
          <w:lang w:eastAsia="en-GB"/>
        </w:rPr>
      </w:pPr>
    </w:p>
    <w:p w:rsidR="005105AC" w:rsidRDefault="005105AC" w:rsidP="005105AC">
      <w:pPr>
        <w:pStyle w:val="BodyText"/>
        <w:widowControl/>
        <w:bidi w:val="0"/>
        <w:jc w:val="both"/>
        <w:rPr>
          <w:sz w:val="26"/>
          <w:szCs w:val="26"/>
          <w:lang w:eastAsia="en-GB"/>
        </w:rPr>
      </w:pPr>
    </w:p>
    <w:p w:rsidR="005105AC" w:rsidRDefault="005105AC" w:rsidP="005105AC">
      <w:pPr>
        <w:pStyle w:val="BodyText"/>
        <w:widowControl/>
        <w:bidi w:val="0"/>
        <w:jc w:val="both"/>
        <w:rPr>
          <w:sz w:val="26"/>
          <w:szCs w:val="26"/>
          <w:lang w:eastAsia="en-GB"/>
        </w:rPr>
      </w:pPr>
    </w:p>
    <w:p w:rsidR="00857F7B" w:rsidRPr="001E3D95" w:rsidRDefault="00857F7B" w:rsidP="005105AC">
      <w:pPr>
        <w:pStyle w:val="BodyText"/>
        <w:widowControl/>
        <w:bidi w:val="0"/>
        <w:jc w:val="both"/>
        <w:rPr>
          <w:b w:val="0"/>
          <w:bCs w:val="0"/>
          <w:sz w:val="26"/>
          <w:szCs w:val="26"/>
        </w:rPr>
      </w:pPr>
      <w:r w:rsidRPr="001E3D95">
        <w:rPr>
          <w:sz w:val="26"/>
          <w:szCs w:val="26"/>
          <w:lang w:eastAsia="en-GB"/>
        </w:rPr>
        <w:t xml:space="preserve">About </w:t>
      </w:r>
      <w:r w:rsidR="00691223" w:rsidRPr="001E3D95">
        <w:rPr>
          <w:sz w:val="26"/>
          <w:szCs w:val="26"/>
          <w:lang w:eastAsia="en-GB"/>
        </w:rPr>
        <w:t xml:space="preserve">third </w:t>
      </w:r>
      <w:r w:rsidR="00160686" w:rsidRPr="001E3D95">
        <w:rPr>
          <w:sz w:val="26"/>
          <w:szCs w:val="26"/>
          <w:lang w:eastAsia="en-GB"/>
        </w:rPr>
        <w:t xml:space="preserve">of </w:t>
      </w:r>
      <w:r w:rsidR="00691223" w:rsidRPr="001E3D95">
        <w:rPr>
          <w:sz w:val="26"/>
          <w:szCs w:val="26"/>
          <w:lang w:eastAsia="en-GB"/>
        </w:rPr>
        <w:t>the</w:t>
      </w:r>
      <w:r w:rsidRPr="001E3D95">
        <w:rPr>
          <w:sz w:val="26"/>
          <w:szCs w:val="26"/>
          <w:lang w:eastAsia="en-GB"/>
        </w:rPr>
        <w:t xml:space="preserve"> women with disabilities who are married or have been married have experienced violence</w:t>
      </w:r>
      <w:r w:rsidR="006044A8" w:rsidRPr="001E3D95">
        <w:rPr>
          <w:b w:val="0"/>
          <w:bCs w:val="0"/>
          <w:sz w:val="26"/>
          <w:szCs w:val="26"/>
        </w:rPr>
        <w:t xml:space="preserve"> </w:t>
      </w:r>
      <w:r w:rsidR="006044A8" w:rsidRPr="001E3D95">
        <w:rPr>
          <w:sz w:val="26"/>
          <w:szCs w:val="26"/>
          <w:lang w:eastAsia="en-GB"/>
        </w:rPr>
        <w:t>by</w:t>
      </w:r>
      <w:r w:rsidR="00D03C86" w:rsidRPr="001E3D95">
        <w:rPr>
          <w:b w:val="0"/>
          <w:bCs w:val="0"/>
          <w:sz w:val="26"/>
          <w:szCs w:val="26"/>
        </w:rPr>
        <w:t xml:space="preserve"> </w:t>
      </w:r>
      <w:r w:rsidR="006044A8" w:rsidRPr="001E3D95">
        <w:rPr>
          <w:rStyle w:val="tlid-translation"/>
          <w:sz w:val="26"/>
          <w:szCs w:val="26"/>
        </w:rPr>
        <w:t>their husbands</w:t>
      </w:r>
    </w:p>
    <w:p w:rsidR="00B2656D" w:rsidRPr="001E3D95" w:rsidRDefault="00DB75B9" w:rsidP="001E3D95">
      <w:pPr>
        <w:pStyle w:val="BodyText"/>
        <w:bidi w:val="0"/>
        <w:jc w:val="both"/>
        <w:rPr>
          <w:b w:val="0"/>
          <w:bCs w:val="0"/>
          <w:szCs w:val="24"/>
        </w:rPr>
      </w:pPr>
      <w:r w:rsidRPr="00DB75B9">
        <w:rPr>
          <w:b w:val="0"/>
          <w:bCs w:val="0"/>
          <w:szCs w:val="24"/>
        </w:rPr>
        <w:t>The</w:t>
      </w:r>
      <w:r>
        <w:rPr>
          <w:b w:val="0"/>
          <w:bCs w:val="0"/>
          <w:szCs w:val="24"/>
        </w:rPr>
        <w:t xml:space="preserve"> </w:t>
      </w:r>
      <w:r w:rsidRPr="00DB75B9">
        <w:rPr>
          <w:b w:val="0"/>
          <w:bCs w:val="0"/>
          <w:szCs w:val="24"/>
        </w:rPr>
        <w:t>Violence Survey in the Palestinian Society</w:t>
      </w:r>
      <w:r>
        <w:rPr>
          <w:b w:val="0"/>
          <w:bCs w:val="0"/>
          <w:szCs w:val="24"/>
        </w:rPr>
        <w:t xml:space="preserve"> 2019 </w:t>
      </w:r>
      <w:r w:rsidR="00857F7B" w:rsidRPr="001E0B14">
        <w:rPr>
          <w:b w:val="0"/>
          <w:bCs w:val="0"/>
          <w:szCs w:val="24"/>
        </w:rPr>
        <w:t>indicated that</w:t>
      </w:r>
      <w:r w:rsidR="00AD72DC">
        <w:rPr>
          <w:b w:val="0"/>
          <w:bCs w:val="0"/>
          <w:szCs w:val="24"/>
        </w:rPr>
        <w:t xml:space="preserve"> 37% </w:t>
      </w:r>
      <w:r w:rsidR="00857F7B" w:rsidRPr="001E0B14">
        <w:rPr>
          <w:b w:val="0"/>
          <w:bCs w:val="0"/>
          <w:szCs w:val="24"/>
        </w:rPr>
        <w:t>of women with disabilities who are currently married or who have been married experienced violence at least once by their husband</w:t>
      </w:r>
      <w:r w:rsidR="002C1F2E">
        <w:rPr>
          <w:b w:val="0"/>
          <w:bCs w:val="0"/>
          <w:szCs w:val="24"/>
        </w:rPr>
        <w:t>s</w:t>
      </w:r>
      <w:r w:rsidR="00857F7B" w:rsidRPr="001E0B14">
        <w:rPr>
          <w:b w:val="0"/>
          <w:bCs w:val="0"/>
          <w:szCs w:val="24"/>
        </w:rPr>
        <w:t xml:space="preserve"> in Palestine, in the 12 months preceding the survey. </w:t>
      </w:r>
      <w:r w:rsidR="00A5230F" w:rsidRPr="00A5230F">
        <w:rPr>
          <w:b w:val="0"/>
          <w:bCs w:val="0"/>
          <w:szCs w:val="24"/>
        </w:rPr>
        <w:t xml:space="preserve">The percentage varied considerably between the West Bank and Gaza Strip, as the percentage in the West Bank reached </w:t>
      </w:r>
      <w:r w:rsidR="00A5230F">
        <w:rPr>
          <w:b w:val="0"/>
          <w:bCs w:val="0"/>
          <w:szCs w:val="24"/>
        </w:rPr>
        <w:t>30</w:t>
      </w:r>
      <w:r w:rsidR="00A5230F" w:rsidRPr="00A5230F">
        <w:rPr>
          <w:b w:val="0"/>
          <w:bCs w:val="0"/>
          <w:szCs w:val="24"/>
        </w:rPr>
        <w:t xml:space="preserve">% compared to </w:t>
      </w:r>
      <w:r w:rsidR="00A5230F">
        <w:rPr>
          <w:b w:val="0"/>
          <w:bCs w:val="0"/>
          <w:szCs w:val="24"/>
        </w:rPr>
        <w:t>42</w:t>
      </w:r>
      <w:r w:rsidR="00A5230F" w:rsidRPr="00A5230F">
        <w:rPr>
          <w:b w:val="0"/>
          <w:bCs w:val="0"/>
          <w:szCs w:val="24"/>
        </w:rPr>
        <w:t>% in Gaza Strip in the past 12 months preceding the interview for the year 2019.</w:t>
      </w:r>
      <w:r w:rsidR="00A5230F">
        <w:rPr>
          <w:b w:val="0"/>
          <w:bCs w:val="0"/>
          <w:szCs w:val="24"/>
        </w:rPr>
        <w:t xml:space="preserve"> </w:t>
      </w:r>
      <w:r w:rsidR="00363149">
        <w:rPr>
          <w:b w:val="0"/>
          <w:bCs w:val="0"/>
          <w:szCs w:val="24"/>
        </w:rPr>
        <w:t xml:space="preserve">Meanwhile, </w:t>
      </w:r>
      <w:r w:rsidR="00AD72DC" w:rsidRPr="001E0B14">
        <w:rPr>
          <w:b w:val="0"/>
          <w:bCs w:val="0"/>
          <w:szCs w:val="24"/>
        </w:rPr>
        <w:t xml:space="preserve">50% </w:t>
      </w:r>
      <w:r w:rsidR="00A5230F">
        <w:rPr>
          <w:b w:val="0"/>
          <w:bCs w:val="0"/>
          <w:szCs w:val="24"/>
        </w:rPr>
        <w:t xml:space="preserve">of these women </w:t>
      </w:r>
      <w:r w:rsidR="00A5230F" w:rsidRPr="00A5230F">
        <w:rPr>
          <w:b w:val="0"/>
          <w:bCs w:val="0"/>
          <w:szCs w:val="24"/>
        </w:rPr>
        <w:t xml:space="preserve">who </w:t>
      </w:r>
      <w:r w:rsidR="0088146F" w:rsidRPr="001E0B14">
        <w:rPr>
          <w:b w:val="0"/>
          <w:bCs w:val="0"/>
          <w:szCs w:val="24"/>
        </w:rPr>
        <w:t>experienced</w:t>
      </w:r>
      <w:r w:rsidR="00A5230F" w:rsidRPr="00A5230F">
        <w:rPr>
          <w:b w:val="0"/>
          <w:bCs w:val="0"/>
          <w:szCs w:val="24"/>
        </w:rPr>
        <w:t xml:space="preserve"> violence</w:t>
      </w:r>
      <w:r w:rsidR="00A5230F">
        <w:rPr>
          <w:b w:val="0"/>
          <w:bCs w:val="0"/>
          <w:szCs w:val="24"/>
        </w:rPr>
        <w:t xml:space="preserve"> </w:t>
      </w:r>
      <w:r w:rsidR="00EE42E1">
        <w:rPr>
          <w:b w:val="0"/>
          <w:bCs w:val="0"/>
          <w:szCs w:val="24"/>
        </w:rPr>
        <w:t>were</w:t>
      </w:r>
      <w:r w:rsidR="00AD72DC">
        <w:rPr>
          <w:b w:val="0"/>
          <w:bCs w:val="0"/>
          <w:szCs w:val="24"/>
        </w:rPr>
        <w:t xml:space="preserve"> </w:t>
      </w:r>
      <w:r w:rsidR="00AD72DC" w:rsidRPr="00AD72DC">
        <w:rPr>
          <w:b w:val="0"/>
          <w:bCs w:val="0"/>
          <w:szCs w:val="24"/>
        </w:rPr>
        <w:t xml:space="preserve">subjected to </w:t>
      </w:r>
      <w:r w:rsidR="00AD72DC" w:rsidRPr="001E0B14">
        <w:rPr>
          <w:b w:val="0"/>
          <w:bCs w:val="0"/>
          <w:szCs w:val="24"/>
        </w:rPr>
        <w:t xml:space="preserve">psychological violence </w:t>
      </w:r>
      <w:r w:rsidR="00857F7B" w:rsidRPr="001E0B14">
        <w:rPr>
          <w:b w:val="0"/>
          <w:bCs w:val="0"/>
          <w:szCs w:val="24"/>
        </w:rPr>
        <w:t xml:space="preserve">While 20% of the same group </w:t>
      </w:r>
      <w:r w:rsidR="00AD72DC" w:rsidRPr="00AD72DC">
        <w:rPr>
          <w:b w:val="0"/>
          <w:bCs w:val="0"/>
          <w:szCs w:val="24"/>
        </w:rPr>
        <w:t>subjected to</w:t>
      </w:r>
      <w:r w:rsidR="00857F7B" w:rsidRPr="001E0B14">
        <w:rPr>
          <w:b w:val="0"/>
          <w:bCs w:val="0"/>
          <w:szCs w:val="24"/>
        </w:rPr>
        <w:t xml:space="preserve"> physical violence at least once </w:t>
      </w:r>
      <w:r w:rsidR="009358FE">
        <w:rPr>
          <w:b w:val="0"/>
          <w:bCs w:val="0"/>
          <w:szCs w:val="24"/>
        </w:rPr>
        <w:t>by their</w:t>
      </w:r>
      <w:r w:rsidR="00857F7B" w:rsidRPr="001E0B14">
        <w:rPr>
          <w:b w:val="0"/>
          <w:bCs w:val="0"/>
          <w:szCs w:val="24"/>
        </w:rPr>
        <w:t xml:space="preserve"> husband</w:t>
      </w:r>
      <w:r w:rsidR="009358FE">
        <w:rPr>
          <w:b w:val="0"/>
          <w:bCs w:val="0"/>
          <w:szCs w:val="24"/>
        </w:rPr>
        <w:t>s</w:t>
      </w:r>
      <w:r w:rsidR="00857F7B" w:rsidRPr="00DB75B9">
        <w:rPr>
          <w:b w:val="0"/>
          <w:bCs w:val="0"/>
          <w:szCs w:val="24"/>
        </w:rPr>
        <w:t>.</w:t>
      </w:r>
    </w:p>
    <w:p w:rsidR="00B04B22" w:rsidRPr="001E3D95" w:rsidRDefault="00B04B22" w:rsidP="00B04B22">
      <w:pPr>
        <w:pStyle w:val="BodyText"/>
        <w:bidi w:val="0"/>
        <w:jc w:val="both"/>
        <w:rPr>
          <w:b w:val="0"/>
          <w:bCs w:val="0"/>
          <w:sz w:val="16"/>
          <w:szCs w:val="16"/>
        </w:rPr>
      </w:pPr>
    </w:p>
    <w:p w:rsidR="00DB75B9" w:rsidRPr="001E3D95" w:rsidRDefault="00DB75B9" w:rsidP="00BF33A4">
      <w:pPr>
        <w:bidi w:val="0"/>
        <w:spacing w:after="120"/>
        <w:jc w:val="both"/>
        <w:rPr>
          <w:b/>
          <w:bCs/>
          <w:sz w:val="26"/>
          <w:szCs w:val="26"/>
        </w:rPr>
      </w:pPr>
      <w:r w:rsidRPr="001E3D95">
        <w:rPr>
          <w:b/>
          <w:bCs/>
          <w:sz w:val="26"/>
          <w:szCs w:val="26"/>
        </w:rPr>
        <w:t xml:space="preserve">More than </w:t>
      </w:r>
      <w:r w:rsidR="00BF33A4" w:rsidRPr="001E3D95">
        <w:rPr>
          <w:b/>
          <w:bCs/>
          <w:sz w:val="26"/>
          <w:szCs w:val="26"/>
        </w:rPr>
        <w:t>one</w:t>
      </w:r>
      <w:r w:rsidRPr="001E3D95">
        <w:rPr>
          <w:b/>
          <w:bCs/>
          <w:sz w:val="26"/>
          <w:szCs w:val="26"/>
        </w:rPr>
        <w:t xml:space="preserve"> quarter of individuals (18-64 years) </w:t>
      </w:r>
      <w:r w:rsidR="00A03F61" w:rsidRPr="001E3D95">
        <w:rPr>
          <w:b/>
          <w:bCs/>
          <w:sz w:val="26"/>
          <w:szCs w:val="26"/>
        </w:rPr>
        <w:t xml:space="preserve">with disabilities </w:t>
      </w:r>
      <w:r w:rsidRPr="001E3D95">
        <w:rPr>
          <w:b/>
          <w:bCs/>
          <w:sz w:val="26"/>
          <w:szCs w:val="26"/>
        </w:rPr>
        <w:t xml:space="preserve">who have never been married have experienced </w:t>
      </w:r>
      <w:r w:rsidR="00BF33A4" w:rsidRPr="001E3D95">
        <w:rPr>
          <w:b/>
          <w:bCs/>
          <w:sz w:val="26"/>
          <w:szCs w:val="26"/>
        </w:rPr>
        <w:t>violence</w:t>
      </w:r>
    </w:p>
    <w:p w:rsidR="00054205" w:rsidRDefault="00DB75B9" w:rsidP="0088146F">
      <w:pPr>
        <w:bidi w:val="0"/>
        <w:spacing w:after="120"/>
        <w:jc w:val="both"/>
        <w:rPr>
          <w:sz w:val="24"/>
          <w:szCs w:val="24"/>
        </w:rPr>
      </w:pPr>
      <w:r w:rsidRPr="00DB75B9">
        <w:rPr>
          <w:sz w:val="24"/>
          <w:szCs w:val="24"/>
        </w:rPr>
        <w:t>The</w:t>
      </w:r>
      <w:r w:rsidRPr="00DB75B9">
        <w:rPr>
          <w:b/>
          <w:bCs/>
          <w:sz w:val="24"/>
          <w:szCs w:val="24"/>
        </w:rPr>
        <w:t xml:space="preserve"> </w:t>
      </w:r>
      <w:r w:rsidRPr="00DB75B9">
        <w:rPr>
          <w:sz w:val="24"/>
          <w:szCs w:val="24"/>
        </w:rPr>
        <w:t>Violence Survey in the Palestinian Society</w:t>
      </w:r>
      <w:r w:rsidR="00054205">
        <w:rPr>
          <w:sz w:val="24"/>
          <w:szCs w:val="24"/>
        </w:rPr>
        <w:t xml:space="preserve"> </w:t>
      </w:r>
      <w:r w:rsidRPr="00DB75B9">
        <w:rPr>
          <w:sz w:val="24"/>
          <w:szCs w:val="24"/>
        </w:rPr>
        <w:t>2019</w:t>
      </w:r>
      <w:r>
        <w:rPr>
          <w:sz w:val="24"/>
          <w:szCs w:val="24"/>
        </w:rPr>
        <w:t xml:space="preserve"> </w:t>
      </w:r>
      <w:r w:rsidR="00B04B22" w:rsidRPr="004710CC">
        <w:rPr>
          <w:sz w:val="24"/>
          <w:szCs w:val="24"/>
        </w:rPr>
        <w:t xml:space="preserve">indicated that 27% of persons with disabilities (18-64 years) who had never been married </w:t>
      </w:r>
      <w:r w:rsidR="0088146F" w:rsidRPr="0088146F">
        <w:rPr>
          <w:sz w:val="24"/>
          <w:szCs w:val="24"/>
        </w:rPr>
        <w:t xml:space="preserve">experienced </w:t>
      </w:r>
      <w:r w:rsidR="00B04B22" w:rsidRPr="004710CC">
        <w:rPr>
          <w:sz w:val="24"/>
          <w:szCs w:val="24"/>
        </w:rPr>
        <w:t xml:space="preserve">violence </w:t>
      </w:r>
      <w:r w:rsidR="0075152D">
        <w:rPr>
          <w:sz w:val="24"/>
          <w:szCs w:val="24"/>
        </w:rPr>
        <w:t xml:space="preserve">at least once from a household member </w:t>
      </w:r>
      <w:r w:rsidR="00B04B22" w:rsidRPr="004710CC">
        <w:rPr>
          <w:sz w:val="24"/>
          <w:szCs w:val="24"/>
        </w:rPr>
        <w:t>in Palestine</w:t>
      </w:r>
      <w:r w:rsidR="00921C73">
        <w:rPr>
          <w:sz w:val="24"/>
          <w:szCs w:val="24"/>
        </w:rPr>
        <w:t xml:space="preserve"> </w:t>
      </w:r>
      <w:r w:rsidR="00921C73" w:rsidRPr="004710CC">
        <w:rPr>
          <w:sz w:val="24"/>
          <w:szCs w:val="24"/>
        </w:rPr>
        <w:t xml:space="preserve">in the past </w:t>
      </w:r>
      <w:r w:rsidR="00921C73">
        <w:rPr>
          <w:sz w:val="24"/>
          <w:szCs w:val="24"/>
        </w:rPr>
        <w:t xml:space="preserve">12 </w:t>
      </w:r>
      <w:r w:rsidR="00921C73" w:rsidRPr="004710CC">
        <w:rPr>
          <w:sz w:val="24"/>
          <w:szCs w:val="24"/>
        </w:rPr>
        <w:t>months p</w:t>
      </w:r>
      <w:r w:rsidR="00921C73">
        <w:rPr>
          <w:sz w:val="24"/>
          <w:szCs w:val="24"/>
        </w:rPr>
        <w:t>receding</w:t>
      </w:r>
      <w:r w:rsidR="00921C73" w:rsidRPr="004710CC">
        <w:rPr>
          <w:sz w:val="24"/>
          <w:szCs w:val="24"/>
        </w:rPr>
        <w:t xml:space="preserve"> the interview </w:t>
      </w:r>
      <w:r w:rsidR="00921C73">
        <w:rPr>
          <w:sz w:val="24"/>
          <w:szCs w:val="24"/>
        </w:rPr>
        <w:t>for the year 2019</w:t>
      </w:r>
      <w:r w:rsidR="009F09F2">
        <w:rPr>
          <w:sz w:val="24"/>
          <w:szCs w:val="24"/>
        </w:rPr>
        <w:t>.</w:t>
      </w:r>
      <w:r w:rsidR="00B04B22" w:rsidRPr="004710CC">
        <w:rPr>
          <w:sz w:val="24"/>
          <w:szCs w:val="24"/>
        </w:rPr>
        <w:t xml:space="preserve"> </w:t>
      </w:r>
      <w:r w:rsidR="009F09F2" w:rsidRPr="001E0B14">
        <w:rPr>
          <w:sz w:val="24"/>
          <w:szCs w:val="24"/>
        </w:rPr>
        <w:t>The percentage varied considerably between the West Bank and Gaza Strip</w:t>
      </w:r>
      <w:r w:rsidR="009F09F2">
        <w:rPr>
          <w:sz w:val="24"/>
          <w:szCs w:val="24"/>
        </w:rPr>
        <w:t>,</w:t>
      </w:r>
      <w:r w:rsidR="009F09F2" w:rsidRPr="009F09F2">
        <w:rPr>
          <w:sz w:val="24"/>
          <w:szCs w:val="24"/>
        </w:rPr>
        <w:t xml:space="preserve"> </w:t>
      </w:r>
      <w:r w:rsidR="009F09F2" w:rsidRPr="001E0B14">
        <w:rPr>
          <w:sz w:val="24"/>
          <w:szCs w:val="24"/>
        </w:rPr>
        <w:t xml:space="preserve">as the </w:t>
      </w:r>
      <w:r w:rsidR="009F09F2">
        <w:rPr>
          <w:sz w:val="24"/>
          <w:szCs w:val="24"/>
        </w:rPr>
        <w:t>percentage</w:t>
      </w:r>
      <w:r w:rsidR="009F09F2" w:rsidRPr="001E0B14">
        <w:rPr>
          <w:sz w:val="24"/>
          <w:szCs w:val="24"/>
        </w:rPr>
        <w:t xml:space="preserve"> </w:t>
      </w:r>
      <w:r w:rsidR="009F09F2">
        <w:rPr>
          <w:sz w:val="24"/>
          <w:szCs w:val="24"/>
        </w:rPr>
        <w:t>in the West Bank</w:t>
      </w:r>
      <w:r w:rsidR="009F09F2" w:rsidRPr="001E0B14">
        <w:rPr>
          <w:sz w:val="24"/>
          <w:szCs w:val="24"/>
        </w:rPr>
        <w:t xml:space="preserve"> reached </w:t>
      </w:r>
      <w:r w:rsidR="00B04B22" w:rsidRPr="004710CC">
        <w:rPr>
          <w:sz w:val="24"/>
          <w:szCs w:val="24"/>
        </w:rPr>
        <w:t xml:space="preserve">19% </w:t>
      </w:r>
      <w:r w:rsidR="009F09F2" w:rsidRPr="001E0B14">
        <w:rPr>
          <w:sz w:val="24"/>
          <w:szCs w:val="24"/>
        </w:rPr>
        <w:t>compared to</w:t>
      </w:r>
      <w:r w:rsidR="00B04B22" w:rsidRPr="004710CC">
        <w:rPr>
          <w:sz w:val="24"/>
          <w:szCs w:val="24"/>
        </w:rPr>
        <w:t xml:space="preserve"> 35% in Gaza</w:t>
      </w:r>
      <w:r w:rsidR="00760902">
        <w:rPr>
          <w:sz w:val="24"/>
          <w:szCs w:val="24"/>
        </w:rPr>
        <w:t xml:space="preserve"> Strip</w:t>
      </w:r>
      <w:r w:rsidR="00B04B22" w:rsidRPr="004710CC">
        <w:rPr>
          <w:sz w:val="24"/>
          <w:szCs w:val="24"/>
        </w:rPr>
        <w:t>.</w:t>
      </w:r>
      <w:r w:rsidR="00054205">
        <w:rPr>
          <w:sz w:val="24"/>
          <w:szCs w:val="24"/>
        </w:rPr>
        <w:t xml:space="preserve"> </w:t>
      </w:r>
      <w:r w:rsidR="00054205" w:rsidRPr="00DB75B9">
        <w:rPr>
          <w:sz w:val="24"/>
          <w:szCs w:val="24"/>
        </w:rPr>
        <w:t xml:space="preserve">About one third of persons </w:t>
      </w:r>
      <w:r w:rsidR="00597895" w:rsidRPr="00DB75B9">
        <w:rPr>
          <w:sz w:val="24"/>
          <w:szCs w:val="24"/>
        </w:rPr>
        <w:t xml:space="preserve">(18-64 years) </w:t>
      </w:r>
      <w:r w:rsidR="00054205" w:rsidRPr="00DB75B9">
        <w:rPr>
          <w:sz w:val="24"/>
          <w:szCs w:val="24"/>
        </w:rPr>
        <w:t>with disabilities who have never been married experienced psychological violence, while almost one fifth experienced physical violence</w:t>
      </w:r>
      <w:r w:rsidR="00054205">
        <w:rPr>
          <w:sz w:val="24"/>
          <w:szCs w:val="24"/>
        </w:rPr>
        <w:t>.</w:t>
      </w:r>
    </w:p>
    <w:p w:rsidR="001E3D95" w:rsidRDefault="001E3D95" w:rsidP="001E3D95">
      <w:pPr>
        <w:pStyle w:val="BodyText"/>
        <w:bidi w:val="0"/>
        <w:jc w:val="both"/>
        <w:rPr>
          <w:b w:val="0"/>
          <w:bCs w:val="0"/>
          <w:sz w:val="16"/>
          <w:szCs w:val="16"/>
        </w:rPr>
      </w:pPr>
    </w:p>
    <w:p w:rsidR="00B2656D" w:rsidRPr="001E3D95" w:rsidRDefault="00B2656D" w:rsidP="001E3D95">
      <w:pPr>
        <w:pStyle w:val="BodyText"/>
        <w:bidi w:val="0"/>
        <w:jc w:val="both"/>
        <w:rPr>
          <w:sz w:val="26"/>
          <w:szCs w:val="26"/>
        </w:rPr>
      </w:pPr>
      <w:r w:rsidRPr="001E3D95">
        <w:rPr>
          <w:sz w:val="26"/>
          <w:szCs w:val="26"/>
        </w:rPr>
        <w:t xml:space="preserve">The unemployment rate among </w:t>
      </w:r>
      <w:r w:rsidR="001E0B14" w:rsidRPr="001E3D95">
        <w:rPr>
          <w:sz w:val="26"/>
          <w:szCs w:val="26"/>
        </w:rPr>
        <w:t>person</w:t>
      </w:r>
      <w:r w:rsidRPr="001E3D95">
        <w:rPr>
          <w:sz w:val="26"/>
          <w:szCs w:val="26"/>
        </w:rPr>
        <w:t>s with disabilities was about 37% in 2017</w:t>
      </w:r>
    </w:p>
    <w:p w:rsidR="00026E3C" w:rsidRPr="001E0B14" w:rsidRDefault="00B2656D" w:rsidP="00BD7D75">
      <w:pPr>
        <w:pStyle w:val="BodyText"/>
        <w:bidi w:val="0"/>
        <w:jc w:val="both"/>
        <w:rPr>
          <w:b w:val="0"/>
          <w:bCs w:val="0"/>
          <w:szCs w:val="24"/>
          <w:lang w:eastAsia="en-GB"/>
        </w:rPr>
      </w:pPr>
      <w:r w:rsidRPr="001E0B14">
        <w:rPr>
          <w:b w:val="0"/>
          <w:bCs w:val="0"/>
          <w:szCs w:val="24"/>
          <w:lang w:eastAsia="en-GB"/>
        </w:rPr>
        <w:t xml:space="preserve">The 2017 Census data indicated that the unemployment rate among </w:t>
      </w:r>
      <w:r w:rsidR="001E0B14" w:rsidRPr="001E0B14">
        <w:rPr>
          <w:b w:val="0"/>
          <w:bCs w:val="0"/>
          <w:szCs w:val="24"/>
          <w:lang w:eastAsia="en-GB"/>
        </w:rPr>
        <w:t>person</w:t>
      </w:r>
      <w:r w:rsidRPr="001E0B14">
        <w:rPr>
          <w:b w:val="0"/>
          <w:bCs w:val="0"/>
          <w:szCs w:val="24"/>
          <w:lang w:eastAsia="en-GB"/>
        </w:rPr>
        <w:t>s with disabilities in Palestine participating in the labo</w:t>
      </w:r>
      <w:r w:rsidR="00485081">
        <w:rPr>
          <w:b w:val="0"/>
          <w:bCs w:val="0"/>
          <w:szCs w:val="24"/>
          <w:lang w:eastAsia="en-GB"/>
        </w:rPr>
        <w:t>u</w:t>
      </w:r>
      <w:r w:rsidRPr="001E0B14">
        <w:rPr>
          <w:b w:val="0"/>
          <w:bCs w:val="0"/>
          <w:szCs w:val="24"/>
          <w:lang w:eastAsia="en-GB"/>
        </w:rPr>
        <w:t xml:space="preserve">r force </w:t>
      </w:r>
      <w:r w:rsidR="00CC1778">
        <w:rPr>
          <w:b w:val="0"/>
          <w:bCs w:val="0"/>
          <w:szCs w:val="24"/>
          <w:lang w:eastAsia="en-GB"/>
        </w:rPr>
        <w:t xml:space="preserve">who are aged </w:t>
      </w:r>
      <w:r w:rsidRPr="001E0B14">
        <w:rPr>
          <w:b w:val="0"/>
          <w:bCs w:val="0"/>
          <w:szCs w:val="24"/>
          <w:lang w:eastAsia="en-GB"/>
        </w:rPr>
        <w:t xml:space="preserve">15 years and over was 37%, </w:t>
      </w:r>
      <w:r w:rsidR="00381899" w:rsidRPr="001E0B14">
        <w:rPr>
          <w:b w:val="0"/>
          <w:bCs w:val="0"/>
          <w:szCs w:val="24"/>
          <w:lang w:eastAsia="en-GB"/>
        </w:rPr>
        <w:t>(</w:t>
      </w:r>
      <w:r w:rsidR="00BD7D75">
        <w:rPr>
          <w:b w:val="0"/>
          <w:bCs w:val="0"/>
          <w:szCs w:val="24"/>
          <w:lang w:eastAsia="en-GB"/>
        </w:rPr>
        <w:t>19</w:t>
      </w:r>
      <w:r w:rsidRPr="001E0B14">
        <w:rPr>
          <w:b w:val="0"/>
          <w:bCs w:val="0"/>
          <w:szCs w:val="24"/>
          <w:lang w:eastAsia="en-GB"/>
        </w:rPr>
        <w:t xml:space="preserve">% in the West Bank and </w:t>
      </w:r>
      <w:r w:rsidR="00BD7D75">
        <w:rPr>
          <w:b w:val="0"/>
          <w:bCs w:val="0"/>
          <w:szCs w:val="24"/>
          <w:lang w:eastAsia="en-GB"/>
        </w:rPr>
        <w:t>54</w:t>
      </w:r>
      <w:r w:rsidRPr="001E0B14">
        <w:rPr>
          <w:b w:val="0"/>
          <w:bCs w:val="0"/>
          <w:szCs w:val="24"/>
          <w:lang w:eastAsia="en-GB"/>
        </w:rPr>
        <w:t>% in Gaza Strip</w:t>
      </w:r>
      <w:r w:rsidR="00381899" w:rsidRPr="001E0B14">
        <w:rPr>
          <w:b w:val="0"/>
          <w:bCs w:val="0"/>
          <w:szCs w:val="24"/>
          <w:lang w:eastAsia="en-GB"/>
        </w:rPr>
        <w:t>)</w:t>
      </w:r>
      <w:r w:rsidRPr="001E0B14">
        <w:rPr>
          <w:b w:val="0"/>
          <w:bCs w:val="0"/>
          <w:szCs w:val="24"/>
          <w:lang w:eastAsia="en-GB"/>
        </w:rPr>
        <w:t>.</w:t>
      </w:r>
    </w:p>
    <w:p w:rsidR="00026E3C" w:rsidRPr="001E3D95" w:rsidRDefault="00026E3C" w:rsidP="004978EC">
      <w:pPr>
        <w:bidi w:val="0"/>
        <w:spacing w:after="120"/>
        <w:jc w:val="both"/>
        <w:rPr>
          <w:sz w:val="16"/>
          <w:szCs w:val="16"/>
        </w:rPr>
      </w:pPr>
    </w:p>
    <w:p w:rsidR="005105AC" w:rsidRDefault="004452CF" w:rsidP="008B3822">
      <w:pPr>
        <w:shd w:val="clear" w:color="auto" w:fill="FFFFFF" w:themeFill="background1"/>
        <w:bidi w:val="0"/>
        <w:jc w:val="center"/>
        <w:rPr>
          <w:b/>
          <w:bCs/>
          <w:sz w:val="26"/>
          <w:szCs w:val="26"/>
        </w:rPr>
      </w:pPr>
      <w:r w:rsidRPr="001E3D95">
        <w:rPr>
          <w:b/>
          <w:bCs/>
          <w:sz w:val="26"/>
          <w:szCs w:val="26"/>
        </w:rPr>
        <w:t>Unemployment Rate among Labo</w:t>
      </w:r>
      <w:r w:rsidR="00485081" w:rsidRPr="001E3D95">
        <w:rPr>
          <w:b/>
          <w:bCs/>
          <w:sz w:val="26"/>
          <w:szCs w:val="26"/>
        </w:rPr>
        <w:t>u</w:t>
      </w:r>
      <w:r w:rsidRPr="001E3D95">
        <w:rPr>
          <w:b/>
          <w:bCs/>
          <w:sz w:val="26"/>
          <w:szCs w:val="26"/>
        </w:rPr>
        <w:t xml:space="preserve">r Force Participants (15 Years and </w:t>
      </w:r>
      <w:r w:rsidR="008B3822" w:rsidRPr="001E3D95">
        <w:rPr>
          <w:b/>
          <w:bCs/>
          <w:sz w:val="26"/>
          <w:szCs w:val="26"/>
        </w:rPr>
        <w:t>over</w:t>
      </w:r>
      <w:r w:rsidRPr="001E3D95">
        <w:rPr>
          <w:b/>
          <w:bCs/>
          <w:sz w:val="26"/>
          <w:szCs w:val="26"/>
        </w:rPr>
        <w:t xml:space="preserve">) </w:t>
      </w:r>
    </w:p>
    <w:p w:rsidR="004452CF" w:rsidRPr="001E3D95" w:rsidRDefault="004452CF" w:rsidP="005105AC">
      <w:pPr>
        <w:shd w:val="clear" w:color="auto" w:fill="FFFFFF" w:themeFill="background1"/>
        <w:bidi w:val="0"/>
        <w:jc w:val="center"/>
        <w:rPr>
          <w:sz w:val="26"/>
          <w:szCs w:val="26"/>
        </w:rPr>
      </w:pPr>
      <w:r w:rsidRPr="001E3D95">
        <w:rPr>
          <w:b/>
          <w:bCs/>
          <w:sz w:val="26"/>
          <w:szCs w:val="26"/>
        </w:rPr>
        <w:t>with Disabilities by Region, 2017</w:t>
      </w:r>
    </w:p>
    <w:p w:rsidR="004561F8" w:rsidRPr="004452CF" w:rsidRDefault="004561F8" w:rsidP="00CA2F94">
      <w:pPr>
        <w:bidi w:val="0"/>
        <w:jc w:val="both"/>
        <w:rPr>
          <w:b/>
          <w:bCs/>
          <w:sz w:val="10"/>
          <w:szCs w:val="10"/>
        </w:rPr>
      </w:pPr>
    </w:p>
    <w:tbl>
      <w:tblPr>
        <w:tblStyle w:val="TableGrid"/>
        <w:tblW w:w="0" w:type="auto"/>
        <w:jc w:val="center"/>
        <w:tblInd w:w="108" w:type="dxa"/>
        <w:tblLook w:val="04A0"/>
      </w:tblPr>
      <w:tblGrid>
        <w:gridCol w:w="4956"/>
      </w:tblGrid>
      <w:tr w:rsidR="004452CF" w:rsidTr="005105AC">
        <w:trPr>
          <w:jc w:val="center"/>
        </w:trPr>
        <w:tc>
          <w:tcPr>
            <w:tcW w:w="4850" w:type="dxa"/>
          </w:tcPr>
          <w:p w:rsidR="004452CF" w:rsidRDefault="004452CF">
            <w:pPr>
              <w:bidi w:val="0"/>
              <w:rPr>
                <w:b/>
                <w:bCs/>
                <w:sz w:val="24"/>
                <w:szCs w:val="24"/>
              </w:rPr>
            </w:pPr>
            <w:r w:rsidRPr="004452CF">
              <w:rPr>
                <w:rFonts w:hint="cs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009900" cy="2143125"/>
                  <wp:effectExtent l="0" t="0" r="0" b="0"/>
                  <wp:docPr id="17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:rsidR="00C25D0A" w:rsidRDefault="00C25D0A" w:rsidP="00C25D0A">
      <w:pPr>
        <w:bidi w:val="0"/>
        <w:rPr>
          <w:sz w:val="16"/>
          <w:szCs w:val="16"/>
        </w:rPr>
      </w:pPr>
    </w:p>
    <w:p w:rsidR="005105AC" w:rsidRDefault="005105AC" w:rsidP="005105AC">
      <w:pPr>
        <w:bidi w:val="0"/>
        <w:rPr>
          <w:sz w:val="16"/>
          <w:szCs w:val="16"/>
        </w:rPr>
      </w:pPr>
    </w:p>
    <w:p w:rsidR="005105AC" w:rsidRDefault="005105AC" w:rsidP="005105AC">
      <w:pPr>
        <w:bidi w:val="0"/>
        <w:rPr>
          <w:sz w:val="16"/>
          <w:szCs w:val="16"/>
        </w:rPr>
      </w:pPr>
    </w:p>
    <w:p w:rsidR="005105AC" w:rsidRPr="001E3D95" w:rsidRDefault="005105AC" w:rsidP="005105AC">
      <w:pPr>
        <w:bidi w:val="0"/>
        <w:rPr>
          <w:sz w:val="16"/>
          <w:szCs w:val="16"/>
        </w:rPr>
      </w:pPr>
    </w:p>
    <w:p w:rsidR="005476B1" w:rsidRPr="00253D13" w:rsidRDefault="005476B1" w:rsidP="002D481C">
      <w:pPr>
        <w:autoSpaceDE w:val="0"/>
        <w:autoSpaceDN w:val="0"/>
        <w:bidi w:val="0"/>
        <w:adjustRightInd w:val="0"/>
        <w:jc w:val="both"/>
      </w:pPr>
      <w:r w:rsidRPr="00253D13">
        <w:rPr>
          <w:b/>
          <w:bCs/>
        </w:rPr>
        <w:t>Note</w:t>
      </w:r>
      <w:r w:rsidRPr="00253D13">
        <w:t xml:space="preserve">: </w:t>
      </w:r>
    </w:p>
    <w:p w:rsidR="005476B1" w:rsidRPr="00253D13" w:rsidRDefault="005476B1" w:rsidP="005476B1">
      <w:pPr>
        <w:autoSpaceDE w:val="0"/>
        <w:autoSpaceDN w:val="0"/>
        <w:bidi w:val="0"/>
        <w:adjustRightInd w:val="0"/>
        <w:jc w:val="both"/>
      </w:pPr>
      <w:r>
        <w:t>Data</w:t>
      </w:r>
      <w:r w:rsidR="00602765" w:rsidRPr="00602765">
        <w:rPr>
          <w:szCs w:val="24"/>
        </w:rPr>
        <w:t xml:space="preserve"> </w:t>
      </w:r>
      <w:r w:rsidR="00602765">
        <w:rPr>
          <w:szCs w:val="24"/>
        </w:rPr>
        <w:t xml:space="preserve">of </w:t>
      </w:r>
      <w:r w:rsidR="00602765" w:rsidRPr="001E0B14">
        <w:rPr>
          <w:szCs w:val="24"/>
        </w:rPr>
        <w:t>the Population, Housing and Establishments</w:t>
      </w:r>
      <w:r w:rsidR="00602765" w:rsidRPr="00503894">
        <w:rPr>
          <w:szCs w:val="24"/>
        </w:rPr>
        <w:t xml:space="preserve"> </w:t>
      </w:r>
      <w:r w:rsidR="00602765" w:rsidRPr="001E0B14">
        <w:rPr>
          <w:szCs w:val="24"/>
        </w:rPr>
        <w:t>Census, 2017</w:t>
      </w:r>
      <w:r>
        <w:t xml:space="preserve"> exclude</w:t>
      </w:r>
      <w:r w:rsidRPr="00CB45C9">
        <w:t xml:space="preserve"> those parts of Jerusalem which were annexed by Israeli Occupation in 1967.</w:t>
      </w:r>
    </w:p>
    <w:p w:rsidR="005476B1" w:rsidRPr="00CF0D35" w:rsidRDefault="005476B1" w:rsidP="005476B1">
      <w:pPr>
        <w:pStyle w:val="Header"/>
        <w:bidi w:val="0"/>
        <w:jc w:val="both"/>
        <w:rPr>
          <w:b/>
          <w:bCs/>
          <w:sz w:val="10"/>
          <w:szCs w:val="10"/>
        </w:rPr>
      </w:pPr>
    </w:p>
    <w:p w:rsidR="00C25D0A" w:rsidRDefault="00C25D0A" w:rsidP="00C25D0A">
      <w:pPr>
        <w:bidi w:val="0"/>
      </w:pPr>
    </w:p>
    <w:p w:rsidR="001E3D95" w:rsidRDefault="001E3D95" w:rsidP="001E3D95">
      <w:pPr>
        <w:bidi w:val="0"/>
      </w:pPr>
    </w:p>
    <w:p w:rsidR="001E3D95" w:rsidRDefault="001E3D95" w:rsidP="001E3D95">
      <w:pPr>
        <w:bidi w:val="0"/>
      </w:pPr>
    </w:p>
    <w:p w:rsidR="001E3D95" w:rsidRDefault="001E3D95" w:rsidP="001E3D95">
      <w:pPr>
        <w:bidi w:val="0"/>
        <w:rPr>
          <w:rtl/>
        </w:rPr>
      </w:pPr>
    </w:p>
    <w:p w:rsidR="00054205" w:rsidRDefault="00054205" w:rsidP="00054205">
      <w:pPr>
        <w:bidi w:val="0"/>
        <w:jc w:val="both"/>
      </w:pPr>
    </w:p>
    <w:p w:rsidR="00054205" w:rsidRDefault="00054205" w:rsidP="00054205">
      <w:pPr>
        <w:bidi w:val="0"/>
        <w:jc w:val="both"/>
      </w:pPr>
    </w:p>
    <w:p w:rsidR="00054205" w:rsidRDefault="00054205" w:rsidP="00054205">
      <w:pPr>
        <w:bidi w:val="0"/>
        <w:jc w:val="both"/>
      </w:pPr>
    </w:p>
    <w:p w:rsidR="00054205" w:rsidRDefault="00054205" w:rsidP="00054205">
      <w:pPr>
        <w:bidi w:val="0"/>
        <w:jc w:val="both"/>
      </w:pPr>
    </w:p>
    <w:p w:rsidR="00054205" w:rsidRDefault="00054205" w:rsidP="00054205">
      <w:pPr>
        <w:bidi w:val="0"/>
        <w:jc w:val="both"/>
      </w:pPr>
    </w:p>
    <w:p w:rsidR="00054205" w:rsidRDefault="00054205" w:rsidP="00054205">
      <w:pPr>
        <w:bidi w:val="0"/>
        <w:jc w:val="both"/>
      </w:pPr>
    </w:p>
    <w:p w:rsidR="00921C73" w:rsidRDefault="00921C73" w:rsidP="00921C73">
      <w:pPr>
        <w:bidi w:val="0"/>
        <w:jc w:val="both"/>
      </w:pPr>
    </w:p>
    <w:sectPr w:rsidR="00921C73" w:rsidSect="001E3D95">
      <w:footerReference w:type="even" r:id="rId18"/>
      <w:footerReference w:type="default" r:id="rId19"/>
      <w:endnotePr>
        <w:numFmt w:val="lowerLetter"/>
      </w:endnotePr>
      <w:pgSz w:w="11907" w:h="16839" w:code="9"/>
      <w:pgMar w:top="720" w:right="720" w:bottom="720" w:left="720" w:header="142" w:footer="447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2D6" w:rsidRDefault="003902D6">
      <w:r>
        <w:separator/>
      </w:r>
    </w:p>
  </w:endnote>
  <w:endnote w:type="continuationSeparator" w:id="0">
    <w:p w:rsidR="003902D6" w:rsidRDefault="00390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61D" w:rsidRDefault="00E4192A">
    <w:pPr>
      <w:pStyle w:val="Footer"/>
      <w:framePr w:wrap="around" w:vAnchor="text" w:hAnchor="margin" w:xAlign="right" w:y="1"/>
      <w:rPr>
        <w:rStyle w:val="PageNumber"/>
        <w:rtl/>
      </w:rPr>
    </w:pPr>
    <w:r>
      <w:rPr>
        <w:rStyle w:val="PageNumber"/>
        <w:rtl/>
      </w:rPr>
      <w:fldChar w:fldCharType="begin"/>
    </w:r>
    <w:r w:rsidR="00FE561D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FE561D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FE561D" w:rsidRDefault="00FE561D">
    <w:pPr>
      <w:pStyle w:val="Footer"/>
      <w:ind w:firstLine="360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61D" w:rsidRDefault="00E4192A">
    <w:pPr>
      <w:pStyle w:val="Footer"/>
      <w:framePr w:wrap="around" w:vAnchor="text" w:hAnchor="margin" w:xAlign="right" w:y="1"/>
      <w:jc w:val="center"/>
      <w:rPr>
        <w:rStyle w:val="PageNumber"/>
        <w:rtl/>
      </w:rPr>
    </w:pPr>
    <w:r>
      <w:rPr>
        <w:rStyle w:val="PageNumber"/>
        <w:rtl/>
      </w:rPr>
      <w:fldChar w:fldCharType="begin"/>
    </w:r>
    <w:r w:rsidR="00FE561D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5105AC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FE561D" w:rsidRDefault="00FE561D">
    <w:pPr>
      <w:pStyle w:val="Footer"/>
      <w:framePr w:wrap="around" w:vAnchor="text" w:hAnchor="margin" w:xAlign="right" w:y="1"/>
      <w:rPr>
        <w:rStyle w:val="PageNumber"/>
        <w:rtl/>
      </w:rPr>
    </w:pPr>
  </w:p>
  <w:p w:rsidR="00FE561D" w:rsidRDefault="00FE561D">
    <w:pPr>
      <w:pStyle w:val="Footer"/>
      <w:bidi w:val="0"/>
      <w:ind w:right="360"/>
      <w:jc w:val="cen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2D6" w:rsidRDefault="003902D6">
      <w:r>
        <w:separator/>
      </w:r>
    </w:p>
  </w:footnote>
  <w:footnote w:type="continuationSeparator" w:id="0">
    <w:p w:rsidR="003902D6" w:rsidRDefault="003902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69C94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>
    <w:nsid w:val="FFFFFF7D"/>
    <w:multiLevelType w:val="singleLevel"/>
    <w:tmpl w:val="4CE08AE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>
    <w:nsid w:val="FFFFFF7E"/>
    <w:multiLevelType w:val="singleLevel"/>
    <w:tmpl w:val="01C896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>
    <w:nsid w:val="FFFFFF7F"/>
    <w:multiLevelType w:val="singleLevel"/>
    <w:tmpl w:val="B1BE76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>
    <w:nsid w:val="FFFFFF80"/>
    <w:multiLevelType w:val="singleLevel"/>
    <w:tmpl w:val="91B2C9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236EC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3A57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4000D0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8">
    <w:nsid w:val="FFFFFF89"/>
    <w:multiLevelType w:val="singleLevel"/>
    <w:tmpl w:val="489C00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9">
    <w:nsid w:val="053F6F77"/>
    <w:multiLevelType w:val="hybridMultilevel"/>
    <w:tmpl w:val="D6C602D0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056053A7"/>
    <w:multiLevelType w:val="hybridMultilevel"/>
    <w:tmpl w:val="08DE7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B500EE"/>
    <w:multiLevelType w:val="multilevel"/>
    <w:tmpl w:val="3FEE1A8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</w:abstractNum>
  <w:abstractNum w:abstractNumId="12">
    <w:nsid w:val="13490E78"/>
    <w:multiLevelType w:val="hybridMultilevel"/>
    <w:tmpl w:val="83C0C0CE"/>
    <w:lvl w:ilvl="0" w:tplc="040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2275B3"/>
    <w:multiLevelType w:val="hybridMultilevel"/>
    <w:tmpl w:val="64E4DF08"/>
    <w:lvl w:ilvl="0" w:tplc="040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DEF6BE8"/>
    <w:multiLevelType w:val="hybridMultilevel"/>
    <w:tmpl w:val="E062B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F1158E"/>
    <w:multiLevelType w:val="hybridMultilevel"/>
    <w:tmpl w:val="AD6801B2"/>
    <w:lvl w:ilvl="0" w:tplc="0409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5238EC"/>
    <w:multiLevelType w:val="multilevel"/>
    <w:tmpl w:val="71D2E774"/>
    <w:lvl w:ilvl="0">
      <w:start w:val="1"/>
      <w:numFmt w:val="bullet"/>
      <w:lvlText w:val=""/>
      <w:lvlJc w:val="left"/>
      <w:pPr>
        <w:ind w:left="340" w:hanging="17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DE6A83"/>
    <w:multiLevelType w:val="hybridMultilevel"/>
    <w:tmpl w:val="F9ACCD60"/>
    <w:lvl w:ilvl="0" w:tplc="040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6"/>
  </w:num>
  <w:num w:numId="12">
    <w:abstractNumId w:val="15"/>
  </w:num>
  <w:num w:numId="13">
    <w:abstractNumId w:val="14"/>
  </w:num>
  <w:num w:numId="14">
    <w:abstractNumId w:val="11"/>
  </w:num>
  <w:num w:numId="15">
    <w:abstractNumId w:val="17"/>
  </w:num>
  <w:num w:numId="16">
    <w:abstractNumId w:val="1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lowerLetter"/>
    <w:endnote w:id="-1"/>
    <w:endnote w:id="0"/>
  </w:endnotePr>
  <w:compat/>
  <w:rsids>
    <w:rsidRoot w:val="00157959"/>
    <w:rsid w:val="00001F90"/>
    <w:rsid w:val="00002B13"/>
    <w:rsid w:val="00004777"/>
    <w:rsid w:val="000164C2"/>
    <w:rsid w:val="00026E3C"/>
    <w:rsid w:val="00033E54"/>
    <w:rsid w:val="0003561B"/>
    <w:rsid w:val="0004213B"/>
    <w:rsid w:val="0004275D"/>
    <w:rsid w:val="000470E7"/>
    <w:rsid w:val="000519E6"/>
    <w:rsid w:val="00054205"/>
    <w:rsid w:val="000543FF"/>
    <w:rsid w:val="00060276"/>
    <w:rsid w:val="00062DAD"/>
    <w:rsid w:val="00066567"/>
    <w:rsid w:val="000700B6"/>
    <w:rsid w:val="00082235"/>
    <w:rsid w:val="000845A4"/>
    <w:rsid w:val="0008564A"/>
    <w:rsid w:val="00090BEB"/>
    <w:rsid w:val="0009297A"/>
    <w:rsid w:val="00093465"/>
    <w:rsid w:val="00094A07"/>
    <w:rsid w:val="000957E2"/>
    <w:rsid w:val="00096E07"/>
    <w:rsid w:val="000A1905"/>
    <w:rsid w:val="000A5895"/>
    <w:rsid w:val="000A7E8D"/>
    <w:rsid w:val="000C06D8"/>
    <w:rsid w:val="000C26D5"/>
    <w:rsid w:val="000C6D1A"/>
    <w:rsid w:val="000D240E"/>
    <w:rsid w:val="000D5834"/>
    <w:rsid w:val="000D796A"/>
    <w:rsid w:val="000E3F2C"/>
    <w:rsid w:val="000E7233"/>
    <w:rsid w:val="000E7B45"/>
    <w:rsid w:val="000F0F0B"/>
    <w:rsid w:val="000F270F"/>
    <w:rsid w:val="000F32D9"/>
    <w:rsid w:val="00102E75"/>
    <w:rsid w:val="001061B1"/>
    <w:rsid w:val="0010693D"/>
    <w:rsid w:val="00107EA3"/>
    <w:rsid w:val="00111D95"/>
    <w:rsid w:val="001143F8"/>
    <w:rsid w:val="00115474"/>
    <w:rsid w:val="0011737F"/>
    <w:rsid w:val="001241C3"/>
    <w:rsid w:val="00127D81"/>
    <w:rsid w:val="00130F8D"/>
    <w:rsid w:val="00132060"/>
    <w:rsid w:val="001349CB"/>
    <w:rsid w:val="00135B96"/>
    <w:rsid w:val="00137666"/>
    <w:rsid w:val="00140865"/>
    <w:rsid w:val="00141CF2"/>
    <w:rsid w:val="0014438C"/>
    <w:rsid w:val="00144B53"/>
    <w:rsid w:val="00147D9E"/>
    <w:rsid w:val="00153455"/>
    <w:rsid w:val="0015421F"/>
    <w:rsid w:val="00154E12"/>
    <w:rsid w:val="0015709A"/>
    <w:rsid w:val="00157959"/>
    <w:rsid w:val="00160686"/>
    <w:rsid w:val="00160857"/>
    <w:rsid w:val="00160D28"/>
    <w:rsid w:val="00172058"/>
    <w:rsid w:val="00176AE4"/>
    <w:rsid w:val="001779C1"/>
    <w:rsid w:val="00182A02"/>
    <w:rsid w:val="00184FC3"/>
    <w:rsid w:val="00192E8E"/>
    <w:rsid w:val="00193494"/>
    <w:rsid w:val="00196640"/>
    <w:rsid w:val="001C33EF"/>
    <w:rsid w:val="001C4D0A"/>
    <w:rsid w:val="001C4DD3"/>
    <w:rsid w:val="001D52C6"/>
    <w:rsid w:val="001E0B14"/>
    <w:rsid w:val="001E3D95"/>
    <w:rsid w:val="001F5F45"/>
    <w:rsid w:val="0020023B"/>
    <w:rsid w:val="002021AC"/>
    <w:rsid w:val="002057D9"/>
    <w:rsid w:val="00217576"/>
    <w:rsid w:val="002202DF"/>
    <w:rsid w:val="00222DAE"/>
    <w:rsid w:val="002249D4"/>
    <w:rsid w:val="0022753F"/>
    <w:rsid w:val="00227601"/>
    <w:rsid w:val="00230470"/>
    <w:rsid w:val="00231111"/>
    <w:rsid w:val="0023386B"/>
    <w:rsid w:val="002347F8"/>
    <w:rsid w:val="00235465"/>
    <w:rsid w:val="00245ED9"/>
    <w:rsid w:val="00250D29"/>
    <w:rsid w:val="002527C8"/>
    <w:rsid w:val="002539AF"/>
    <w:rsid w:val="002613BD"/>
    <w:rsid w:val="00261556"/>
    <w:rsid w:val="00261995"/>
    <w:rsid w:val="002629DF"/>
    <w:rsid w:val="00264465"/>
    <w:rsid w:val="00267916"/>
    <w:rsid w:val="002727CD"/>
    <w:rsid w:val="00272FEF"/>
    <w:rsid w:val="002841A8"/>
    <w:rsid w:val="00292795"/>
    <w:rsid w:val="00295815"/>
    <w:rsid w:val="002A01F4"/>
    <w:rsid w:val="002A1B70"/>
    <w:rsid w:val="002A29B5"/>
    <w:rsid w:val="002B3230"/>
    <w:rsid w:val="002B35F9"/>
    <w:rsid w:val="002B4F57"/>
    <w:rsid w:val="002B5F1D"/>
    <w:rsid w:val="002C15A9"/>
    <w:rsid w:val="002C1723"/>
    <w:rsid w:val="002C177E"/>
    <w:rsid w:val="002C1BF5"/>
    <w:rsid w:val="002C1F2E"/>
    <w:rsid w:val="002C54C3"/>
    <w:rsid w:val="002C744E"/>
    <w:rsid w:val="002D05AE"/>
    <w:rsid w:val="002D481C"/>
    <w:rsid w:val="002D6077"/>
    <w:rsid w:val="002E4411"/>
    <w:rsid w:val="002F2B81"/>
    <w:rsid w:val="002F397C"/>
    <w:rsid w:val="002F40D3"/>
    <w:rsid w:val="002F73E6"/>
    <w:rsid w:val="003046AC"/>
    <w:rsid w:val="00310BB4"/>
    <w:rsid w:val="00322376"/>
    <w:rsid w:val="00324018"/>
    <w:rsid w:val="00331A00"/>
    <w:rsid w:val="00334C02"/>
    <w:rsid w:val="00335412"/>
    <w:rsid w:val="00335A71"/>
    <w:rsid w:val="00343AA5"/>
    <w:rsid w:val="0034490B"/>
    <w:rsid w:val="00347895"/>
    <w:rsid w:val="00356F70"/>
    <w:rsid w:val="00361F09"/>
    <w:rsid w:val="0036305A"/>
    <w:rsid w:val="00363149"/>
    <w:rsid w:val="003753A3"/>
    <w:rsid w:val="00375463"/>
    <w:rsid w:val="00377E3E"/>
    <w:rsid w:val="00381899"/>
    <w:rsid w:val="00382EA3"/>
    <w:rsid w:val="00383559"/>
    <w:rsid w:val="00386961"/>
    <w:rsid w:val="00386D11"/>
    <w:rsid w:val="003902D6"/>
    <w:rsid w:val="00390C10"/>
    <w:rsid w:val="00393D2B"/>
    <w:rsid w:val="003A3415"/>
    <w:rsid w:val="003B0736"/>
    <w:rsid w:val="003B0949"/>
    <w:rsid w:val="003B5F70"/>
    <w:rsid w:val="003C07E0"/>
    <w:rsid w:val="003C1640"/>
    <w:rsid w:val="003C1CAC"/>
    <w:rsid w:val="003C58F6"/>
    <w:rsid w:val="003D44CF"/>
    <w:rsid w:val="003D4C5D"/>
    <w:rsid w:val="003E52A4"/>
    <w:rsid w:val="003F3678"/>
    <w:rsid w:val="003F368E"/>
    <w:rsid w:val="003F50BA"/>
    <w:rsid w:val="003F5554"/>
    <w:rsid w:val="004144A2"/>
    <w:rsid w:val="00420660"/>
    <w:rsid w:val="00422C9B"/>
    <w:rsid w:val="00427E56"/>
    <w:rsid w:val="00430D34"/>
    <w:rsid w:val="00436BEB"/>
    <w:rsid w:val="00440DF1"/>
    <w:rsid w:val="0044339A"/>
    <w:rsid w:val="004441AE"/>
    <w:rsid w:val="004452CF"/>
    <w:rsid w:val="0044537E"/>
    <w:rsid w:val="004476D3"/>
    <w:rsid w:val="0044773D"/>
    <w:rsid w:val="0045114F"/>
    <w:rsid w:val="004552F2"/>
    <w:rsid w:val="004561F8"/>
    <w:rsid w:val="00456536"/>
    <w:rsid w:val="00457FB1"/>
    <w:rsid w:val="00470CC3"/>
    <w:rsid w:val="00470E19"/>
    <w:rsid w:val="004710CC"/>
    <w:rsid w:val="004719AE"/>
    <w:rsid w:val="004814D8"/>
    <w:rsid w:val="0048270F"/>
    <w:rsid w:val="00483679"/>
    <w:rsid w:val="00484342"/>
    <w:rsid w:val="00485081"/>
    <w:rsid w:val="004866B4"/>
    <w:rsid w:val="00491B8F"/>
    <w:rsid w:val="00491F6E"/>
    <w:rsid w:val="004927C1"/>
    <w:rsid w:val="004932DD"/>
    <w:rsid w:val="00495089"/>
    <w:rsid w:val="004961FD"/>
    <w:rsid w:val="004978EC"/>
    <w:rsid w:val="004A15FF"/>
    <w:rsid w:val="004B720D"/>
    <w:rsid w:val="004C1253"/>
    <w:rsid w:val="004C598D"/>
    <w:rsid w:val="004C741F"/>
    <w:rsid w:val="004D02B0"/>
    <w:rsid w:val="004D0A29"/>
    <w:rsid w:val="004D119E"/>
    <w:rsid w:val="004D1366"/>
    <w:rsid w:val="004D300B"/>
    <w:rsid w:val="004E1FF6"/>
    <w:rsid w:val="004F0290"/>
    <w:rsid w:val="004F1D5A"/>
    <w:rsid w:val="004F2F17"/>
    <w:rsid w:val="004F3D01"/>
    <w:rsid w:val="004F58BE"/>
    <w:rsid w:val="004F6B94"/>
    <w:rsid w:val="00503894"/>
    <w:rsid w:val="0050565C"/>
    <w:rsid w:val="005057E1"/>
    <w:rsid w:val="005105AC"/>
    <w:rsid w:val="00512898"/>
    <w:rsid w:val="005175B7"/>
    <w:rsid w:val="005230E2"/>
    <w:rsid w:val="00524237"/>
    <w:rsid w:val="005243D7"/>
    <w:rsid w:val="0053249E"/>
    <w:rsid w:val="00534CC1"/>
    <w:rsid w:val="00536E15"/>
    <w:rsid w:val="00543EFA"/>
    <w:rsid w:val="005463A3"/>
    <w:rsid w:val="00546CB4"/>
    <w:rsid w:val="005476B1"/>
    <w:rsid w:val="0055101E"/>
    <w:rsid w:val="00551A9C"/>
    <w:rsid w:val="0055397C"/>
    <w:rsid w:val="0055776F"/>
    <w:rsid w:val="00560B55"/>
    <w:rsid w:val="005642EC"/>
    <w:rsid w:val="00564D94"/>
    <w:rsid w:val="005658BC"/>
    <w:rsid w:val="00567F07"/>
    <w:rsid w:val="00573BD9"/>
    <w:rsid w:val="005816F7"/>
    <w:rsid w:val="00581B55"/>
    <w:rsid w:val="00581CD8"/>
    <w:rsid w:val="00586164"/>
    <w:rsid w:val="0059172F"/>
    <w:rsid w:val="00597895"/>
    <w:rsid w:val="005A69E5"/>
    <w:rsid w:val="005B3E38"/>
    <w:rsid w:val="005B4454"/>
    <w:rsid w:val="005B4C0E"/>
    <w:rsid w:val="005C1683"/>
    <w:rsid w:val="005C7ECA"/>
    <w:rsid w:val="005D2D50"/>
    <w:rsid w:val="005D56DF"/>
    <w:rsid w:val="005D57EF"/>
    <w:rsid w:val="005D787A"/>
    <w:rsid w:val="005E12E4"/>
    <w:rsid w:val="005E1D3A"/>
    <w:rsid w:val="005E2DFD"/>
    <w:rsid w:val="005F4D3B"/>
    <w:rsid w:val="005F530A"/>
    <w:rsid w:val="005F65FD"/>
    <w:rsid w:val="00600FD9"/>
    <w:rsid w:val="00602765"/>
    <w:rsid w:val="006039C2"/>
    <w:rsid w:val="006044A8"/>
    <w:rsid w:val="00605B24"/>
    <w:rsid w:val="006122A3"/>
    <w:rsid w:val="006133CD"/>
    <w:rsid w:val="00613591"/>
    <w:rsid w:val="00621A1F"/>
    <w:rsid w:val="00621CAC"/>
    <w:rsid w:val="00622F3A"/>
    <w:rsid w:val="00625D62"/>
    <w:rsid w:val="006278B2"/>
    <w:rsid w:val="00632B8B"/>
    <w:rsid w:val="00637AD9"/>
    <w:rsid w:val="00642140"/>
    <w:rsid w:val="00642CFC"/>
    <w:rsid w:val="00643A3E"/>
    <w:rsid w:val="00644FC9"/>
    <w:rsid w:val="006507D1"/>
    <w:rsid w:val="00651ECC"/>
    <w:rsid w:val="00654EB1"/>
    <w:rsid w:val="00660489"/>
    <w:rsid w:val="00660DD2"/>
    <w:rsid w:val="00670D83"/>
    <w:rsid w:val="0067170B"/>
    <w:rsid w:val="006718BA"/>
    <w:rsid w:val="00672AB9"/>
    <w:rsid w:val="00676088"/>
    <w:rsid w:val="00683291"/>
    <w:rsid w:val="006837E0"/>
    <w:rsid w:val="00685E43"/>
    <w:rsid w:val="006878C8"/>
    <w:rsid w:val="00691223"/>
    <w:rsid w:val="00691678"/>
    <w:rsid w:val="00697399"/>
    <w:rsid w:val="006A0E61"/>
    <w:rsid w:val="006A615A"/>
    <w:rsid w:val="006B2282"/>
    <w:rsid w:val="006B27A1"/>
    <w:rsid w:val="006D1532"/>
    <w:rsid w:val="006E00BB"/>
    <w:rsid w:val="006E1B42"/>
    <w:rsid w:val="006E1D05"/>
    <w:rsid w:val="006E2184"/>
    <w:rsid w:val="006F35CD"/>
    <w:rsid w:val="006F4E0C"/>
    <w:rsid w:val="006F5229"/>
    <w:rsid w:val="00704A58"/>
    <w:rsid w:val="00707199"/>
    <w:rsid w:val="0070725A"/>
    <w:rsid w:val="00720E00"/>
    <w:rsid w:val="007222BB"/>
    <w:rsid w:val="00722AEC"/>
    <w:rsid w:val="00724E9F"/>
    <w:rsid w:val="00733580"/>
    <w:rsid w:val="0074293A"/>
    <w:rsid w:val="00744009"/>
    <w:rsid w:val="00744AD3"/>
    <w:rsid w:val="00744E0E"/>
    <w:rsid w:val="0075152D"/>
    <w:rsid w:val="007527D0"/>
    <w:rsid w:val="00753EE4"/>
    <w:rsid w:val="00754FB9"/>
    <w:rsid w:val="00757313"/>
    <w:rsid w:val="00760902"/>
    <w:rsid w:val="00773FD3"/>
    <w:rsid w:val="00775613"/>
    <w:rsid w:val="00775F6F"/>
    <w:rsid w:val="0077697F"/>
    <w:rsid w:val="00790B35"/>
    <w:rsid w:val="00796874"/>
    <w:rsid w:val="007A096A"/>
    <w:rsid w:val="007A360C"/>
    <w:rsid w:val="007A5774"/>
    <w:rsid w:val="007A5BEF"/>
    <w:rsid w:val="007B23BB"/>
    <w:rsid w:val="007C4B79"/>
    <w:rsid w:val="007D5A14"/>
    <w:rsid w:val="007D78B8"/>
    <w:rsid w:val="007F0FD5"/>
    <w:rsid w:val="00800693"/>
    <w:rsid w:val="00820DBD"/>
    <w:rsid w:val="00822B7C"/>
    <w:rsid w:val="0082531B"/>
    <w:rsid w:val="00825A09"/>
    <w:rsid w:val="00831D9B"/>
    <w:rsid w:val="00833687"/>
    <w:rsid w:val="00833B3C"/>
    <w:rsid w:val="00835E31"/>
    <w:rsid w:val="00835FAE"/>
    <w:rsid w:val="008401F6"/>
    <w:rsid w:val="0084134F"/>
    <w:rsid w:val="00841BB1"/>
    <w:rsid w:val="00843149"/>
    <w:rsid w:val="00844E6C"/>
    <w:rsid w:val="00845E28"/>
    <w:rsid w:val="008460DA"/>
    <w:rsid w:val="008467E9"/>
    <w:rsid w:val="00847884"/>
    <w:rsid w:val="00850E82"/>
    <w:rsid w:val="00855D62"/>
    <w:rsid w:val="00857F7B"/>
    <w:rsid w:val="00862B69"/>
    <w:rsid w:val="008639F9"/>
    <w:rsid w:val="00866B83"/>
    <w:rsid w:val="00874F14"/>
    <w:rsid w:val="00877851"/>
    <w:rsid w:val="0088146F"/>
    <w:rsid w:val="00892057"/>
    <w:rsid w:val="008921AB"/>
    <w:rsid w:val="008947BB"/>
    <w:rsid w:val="00896632"/>
    <w:rsid w:val="008A19DD"/>
    <w:rsid w:val="008A5A74"/>
    <w:rsid w:val="008A7596"/>
    <w:rsid w:val="008B1083"/>
    <w:rsid w:val="008B1711"/>
    <w:rsid w:val="008B3822"/>
    <w:rsid w:val="008C198B"/>
    <w:rsid w:val="008C2F6F"/>
    <w:rsid w:val="008C5AE1"/>
    <w:rsid w:val="008C6A74"/>
    <w:rsid w:val="008C7DB1"/>
    <w:rsid w:val="008D44F8"/>
    <w:rsid w:val="008D6DC4"/>
    <w:rsid w:val="008E0237"/>
    <w:rsid w:val="008E0A36"/>
    <w:rsid w:val="008E3415"/>
    <w:rsid w:val="008E7C75"/>
    <w:rsid w:val="008F4C60"/>
    <w:rsid w:val="008F5CA7"/>
    <w:rsid w:val="008F615C"/>
    <w:rsid w:val="009001B1"/>
    <w:rsid w:val="009003E5"/>
    <w:rsid w:val="009063F9"/>
    <w:rsid w:val="0091047A"/>
    <w:rsid w:val="00914F0B"/>
    <w:rsid w:val="00916DC7"/>
    <w:rsid w:val="00916FC9"/>
    <w:rsid w:val="00917088"/>
    <w:rsid w:val="00921C73"/>
    <w:rsid w:val="0092274B"/>
    <w:rsid w:val="00923EA6"/>
    <w:rsid w:val="00932489"/>
    <w:rsid w:val="0093264B"/>
    <w:rsid w:val="009358FE"/>
    <w:rsid w:val="009407DA"/>
    <w:rsid w:val="00941114"/>
    <w:rsid w:val="00941761"/>
    <w:rsid w:val="00942150"/>
    <w:rsid w:val="009434C2"/>
    <w:rsid w:val="0094454A"/>
    <w:rsid w:val="0094618A"/>
    <w:rsid w:val="009550FA"/>
    <w:rsid w:val="00955856"/>
    <w:rsid w:val="00956F77"/>
    <w:rsid w:val="00962308"/>
    <w:rsid w:val="00962C06"/>
    <w:rsid w:val="0096513E"/>
    <w:rsid w:val="009659ED"/>
    <w:rsid w:val="00971A59"/>
    <w:rsid w:val="00971BAB"/>
    <w:rsid w:val="00982F10"/>
    <w:rsid w:val="00983391"/>
    <w:rsid w:val="0099798B"/>
    <w:rsid w:val="009A6169"/>
    <w:rsid w:val="009A7A18"/>
    <w:rsid w:val="009B287D"/>
    <w:rsid w:val="009B30DC"/>
    <w:rsid w:val="009B44EE"/>
    <w:rsid w:val="009B722B"/>
    <w:rsid w:val="009C1A3B"/>
    <w:rsid w:val="009C681F"/>
    <w:rsid w:val="009D1E6B"/>
    <w:rsid w:val="009D5EA0"/>
    <w:rsid w:val="009D6732"/>
    <w:rsid w:val="009D7093"/>
    <w:rsid w:val="009E4A6B"/>
    <w:rsid w:val="009E5549"/>
    <w:rsid w:val="009E7304"/>
    <w:rsid w:val="009F09F2"/>
    <w:rsid w:val="009F1138"/>
    <w:rsid w:val="009F2EE7"/>
    <w:rsid w:val="009F35F5"/>
    <w:rsid w:val="00A000F8"/>
    <w:rsid w:val="00A03F61"/>
    <w:rsid w:val="00A042A4"/>
    <w:rsid w:val="00A07B01"/>
    <w:rsid w:val="00A233A4"/>
    <w:rsid w:val="00A2459B"/>
    <w:rsid w:val="00A27B5E"/>
    <w:rsid w:val="00A30D60"/>
    <w:rsid w:val="00A42060"/>
    <w:rsid w:val="00A46598"/>
    <w:rsid w:val="00A5230F"/>
    <w:rsid w:val="00A5716F"/>
    <w:rsid w:val="00A605A8"/>
    <w:rsid w:val="00A67C9A"/>
    <w:rsid w:val="00A70200"/>
    <w:rsid w:val="00A74FC6"/>
    <w:rsid w:val="00A81C6B"/>
    <w:rsid w:val="00A868AB"/>
    <w:rsid w:val="00A90746"/>
    <w:rsid w:val="00A90D90"/>
    <w:rsid w:val="00A90F19"/>
    <w:rsid w:val="00A9131F"/>
    <w:rsid w:val="00A9179A"/>
    <w:rsid w:val="00AA08FE"/>
    <w:rsid w:val="00AA0E79"/>
    <w:rsid w:val="00AA6959"/>
    <w:rsid w:val="00AA7472"/>
    <w:rsid w:val="00AA74B0"/>
    <w:rsid w:val="00AB7467"/>
    <w:rsid w:val="00AC4F82"/>
    <w:rsid w:val="00AD0756"/>
    <w:rsid w:val="00AD14DB"/>
    <w:rsid w:val="00AD260A"/>
    <w:rsid w:val="00AD2F8F"/>
    <w:rsid w:val="00AD71E8"/>
    <w:rsid w:val="00AD72DC"/>
    <w:rsid w:val="00AD79C3"/>
    <w:rsid w:val="00AE05A1"/>
    <w:rsid w:val="00AF2930"/>
    <w:rsid w:val="00AF5317"/>
    <w:rsid w:val="00B04510"/>
    <w:rsid w:val="00B04B22"/>
    <w:rsid w:val="00B04E93"/>
    <w:rsid w:val="00B0575A"/>
    <w:rsid w:val="00B05A7E"/>
    <w:rsid w:val="00B12183"/>
    <w:rsid w:val="00B14692"/>
    <w:rsid w:val="00B2009A"/>
    <w:rsid w:val="00B20933"/>
    <w:rsid w:val="00B2211F"/>
    <w:rsid w:val="00B23E99"/>
    <w:rsid w:val="00B2426F"/>
    <w:rsid w:val="00B2587C"/>
    <w:rsid w:val="00B2656D"/>
    <w:rsid w:val="00B30002"/>
    <w:rsid w:val="00B34438"/>
    <w:rsid w:val="00B34F0F"/>
    <w:rsid w:val="00B355E7"/>
    <w:rsid w:val="00B41068"/>
    <w:rsid w:val="00B42932"/>
    <w:rsid w:val="00B4628B"/>
    <w:rsid w:val="00B506EF"/>
    <w:rsid w:val="00B52B83"/>
    <w:rsid w:val="00B54B60"/>
    <w:rsid w:val="00B63634"/>
    <w:rsid w:val="00B64C5B"/>
    <w:rsid w:val="00B6603E"/>
    <w:rsid w:val="00B6797B"/>
    <w:rsid w:val="00B704B5"/>
    <w:rsid w:val="00B714CB"/>
    <w:rsid w:val="00B72386"/>
    <w:rsid w:val="00B727C9"/>
    <w:rsid w:val="00B74D3C"/>
    <w:rsid w:val="00B76C32"/>
    <w:rsid w:val="00B84BE8"/>
    <w:rsid w:val="00B85853"/>
    <w:rsid w:val="00B90208"/>
    <w:rsid w:val="00B90598"/>
    <w:rsid w:val="00B9199A"/>
    <w:rsid w:val="00B92FE6"/>
    <w:rsid w:val="00B95127"/>
    <w:rsid w:val="00B958C2"/>
    <w:rsid w:val="00B979F1"/>
    <w:rsid w:val="00BA0E84"/>
    <w:rsid w:val="00BA6338"/>
    <w:rsid w:val="00BA7147"/>
    <w:rsid w:val="00BA7494"/>
    <w:rsid w:val="00BB0F1E"/>
    <w:rsid w:val="00BB459E"/>
    <w:rsid w:val="00BB46FC"/>
    <w:rsid w:val="00BB7DA5"/>
    <w:rsid w:val="00BC0660"/>
    <w:rsid w:val="00BC1AD6"/>
    <w:rsid w:val="00BC3D7E"/>
    <w:rsid w:val="00BC497F"/>
    <w:rsid w:val="00BC563C"/>
    <w:rsid w:val="00BD24DB"/>
    <w:rsid w:val="00BD33B0"/>
    <w:rsid w:val="00BD6024"/>
    <w:rsid w:val="00BD7D75"/>
    <w:rsid w:val="00BE1EC0"/>
    <w:rsid w:val="00BE2645"/>
    <w:rsid w:val="00BF0403"/>
    <w:rsid w:val="00BF33A4"/>
    <w:rsid w:val="00BF5401"/>
    <w:rsid w:val="00C0085A"/>
    <w:rsid w:val="00C03CDD"/>
    <w:rsid w:val="00C05066"/>
    <w:rsid w:val="00C07F13"/>
    <w:rsid w:val="00C1109B"/>
    <w:rsid w:val="00C14CE4"/>
    <w:rsid w:val="00C1748B"/>
    <w:rsid w:val="00C20F5E"/>
    <w:rsid w:val="00C25AA7"/>
    <w:rsid w:val="00C25D0A"/>
    <w:rsid w:val="00C32544"/>
    <w:rsid w:val="00C41106"/>
    <w:rsid w:val="00C472B4"/>
    <w:rsid w:val="00C5023E"/>
    <w:rsid w:val="00C51085"/>
    <w:rsid w:val="00C56D4D"/>
    <w:rsid w:val="00C64E8C"/>
    <w:rsid w:val="00C6645E"/>
    <w:rsid w:val="00C66CCD"/>
    <w:rsid w:val="00C77653"/>
    <w:rsid w:val="00C80F36"/>
    <w:rsid w:val="00C812F7"/>
    <w:rsid w:val="00C91DD4"/>
    <w:rsid w:val="00C938E3"/>
    <w:rsid w:val="00C941DF"/>
    <w:rsid w:val="00C945A9"/>
    <w:rsid w:val="00C95B4C"/>
    <w:rsid w:val="00C960B5"/>
    <w:rsid w:val="00CA0C75"/>
    <w:rsid w:val="00CA2F94"/>
    <w:rsid w:val="00CA38B3"/>
    <w:rsid w:val="00CB2288"/>
    <w:rsid w:val="00CB7516"/>
    <w:rsid w:val="00CC1778"/>
    <w:rsid w:val="00CC4B37"/>
    <w:rsid w:val="00CC6F79"/>
    <w:rsid w:val="00CC7ABF"/>
    <w:rsid w:val="00CD6B52"/>
    <w:rsid w:val="00CD6E43"/>
    <w:rsid w:val="00CE3D07"/>
    <w:rsid w:val="00CE46E9"/>
    <w:rsid w:val="00CF0A41"/>
    <w:rsid w:val="00CF56C6"/>
    <w:rsid w:val="00CF7859"/>
    <w:rsid w:val="00CF7FC5"/>
    <w:rsid w:val="00D0001F"/>
    <w:rsid w:val="00D0037D"/>
    <w:rsid w:val="00D00ECD"/>
    <w:rsid w:val="00D032B7"/>
    <w:rsid w:val="00D03C86"/>
    <w:rsid w:val="00D04C8F"/>
    <w:rsid w:val="00D0632B"/>
    <w:rsid w:val="00D13011"/>
    <w:rsid w:val="00D200CA"/>
    <w:rsid w:val="00D22B12"/>
    <w:rsid w:val="00D2600E"/>
    <w:rsid w:val="00D26CDE"/>
    <w:rsid w:val="00D371A1"/>
    <w:rsid w:val="00D40C27"/>
    <w:rsid w:val="00D414CD"/>
    <w:rsid w:val="00D41CD0"/>
    <w:rsid w:val="00D50A29"/>
    <w:rsid w:val="00D525F4"/>
    <w:rsid w:val="00D54D09"/>
    <w:rsid w:val="00D57D51"/>
    <w:rsid w:val="00D60E08"/>
    <w:rsid w:val="00D62583"/>
    <w:rsid w:val="00D70FFC"/>
    <w:rsid w:val="00D730C3"/>
    <w:rsid w:val="00D74B3A"/>
    <w:rsid w:val="00D83DB6"/>
    <w:rsid w:val="00D87203"/>
    <w:rsid w:val="00D92DE5"/>
    <w:rsid w:val="00D953B0"/>
    <w:rsid w:val="00DA679D"/>
    <w:rsid w:val="00DB31AA"/>
    <w:rsid w:val="00DB48C7"/>
    <w:rsid w:val="00DB75B9"/>
    <w:rsid w:val="00DC1265"/>
    <w:rsid w:val="00DC1444"/>
    <w:rsid w:val="00DC193B"/>
    <w:rsid w:val="00DC1FE6"/>
    <w:rsid w:val="00DC3C27"/>
    <w:rsid w:val="00DC4417"/>
    <w:rsid w:val="00DC526B"/>
    <w:rsid w:val="00DC5BFC"/>
    <w:rsid w:val="00DC7E28"/>
    <w:rsid w:val="00DD4B5D"/>
    <w:rsid w:val="00DD4EF7"/>
    <w:rsid w:val="00DD7F51"/>
    <w:rsid w:val="00DE1559"/>
    <w:rsid w:val="00DF1371"/>
    <w:rsid w:val="00DF2980"/>
    <w:rsid w:val="00DF3355"/>
    <w:rsid w:val="00DF37AC"/>
    <w:rsid w:val="00DF74C9"/>
    <w:rsid w:val="00E01AA8"/>
    <w:rsid w:val="00E0488C"/>
    <w:rsid w:val="00E06692"/>
    <w:rsid w:val="00E157D3"/>
    <w:rsid w:val="00E17B2B"/>
    <w:rsid w:val="00E24520"/>
    <w:rsid w:val="00E30748"/>
    <w:rsid w:val="00E34C06"/>
    <w:rsid w:val="00E36D5E"/>
    <w:rsid w:val="00E37839"/>
    <w:rsid w:val="00E40B16"/>
    <w:rsid w:val="00E4192A"/>
    <w:rsid w:val="00E41A35"/>
    <w:rsid w:val="00E42EB5"/>
    <w:rsid w:val="00E4463F"/>
    <w:rsid w:val="00E44FD0"/>
    <w:rsid w:val="00E51C69"/>
    <w:rsid w:val="00E55453"/>
    <w:rsid w:val="00E64155"/>
    <w:rsid w:val="00E7045B"/>
    <w:rsid w:val="00E72864"/>
    <w:rsid w:val="00E73D80"/>
    <w:rsid w:val="00E75B77"/>
    <w:rsid w:val="00E81224"/>
    <w:rsid w:val="00E84414"/>
    <w:rsid w:val="00E854D2"/>
    <w:rsid w:val="00E90929"/>
    <w:rsid w:val="00E937C6"/>
    <w:rsid w:val="00E97A71"/>
    <w:rsid w:val="00EA55A3"/>
    <w:rsid w:val="00EA78A5"/>
    <w:rsid w:val="00EC3D09"/>
    <w:rsid w:val="00EC7193"/>
    <w:rsid w:val="00ED0A3B"/>
    <w:rsid w:val="00ED2232"/>
    <w:rsid w:val="00ED286C"/>
    <w:rsid w:val="00ED30F4"/>
    <w:rsid w:val="00ED3BC8"/>
    <w:rsid w:val="00EE12CE"/>
    <w:rsid w:val="00EE24DC"/>
    <w:rsid w:val="00EE3CB3"/>
    <w:rsid w:val="00EE42E1"/>
    <w:rsid w:val="00F01AE9"/>
    <w:rsid w:val="00F12A26"/>
    <w:rsid w:val="00F13BA5"/>
    <w:rsid w:val="00F219BE"/>
    <w:rsid w:val="00F25E79"/>
    <w:rsid w:val="00F305EF"/>
    <w:rsid w:val="00F36212"/>
    <w:rsid w:val="00F42B8C"/>
    <w:rsid w:val="00F42C49"/>
    <w:rsid w:val="00F42DAA"/>
    <w:rsid w:val="00F46311"/>
    <w:rsid w:val="00F4723C"/>
    <w:rsid w:val="00F4765E"/>
    <w:rsid w:val="00F5528A"/>
    <w:rsid w:val="00F55999"/>
    <w:rsid w:val="00F6408A"/>
    <w:rsid w:val="00F6414A"/>
    <w:rsid w:val="00F67C72"/>
    <w:rsid w:val="00F75660"/>
    <w:rsid w:val="00F81084"/>
    <w:rsid w:val="00F8195C"/>
    <w:rsid w:val="00F84C26"/>
    <w:rsid w:val="00F85FF7"/>
    <w:rsid w:val="00F876E7"/>
    <w:rsid w:val="00F94FA9"/>
    <w:rsid w:val="00F96F99"/>
    <w:rsid w:val="00F975E3"/>
    <w:rsid w:val="00FA54A0"/>
    <w:rsid w:val="00FA5A47"/>
    <w:rsid w:val="00FB1936"/>
    <w:rsid w:val="00FB1E23"/>
    <w:rsid w:val="00FB648B"/>
    <w:rsid w:val="00FC5A2A"/>
    <w:rsid w:val="00FE561D"/>
    <w:rsid w:val="00FE7F1E"/>
    <w:rsid w:val="00FF4B54"/>
    <w:rsid w:val="00FF7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B69"/>
    <w:pPr>
      <w:bidi/>
    </w:pPr>
    <w:rPr>
      <w:rFonts w:cs="Times New Roman"/>
      <w:snapToGrid w:val="0"/>
    </w:rPr>
  </w:style>
  <w:style w:type="paragraph" w:styleId="Heading1">
    <w:name w:val="heading 1"/>
    <w:basedOn w:val="Normal"/>
    <w:next w:val="Normal"/>
    <w:qFormat/>
    <w:rsid w:val="00862B69"/>
    <w:pPr>
      <w:keepNext/>
      <w:tabs>
        <w:tab w:val="right" w:pos="2904"/>
      </w:tabs>
      <w:bidi w:val="0"/>
      <w:ind w:left="709" w:right="849" w:firstLine="210"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rsid w:val="00862B69"/>
    <w:pPr>
      <w:keepNext/>
      <w:bidi w:val="0"/>
      <w:jc w:val="center"/>
      <w:outlineLvl w:val="1"/>
    </w:pPr>
    <w:rPr>
      <w:b/>
      <w:bCs/>
      <w:sz w:val="40"/>
    </w:rPr>
  </w:style>
  <w:style w:type="paragraph" w:styleId="Heading3">
    <w:name w:val="heading 3"/>
    <w:basedOn w:val="Normal"/>
    <w:next w:val="Normal"/>
    <w:qFormat/>
    <w:rsid w:val="00862B69"/>
    <w:pPr>
      <w:keepNext/>
      <w:bidi w:val="0"/>
      <w:jc w:val="center"/>
      <w:outlineLvl w:val="2"/>
    </w:pPr>
    <w:rPr>
      <w:b/>
      <w:bCs/>
      <w:sz w:val="52"/>
    </w:rPr>
  </w:style>
  <w:style w:type="paragraph" w:styleId="Heading4">
    <w:name w:val="heading 4"/>
    <w:basedOn w:val="Normal"/>
    <w:next w:val="Normal"/>
    <w:qFormat/>
    <w:rsid w:val="00862B69"/>
    <w:pPr>
      <w:keepNext/>
      <w:bidi w:val="0"/>
      <w:outlineLvl w:val="3"/>
    </w:pPr>
    <w:rPr>
      <w:rFonts w:cs="Simplified Arabic"/>
      <w:sz w:val="24"/>
    </w:rPr>
  </w:style>
  <w:style w:type="paragraph" w:styleId="Heading5">
    <w:name w:val="heading 5"/>
    <w:basedOn w:val="Normal"/>
    <w:next w:val="Normal"/>
    <w:qFormat/>
    <w:rsid w:val="00862B69"/>
    <w:pPr>
      <w:keepNext/>
      <w:bidi w:val="0"/>
      <w:jc w:val="lowKashida"/>
      <w:outlineLvl w:val="4"/>
    </w:pPr>
    <w:rPr>
      <w:rFonts w:cs="Traditional Arabic"/>
      <w:b/>
      <w:bCs/>
      <w:sz w:val="24"/>
    </w:rPr>
  </w:style>
  <w:style w:type="paragraph" w:styleId="Heading6">
    <w:name w:val="heading 6"/>
    <w:basedOn w:val="Normal"/>
    <w:next w:val="Normal"/>
    <w:qFormat/>
    <w:rsid w:val="00862B69"/>
    <w:pPr>
      <w:keepNext/>
      <w:widowControl w:val="0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862B69"/>
    <w:pPr>
      <w:keepNext/>
      <w:bidi w:val="0"/>
      <w:jc w:val="center"/>
      <w:outlineLvl w:val="6"/>
    </w:pPr>
    <w:rPr>
      <w:rFonts w:cs="Traditional Arabic"/>
      <w:b/>
      <w:bCs/>
      <w:sz w:val="28"/>
    </w:rPr>
  </w:style>
  <w:style w:type="paragraph" w:styleId="Heading8">
    <w:name w:val="heading 8"/>
    <w:basedOn w:val="Normal"/>
    <w:next w:val="Normal"/>
    <w:qFormat/>
    <w:rsid w:val="00862B69"/>
    <w:pPr>
      <w:keepNext/>
      <w:tabs>
        <w:tab w:val="right" w:pos="1134"/>
      </w:tabs>
      <w:bidi w:val="0"/>
      <w:ind w:right="-78"/>
      <w:jc w:val="center"/>
      <w:outlineLvl w:val="7"/>
    </w:pPr>
    <w:rPr>
      <w:rFonts w:cs="Traditional Arabic"/>
      <w:b/>
      <w:bCs/>
      <w:sz w:val="24"/>
      <w:u w:val="single"/>
    </w:rPr>
  </w:style>
  <w:style w:type="paragraph" w:styleId="Heading9">
    <w:name w:val="heading 9"/>
    <w:basedOn w:val="Normal"/>
    <w:next w:val="Normal"/>
    <w:qFormat/>
    <w:rsid w:val="00862B69"/>
    <w:pPr>
      <w:keepNext/>
      <w:bidi w:val="0"/>
      <w:jc w:val="lowKashida"/>
      <w:outlineLvl w:val="8"/>
    </w:pPr>
    <w:rPr>
      <w:rFonts w:cs="Traditional Arabic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862B69"/>
    <w:rPr>
      <w:rFonts w:cs="Traditional Arabic"/>
    </w:rPr>
  </w:style>
  <w:style w:type="paragraph" w:styleId="Footer">
    <w:name w:val="footer"/>
    <w:basedOn w:val="Normal"/>
    <w:link w:val="FooterChar"/>
    <w:uiPriority w:val="99"/>
    <w:rsid w:val="00862B6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rsid w:val="00862B6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862B69"/>
    <w:pPr>
      <w:widowControl w:val="0"/>
      <w:jc w:val="center"/>
    </w:pPr>
    <w:rPr>
      <w:b/>
      <w:bCs/>
      <w:sz w:val="24"/>
    </w:rPr>
  </w:style>
  <w:style w:type="character" w:styleId="Hyperlink">
    <w:name w:val="Hyperlink"/>
    <w:basedOn w:val="DefaultParagraphFont"/>
    <w:semiHidden/>
    <w:rsid w:val="00862B69"/>
    <w:rPr>
      <w:rFonts w:cs="Traditional Arabic"/>
      <w:color w:val="0000FF"/>
      <w:u w:val="single"/>
    </w:rPr>
  </w:style>
  <w:style w:type="paragraph" w:styleId="Title">
    <w:name w:val="Title"/>
    <w:basedOn w:val="Normal"/>
    <w:qFormat/>
    <w:rsid w:val="00862B69"/>
    <w:pPr>
      <w:jc w:val="center"/>
    </w:pPr>
    <w:rPr>
      <w:b/>
      <w:bCs/>
      <w:sz w:val="24"/>
    </w:rPr>
  </w:style>
  <w:style w:type="paragraph" w:styleId="BodyTextIndent">
    <w:name w:val="Body Text Indent"/>
    <w:basedOn w:val="Normal"/>
    <w:semiHidden/>
    <w:rsid w:val="00862B69"/>
    <w:pPr>
      <w:bidi w:val="0"/>
      <w:jc w:val="lowKashida"/>
    </w:pPr>
    <w:rPr>
      <w:sz w:val="24"/>
    </w:rPr>
  </w:style>
  <w:style w:type="paragraph" w:styleId="BodyTextIndent2">
    <w:name w:val="Body Text Indent 2"/>
    <w:basedOn w:val="Normal"/>
    <w:semiHidden/>
    <w:rsid w:val="00862B69"/>
    <w:pPr>
      <w:bidi w:val="0"/>
      <w:ind w:left="284"/>
      <w:jc w:val="lowKashida"/>
    </w:pPr>
    <w:rPr>
      <w:sz w:val="24"/>
    </w:rPr>
  </w:style>
  <w:style w:type="paragraph" w:styleId="ListBullet2">
    <w:name w:val="List Bullet 2"/>
    <w:basedOn w:val="Normal"/>
    <w:autoRedefine/>
    <w:semiHidden/>
    <w:rsid w:val="00862B69"/>
    <w:pPr>
      <w:ind w:left="720" w:hanging="360"/>
    </w:pPr>
    <w:rPr>
      <w:rFonts w:cs="Traditional Arabic"/>
    </w:rPr>
  </w:style>
  <w:style w:type="paragraph" w:styleId="Caption">
    <w:name w:val="caption"/>
    <w:basedOn w:val="Normal"/>
    <w:next w:val="Normal"/>
    <w:qFormat/>
    <w:rsid w:val="00862B69"/>
    <w:pPr>
      <w:bidi w:val="0"/>
      <w:jc w:val="center"/>
    </w:pPr>
    <w:rPr>
      <w:rFonts w:cs="Simplified Arabic"/>
      <w:b/>
      <w:bCs/>
      <w:sz w:val="28"/>
      <w:szCs w:val="28"/>
    </w:rPr>
  </w:style>
  <w:style w:type="character" w:styleId="FollowedHyperlink">
    <w:name w:val="FollowedHyperlink"/>
    <w:basedOn w:val="DefaultParagraphFont"/>
    <w:semiHidden/>
    <w:rsid w:val="00862B69"/>
    <w:rPr>
      <w:color w:val="800080"/>
      <w:u w:val="single"/>
    </w:rPr>
  </w:style>
  <w:style w:type="paragraph" w:styleId="BodyText2">
    <w:name w:val="Body Text 2"/>
    <w:basedOn w:val="Normal"/>
    <w:semiHidden/>
    <w:rsid w:val="00862B69"/>
    <w:pPr>
      <w:bidi w:val="0"/>
      <w:jc w:val="lowKashida"/>
    </w:pPr>
    <w:rPr>
      <w:b/>
      <w:bCs/>
      <w:sz w:val="24"/>
      <w:szCs w:val="28"/>
    </w:rPr>
  </w:style>
  <w:style w:type="paragraph" w:styleId="BodyText3">
    <w:name w:val="Body Text 3"/>
    <w:basedOn w:val="Normal"/>
    <w:semiHidden/>
    <w:rsid w:val="00862B69"/>
    <w:pPr>
      <w:bidi w:val="0"/>
      <w:ind w:right="-1"/>
      <w:jc w:val="lowKashida"/>
    </w:pPr>
    <w:rPr>
      <w:rFonts w:cs="Traditional Arabic"/>
      <w:sz w:val="24"/>
    </w:rPr>
  </w:style>
  <w:style w:type="paragraph" w:styleId="Subtitle">
    <w:name w:val="Subtitle"/>
    <w:basedOn w:val="Normal"/>
    <w:qFormat/>
    <w:rsid w:val="00862B69"/>
    <w:pPr>
      <w:bidi w:val="0"/>
      <w:jc w:val="lowKashida"/>
    </w:pPr>
    <w:rPr>
      <w:rFonts w:cs="Traditional Arabic"/>
      <w:b/>
      <w:bCs/>
      <w:sz w:val="24"/>
    </w:rPr>
  </w:style>
  <w:style w:type="paragraph" w:styleId="BlockText">
    <w:name w:val="Block Text"/>
    <w:basedOn w:val="Normal"/>
    <w:semiHidden/>
    <w:rsid w:val="00862B69"/>
    <w:pPr>
      <w:spacing w:after="120"/>
      <w:ind w:left="1440" w:right="1440"/>
    </w:pPr>
  </w:style>
  <w:style w:type="paragraph" w:styleId="BodyTextFirstIndent">
    <w:name w:val="Body Text First Indent"/>
    <w:basedOn w:val="BodyText"/>
    <w:semiHidden/>
    <w:rsid w:val="00862B69"/>
    <w:pPr>
      <w:widowControl/>
      <w:spacing w:after="120"/>
      <w:ind w:firstLine="210"/>
      <w:jc w:val="left"/>
    </w:pPr>
    <w:rPr>
      <w:b w:val="0"/>
      <w:bCs w:val="0"/>
      <w:sz w:val="20"/>
    </w:rPr>
  </w:style>
  <w:style w:type="paragraph" w:styleId="BodyTextFirstIndent2">
    <w:name w:val="Body Text First Indent 2"/>
    <w:basedOn w:val="BodyTextIndent"/>
    <w:semiHidden/>
    <w:rsid w:val="00862B69"/>
    <w:pPr>
      <w:bidi/>
      <w:spacing w:after="120"/>
      <w:ind w:left="360" w:firstLine="210"/>
      <w:jc w:val="left"/>
    </w:pPr>
    <w:rPr>
      <w:sz w:val="20"/>
    </w:rPr>
  </w:style>
  <w:style w:type="paragraph" w:styleId="BodyTextIndent3">
    <w:name w:val="Body Text Indent 3"/>
    <w:basedOn w:val="Normal"/>
    <w:semiHidden/>
    <w:rsid w:val="00862B69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862B69"/>
    <w:pPr>
      <w:ind w:left="4320"/>
    </w:pPr>
  </w:style>
  <w:style w:type="paragraph" w:styleId="CommentText">
    <w:name w:val="annotation text"/>
    <w:basedOn w:val="Normal"/>
    <w:semiHidden/>
    <w:rsid w:val="00862B69"/>
  </w:style>
  <w:style w:type="paragraph" w:styleId="Date">
    <w:name w:val="Date"/>
    <w:basedOn w:val="Normal"/>
    <w:next w:val="Normal"/>
    <w:semiHidden/>
    <w:rsid w:val="00862B69"/>
  </w:style>
  <w:style w:type="paragraph" w:styleId="DocumentMap">
    <w:name w:val="Document Map"/>
    <w:basedOn w:val="Normal"/>
    <w:semiHidden/>
    <w:rsid w:val="00862B69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862B69"/>
  </w:style>
  <w:style w:type="paragraph" w:styleId="EndnoteText">
    <w:name w:val="endnote text"/>
    <w:basedOn w:val="Normal"/>
    <w:semiHidden/>
    <w:rsid w:val="00862B69"/>
  </w:style>
  <w:style w:type="paragraph" w:styleId="EnvelopeAddress">
    <w:name w:val="envelope address"/>
    <w:basedOn w:val="Normal"/>
    <w:semiHidden/>
    <w:rsid w:val="00862B6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862B69"/>
    <w:rPr>
      <w:rFonts w:ascii="Arial" w:hAnsi="Arial" w:cs="Arial"/>
    </w:rPr>
  </w:style>
  <w:style w:type="paragraph" w:styleId="FootnoteText">
    <w:name w:val="footnote text"/>
    <w:basedOn w:val="Normal"/>
    <w:link w:val="FootnoteTextChar"/>
    <w:semiHidden/>
    <w:rsid w:val="00862B69"/>
  </w:style>
  <w:style w:type="paragraph" w:styleId="HTMLAddress">
    <w:name w:val="HTML Address"/>
    <w:basedOn w:val="Normal"/>
    <w:semiHidden/>
    <w:rsid w:val="00862B69"/>
    <w:rPr>
      <w:i/>
      <w:iCs/>
    </w:rPr>
  </w:style>
  <w:style w:type="paragraph" w:styleId="HTMLPreformatted">
    <w:name w:val="HTML Preformatted"/>
    <w:basedOn w:val="Normal"/>
    <w:semiHidden/>
    <w:rsid w:val="00862B69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862B69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862B69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862B69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862B69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862B69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862B69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862B69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862B69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862B69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862B69"/>
    <w:rPr>
      <w:rFonts w:ascii="Arial" w:hAnsi="Arial" w:cs="Arial"/>
      <w:b/>
      <w:bCs/>
    </w:rPr>
  </w:style>
  <w:style w:type="paragraph" w:styleId="List">
    <w:name w:val="List"/>
    <w:basedOn w:val="Normal"/>
    <w:semiHidden/>
    <w:rsid w:val="00862B69"/>
    <w:pPr>
      <w:ind w:left="360" w:hanging="360"/>
    </w:pPr>
  </w:style>
  <w:style w:type="paragraph" w:styleId="List2">
    <w:name w:val="List 2"/>
    <w:basedOn w:val="Normal"/>
    <w:semiHidden/>
    <w:rsid w:val="00862B69"/>
    <w:pPr>
      <w:ind w:left="720" w:hanging="360"/>
    </w:pPr>
  </w:style>
  <w:style w:type="paragraph" w:styleId="List3">
    <w:name w:val="List 3"/>
    <w:basedOn w:val="Normal"/>
    <w:semiHidden/>
    <w:rsid w:val="00862B69"/>
    <w:pPr>
      <w:ind w:left="1080" w:hanging="360"/>
    </w:pPr>
  </w:style>
  <w:style w:type="paragraph" w:styleId="List4">
    <w:name w:val="List 4"/>
    <w:basedOn w:val="Normal"/>
    <w:semiHidden/>
    <w:rsid w:val="00862B69"/>
    <w:pPr>
      <w:ind w:left="1440" w:hanging="360"/>
    </w:pPr>
  </w:style>
  <w:style w:type="paragraph" w:styleId="List5">
    <w:name w:val="List 5"/>
    <w:basedOn w:val="Normal"/>
    <w:semiHidden/>
    <w:rsid w:val="00862B69"/>
    <w:pPr>
      <w:ind w:left="1800" w:hanging="360"/>
    </w:pPr>
  </w:style>
  <w:style w:type="paragraph" w:styleId="ListBullet">
    <w:name w:val="List Bullet"/>
    <w:basedOn w:val="Normal"/>
    <w:autoRedefine/>
    <w:semiHidden/>
    <w:rsid w:val="00862B69"/>
    <w:pPr>
      <w:numPr>
        <w:numId w:val="1"/>
      </w:numPr>
      <w:ind w:right="0"/>
    </w:pPr>
  </w:style>
  <w:style w:type="paragraph" w:styleId="ListBullet3">
    <w:name w:val="List Bullet 3"/>
    <w:basedOn w:val="Normal"/>
    <w:autoRedefine/>
    <w:semiHidden/>
    <w:rsid w:val="00862B69"/>
    <w:pPr>
      <w:numPr>
        <w:numId w:val="2"/>
      </w:numPr>
      <w:ind w:right="0"/>
    </w:pPr>
  </w:style>
  <w:style w:type="paragraph" w:styleId="ListBullet4">
    <w:name w:val="List Bullet 4"/>
    <w:basedOn w:val="Normal"/>
    <w:autoRedefine/>
    <w:semiHidden/>
    <w:rsid w:val="00862B69"/>
    <w:pPr>
      <w:numPr>
        <w:numId w:val="3"/>
      </w:numPr>
      <w:ind w:right="0"/>
    </w:pPr>
  </w:style>
  <w:style w:type="paragraph" w:styleId="ListBullet5">
    <w:name w:val="List Bullet 5"/>
    <w:basedOn w:val="Normal"/>
    <w:autoRedefine/>
    <w:semiHidden/>
    <w:rsid w:val="00862B69"/>
    <w:pPr>
      <w:numPr>
        <w:numId w:val="4"/>
      </w:numPr>
      <w:ind w:right="0"/>
    </w:pPr>
  </w:style>
  <w:style w:type="paragraph" w:styleId="ListContinue">
    <w:name w:val="List Continue"/>
    <w:basedOn w:val="Normal"/>
    <w:semiHidden/>
    <w:rsid w:val="00862B69"/>
    <w:pPr>
      <w:spacing w:after="120"/>
      <w:ind w:left="360"/>
    </w:pPr>
  </w:style>
  <w:style w:type="paragraph" w:styleId="ListContinue2">
    <w:name w:val="List Continue 2"/>
    <w:basedOn w:val="Normal"/>
    <w:semiHidden/>
    <w:rsid w:val="00862B69"/>
    <w:pPr>
      <w:spacing w:after="120"/>
      <w:ind w:left="720"/>
    </w:pPr>
  </w:style>
  <w:style w:type="paragraph" w:styleId="ListContinue3">
    <w:name w:val="List Continue 3"/>
    <w:basedOn w:val="Normal"/>
    <w:semiHidden/>
    <w:rsid w:val="00862B69"/>
    <w:pPr>
      <w:spacing w:after="120"/>
      <w:ind w:left="1080"/>
    </w:pPr>
  </w:style>
  <w:style w:type="paragraph" w:styleId="ListContinue4">
    <w:name w:val="List Continue 4"/>
    <w:basedOn w:val="Normal"/>
    <w:semiHidden/>
    <w:rsid w:val="00862B69"/>
    <w:pPr>
      <w:spacing w:after="120"/>
      <w:ind w:left="1440"/>
    </w:pPr>
  </w:style>
  <w:style w:type="paragraph" w:styleId="ListContinue5">
    <w:name w:val="List Continue 5"/>
    <w:basedOn w:val="Normal"/>
    <w:semiHidden/>
    <w:rsid w:val="00862B69"/>
    <w:pPr>
      <w:spacing w:after="120"/>
      <w:ind w:left="1800"/>
    </w:pPr>
  </w:style>
  <w:style w:type="paragraph" w:styleId="ListNumber">
    <w:name w:val="List Number"/>
    <w:basedOn w:val="Normal"/>
    <w:semiHidden/>
    <w:rsid w:val="00862B69"/>
    <w:pPr>
      <w:numPr>
        <w:numId w:val="5"/>
      </w:numPr>
      <w:ind w:right="0"/>
    </w:pPr>
  </w:style>
  <w:style w:type="paragraph" w:styleId="ListNumber2">
    <w:name w:val="List Number 2"/>
    <w:basedOn w:val="Normal"/>
    <w:semiHidden/>
    <w:rsid w:val="00862B69"/>
    <w:pPr>
      <w:numPr>
        <w:numId w:val="6"/>
      </w:numPr>
      <w:ind w:right="0"/>
    </w:pPr>
  </w:style>
  <w:style w:type="paragraph" w:styleId="ListNumber3">
    <w:name w:val="List Number 3"/>
    <w:basedOn w:val="Normal"/>
    <w:semiHidden/>
    <w:rsid w:val="00862B69"/>
    <w:pPr>
      <w:numPr>
        <w:numId w:val="7"/>
      </w:numPr>
      <w:ind w:right="0"/>
    </w:pPr>
  </w:style>
  <w:style w:type="paragraph" w:styleId="ListNumber4">
    <w:name w:val="List Number 4"/>
    <w:basedOn w:val="Normal"/>
    <w:semiHidden/>
    <w:rsid w:val="00862B69"/>
    <w:pPr>
      <w:numPr>
        <w:numId w:val="8"/>
      </w:numPr>
      <w:ind w:right="0"/>
    </w:pPr>
  </w:style>
  <w:style w:type="paragraph" w:styleId="ListNumber5">
    <w:name w:val="List Number 5"/>
    <w:basedOn w:val="Normal"/>
    <w:semiHidden/>
    <w:rsid w:val="00862B69"/>
    <w:pPr>
      <w:numPr>
        <w:numId w:val="9"/>
      </w:numPr>
      <w:ind w:right="0"/>
    </w:pPr>
  </w:style>
  <w:style w:type="paragraph" w:styleId="MacroText">
    <w:name w:val="macro"/>
    <w:semiHidden/>
    <w:rsid w:val="00862B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snapToGrid w:val="0"/>
    </w:rPr>
  </w:style>
  <w:style w:type="paragraph" w:styleId="MessageHeader">
    <w:name w:val="Message Header"/>
    <w:basedOn w:val="Normal"/>
    <w:semiHidden/>
    <w:rsid w:val="00862B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862B69"/>
    <w:rPr>
      <w:sz w:val="24"/>
      <w:szCs w:val="24"/>
    </w:rPr>
  </w:style>
  <w:style w:type="paragraph" w:styleId="NormalIndent">
    <w:name w:val="Normal Indent"/>
    <w:basedOn w:val="Normal"/>
    <w:semiHidden/>
    <w:rsid w:val="00862B69"/>
    <w:pPr>
      <w:ind w:left="720"/>
    </w:pPr>
  </w:style>
  <w:style w:type="paragraph" w:styleId="NoteHeading">
    <w:name w:val="Note Heading"/>
    <w:basedOn w:val="Normal"/>
    <w:next w:val="Normal"/>
    <w:semiHidden/>
    <w:rsid w:val="00862B69"/>
  </w:style>
  <w:style w:type="paragraph" w:styleId="PlainText">
    <w:name w:val="Plain Text"/>
    <w:basedOn w:val="Normal"/>
    <w:semiHidden/>
    <w:rsid w:val="00862B69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862B69"/>
  </w:style>
  <w:style w:type="paragraph" w:styleId="Signature">
    <w:name w:val="Signature"/>
    <w:basedOn w:val="Normal"/>
    <w:semiHidden/>
    <w:rsid w:val="00862B69"/>
    <w:pPr>
      <w:ind w:left="4320"/>
    </w:pPr>
  </w:style>
  <w:style w:type="paragraph" w:styleId="TableofAuthorities">
    <w:name w:val="table of authorities"/>
    <w:basedOn w:val="Normal"/>
    <w:next w:val="Normal"/>
    <w:semiHidden/>
    <w:rsid w:val="00862B69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862B69"/>
    <w:pPr>
      <w:ind w:left="400" w:hanging="400"/>
    </w:pPr>
  </w:style>
  <w:style w:type="paragraph" w:styleId="TOAHeading">
    <w:name w:val="toa heading"/>
    <w:basedOn w:val="Normal"/>
    <w:next w:val="Normal"/>
    <w:semiHidden/>
    <w:rsid w:val="00862B69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862B69"/>
  </w:style>
  <w:style w:type="paragraph" w:styleId="TOC2">
    <w:name w:val="toc 2"/>
    <w:basedOn w:val="Normal"/>
    <w:next w:val="Normal"/>
    <w:autoRedefine/>
    <w:semiHidden/>
    <w:rsid w:val="00862B69"/>
    <w:pPr>
      <w:ind w:left="200"/>
    </w:pPr>
  </w:style>
  <w:style w:type="paragraph" w:styleId="TOC3">
    <w:name w:val="toc 3"/>
    <w:basedOn w:val="Normal"/>
    <w:next w:val="Normal"/>
    <w:autoRedefine/>
    <w:semiHidden/>
    <w:rsid w:val="00862B69"/>
    <w:pPr>
      <w:ind w:left="400"/>
    </w:pPr>
  </w:style>
  <w:style w:type="paragraph" w:styleId="TOC4">
    <w:name w:val="toc 4"/>
    <w:basedOn w:val="Normal"/>
    <w:next w:val="Normal"/>
    <w:autoRedefine/>
    <w:semiHidden/>
    <w:rsid w:val="00862B69"/>
    <w:pPr>
      <w:ind w:left="600"/>
    </w:pPr>
  </w:style>
  <w:style w:type="paragraph" w:styleId="TOC5">
    <w:name w:val="toc 5"/>
    <w:basedOn w:val="Normal"/>
    <w:next w:val="Normal"/>
    <w:autoRedefine/>
    <w:semiHidden/>
    <w:rsid w:val="00862B69"/>
    <w:pPr>
      <w:ind w:left="800"/>
    </w:pPr>
  </w:style>
  <w:style w:type="paragraph" w:styleId="TOC6">
    <w:name w:val="toc 6"/>
    <w:basedOn w:val="Normal"/>
    <w:next w:val="Normal"/>
    <w:autoRedefine/>
    <w:semiHidden/>
    <w:rsid w:val="00862B69"/>
    <w:pPr>
      <w:ind w:left="1000"/>
    </w:pPr>
  </w:style>
  <w:style w:type="paragraph" w:styleId="TOC7">
    <w:name w:val="toc 7"/>
    <w:basedOn w:val="Normal"/>
    <w:next w:val="Normal"/>
    <w:autoRedefine/>
    <w:semiHidden/>
    <w:rsid w:val="00862B69"/>
    <w:pPr>
      <w:ind w:left="1200"/>
    </w:pPr>
  </w:style>
  <w:style w:type="paragraph" w:styleId="TOC8">
    <w:name w:val="toc 8"/>
    <w:basedOn w:val="Normal"/>
    <w:next w:val="Normal"/>
    <w:autoRedefine/>
    <w:semiHidden/>
    <w:rsid w:val="00862B69"/>
    <w:pPr>
      <w:ind w:left="1400"/>
    </w:pPr>
  </w:style>
  <w:style w:type="paragraph" w:styleId="TOC9">
    <w:name w:val="toc 9"/>
    <w:basedOn w:val="Normal"/>
    <w:next w:val="Normal"/>
    <w:autoRedefine/>
    <w:semiHidden/>
    <w:rsid w:val="00862B69"/>
    <w:pPr>
      <w:ind w:left="1600"/>
    </w:pPr>
  </w:style>
  <w:style w:type="character" w:styleId="FootnoteReference">
    <w:name w:val="footnote reference"/>
    <w:basedOn w:val="DefaultParagraphFont"/>
    <w:semiHidden/>
    <w:rsid w:val="00862B69"/>
    <w:rPr>
      <w:vertAlign w:val="superscript"/>
    </w:rPr>
  </w:style>
  <w:style w:type="paragraph" w:customStyle="1" w:styleId="xl27">
    <w:name w:val="xl27"/>
    <w:basedOn w:val="Normal"/>
    <w:rsid w:val="00862B69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textAlignment w:val="center"/>
    </w:pPr>
    <w:rPr>
      <w:rFonts w:cs="Simplified Arabic" w:hint="cs"/>
      <w:snapToGrid/>
      <w:sz w:val="24"/>
      <w:szCs w:val="24"/>
    </w:rPr>
  </w:style>
  <w:style w:type="character" w:customStyle="1" w:styleId="longtext1">
    <w:name w:val="long_text1"/>
    <w:basedOn w:val="DefaultParagraphFont"/>
    <w:rsid w:val="00862B69"/>
    <w:rPr>
      <w:spacing w:val="408"/>
      <w:sz w:val="20"/>
      <w:szCs w:val="20"/>
    </w:rPr>
  </w:style>
  <w:style w:type="paragraph" w:styleId="z-TopofForm">
    <w:name w:val="HTML Top of Form"/>
    <w:basedOn w:val="Normal"/>
    <w:next w:val="Normal"/>
    <w:hidden/>
    <w:rsid w:val="00862B69"/>
    <w:pPr>
      <w:pBdr>
        <w:bottom w:val="single" w:sz="6" w:space="1" w:color="auto"/>
      </w:pBdr>
      <w:bidi w:val="0"/>
      <w:jc w:val="center"/>
    </w:pPr>
    <w:rPr>
      <w:rFonts w:ascii="Arial" w:eastAsia="Arial Unicode MS" w:hAnsi="Arial" w:cs="Arial"/>
      <w:snapToGrid/>
      <w:vanish/>
      <w:sz w:val="16"/>
      <w:szCs w:val="16"/>
      <w:lang w:eastAsia="ar-SA"/>
    </w:rPr>
  </w:style>
  <w:style w:type="paragraph" w:styleId="z-BottomofForm">
    <w:name w:val="HTML Bottom of Form"/>
    <w:basedOn w:val="Normal"/>
    <w:next w:val="Normal"/>
    <w:hidden/>
    <w:rsid w:val="00862B69"/>
    <w:pPr>
      <w:pBdr>
        <w:top w:val="single" w:sz="6" w:space="1" w:color="auto"/>
      </w:pBdr>
      <w:bidi w:val="0"/>
      <w:jc w:val="center"/>
    </w:pPr>
    <w:rPr>
      <w:rFonts w:ascii="Arial" w:eastAsia="Arial Unicode MS" w:hAnsi="Arial" w:cs="Arial"/>
      <w:snapToGrid/>
      <w:vanish/>
      <w:sz w:val="16"/>
      <w:szCs w:val="16"/>
      <w:lang w:eastAsia="ar-SA"/>
    </w:rPr>
  </w:style>
  <w:style w:type="paragraph" w:styleId="BalloonText">
    <w:name w:val="Balloon Text"/>
    <w:basedOn w:val="Normal"/>
    <w:semiHidden/>
    <w:unhideWhenUsed/>
    <w:rsid w:val="00862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862B69"/>
    <w:rPr>
      <w:rFonts w:ascii="Tahoma" w:hAnsi="Tahoma" w:cs="Tahoma"/>
      <w:snapToGrid w:val="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66CCD"/>
    <w:rPr>
      <w:rFonts w:cs="Times New Roman"/>
      <w:snapToGrid w:val="0"/>
    </w:rPr>
  </w:style>
  <w:style w:type="character" w:customStyle="1" w:styleId="longtext">
    <w:name w:val="long_text"/>
    <w:basedOn w:val="DefaultParagraphFont"/>
    <w:rsid w:val="00B20933"/>
  </w:style>
  <w:style w:type="character" w:customStyle="1" w:styleId="shorttext">
    <w:name w:val="short_text"/>
    <w:basedOn w:val="DefaultParagraphFont"/>
    <w:rsid w:val="0045114F"/>
  </w:style>
  <w:style w:type="paragraph" w:styleId="Revision">
    <w:name w:val="Revision"/>
    <w:hidden/>
    <w:uiPriority w:val="99"/>
    <w:semiHidden/>
    <w:rsid w:val="00560B55"/>
    <w:rPr>
      <w:rFonts w:cs="Times New Roman"/>
      <w:snapToGrid w:val="0"/>
    </w:rPr>
  </w:style>
  <w:style w:type="character" w:customStyle="1" w:styleId="hps">
    <w:name w:val="hps"/>
    <w:basedOn w:val="DefaultParagraphFont"/>
    <w:rsid w:val="00564D94"/>
  </w:style>
  <w:style w:type="character" w:customStyle="1" w:styleId="alt-edited1">
    <w:name w:val="alt-edited1"/>
    <w:basedOn w:val="DefaultParagraphFont"/>
    <w:rsid w:val="00AD14DB"/>
    <w:rPr>
      <w:color w:val="4D90F0"/>
    </w:rPr>
  </w:style>
  <w:style w:type="table" w:styleId="TableGrid">
    <w:name w:val="Table Grid"/>
    <w:basedOn w:val="TableNormal"/>
    <w:uiPriority w:val="59"/>
    <w:rsid w:val="003F36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">
    <w:name w:val="Footnote Text Char"/>
    <w:basedOn w:val="DefaultParagraphFont"/>
    <w:link w:val="FootnoteText"/>
    <w:semiHidden/>
    <w:rsid w:val="000F32D9"/>
    <w:rPr>
      <w:rFonts w:cs="Times New Roman"/>
      <w:snapToGrid w:val="0"/>
    </w:rPr>
  </w:style>
  <w:style w:type="character" w:customStyle="1" w:styleId="tlid-translation">
    <w:name w:val="tlid-translation"/>
    <w:basedOn w:val="DefaultParagraphFont"/>
    <w:rsid w:val="006878C8"/>
  </w:style>
  <w:style w:type="table" w:styleId="LightList-Accent3">
    <w:name w:val="Light List Accent 3"/>
    <w:basedOn w:val="TableNormal"/>
    <w:uiPriority w:val="61"/>
    <w:rsid w:val="002527C8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HeaderChar">
    <w:name w:val="Header Char"/>
    <w:basedOn w:val="DefaultParagraphFont"/>
    <w:link w:val="Header"/>
    <w:rsid w:val="00877851"/>
    <w:rPr>
      <w:rFonts w:cs="Times New Roman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50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5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2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8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7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2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20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104841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69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8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4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6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9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88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6154">
                                          <w:marLeft w:val="0"/>
                                          <w:marRight w:val="0"/>
                                          <w:marTop w:val="0"/>
                                          <w:marBottom w:val="41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94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5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6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14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9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09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7881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13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95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52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9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4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89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7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4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34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5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85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46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936480">
                                          <w:marLeft w:val="0"/>
                                          <w:marRight w:val="0"/>
                                          <w:marTop w:val="0"/>
                                          <w:marBottom w:val="41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4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1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2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15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45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8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706987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194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31904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9538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66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566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94814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45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3048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057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International_observance" TargetMode="External"/><Relationship Id="rId13" Type="http://schemas.openxmlformats.org/officeDocument/2006/relationships/hyperlink" Target="https://en.wikipedia.org/wiki/Economic,_social_and_cultural_right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Civil_and_political_rights" TargetMode="External"/><Relationship Id="rId17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Raising_awareness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hyperlink" Target="https://en.wikipedia.org/wiki/Dignity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United_Nations" TargetMode="Externa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32"/>
  <c:chart>
    <c:autoTitleDeleted val="1"/>
    <c:plotArea>
      <c:layout>
        <c:manualLayout>
          <c:layoutTarget val="inner"/>
          <c:xMode val="edge"/>
          <c:yMode val="edge"/>
          <c:x val="0.33917566946973204"/>
          <c:y val="5.361922734864797E-2"/>
          <c:w val="0.61532857039537459"/>
          <c:h val="0.82081120945580299"/>
        </c:manualLayout>
      </c:layout>
      <c:barChart>
        <c:barDir val="bar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FF856D"/>
            </a:solidFill>
          </c:spPr>
          <c:dLbls>
            <c:txPr>
              <a:bodyPr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</c:dLbls>
          <c:cat>
            <c:strRef>
              <c:f>Sheet1!$A$2:$A$6</c:f>
              <c:strCache>
                <c:ptCount val="5"/>
                <c:pt idx="0">
                  <c:v>Remembering and Concentration</c:v>
                </c:pt>
                <c:pt idx="1">
                  <c:v>Communication</c:v>
                </c:pt>
                <c:pt idx="2">
                  <c:v>Hearing</c:v>
                </c:pt>
                <c:pt idx="3">
                  <c:v>Seeing</c:v>
                </c:pt>
                <c:pt idx="4">
                  <c:v>Mobility</c:v>
                </c:pt>
              </c:strCache>
            </c:strRef>
          </c:cat>
          <c:val>
            <c:numRef>
              <c:f>Sheet1!$B$2:$B$6</c:f>
              <c:numCache>
                <c:formatCode>0.0</c:formatCode>
                <c:ptCount val="5"/>
                <c:pt idx="0">
                  <c:v>19.185632617840579</c:v>
                </c:pt>
                <c:pt idx="1">
                  <c:v>21.2</c:v>
                </c:pt>
                <c:pt idx="2">
                  <c:v>21.368784381404314</c:v>
                </c:pt>
                <c:pt idx="3">
                  <c:v>31.226404918563169</c:v>
                </c:pt>
                <c:pt idx="4">
                  <c:v>50.813288749865144</c:v>
                </c:pt>
              </c:numCache>
            </c:numRef>
          </c:val>
        </c:ser>
        <c:dLbls>
          <c:showVal val="1"/>
        </c:dLbls>
        <c:gapWidth val="33"/>
        <c:overlap val="1"/>
        <c:axId val="86827008"/>
        <c:axId val="86830080"/>
      </c:barChart>
      <c:catAx>
        <c:axId val="86827008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r>
                  <a:rPr lang="en-US" sz="800">
                    <a:latin typeface="Arial" pitchFamily="34" charset="0"/>
                    <a:cs typeface="Arial" pitchFamily="34" charset="0"/>
                  </a:rPr>
                  <a:t>Type</a:t>
                </a:r>
                <a:r>
                  <a:rPr lang="en-US" sz="800" baseline="0">
                    <a:latin typeface="Arial" pitchFamily="34" charset="0"/>
                    <a:cs typeface="Arial" pitchFamily="34" charset="0"/>
                  </a:rPr>
                  <a:t> of Disability</a:t>
                </a:r>
                <a:endParaRPr lang="en-US" sz="800">
                  <a:latin typeface="Arial" pitchFamily="34" charset="0"/>
                  <a:cs typeface="Arial" pitchFamily="34" charset="0"/>
                </a:endParaRPr>
              </a:p>
            </c:rich>
          </c:tx>
          <c:layout>
            <c:manualLayout>
              <c:xMode val="edge"/>
              <c:yMode val="edge"/>
              <c:x val="2.0960921250644068E-2"/>
              <c:y val="3.9261337173783009E-2"/>
            </c:manualLayout>
          </c:layout>
          <c:spPr>
            <a:ln>
              <a:solidFill>
                <a:schemeClr val="tx1"/>
              </a:solidFill>
            </a:ln>
          </c:spPr>
        </c:title>
        <c:maj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86830080"/>
        <c:crosses val="autoZero"/>
        <c:auto val="1"/>
        <c:lblAlgn val="ctr"/>
        <c:lblOffset val="100"/>
      </c:catAx>
      <c:valAx>
        <c:axId val="86830080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 sz="800"/>
            </a:pPr>
            <a:endParaRPr lang="ar-SA"/>
          </a:p>
        </c:txPr>
        <c:crossAx val="86827008"/>
        <c:crosses val="autoZero"/>
        <c:crossBetween val="between"/>
      </c:valAx>
    </c:plotArea>
    <c:plotVisOnly val="1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26"/>
  <c:chart>
    <c:autoTitleDeleted val="1"/>
    <c:plotArea>
      <c:layout>
        <c:manualLayout>
          <c:layoutTarget val="inner"/>
          <c:xMode val="edge"/>
          <c:yMode val="edge"/>
          <c:x val="0.28393365971183376"/>
          <c:y val="2.9901382663047052E-2"/>
          <c:w val="0.61399878925201135"/>
          <c:h val="0.9123676999810546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Column4</c:v>
                </c:pt>
              </c:strCache>
            </c:strRef>
          </c:tx>
          <c:dLbls>
            <c:dLbl>
              <c:idx val="0"/>
              <c:layout>
                <c:manualLayout>
                  <c:x val="-0.12189266473269809"/>
                  <c:y val="-0.19025753359777531"/>
                </c:manualLayout>
              </c:layout>
              <c:dLblPos val="bestFit"/>
              <c:showVal val="1"/>
            </c:dLbl>
            <c:spPr>
              <a:solidFill>
                <a:schemeClr val="bg1">
                  <a:lumMod val="95000"/>
                </a:schemeClr>
              </a:solidFill>
            </c:spPr>
            <c:txPr>
              <a:bodyPr/>
              <a:lstStyle/>
              <a:p>
                <a:pPr>
                  <a:defRPr sz="900" b="1">
                    <a:solidFill>
                      <a:schemeClr val="tx1"/>
                    </a:solidFill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</c:dLbls>
          <c:cat>
            <c:strRef>
              <c:f>Sheet1!$A$2:$A$4</c:f>
              <c:strCache>
                <c:ptCount val="3"/>
                <c:pt idx="0">
                  <c:v>Urban</c:v>
                </c:pt>
                <c:pt idx="1">
                  <c:v>Rural</c:v>
                </c:pt>
                <c:pt idx="2">
                  <c:v>Camp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74.7</c:v>
                </c:pt>
                <c:pt idx="1">
                  <c:v>13.1</c:v>
                </c:pt>
                <c:pt idx="2" formatCode="0.0">
                  <c:v>12.2</c:v>
                </c:pt>
              </c:numCache>
            </c:numRef>
          </c:val>
        </c:ser>
        <c:firstSliceAng val="0"/>
      </c:pieChart>
    </c:plotArea>
    <c:legend>
      <c:legendPos val="l"/>
      <c:layout>
        <c:manualLayout>
          <c:xMode val="edge"/>
          <c:yMode val="edge"/>
          <c:x val="0"/>
          <c:y val="0.29733341751373193"/>
          <c:w val="0.18254728188436414"/>
          <c:h val="0.37967497948102991"/>
        </c:manualLayout>
      </c:layout>
      <c:spPr>
        <a:ln>
          <a:solidFill>
            <a:sysClr val="windowText" lastClr="000000"/>
          </a:solidFill>
        </a:ln>
      </c:spPr>
      <c:txPr>
        <a:bodyPr/>
        <a:lstStyle/>
        <a:p>
          <a:pPr>
            <a:defRPr sz="9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8.1223628691983144E-2"/>
          <c:y val="0.18286334208224231"/>
          <c:w val="0.91877637130801693"/>
          <c:h val="0.63631246632279581"/>
        </c:manualLayout>
      </c:layout>
      <c:barChart>
        <c:barDir val="col"/>
        <c:grouping val="clustered"/>
        <c:ser>
          <c:idx val="0"/>
          <c:order val="0"/>
          <c:tx>
            <c:strRef>
              <c:f>Sheet1!$B$8</c:f>
              <c:strCache>
                <c:ptCount val="1"/>
                <c:pt idx="0">
                  <c:v>Both Sexes</c:v>
                </c:pt>
              </c:strCache>
            </c:strRef>
          </c:tx>
          <c:dLbls>
            <c:dLbl>
              <c:idx val="1"/>
              <c:layout>
                <c:manualLayout>
                  <c:x val="0"/>
                  <c:y val="2.6503568851628582E-2"/>
                </c:manualLayout>
              </c:layout>
              <c:showVal val="1"/>
            </c:dLbl>
            <c:txPr>
              <a:bodyPr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</c:dLbls>
          <c:cat>
            <c:strRef>
              <c:f>Sheet1!$A$9:$A$11</c:f>
              <c:strCache>
                <c:ptCount val="3"/>
                <c:pt idx="0">
                  <c:v>Palestine</c:v>
                </c:pt>
                <c:pt idx="1">
                  <c:v>West Bank</c:v>
                </c:pt>
                <c:pt idx="2">
                  <c:v>Gaza Strip</c:v>
                </c:pt>
              </c:strCache>
            </c:strRef>
          </c:cat>
          <c:val>
            <c:numRef>
              <c:f>Sheet1!$B$9:$B$11</c:f>
              <c:numCache>
                <c:formatCode>0.0</c:formatCode>
                <c:ptCount val="3"/>
                <c:pt idx="0">
                  <c:v>31.7</c:v>
                </c:pt>
                <c:pt idx="1">
                  <c:v>34.6</c:v>
                </c:pt>
                <c:pt idx="2">
                  <c:v>29</c:v>
                </c:pt>
              </c:numCache>
            </c:numRef>
          </c:val>
        </c:ser>
        <c:ser>
          <c:idx val="1"/>
          <c:order val="1"/>
          <c:tx>
            <c:strRef>
              <c:f>Sheet1!$C$8</c:f>
              <c:strCache>
                <c:ptCount val="1"/>
                <c:pt idx="0">
                  <c:v>Males</c:v>
                </c:pt>
              </c:strCache>
            </c:strRef>
          </c:tx>
          <c:dLbls>
            <c:dLbl>
              <c:idx val="0"/>
              <c:layout>
                <c:manualLayout>
                  <c:x val="8.4388185654008432E-3"/>
                  <c:y val="-1.6326530612244903E-2"/>
                </c:manualLayout>
              </c:layout>
              <c:showVal val="1"/>
            </c:dLbl>
            <c:txPr>
              <a:bodyPr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</c:dLbls>
          <c:cat>
            <c:strRef>
              <c:f>Sheet1!$A$9:$A$11</c:f>
              <c:strCache>
                <c:ptCount val="3"/>
                <c:pt idx="0">
                  <c:v>Palestine</c:v>
                </c:pt>
                <c:pt idx="1">
                  <c:v>West Bank</c:v>
                </c:pt>
                <c:pt idx="2">
                  <c:v>Gaza Strip</c:v>
                </c:pt>
              </c:strCache>
            </c:strRef>
          </c:cat>
          <c:val>
            <c:numRef>
              <c:f>Sheet1!$C$9:$C$11</c:f>
              <c:numCache>
                <c:formatCode>0.0</c:formatCode>
                <c:ptCount val="3"/>
                <c:pt idx="0">
                  <c:v>20</c:v>
                </c:pt>
                <c:pt idx="1">
                  <c:v>21.6</c:v>
                </c:pt>
                <c:pt idx="2">
                  <c:v>18.5</c:v>
                </c:pt>
              </c:numCache>
            </c:numRef>
          </c:val>
        </c:ser>
        <c:ser>
          <c:idx val="2"/>
          <c:order val="2"/>
          <c:tx>
            <c:strRef>
              <c:f>Sheet1!$D$8</c:f>
              <c:strCache>
                <c:ptCount val="1"/>
                <c:pt idx="0">
                  <c:v>Females</c:v>
                </c:pt>
              </c:strCache>
            </c:strRef>
          </c:tx>
          <c:dLbls>
            <c:txPr>
              <a:bodyPr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</c:dLbls>
          <c:cat>
            <c:strRef>
              <c:f>Sheet1!$A$9:$A$11</c:f>
              <c:strCache>
                <c:ptCount val="3"/>
                <c:pt idx="0">
                  <c:v>Palestine</c:v>
                </c:pt>
                <c:pt idx="1">
                  <c:v>West Bank</c:v>
                </c:pt>
                <c:pt idx="2">
                  <c:v>Gaza Strip</c:v>
                </c:pt>
              </c:strCache>
            </c:strRef>
          </c:cat>
          <c:val>
            <c:numRef>
              <c:f>Sheet1!$D$9:$D$11</c:f>
              <c:numCache>
                <c:formatCode>0.0</c:formatCode>
                <c:ptCount val="3"/>
                <c:pt idx="0">
                  <c:v>46.4</c:v>
                </c:pt>
                <c:pt idx="1">
                  <c:v>50.2</c:v>
                </c:pt>
                <c:pt idx="2">
                  <c:v>42.6</c:v>
                </c:pt>
              </c:numCache>
            </c:numRef>
          </c:val>
        </c:ser>
        <c:gapWidth val="89"/>
        <c:axId val="91162112"/>
        <c:axId val="91164032"/>
      </c:barChart>
      <c:catAx>
        <c:axId val="91162112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1164032"/>
        <c:crosses val="autoZero"/>
        <c:auto val="1"/>
        <c:lblAlgn val="ctr"/>
        <c:lblOffset val="100"/>
        <c:tickMarkSkip val="1"/>
      </c:catAx>
      <c:valAx>
        <c:axId val="91164032"/>
        <c:scaling>
          <c:orientation val="minMax"/>
        </c:scaling>
        <c:axPos val="l"/>
        <c:numFmt formatCode="0" sourceLinked="0"/>
        <c:tickLblPos val="nextTo"/>
        <c:txPr>
          <a:bodyPr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1162112"/>
        <c:crossesAt val="1"/>
        <c:crossBetween val="between"/>
      </c:valAx>
      <c:spPr>
        <a:noFill/>
        <a:ln w="25400">
          <a:noFill/>
        </a:ln>
      </c:spPr>
    </c:plotArea>
    <c:legend>
      <c:legendPos val="t"/>
      <c:spPr>
        <a:ln>
          <a:solidFill>
            <a:sysClr val="windowText" lastClr="000000"/>
          </a:solidFill>
        </a:ln>
      </c:spPr>
      <c:txPr>
        <a:bodyPr/>
        <a:lstStyle/>
        <a:p>
          <a:pPr>
            <a:defRPr sz="9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3165905187777471"/>
          <c:y val="9.3974382715246538E-2"/>
          <c:w val="0.82673730598489992"/>
          <c:h val="0.70147879183495343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1"/>
              <c:layout>
                <c:manualLayout>
                  <c:x val="0"/>
                  <c:y val="2.6503568851628582E-2"/>
                </c:manualLayout>
              </c:layout>
              <c:showVal val="1"/>
            </c:dLbl>
            <c:txPr>
              <a:bodyPr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</c:dLbls>
          <c:cat>
            <c:strRef>
              <c:f>Sheet1!$A$2:$A$4</c:f>
              <c:strCache>
                <c:ptCount val="3"/>
                <c:pt idx="0">
                  <c:v>West Bank</c:v>
                </c:pt>
                <c:pt idx="1">
                  <c:v>Gaza Strip</c:v>
                </c:pt>
                <c:pt idx="2">
                  <c:v>Palestine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18.8</c:v>
                </c:pt>
                <c:pt idx="1">
                  <c:v>53.7</c:v>
                </c:pt>
                <c:pt idx="2">
                  <c:v>37.300000000000004</c:v>
                </c:pt>
              </c:numCache>
            </c:numRef>
          </c:val>
        </c:ser>
        <c:axId val="92836992"/>
        <c:axId val="92838912"/>
      </c:barChart>
      <c:catAx>
        <c:axId val="92836992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2838912"/>
        <c:crosses val="autoZero"/>
        <c:auto val="1"/>
        <c:lblAlgn val="ctr"/>
        <c:lblOffset val="100"/>
      </c:catAx>
      <c:valAx>
        <c:axId val="92838912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2836992"/>
        <c:crosses val="autoZero"/>
        <c:crossBetween val="between"/>
      </c:valAx>
      <c:spPr>
        <a:noFill/>
        <a:ln w="25400">
          <a:noFill/>
        </a:ln>
      </c:spPr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7B633-1186-4BC2-B4F3-78D3994D5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People of the World</Company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hbadran</cp:lastModifiedBy>
  <cp:revision>2</cp:revision>
  <cp:lastPrinted>2019-12-02T12:40:00Z</cp:lastPrinted>
  <dcterms:created xsi:type="dcterms:W3CDTF">2019-12-02T12:45:00Z</dcterms:created>
  <dcterms:modified xsi:type="dcterms:W3CDTF">2019-12-02T12:45:00Z</dcterms:modified>
</cp:coreProperties>
</file>