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D370C" w14:textId="77777777" w:rsidR="00B879B3" w:rsidRDefault="00B879B3" w:rsidP="000B57B9">
      <w:pPr>
        <w:bidi w:val="0"/>
        <w:jc w:val="center"/>
        <w:rPr>
          <w:rFonts w:ascii="Times New Roman" w:hAnsi="Times New Roman"/>
          <w:b/>
          <w:bCs/>
          <w:sz w:val="28"/>
          <w:szCs w:val="28"/>
          <w:rtl/>
        </w:rPr>
      </w:pPr>
    </w:p>
    <w:p w14:paraId="57920D43" w14:textId="77777777" w:rsidR="00B879B3" w:rsidRDefault="00B879B3" w:rsidP="00B879B3">
      <w:pPr>
        <w:bidi w:val="0"/>
        <w:jc w:val="center"/>
        <w:rPr>
          <w:rFonts w:ascii="Times New Roman" w:hAnsi="Times New Roman"/>
          <w:b/>
          <w:bCs/>
          <w:sz w:val="28"/>
          <w:szCs w:val="28"/>
          <w:rtl/>
        </w:rPr>
      </w:pPr>
    </w:p>
    <w:p w14:paraId="10AC4912" w14:textId="700DAC25" w:rsidR="00A35DCB" w:rsidRPr="000B57B9" w:rsidRDefault="00A35DCB" w:rsidP="00B879B3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879B3">
        <w:rPr>
          <w:rFonts w:ascii="Times New Roman" w:hAnsi="Times New Roman"/>
          <w:b/>
          <w:bCs/>
          <w:sz w:val="32"/>
          <w:szCs w:val="32"/>
        </w:rPr>
        <w:t xml:space="preserve">H.E. Dr. Awad, highlights the Palestinian children's situation on the </w:t>
      </w:r>
      <w:r w:rsidRPr="00B879B3">
        <w:rPr>
          <w:rFonts w:ascii="Times New Roman" w:hAnsi="Times New Roman" w:cs="Times New Roman"/>
          <w:b/>
          <w:bCs/>
          <w:sz w:val="32"/>
          <w:szCs w:val="32"/>
        </w:rPr>
        <w:t xml:space="preserve">Occasion of </w:t>
      </w:r>
      <w:r w:rsidRPr="00B879B3">
        <w:rPr>
          <w:rFonts w:ascii="Times New Roman" w:hAnsi="Times New Roman"/>
          <w:b/>
          <w:bCs/>
          <w:sz w:val="32"/>
          <w:szCs w:val="32"/>
        </w:rPr>
        <w:t>the Palestinian Child Day, 05/04/202</w:t>
      </w:r>
      <w:r w:rsidR="00C47886" w:rsidRPr="00B879B3">
        <w:rPr>
          <w:rFonts w:ascii="Times New Roman" w:hAnsi="Times New Roman"/>
          <w:b/>
          <w:bCs/>
          <w:sz w:val="32"/>
          <w:szCs w:val="32"/>
        </w:rPr>
        <w:t>1</w:t>
      </w:r>
      <w:r w:rsidRPr="000B57B9">
        <w:rPr>
          <w:rFonts w:ascii="Times New Roman" w:hAnsi="Times New Roman"/>
          <w:b/>
          <w:bCs/>
          <w:sz w:val="28"/>
          <w:szCs w:val="28"/>
        </w:rPr>
        <w:t>.</w:t>
      </w:r>
    </w:p>
    <w:p w14:paraId="3C7C029F" w14:textId="0F5A2400" w:rsidR="00A35DCB" w:rsidRPr="000B57B9" w:rsidRDefault="00A35DCB" w:rsidP="000B57B9">
      <w:pPr>
        <w:tabs>
          <w:tab w:val="left" w:pos="4260"/>
        </w:tabs>
        <w:bidi w:val="0"/>
        <w:jc w:val="center"/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14:paraId="7C7D5863" w14:textId="7084DDE9" w:rsidR="00A35DCB" w:rsidRPr="000B57B9" w:rsidRDefault="00A35DCB" w:rsidP="000B57B9">
      <w:pPr>
        <w:tabs>
          <w:tab w:val="right" w:pos="4678"/>
        </w:tabs>
        <w:bidi w:val="0"/>
        <w:jc w:val="center"/>
        <w:rPr>
          <w:rFonts w:ascii="Arial" w:hAnsi="Arial"/>
          <w:b/>
          <w:bCs/>
          <w:sz w:val="28"/>
          <w:szCs w:val="28"/>
        </w:rPr>
      </w:pPr>
      <w:r w:rsidRPr="000B57B9">
        <w:rPr>
          <w:rFonts w:ascii="Times New Roman" w:hAnsi="Times New Roman"/>
          <w:b/>
          <w:bCs/>
          <w:sz w:val="28"/>
          <w:szCs w:val="28"/>
        </w:rPr>
        <w:t xml:space="preserve">H.E. Dr. Ola Awad, President of the  Palestinian Central Bureau of Statistics </w:t>
      </w:r>
      <w:r w:rsidR="00BF53EB" w:rsidRPr="000B57B9">
        <w:rPr>
          <w:rFonts w:ascii="Times New Roman" w:hAnsi="Times New Roman"/>
          <w:b/>
          <w:bCs/>
          <w:sz w:val="28"/>
          <w:szCs w:val="28"/>
        </w:rPr>
        <w:t>(</w:t>
      </w:r>
      <w:r w:rsidRPr="000B57B9">
        <w:rPr>
          <w:rFonts w:ascii="Times New Roman" w:hAnsi="Times New Roman"/>
          <w:b/>
          <w:bCs/>
          <w:sz w:val="28"/>
          <w:szCs w:val="28"/>
        </w:rPr>
        <w:t>PCBS</w:t>
      </w:r>
      <w:r w:rsidR="00BF53EB" w:rsidRPr="000B57B9">
        <w:rPr>
          <w:rFonts w:ascii="Times New Roman" w:hAnsi="Times New Roman"/>
          <w:b/>
          <w:bCs/>
          <w:sz w:val="28"/>
          <w:szCs w:val="28"/>
        </w:rPr>
        <w:t xml:space="preserve">), </w:t>
      </w:r>
      <w:r w:rsidRPr="000B57B9">
        <w:rPr>
          <w:rFonts w:ascii="Times New Roman" w:hAnsi="Times New Roman"/>
          <w:b/>
          <w:bCs/>
          <w:sz w:val="28"/>
          <w:szCs w:val="28"/>
        </w:rPr>
        <w:t xml:space="preserve">highlighted the Palestinian children's situation on the </w:t>
      </w:r>
      <w:r w:rsidRPr="000B57B9">
        <w:rPr>
          <w:rFonts w:ascii="Times New Roman" w:hAnsi="Times New Roman" w:cs="Times New Roman"/>
          <w:b/>
          <w:bCs/>
          <w:sz w:val="28"/>
          <w:szCs w:val="28"/>
        </w:rPr>
        <w:t xml:space="preserve">Occasion </w:t>
      </w:r>
      <w:r w:rsidRPr="000B57B9">
        <w:rPr>
          <w:rFonts w:ascii="Times New Roman" w:hAnsi="Times New Roman"/>
          <w:b/>
          <w:bCs/>
          <w:sz w:val="28"/>
          <w:szCs w:val="28"/>
        </w:rPr>
        <w:t>of the Palestinian Child Day</w:t>
      </w:r>
      <w:r w:rsidR="00BF53EB" w:rsidRPr="000B57B9">
        <w:rPr>
          <w:rFonts w:ascii="Times New Roman" w:hAnsi="Times New Roman"/>
          <w:b/>
          <w:bCs/>
          <w:sz w:val="28"/>
          <w:szCs w:val="28"/>
        </w:rPr>
        <w:t xml:space="preserve"> marking Monday </w:t>
      </w:r>
      <w:r w:rsidRPr="000B57B9">
        <w:rPr>
          <w:rFonts w:ascii="Times New Roman" w:hAnsi="Times New Roman"/>
          <w:b/>
          <w:bCs/>
          <w:sz w:val="28"/>
          <w:szCs w:val="28"/>
        </w:rPr>
        <w:t>05/04/202</w:t>
      </w:r>
      <w:r w:rsidR="00C47886" w:rsidRPr="000B57B9">
        <w:rPr>
          <w:rFonts w:ascii="Times New Roman" w:hAnsi="Times New Roman"/>
          <w:b/>
          <w:bCs/>
          <w:sz w:val="28"/>
          <w:szCs w:val="28"/>
        </w:rPr>
        <w:t>1</w:t>
      </w:r>
      <w:r w:rsidRPr="000B57B9">
        <w:rPr>
          <w:rFonts w:ascii="Times New Roman" w:hAnsi="Times New Roman"/>
          <w:b/>
          <w:bCs/>
          <w:sz w:val="28"/>
          <w:szCs w:val="28"/>
        </w:rPr>
        <w:t>:</w:t>
      </w:r>
    </w:p>
    <w:p w14:paraId="6FB4CADE" w14:textId="77777777" w:rsidR="003A661B" w:rsidRPr="004B1042" w:rsidRDefault="00407518" w:rsidP="00A10A71">
      <w:pPr>
        <w:pStyle w:val="BodyText"/>
        <w:tabs>
          <w:tab w:val="left" w:pos="3456"/>
        </w:tabs>
        <w:bidi w:val="0"/>
        <w:jc w:val="both"/>
        <w:rPr>
          <w:rFonts w:cs="Times New Roman"/>
          <w:b/>
          <w:bCs/>
          <w:sz w:val="26"/>
          <w:szCs w:val="26"/>
        </w:rPr>
      </w:pPr>
      <w:bookmarkStart w:id="0" w:name="_GoBack"/>
      <w:bookmarkEnd w:id="0"/>
      <w:r w:rsidRPr="004B1042">
        <w:rPr>
          <w:rFonts w:cs="Times New Roman"/>
          <w:b/>
          <w:bCs/>
          <w:sz w:val="26"/>
          <w:szCs w:val="26"/>
        </w:rPr>
        <w:tab/>
      </w:r>
    </w:p>
    <w:p w14:paraId="05D79F10" w14:textId="55692554" w:rsidR="002B64B0" w:rsidRPr="00B879B3" w:rsidRDefault="003A661B" w:rsidP="00A10A71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B879B3">
        <w:rPr>
          <w:rFonts w:asciiTheme="majorBidi" w:hAnsiTheme="majorBidi" w:cstheme="majorBidi"/>
          <w:sz w:val="26"/>
          <w:szCs w:val="26"/>
        </w:rPr>
        <w:t xml:space="preserve">Palestinians celebrate the Palestinian Child Day on the fifth of April each year. </w:t>
      </w:r>
      <w:r w:rsidR="00BF53EB" w:rsidRPr="00B879B3">
        <w:rPr>
          <w:rFonts w:asciiTheme="majorBidi" w:hAnsiTheme="majorBidi" w:cstheme="majorBidi"/>
          <w:sz w:val="26"/>
          <w:szCs w:val="26"/>
        </w:rPr>
        <w:t xml:space="preserve">They celebrate </w:t>
      </w:r>
      <w:r w:rsidRPr="00B879B3">
        <w:rPr>
          <w:rFonts w:asciiTheme="majorBidi" w:hAnsiTheme="majorBidi" w:cstheme="majorBidi"/>
          <w:sz w:val="26"/>
          <w:szCs w:val="26"/>
        </w:rPr>
        <w:t>the builders of the country</w:t>
      </w:r>
      <w:r w:rsidR="00CF190C" w:rsidRPr="00B879B3">
        <w:rPr>
          <w:rFonts w:asciiTheme="majorBidi" w:hAnsiTheme="majorBidi" w:cstheme="majorBidi"/>
          <w:sz w:val="26"/>
          <w:szCs w:val="26"/>
        </w:rPr>
        <w:t>,</w:t>
      </w:r>
      <w:r w:rsidRPr="00B879B3">
        <w:rPr>
          <w:rFonts w:asciiTheme="majorBidi" w:hAnsiTheme="majorBidi" w:cstheme="majorBidi"/>
          <w:sz w:val="26"/>
          <w:szCs w:val="26"/>
        </w:rPr>
        <w:t xml:space="preserve"> its greatest resource</w:t>
      </w:r>
      <w:r w:rsidR="00CF190C" w:rsidRPr="00B879B3">
        <w:rPr>
          <w:rFonts w:asciiTheme="majorBidi" w:hAnsiTheme="majorBidi" w:cstheme="majorBidi"/>
          <w:sz w:val="26"/>
          <w:szCs w:val="26"/>
        </w:rPr>
        <w:t xml:space="preserve">, </w:t>
      </w:r>
      <w:r w:rsidR="00A428CE" w:rsidRPr="00B879B3">
        <w:rPr>
          <w:rFonts w:asciiTheme="majorBidi" w:hAnsiTheme="majorBidi" w:cstheme="majorBidi"/>
          <w:sz w:val="26"/>
          <w:szCs w:val="26"/>
        </w:rPr>
        <w:t xml:space="preserve">and the wealth of the future. </w:t>
      </w:r>
      <w:r w:rsidR="00CF190C" w:rsidRPr="00B879B3">
        <w:rPr>
          <w:rFonts w:asciiTheme="majorBidi" w:hAnsiTheme="majorBidi" w:cstheme="majorBidi"/>
          <w:sz w:val="26"/>
          <w:szCs w:val="26"/>
        </w:rPr>
        <w:t xml:space="preserve">This day is about </w:t>
      </w:r>
      <w:r w:rsidR="00A428CE" w:rsidRPr="00B879B3">
        <w:rPr>
          <w:rFonts w:asciiTheme="majorBidi" w:hAnsiTheme="majorBidi" w:cstheme="majorBidi"/>
          <w:sz w:val="26"/>
          <w:szCs w:val="26"/>
        </w:rPr>
        <w:t>setting a new vision for a better future for every child.</w:t>
      </w:r>
    </w:p>
    <w:p w14:paraId="3BFDD864" w14:textId="77777777" w:rsidR="003A661B" w:rsidRPr="00B879B3" w:rsidRDefault="003A661B" w:rsidP="00A10A71">
      <w:pPr>
        <w:pStyle w:val="BodyText"/>
        <w:tabs>
          <w:tab w:val="left" w:pos="1215"/>
        </w:tabs>
        <w:bidi w:val="0"/>
        <w:jc w:val="both"/>
        <w:rPr>
          <w:rFonts w:asciiTheme="majorBidi" w:hAnsiTheme="majorBidi" w:cstheme="majorBidi"/>
          <w:b/>
          <w:bCs/>
          <w:sz w:val="16"/>
          <w:szCs w:val="16"/>
        </w:rPr>
      </w:pPr>
      <w:r w:rsidRPr="00B879B3">
        <w:rPr>
          <w:rFonts w:asciiTheme="majorBidi" w:hAnsiTheme="majorBidi" w:cstheme="majorBidi"/>
          <w:b/>
          <w:bCs/>
          <w:sz w:val="16"/>
          <w:szCs w:val="16"/>
        </w:rPr>
        <w:tab/>
      </w:r>
    </w:p>
    <w:p w14:paraId="42B1A2A9" w14:textId="2C2AA5CA" w:rsidR="00843AEF" w:rsidRPr="00B879B3" w:rsidRDefault="003A661B" w:rsidP="000B57B9">
      <w:pPr>
        <w:bidi w:val="0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B879B3">
        <w:rPr>
          <w:rFonts w:asciiTheme="majorBidi" w:hAnsiTheme="majorBidi" w:cstheme="majorBidi"/>
          <w:b/>
          <w:bCs/>
          <w:sz w:val="26"/>
          <w:szCs w:val="26"/>
        </w:rPr>
        <w:t xml:space="preserve">Almost half of the Palestinian society are children </w:t>
      </w:r>
    </w:p>
    <w:p w14:paraId="33BA0E81" w14:textId="56FDC9B1" w:rsidR="003A661B" w:rsidRPr="00B879B3" w:rsidRDefault="00CF190C" w:rsidP="00A10A71">
      <w:pPr>
        <w:pStyle w:val="Normal1"/>
        <w:bidi w:val="0"/>
        <w:jc w:val="both"/>
        <w:rPr>
          <w:rFonts w:asciiTheme="majorBidi" w:eastAsia="Times New Roman" w:hAnsiTheme="majorBidi" w:cstheme="majorBidi"/>
          <w:sz w:val="26"/>
          <w:szCs w:val="26"/>
        </w:rPr>
      </w:pPr>
      <w:r w:rsidRPr="00B879B3">
        <w:rPr>
          <w:rFonts w:asciiTheme="majorBidi" w:eastAsia="Times New Roman" w:hAnsiTheme="majorBidi" w:cstheme="majorBidi"/>
          <w:sz w:val="26"/>
          <w:szCs w:val="26"/>
        </w:rPr>
        <w:t>The e</w:t>
      </w:r>
      <w:r w:rsidR="003A661B" w:rsidRPr="00B879B3">
        <w:rPr>
          <w:rFonts w:asciiTheme="majorBidi" w:eastAsia="Times New Roman" w:hAnsiTheme="majorBidi" w:cstheme="majorBidi"/>
          <w:sz w:val="26"/>
          <w:szCs w:val="26"/>
        </w:rPr>
        <w:t>stimated number of children</w:t>
      </w:r>
      <w:r w:rsidR="003A661B" w:rsidRPr="00B879B3">
        <w:rPr>
          <w:rFonts w:asciiTheme="majorBidi" w:eastAsia="Times New Roman" w:hAnsiTheme="majorBidi" w:cstheme="majorBidi"/>
          <w:sz w:val="26"/>
          <w:szCs w:val="26"/>
          <w:vertAlign w:val="superscript"/>
        </w:rPr>
        <w:t xml:space="preserve"> </w:t>
      </w:r>
      <w:r w:rsidR="003A661B" w:rsidRPr="00B879B3">
        <w:rPr>
          <w:rFonts w:asciiTheme="majorBidi" w:eastAsia="Times New Roman" w:hAnsiTheme="majorBidi" w:cstheme="majorBidi"/>
          <w:sz w:val="26"/>
          <w:szCs w:val="26"/>
        </w:rPr>
        <w:t>(under 18 years) is 2.</w:t>
      </w:r>
      <w:r w:rsidR="009731ED" w:rsidRPr="00B879B3">
        <w:rPr>
          <w:rFonts w:asciiTheme="majorBidi" w:eastAsia="Times New Roman" w:hAnsiTheme="majorBidi" w:cstheme="majorBidi"/>
          <w:sz w:val="26"/>
          <w:szCs w:val="26"/>
        </w:rPr>
        <w:t>31</w:t>
      </w:r>
      <w:r w:rsidR="003A661B" w:rsidRPr="00B879B3">
        <w:rPr>
          <w:rFonts w:asciiTheme="majorBidi" w:eastAsia="Times New Roman" w:hAnsiTheme="majorBidi" w:cstheme="majorBidi"/>
          <w:sz w:val="26"/>
          <w:szCs w:val="26"/>
        </w:rPr>
        <w:t xml:space="preserve"> million in Palestine in mid 202</w:t>
      </w:r>
      <w:r w:rsidR="009731ED" w:rsidRPr="00B879B3">
        <w:rPr>
          <w:rFonts w:asciiTheme="majorBidi" w:eastAsia="Times New Roman" w:hAnsiTheme="majorBidi" w:cstheme="majorBidi"/>
          <w:sz w:val="26"/>
          <w:szCs w:val="26"/>
        </w:rPr>
        <w:t>1</w:t>
      </w:r>
      <w:r w:rsidR="003A661B" w:rsidRPr="00B879B3">
        <w:rPr>
          <w:rFonts w:asciiTheme="majorBidi" w:eastAsia="Times New Roman" w:hAnsiTheme="majorBidi" w:cstheme="majorBidi"/>
          <w:sz w:val="26"/>
          <w:szCs w:val="26"/>
        </w:rPr>
        <w:t>, with 1.1</w:t>
      </w:r>
      <w:r w:rsidR="009731ED" w:rsidRPr="00B879B3">
        <w:rPr>
          <w:rFonts w:asciiTheme="majorBidi" w:eastAsia="Times New Roman" w:hAnsiTheme="majorBidi" w:cstheme="majorBidi"/>
          <w:sz w:val="26"/>
          <w:szCs w:val="26"/>
        </w:rPr>
        <w:t>8</w:t>
      </w:r>
      <w:r w:rsidR="003A661B" w:rsidRPr="00B879B3">
        <w:rPr>
          <w:rFonts w:asciiTheme="majorBidi" w:eastAsia="Times New Roman" w:hAnsiTheme="majorBidi" w:cstheme="majorBidi"/>
          <w:sz w:val="26"/>
          <w:szCs w:val="26"/>
        </w:rPr>
        <w:t xml:space="preserve"> </w:t>
      </w:r>
      <w:r w:rsidR="001E2D5A" w:rsidRPr="00B879B3">
        <w:rPr>
          <w:rFonts w:asciiTheme="majorBidi" w:eastAsia="Times New Roman" w:hAnsiTheme="majorBidi" w:cstheme="majorBidi"/>
          <w:sz w:val="26"/>
          <w:szCs w:val="26"/>
        </w:rPr>
        <w:t xml:space="preserve">million </w:t>
      </w:r>
      <w:r w:rsidR="003A661B" w:rsidRPr="00B879B3">
        <w:rPr>
          <w:rFonts w:asciiTheme="majorBidi" w:eastAsia="Times New Roman" w:hAnsiTheme="majorBidi" w:cstheme="majorBidi"/>
          <w:sz w:val="26"/>
          <w:szCs w:val="26"/>
        </w:rPr>
        <w:t>males and 1.1</w:t>
      </w:r>
      <w:r w:rsidR="009731ED" w:rsidRPr="00B879B3">
        <w:rPr>
          <w:rFonts w:asciiTheme="majorBidi" w:eastAsia="Times New Roman" w:hAnsiTheme="majorBidi" w:cstheme="majorBidi"/>
          <w:sz w:val="26"/>
          <w:szCs w:val="26"/>
        </w:rPr>
        <w:t>3</w:t>
      </w:r>
      <w:r w:rsidR="001E2D5A" w:rsidRPr="00B879B3">
        <w:rPr>
          <w:rFonts w:asciiTheme="majorBidi" w:eastAsia="Times New Roman" w:hAnsiTheme="majorBidi" w:cstheme="majorBidi"/>
          <w:sz w:val="26"/>
          <w:szCs w:val="26"/>
        </w:rPr>
        <w:t xml:space="preserve"> million</w:t>
      </w:r>
      <w:r w:rsidR="003A661B" w:rsidRPr="00B879B3">
        <w:rPr>
          <w:rFonts w:asciiTheme="majorBidi" w:eastAsia="Times New Roman" w:hAnsiTheme="majorBidi" w:cstheme="majorBidi"/>
          <w:sz w:val="26"/>
          <w:szCs w:val="26"/>
        </w:rPr>
        <w:t xml:space="preserve"> females. Children in Palestine comprise 4</w:t>
      </w:r>
      <w:r w:rsidR="009731ED" w:rsidRPr="00B879B3">
        <w:rPr>
          <w:rFonts w:asciiTheme="majorBidi" w:eastAsia="Times New Roman" w:hAnsiTheme="majorBidi" w:cstheme="majorBidi"/>
          <w:sz w:val="26"/>
          <w:szCs w:val="26"/>
        </w:rPr>
        <w:t>4.2</w:t>
      </w:r>
      <w:r w:rsidR="003A661B" w:rsidRPr="00B879B3">
        <w:rPr>
          <w:rFonts w:asciiTheme="majorBidi" w:eastAsia="Times New Roman" w:hAnsiTheme="majorBidi" w:cstheme="majorBidi"/>
          <w:sz w:val="26"/>
          <w:szCs w:val="26"/>
        </w:rPr>
        <w:t>% of the total population (42</w:t>
      </w:r>
      <w:r w:rsidR="00AE1A71" w:rsidRPr="00B879B3">
        <w:rPr>
          <w:rFonts w:asciiTheme="majorBidi" w:eastAsia="Times New Roman" w:hAnsiTheme="majorBidi" w:cstheme="majorBidi"/>
          <w:sz w:val="26"/>
          <w:szCs w:val="26"/>
        </w:rPr>
        <w:t>.0</w:t>
      </w:r>
      <w:r w:rsidR="003A661B" w:rsidRPr="00B879B3">
        <w:rPr>
          <w:rFonts w:asciiTheme="majorBidi" w:eastAsia="Times New Roman" w:hAnsiTheme="majorBidi" w:cstheme="majorBidi"/>
          <w:sz w:val="26"/>
          <w:szCs w:val="26"/>
        </w:rPr>
        <w:t>% in the West Bank, and 4</w:t>
      </w:r>
      <w:r w:rsidR="009731ED" w:rsidRPr="00B879B3">
        <w:rPr>
          <w:rFonts w:asciiTheme="majorBidi" w:eastAsia="Times New Roman" w:hAnsiTheme="majorBidi" w:cstheme="majorBidi"/>
          <w:sz w:val="26"/>
          <w:szCs w:val="26"/>
        </w:rPr>
        <w:t>7.5</w:t>
      </w:r>
      <w:r w:rsidR="003A661B" w:rsidRPr="00B879B3">
        <w:rPr>
          <w:rFonts w:asciiTheme="majorBidi" w:eastAsia="Times New Roman" w:hAnsiTheme="majorBidi" w:cstheme="majorBidi"/>
          <w:sz w:val="26"/>
          <w:szCs w:val="26"/>
        </w:rPr>
        <w:t xml:space="preserve">% in Gaza Strip). </w:t>
      </w:r>
    </w:p>
    <w:p w14:paraId="03CB2DEE" w14:textId="77777777" w:rsidR="00C962F6" w:rsidRPr="00B879B3" w:rsidRDefault="00C962F6" w:rsidP="00A10A71">
      <w:pPr>
        <w:pStyle w:val="Normal1"/>
        <w:bidi w:val="0"/>
        <w:jc w:val="both"/>
        <w:rPr>
          <w:rFonts w:asciiTheme="majorBidi" w:eastAsia="Times New Roman" w:hAnsiTheme="majorBidi" w:cstheme="majorBidi"/>
          <w:color w:val="FF0000"/>
          <w:sz w:val="16"/>
          <w:szCs w:val="16"/>
        </w:rPr>
      </w:pPr>
    </w:p>
    <w:p w14:paraId="24ADA661" w14:textId="04B5A792" w:rsidR="003A661B" w:rsidRDefault="003A661B" w:rsidP="00A10A71">
      <w:pPr>
        <w:pStyle w:val="Normal1"/>
        <w:bidi w:val="0"/>
        <w:jc w:val="center"/>
        <w:rPr>
          <w:rFonts w:asciiTheme="majorBidi" w:eastAsia="Times New Roman" w:hAnsiTheme="majorBidi" w:cstheme="majorBidi"/>
          <w:b/>
          <w:bCs/>
          <w:sz w:val="26"/>
          <w:szCs w:val="26"/>
          <w:rtl/>
        </w:rPr>
      </w:pPr>
      <w:r w:rsidRPr="00B879B3">
        <w:rPr>
          <w:rFonts w:asciiTheme="majorBidi" w:eastAsia="Times New Roman" w:hAnsiTheme="majorBidi" w:cstheme="majorBidi"/>
          <w:b/>
          <w:bCs/>
          <w:sz w:val="26"/>
          <w:szCs w:val="26"/>
        </w:rPr>
        <w:t>Number of children by age group, region and sex, mid 202</w:t>
      </w:r>
      <w:r w:rsidR="009731ED" w:rsidRPr="00B879B3">
        <w:rPr>
          <w:rFonts w:asciiTheme="majorBidi" w:eastAsia="Times New Roman" w:hAnsiTheme="majorBidi" w:cstheme="majorBidi"/>
          <w:b/>
          <w:bCs/>
          <w:sz w:val="26"/>
          <w:szCs w:val="26"/>
        </w:rPr>
        <w:t>1</w:t>
      </w:r>
    </w:p>
    <w:p w14:paraId="47EA46DC" w14:textId="77777777" w:rsidR="00C8206F" w:rsidRPr="00C8206F" w:rsidRDefault="00C8206F" w:rsidP="00C8206F">
      <w:pPr>
        <w:pStyle w:val="Normal1"/>
        <w:bidi w:val="0"/>
        <w:jc w:val="center"/>
        <w:rPr>
          <w:rFonts w:asciiTheme="majorBidi" w:eastAsia="Times New Roman" w:hAnsiTheme="majorBidi" w:cstheme="majorBidi"/>
          <w:b/>
          <w:bCs/>
          <w:sz w:val="8"/>
          <w:szCs w:val="8"/>
        </w:rPr>
      </w:pPr>
    </w:p>
    <w:tbl>
      <w:tblPr>
        <w:tblStyle w:val="GridTable5Dark-Accent5"/>
        <w:tblW w:w="5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6"/>
        <w:gridCol w:w="1061"/>
        <w:gridCol w:w="1083"/>
        <w:gridCol w:w="1061"/>
        <w:gridCol w:w="1083"/>
      </w:tblGrid>
      <w:tr w:rsidR="009731ED" w:rsidRPr="00B879B3" w14:paraId="13E74C17" w14:textId="77777777" w:rsidTr="00C820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dxa"/>
            <w:vMerge w:val="restar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  <w:hideMark/>
          </w:tcPr>
          <w:p w14:paraId="34D4A371" w14:textId="77777777" w:rsidR="003A661B" w:rsidRPr="00B879B3" w:rsidRDefault="003A661B" w:rsidP="00A10A71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B879B3">
              <w:rPr>
                <w:rFonts w:asciiTheme="majorBidi" w:hAnsiTheme="majorBidi" w:cstheme="majorBidi"/>
                <w:sz w:val="26"/>
                <w:szCs w:val="26"/>
              </w:rPr>
              <w:t>Age group</w:t>
            </w:r>
          </w:p>
        </w:tc>
        <w:tc>
          <w:tcPr>
            <w:tcW w:w="2144" w:type="dxa"/>
            <w:gridSpan w:val="2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  <w:hideMark/>
          </w:tcPr>
          <w:p w14:paraId="5C8EF579" w14:textId="77777777" w:rsidR="003A661B" w:rsidRPr="00B879B3" w:rsidRDefault="003A661B" w:rsidP="00A10A71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6"/>
                <w:szCs w:val="26"/>
              </w:rPr>
            </w:pPr>
            <w:r w:rsidRPr="00B879B3">
              <w:rPr>
                <w:rFonts w:asciiTheme="majorBidi" w:hAnsiTheme="majorBidi" w:cstheme="majorBidi"/>
                <w:sz w:val="26"/>
                <w:szCs w:val="26"/>
              </w:rPr>
              <w:t>West Bank</w:t>
            </w:r>
          </w:p>
        </w:tc>
        <w:tc>
          <w:tcPr>
            <w:tcW w:w="2144" w:type="dxa"/>
            <w:gridSpan w:val="2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736C1179" w14:textId="77777777" w:rsidR="003A661B" w:rsidRPr="00B879B3" w:rsidRDefault="003A661B" w:rsidP="00A10A71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B879B3">
              <w:rPr>
                <w:rFonts w:asciiTheme="majorBidi" w:hAnsiTheme="majorBidi" w:cstheme="majorBidi"/>
                <w:sz w:val="26"/>
                <w:szCs w:val="26"/>
              </w:rPr>
              <w:t>Gaza Strip</w:t>
            </w:r>
          </w:p>
        </w:tc>
      </w:tr>
      <w:tr w:rsidR="009731ED" w:rsidRPr="00B879B3" w14:paraId="22CB1C7E" w14:textId="77777777" w:rsidTr="00C820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dxa"/>
            <w:vMerge/>
            <w:tcBorders>
              <w:left w:val="none" w:sz="0" w:space="0" w:color="auto"/>
            </w:tcBorders>
            <w:vAlign w:val="center"/>
            <w:hideMark/>
          </w:tcPr>
          <w:p w14:paraId="2B5ECF05" w14:textId="77777777" w:rsidR="003A661B" w:rsidRPr="00B879B3" w:rsidRDefault="003A661B" w:rsidP="00A10A71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061" w:type="dxa"/>
            <w:vAlign w:val="center"/>
            <w:hideMark/>
          </w:tcPr>
          <w:p w14:paraId="6F38C349" w14:textId="77777777" w:rsidR="003A661B" w:rsidRPr="00B879B3" w:rsidRDefault="003A661B" w:rsidP="00A10A71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6"/>
                <w:szCs w:val="26"/>
              </w:rPr>
            </w:pPr>
            <w:r w:rsidRPr="00B879B3">
              <w:rPr>
                <w:rFonts w:asciiTheme="majorBidi" w:hAnsiTheme="majorBidi" w:cstheme="majorBidi"/>
                <w:sz w:val="26"/>
                <w:szCs w:val="26"/>
              </w:rPr>
              <w:t>Males</w:t>
            </w:r>
          </w:p>
        </w:tc>
        <w:tc>
          <w:tcPr>
            <w:tcW w:w="1083" w:type="dxa"/>
            <w:vAlign w:val="center"/>
            <w:hideMark/>
          </w:tcPr>
          <w:p w14:paraId="6FA8CADE" w14:textId="77777777" w:rsidR="003A661B" w:rsidRPr="00B879B3" w:rsidRDefault="003A661B" w:rsidP="00A10A71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B879B3">
              <w:rPr>
                <w:rFonts w:asciiTheme="majorBidi" w:hAnsiTheme="majorBidi" w:cstheme="majorBidi"/>
                <w:sz w:val="26"/>
                <w:szCs w:val="26"/>
              </w:rPr>
              <w:t>Females</w:t>
            </w:r>
          </w:p>
        </w:tc>
        <w:tc>
          <w:tcPr>
            <w:tcW w:w="1061" w:type="dxa"/>
            <w:vAlign w:val="center"/>
            <w:hideMark/>
          </w:tcPr>
          <w:p w14:paraId="397B9086" w14:textId="77777777" w:rsidR="003A661B" w:rsidRPr="00B879B3" w:rsidRDefault="003A661B" w:rsidP="00A10A71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6"/>
                <w:szCs w:val="26"/>
              </w:rPr>
            </w:pPr>
            <w:r w:rsidRPr="00B879B3">
              <w:rPr>
                <w:rFonts w:asciiTheme="majorBidi" w:hAnsiTheme="majorBidi" w:cstheme="majorBidi"/>
                <w:sz w:val="26"/>
                <w:szCs w:val="26"/>
              </w:rPr>
              <w:t>Males</w:t>
            </w:r>
          </w:p>
        </w:tc>
        <w:tc>
          <w:tcPr>
            <w:tcW w:w="1083" w:type="dxa"/>
            <w:vAlign w:val="center"/>
          </w:tcPr>
          <w:p w14:paraId="5464317B" w14:textId="77777777" w:rsidR="003A661B" w:rsidRPr="00B879B3" w:rsidRDefault="003A661B" w:rsidP="00A10A71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6"/>
                <w:szCs w:val="26"/>
              </w:rPr>
            </w:pPr>
            <w:r w:rsidRPr="00B879B3">
              <w:rPr>
                <w:rFonts w:asciiTheme="majorBidi" w:hAnsiTheme="majorBidi" w:cstheme="majorBidi"/>
                <w:sz w:val="26"/>
                <w:szCs w:val="26"/>
              </w:rPr>
              <w:t>Females</w:t>
            </w:r>
          </w:p>
        </w:tc>
      </w:tr>
      <w:tr w:rsidR="009731ED" w:rsidRPr="00B879B3" w14:paraId="404CD0B2" w14:textId="77777777" w:rsidTr="00C8206F">
        <w:trPr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dxa"/>
            <w:tcBorders>
              <w:left w:val="none" w:sz="0" w:space="0" w:color="auto"/>
            </w:tcBorders>
            <w:vAlign w:val="center"/>
            <w:hideMark/>
          </w:tcPr>
          <w:p w14:paraId="6510DB53" w14:textId="77777777" w:rsidR="003A661B" w:rsidRPr="00B879B3" w:rsidRDefault="003A661B" w:rsidP="00A10A71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B879B3">
              <w:rPr>
                <w:rFonts w:asciiTheme="majorBidi" w:hAnsiTheme="majorBidi" w:cstheme="majorBidi"/>
                <w:sz w:val="26"/>
                <w:szCs w:val="26"/>
              </w:rPr>
              <w:t>0-4</w:t>
            </w:r>
          </w:p>
        </w:tc>
        <w:tc>
          <w:tcPr>
            <w:tcW w:w="1061" w:type="dxa"/>
            <w:vAlign w:val="center"/>
            <w:hideMark/>
          </w:tcPr>
          <w:p w14:paraId="52BAD8EA" w14:textId="77777777" w:rsidR="003A661B" w:rsidRPr="00B879B3" w:rsidRDefault="003A661B" w:rsidP="00A10A71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6"/>
                <w:szCs w:val="26"/>
              </w:rPr>
            </w:pPr>
            <w:r w:rsidRPr="00B879B3">
              <w:rPr>
                <w:rFonts w:asciiTheme="majorBidi" w:hAnsiTheme="majorBidi" w:cstheme="majorBidi"/>
                <w:sz w:val="26"/>
                <w:szCs w:val="26"/>
              </w:rPr>
              <w:t>20</w:t>
            </w:r>
            <w:r w:rsidR="009731ED" w:rsidRPr="00B879B3">
              <w:rPr>
                <w:rFonts w:asciiTheme="majorBidi" w:hAnsiTheme="majorBidi" w:cstheme="majorBidi"/>
                <w:sz w:val="26"/>
                <w:szCs w:val="26"/>
              </w:rPr>
              <w:t>5</w:t>
            </w:r>
            <w:r w:rsidRPr="00B879B3"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="009731ED" w:rsidRPr="00B879B3">
              <w:rPr>
                <w:rFonts w:asciiTheme="majorBidi" w:hAnsiTheme="majorBidi" w:cstheme="majorBidi"/>
                <w:sz w:val="26"/>
                <w:szCs w:val="26"/>
              </w:rPr>
              <w:t>027</w:t>
            </w:r>
          </w:p>
        </w:tc>
        <w:tc>
          <w:tcPr>
            <w:tcW w:w="1083" w:type="dxa"/>
            <w:vAlign w:val="center"/>
            <w:hideMark/>
          </w:tcPr>
          <w:p w14:paraId="65207A13" w14:textId="77777777" w:rsidR="003A661B" w:rsidRPr="00B879B3" w:rsidRDefault="003A661B" w:rsidP="00A10A71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6"/>
                <w:szCs w:val="26"/>
              </w:rPr>
            </w:pPr>
            <w:r w:rsidRPr="00B879B3">
              <w:rPr>
                <w:rFonts w:asciiTheme="majorBidi" w:hAnsiTheme="majorBidi" w:cstheme="majorBidi"/>
                <w:sz w:val="26"/>
                <w:szCs w:val="26"/>
              </w:rPr>
              <w:t>19</w:t>
            </w:r>
            <w:r w:rsidR="009731ED" w:rsidRPr="00B879B3">
              <w:rPr>
                <w:rFonts w:asciiTheme="majorBidi" w:hAnsiTheme="majorBidi" w:cstheme="majorBidi"/>
                <w:sz w:val="26"/>
                <w:szCs w:val="26"/>
              </w:rPr>
              <w:t>6</w:t>
            </w:r>
            <w:r w:rsidRPr="00B879B3"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="009731ED" w:rsidRPr="00B879B3">
              <w:rPr>
                <w:rFonts w:asciiTheme="majorBidi" w:hAnsiTheme="majorBidi" w:cstheme="majorBidi"/>
                <w:sz w:val="26"/>
                <w:szCs w:val="26"/>
              </w:rPr>
              <w:t>807</w:t>
            </w:r>
          </w:p>
        </w:tc>
        <w:tc>
          <w:tcPr>
            <w:tcW w:w="1061" w:type="dxa"/>
            <w:vAlign w:val="center"/>
            <w:hideMark/>
          </w:tcPr>
          <w:p w14:paraId="29F8086A" w14:textId="77777777" w:rsidR="003A661B" w:rsidRPr="00B879B3" w:rsidRDefault="003A661B" w:rsidP="00A10A71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6"/>
                <w:szCs w:val="26"/>
              </w:rPr>
            </w:pPr>
            <w:r w:rsidRPr="00B879B3">
              <w:rPr>
                <w:rFonts w:asciiTheme="majorBidi" w:hAnsiTheme="majorBidi" w:cstheme="majorBidi"/>
                <w:sz w:val="26"/>
                <w:szCs w:val="26"/>
              </w:rPr>
              <w:t>1</w:t>
            </w:r>
            <w:r w:rsidR="009731ED" w:rsidRPr="00B879B3">
              <w:rPr>
                <w:rFonts w:asciiTheme="majorBidi" w:hAnsiTheme="majorBidi" w:cstheme="majorBidi"/>
                <w:sz w:val="26"/>
                <w:szCs w:val="26"/>
              </w:rPr>
              <w:t>61</w:t>
            </w:r>
            <w:r w:rsidRPr="00B879B3">
              <w:rPr>
                <w:rFonts w:asciiTheme="majorBidi" w:hAnsiTheme="majorBidi" w:cstheme="majorBidi"/>
                <w:sz w:val="26"/>
                <w:szCs w:val="26"/>
              </w:rPr>
              <w:t>,6</w:t>
            </w:r>
            <w:r w:rsidR="009731ED" w:rsidRPr="00B879B3">
              <w:rPr>
                <w:rFonts w:asciiTheme="majorBidi" w:hAnsiTheme="majorBidi" w:cstheme="majorBidi"/>
                <w:sz w:val="26"/>
                <w:szCs w:val="26"/>
              </w:rPr>
              <w:t>06</w:t>
            </w:r>
          </w:p>
        </w:tc>
        <w:tc>
          <w:tcPr>
            <w:tcW w:w="1083" w:type="dxa"/>
            <w:vAlign w:val="center"/>
          </w:tcPr>
          <w:p w14:paraId="2B67985C" w14:textId="77777777" w:rsidR="003A661B" w:rsidRPr="00B879B3" w:rsidRDefault="003A661B" w:rsidP="00A10A71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6"/>
                <w:szCs w:val="26"/>
              </w:rPr>
            </w:pPr>
            <w:r w:rsidRPr="00B879B3">
              <w:rPr>
                <w:rFonts w:asciiTheme="majorBidi" w:hAnsiTheme="majorBidi" w:cstheme="majorBidi"/>
                <w:sz w:val="26"/>
                <w:szCs w:val="26"/>
              </w:rPr>
              <w:t>1</w:t>
            </w:r>
            <w:r w:rsidR="009731ED" w:rsidRPr="00B879B3">
              <w:rPr>
                <w:rFonts w:asciiTheme="majorBidi" w:hAnsiTheme="majorBidi" w:cstheme="majorBidi"/>
                <w:sz w:val="26"/>
                <w:szCs w:val="26"/>
              </w:rPr>
              <w:t>55</w:t>
            </w:r>
            <w:r w:rsidRPr="00B879B3"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="009731ED" w:rsidRPr="00B879B3">
              <w:rPr>
                <w:rFonts w:asciiTheme="majorBidi" w:hAnsiTheme="majorBidi" w:cstheme="majorBidi"/>
                <w:sz w:val="26"/>
                <w:szCs w:val="26"/>
              </w:rPr>
              <w:t>483</w:t>
            </w:r>
          </w:p>
        </w:tc>
      </w:tr>
      <w:tr w:rsidR="009731ED" w:rsidRPr="00B879B3" w14:paraId="68DC0C02" w14:textId="77777777" w:rsidTr="00C820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dxa"/>
            <w:tcBorders>
              <w:left w:val="none" w:sz="0" w:space="0" w:color="auto"/>
            </w:tcBorders>
            <w:vAlign w:val="center"/>
            <w:hideMark/>
          </w:tcPr>
          <w:p w14:paraId="5DEF1D3F" w14:textId="77777777" w:rsidR="003A661B" w:rsidRPr="00B879B3" w:rsidRDefault="003A661B" w:rsidP="00A10A71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B879B3">
              <w:rPr>
                <w:rFonts w:asciiTheme="majorBidi" w:hAnsiTheme="majorBidi" w:cstheme="majorBidi"/>
                <w:sz w:val="26"/>
                <w:szCs w:val="26"/>
              </w:rPr>
              <w:t>5-9</w:t>
            </w:r>
          </w:p>
        </w:tc>
        <w:tc>
          <w:tcPr>
            <w:tcW w:w="1061" w:type="dxa"/>
            <w:vAlign w:val="center"/>
            <w:hideMark/>
          </w:tcPr>
          <w:p w14:paraId="3941D8E6" w14:textId="77777777" w:rsidR="003A661B" w:rsidRPr="00B879B3" w:rsidRDefault="003A661B" w:rsidP="00A10A71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6"/>
                <w:szCs w:val="26"/>
              </w:rPr>
            </w:pPr>
            <w:r w:rsidRPr="00B879B3">
              <w:rPr>
                <w:rFonts w:asciiTheme="majorBidi" w:hAnsiTheme="majorBidi" w:cstheme="majorBidi"/>
                <w:sz w:val="26"/>
                <w:szCs w:val="26"/>
              </w:rPr>
              <w:t>1</w:t>
            </w:r>
            <w:r w:rsidR="009731ED" w:rsidRPr="00B879B3">
              <w:rPr>
                <w:rFonts w:asciiTheme="majorBidi" w:hAnsiTheme="majorBidi" w:cstheme="majorBidi"/>
                <w:sz w:val="26"/>
                <w:szCs w:val="26"/>
              </w:rPr>
              <w:t>90</w:t>
            </w:r>
            <w:r w:rsidRPr="00B879B3"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="009731ED" w:rsidRPr="00B879B3">
              <w:rPr>
                <w:rFonts w:asciiTheme="majorBidi" w:hAnsiTheme="majorBidi" w:cstheme="majorBidi"/>
                <w:sz w:val="26"/>
                <w:szCs w:val="26"/>
              </w:rPr>
              <w:t>664</w:t>
            </w:r>
          </w:p>
        </w:tc>
        <w:tc>
          <w:tcPr>
            <w:tcW w:w="1083" w:type="dxa"/>
            <w:vAlign w:val="center"/>
            <w:hideMark/>
          </w:tcPr>
          <w:p w14:paraId="2E2AAF52" w14:textId="77777777" w:rsidR="003A661B" w:rsidRPr="00B879B3" w:rsidRDefault="003A661B" w:rsidP="00A10A71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6"/>
                <w:szCs w:val="26"/>
              </w:rPr>
            </w:pPr>
            <w:r w:rsidRPr="00B879B3">
              <w:rPr>
                <w:rFonts w:asciiTheme="majorBidi" w:hAnsiTheme="majorBidi" w:cstheme="majorBidi"/>
                <w:sz w:val="26"/>
                <w:szCs w:val="26"/>
              </w:rPr>
              <w:t>1</w:t>
            </w:r>
            <w:r w:rsidR="009731ED" w:rsidRPr="00B879B3">
              <w:rPr>
                <w:rFonts w:asciiTheme="majorBidi" w:hAnsiTheme="majorBidi" w:cstheme="majorBidi"/>
                <w:sz w:val="26"/>
                <w:szCs w:val="26"/>
              </w:rPr>
              <w:t>80</w:t>
            </w:r>
            <w:r w:rsidRPr="00B879B3"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="009731ED" w:rsidRPr="00B879B3">
              <w:rPr>
                <w:rFonts w:asciiTheme="majorBidi" w:hAnsiTheme="majorBidi" w:cstheme="majorBidi"/>
                <w:sz w:val="26"/>
                <w:szCs w:val="26"/>
              </w:rPr>
              <w:t>362</w:t>
            </w:r>
          </w:p>
        </w:tc>
        <w:tc>
          <w:tcPr>
            <w:tcW w:w="1061" w:type="dxa"/>
            <w:vAlign w:val="center"/>
            <w:hideMark/>
          </w:tcPr>
          <w:p w14:paraId="3694A65F" w14:textId="77777777" w:rsidR="003A661B" w:rsidRPr="00B879B3" w:rsidRDefault="003A661B" w:rsidP="00A10A71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6"/>
                <w:szCs w:val="26"/>
              </w:rPr>
            </w:pPr>
            <w:r w:rsidRPr="00B879B3">
              <w:rPr>
                <w:rFonts w:asciiTheme="majorBidi" w:hAnsiTheme="majorBidi" w:cstheme="majorBidi"/>
                <w:sz w:val="26"/>
                <w:szCs w:val="26"/>
              </w:rPr>
              <w:t>14</w:t>
            </w:r>
            <w:r w:rsidR="009731ED" w:rsidRPr="00B879B3">
              <w:rPr>
                <w:rFonts w:asciiTheme="majorBidi" w:hAnsiTheme="majorBidi" w:cstheme="majorBidi"/>
                <w:sz w:val="26"/>
                <w:szCs w:val="26"/>
              </w:rPr>
              <w:t>4</w:t>
            </w:r>
            <w:r w:rsidRPr="00B879B3"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="009731ED" w:rsidRPr="00B879B3">
              <w:rPr>
                <w:rFonts w:asciiTheme="majorBidi" w:hAnsiTheme="majorBidi" w:cstheme="majorBidi"/>
                <w:sz w:val="26"/>
                <w:szCs w:val="26"/>
              </w:rPr>
              <w:t>335</w:t>
            </w:r>
          </w:p>
        </w:tc>
        <w:tc>
          <w:tcPr>
            <w:tcW w:w="1083" w:type="dxa"/>
            <w:vAlign w:val="center"/>
          </w:tcPr>
          <w:p w14:paraId="7FBF4C38" w14:textId="77777777" w:rsidR="003A661B" w:rsidRPr="00B879B3" w:rsidRDefault="003A661B" w:rsidP="00A10A71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6"/>
                <w:szCs w:val="26"/>
              </w:rPr>
            </w:pPr>
            <w:r w:rsidRPr="00B879B3">
              <w:rPr>
                <w:rFonts w:asciiTheme="majorBidi" w:hAnsiTheme="majorBidi" w:cstheme="majorBidi"/>
                <w:sz w:val="26"/>
                <w:szCs w:val="26"/>
              </w:rPr>
              <w:t>13</w:t>
            </w:r>
            <w:r w:rsidR="009731ED" w:rsidRPr="00B879B3">
              <w:rPr>
                <w:rFonts w:asciiTheme="majorBidi" w:hAnsiTheme="majorBidi" w:cstheme="majorBidi"/>
                <w:sz w:val="26"/>
                <w:szCs w:val="26"/>
              </w:rPr>
              <w:t>7</w:t>
            </w:r>
            <w:r w:rsidRPr="00B879B3"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="009731ED" w:rsidRPr="00B879B3">
              <w:rPr>
                <w:rFonts w:asciiTheme="majorBidi" w:hAnsiTheme="majorBidi" w:cstheme="majorBidi"/>
                <w:sz w:val="26"/>
                <w:szCs w:val="26"/>
              </w:rPr>
              <w:t>905</w:t>
            </w:r>
          </w:p>
        </w:tc>
      </w:tr>
      <w:tr w:rsidR="009731ED" w:rsidRPr="00B879B3" w14:paraId="11E3AD8D" w14:textId="77777777" w:rsidTr="00C8206F">
        <w:trPr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dxa"/>
            <w:tcBorders>
              <w:left w:val="none" w:sz="0" w:space="0" w:color="auto"/>
            </w:tcBorders>
            <w:vAlign w:val="center"/>
            <w:hideMark/>
          </w:tcPr>
          <w:p w14:paraId="5CC598BE" w14:textId="77777777" w:rsidR="003A661B" w:rsidRPr="00B879B3" w:rsidRDefault="003A661B" w:rsidP="00A10A71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B879B3">
              <w:rPr>
                <w:rFonts w:asciiTheme="majorBidi" w:hAnsiTheme="majorBidi" w:cstheme="majorBidi"/>
                <w:sz w:val="26"/>
                <w:szCs w:val="26"/>
              </w:rPr>
              <w:t>10-14</w:t>
            </w:r>
          </w:p>
        </w:tc>
        <w:tc>
          <w:tcPr>
            <w:tcW w:w="1061" w:type="dxa"/>
            <w:vAlign w:val="center"/>
            <w:hideMark/>
          </w:tcPr>
          <w:p w14:paraId="2381A012" w14:textId="77777777" w:rsidR="003A661B" w:rsidRPr="00B879B3" w:rsidRDefault="003A661B" w:rsidP="00A10A71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6"/>
                <w:szCs w:val="26"/>
              </w:rPr>
            </w:pPr>
            <w:r w:rsidRPr="00B879B3">
              <w:rPr>
                <w:rFonts w:asciiTheme="majorBidi" w:hAnsiTheme="majorBidi" w:cstheme="majorBidi"/>
                <w:sz w:val="26"/>
                <w:szCs w:val="26"/>
              </w:rPr>
              <w:t>17</w:t>
            </w:r>
            <w:r w:rsidR="009731ED" w:rsidRPr="00B879B3">
              <w:rPr>
                <w:rFonts w:asciiTheme="majorBidi" w:hAnsiTheme="majorBidi" w:cstheme="majorBidi"/>
                <w:sz w:val="26"/>
                <w:szCs w:val="26"/>
              </w:rPr>
              <w:t>6</w:t>
            </w:r>
            <w:r w:rsidRPr="00B879B3"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="009731ED" w:rsidRPr="00B879B3">
              <w:rPr>
                <w:rFonts w:asciiTheme="majorBidi" w:hAnsiTheme="majorBidi" w:cstheme="majorBidi"/>
                <w:sz w:val="26"/>
                <w:szCs w:val="26"/>
              </w:rPr>
              <w:t>164</w:t>
            </w:r>
          </w:p>
        </w:tc>
        <w:tc>
          <w:tcPr>
            <w:tcW w:w="1083" w:type="dxa"/>
            <w:vAlign w:val="center"/>
            <w:hideMark/>
          </w:tcPr>
          <w:p w14:paraId="3EE68D5C" w14:textId="77777777" w:rsidR="003A661B" w:rsidRPr="00B879B3" w:rsidRDefault="003A661B" w:rsidP="00A10A71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6"/>
                <w:szCs w:val="26"/>
              </w:rPr>
            </w:pPr>
            <w:r w:rsidRPr="00B879B3">
              <w:rPr>
                <w:rFonts w:asciiTheme="majorBidi" w:hAnsiTheme="majorBidi" w:cstheme="majorBidi"/>
                <w:sz w:val="26"/>
                <w:szCs w:val="26"/>
              </w:rPr>
              <w:t>16</w:t>
            </w:r>
            <w:r w:rsidR="009731ED" w:rsidRPr="00B879B3">
              <w:rPr>
                <w:rFonts w:asciiTheme="majorBidi" w:hAnsiTheme="majorBidi" w:cstheme="majorBidi"/>
                <w:sz w:val="26"/>
                <w:szCs w:val="26"/>
              </w:rPr>
              <w:t>8</w:t>
            </w:r>
            <w:r w:rsidRPr="00B879B3"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="009731ED" w:rsidRPr="00B879B3">
              <w:rPr>
                <w:rFonts w:asciiTheme="majorBidi" w:hAnsiTheme="majorBidi" w:cstheme="majorBidi"/>
                <w:sz w:val="26"/>
                <w:szCs w:val="26"/>
              </w:rPr>
              <w:t>136</w:t>
            </w:r>
          </w:p>
        </w:tc>
        <w:tc>
          <w:tcPr>
            <w:tcW w:w="1061" w:type="dxa"/>
            <w:vAlign w:val="center"/>
            <w:hideMark/>
          </w:tcPr>
          <w:p w14:paraId="2DC9CC74" w14:textId="77777777" w:rsidR="003A661B" w:rsidRPr="00B879B3" w:rsidRDefault="003A661B" w:rsidP="00A10A71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6"/>
                <w:szCs w:val="26"/>
              </w:rPr>
            </w:pPr>
            <w:r w:rsidRPr="00B879B3">
              <w:rPr>
                <w:rFonts w:asciiTheme="majorBidi" w:hAnsiTheme="majorBidi" w:cstheme="majorBidi"/>
                <w:sz w:val="26"/>
                <w:szCs w:val="26"/>
              </w:rPr>
              <w:t>13</w:t>
            </w:r>
            <w:r w:rsidR="009731ED" w:rsidRPr="00B879B3">
              <w:rPr>
                <w:rFonts w:asciiTheme="majorBidi" w:hAnsiTheme="majorBidi" w:cstheme="majorBidi"/>
                <w:sz w:val="26"/>
                <w:szCs w:val="26"/>
              </w:rPr>
              <w:t>5</w:t>
            </w:r>
            <w:r w:rsidRPr="00B879B3"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="009731ED" w:rsidRPr="00B879B3">
              <w:rPr>
                <w:rFonts w:asciiTheme="majorBidi" w:hAnsiTheme="majorBidi" w:cstheme="majorBidi"/>
                <w:sz w:val="26"/>
                <w:szCs w:val="26"/>
              </w:rPr>
              <w:t>502</w:t>
            </w:r>
          </w:p>
        </w:tc>
        <w:tc>
          <w:tcPr>
            <w:tcW w:w="1083" w:type="dxa"/>
            <w:vAlign w:val="center"/>
          </w:tcPr>
          <w:p w14:paraId="31B5434D" w14:textId="77777777" w:rsidR="003A661B" w:rsidRPr="00B879B3" w:rsidRDefault="003A661B" w:rsidP="00A10A71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6"/>
                <w:szCs w:val="26"/>
              </w:rPr>
            </w:pPr>
            <w:r w:rsidRPr="00B879B3">
              <w:rPr>
                <w:rFonts w:asciiTheme="majorBidi" w:hAnsiTheme="majorBidi" w:cstheme="majorBidi"/>
                <w:sz w:val="26"/>
                <w:szCs w:val="26"/>
              </w:rPr>
              <w:t>1</w:t>
            </w:r>
            <w:r w:rsidR="009731ED" w:rsidRPr="00B879B3">
              <w:rPr>
                <w:rFonts w:asciiTheme="majorBidi" w:hAnsiTheme="majorBidi" w:cstheme="majorBidi"/>
                <w:sz w:val="26"/>
                <w:szCs w:val="26"/>
              </w:rPr>
              <w:t>29</w:t>
            </w:r>
            <w:r w:rsidRPr="00B879B3"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="009731ED" w:rsidRPr="00B879B3">
              <w:rPr>
                <w:rFonts w:asciiTheme="majorBidi" w:hAnsiTheme="majorBidi" w:cstheme="majorBidi"/>
                <w:sz w:val="26"/>
                <w:szCs w:val="26"/>
              </w:rPr>
              <w:t>470</w:t>
            </w:r>
          </w:p>
        </w:tc>
      </w:tr>
      <w:tr w:rsidR="009731ED" w:rsidRPr="00B879B3" w14:paraId="27906B39" w14:textId="77777777" w:rsidTr="00C820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dxa"/>
            <w:tcBorders>
              <w:left w:val="none" w:sz="0" w:space="0" w:color="auto"/>
            </w:tcBorders>
            <w:vAlign w:val="center"/>
            <w:hideMark/>
          </w:tcPr>
          <w:p w14:paraId="6685C61F" w14:textId="77777777" w:rsidR="003A661B" w:rsidRPr="00B879B3" w:rsidRDefault="003A661B" w:rsidP="00A10A71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B879B3">
              <w:rPr>
                <w:rFonts w:asciiTheme="majorBidi" w:hAnsiTheme="majorBidi" w:cstheme="majorBidi"/>
                <w:sz w:val="26"/>
                <w:szCs w:val="26"/>
              </w:rPr>
              <w:t>15-17</w:t>
            </w:r>
          </w:p>
        </w:tc>
        <w:tc>
          <w:tcPr>
            <w:tcW w:w="1061" w:type="dxa"/>
            <w:vAlign w:val="center"/>
            <w:hideMark/>
          </w:tcPr>
          <w:p w14:paraId="350E938A" w14:textId="77777777" w:rsidR="003A661B" w:rsidRPr="00B879B3" w:rsidRDefault="003A661B" w:rsidP="00A10A71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6"/>
                <w:szCs w:val="26"/>
              </w:rPr>
            </w:pPr>
            <w:r w:rsidRPr="00B879B3">
              <w:rPr>
                <w:rFonts w:asciiTheme="majorBidi" w:hAnsiTheme="majorBidi" w:cstheme="majorBidi"/>
                <w:sz w:val="26"/>
                <w:szCs w:val="26"/>
              </w:rPr>
              <w:t>9</w:t>
            </w:r>
            <w:r w:rsidR="009731ED" w:rsidRPr="00B879B3">
              <w:rPr>
                <w:rFonts w:asciiTheme="majorBidi" w:hAnsiTheme="majorBidi" w:cstheme="majorBidi"/>
                <w:sz w:val="26"/>
                <w:szCs w:val="26"/>
              </w:rPr>
              <w:t>8</w:t>
            </w:r>
            <w:r w:rsidRPr="00B879B3"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="009731ED" w:rsidRPr="00B879B3">
              <w:rPr>
                <w:rFonts w:asciiTheme="majorBidi" w:hAnsiTheme="majorBidi" w:cstheme="majorBidi"/>
                <w:sz w:val="26"/>
                <w:szCs w:val="26"/>
              </w:rPr>
              <w:t>951</w:t>
            </w:r>
          </w:p>
        </w:tc>
        <w:tc>
          <w:tcPr>
            <w:tcW w:w="1083" w:type="dxa"/>
            <w:vAlign w:val="center"/>
            <w:hideMark/>
          </w:tcPr>
          <w:p w14:paraId="0B3EEDC7" w14:textId="77777777" w:rsidR="003A661B" w:rsidRPr="00B879B3" w:rsidRDefault="003A661B" w:rsidP="00A10A71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6"/>
                <w:szCs w:val="26"/>
              </w:rPr>
            </w:pPr>
            <w:r w:rsidRPr="00B879B3">
              <w:rPr>
                <w:rFonts w:asciiTheme="majorBidi" w:hAnsiTheme="majorBidi" w:cstheme="majorBidi"/>
                <w:sz w:val="26"/>
                <w:szCs w:val="26"/>
              </w:rPr>
              <w:t>9</w:t>
            </w:r>
            <w:r w:rsidR="009731ED" w:rsidRPr="00B879B3">
              <w:rPr>
                <w:rFonts w:asciiTheme="majorBidi" w:hAnsiTheme="majorBidi" w:cstheme="majorBidi"/>
                <w:sz w:val="26"/>
                <w:szCs w:val="26"/>
              </w:rPr>
              <w:t>5</w:t>
            </w:r>
            <w:r w:rsidRPr="00B879B3"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="009731ED" w:rsidRPr="00B879B3">
              <w:rPr>
                <w:rFonts w:asciiTheme="majorBidi" w:hAnsiTheme="majorBidi" w:cstheme="majorBidi"/>
                <w:sz w:val="26"/>
                <w:szCs w:val="26"/>
              </w:rPr>
              <w:t>066</w:t>
            </w:r>
          </w:p>
        </w:tc>
        <w:tc>
          <w:tcPr>
            <w:tcW w:w="1061" w:type="dxa"/>
            <w:vAlign w:val="center"/>
            <w:hideMark/>
          </w:tcPr>
          <w:p w14:paraId="08349A34" w14:textId="77777777" w:rsidR="003A661B" w:rsidRPr="00B879B3" w:rsidRDefault="003A661B" w:rsidP="00A10A71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6"/>
                <w:szCs w:val="26"/>
              </w:rPr>
            </w:pPr>
            <w:r w:rsidRPr="00B879B3">
              <w:rPr>
                <w:rFonts w:asciiTheme="majorBidi" w:hAnsiTheme="majorBidi" w:cstheme="majorBidi"/>
                <w:sz w:val="26"/>
                <w:szCs w:val="26"/>
              </w:rPr>
              <w:t>6</w:t>
            </w:r>
            <w:r w:rsidR="009731ED" w:rsidRPr="00B879B3">
              <w:rPr>
                <w:rFonts w:asciiTheme="majorBidi" w:hAnsiTheme="majorBidi" w:cstheme="majorBidi"/>
                <w:sz w:val="26"/>
                <w:szCs w:val="26"/>
              </w:rPr>
              <w:t>9</w:t>
            </w:r>
            <w:r w:rsidRPr="00B879B3"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="009731ED" w:rsidRPr="00B879B3">
              <w:rPr>
                <w:rFonts w:asciiTheme="majorBidi" w:hAnsiTheme="majorBidi" w:cstheme="majorBidi"/>
                <w:sz w:val="26"/>
                <w:szCs w:val="26"/>
              </w:rPr>
              <w:t>492</w:t>
            </w:r>
          </w:p>
        </w:tc>
        <w:tc>
          <w:tcPr>
            <w:tcW w:w="1083" w:type="dxa"/>
            <w:vAlign w:val="center"/>
          </w:tcPr>
          <w:p w14:paraId="650C6520" w14:textId="77777777" w:rsidR="003A661B" w:rsidRPr="00B879B3" w:rsidRDefault="003A661B" w:rsidP="00A10A71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6"/>
                <w:szCs w:val="26"/>
              </w:rPr>
            </w:pPr>
            <w:r w:rsidRPr="00B879B3">
              <w:rPr>
                <w:rFonts w:asciiTheme="majorBidi" w:hAnsiTheme="majorBidi" w:cstheme="majorBidi"/>
                <w:sz w:val="26"/>
                <w:szCs w:val="26"/>
              </w:rPr>
              <w:t>6</w:t>
            </w:r>
            <w:r w:rsidR="009731ED" w:rsidRPr="00B879B3">
              <w:rPr>
                <w:rFonts w:asciiTheme="majorBidi" w:hAnsiTheme="majorBidi" w:cstheme="majorBidi"/>
                <w:sz w:val="26"/>
                <w:szCs w:val="26"/>
              </w:rPr>
              <w:t>6</w:t>
            </w:r>
            <w:r w:rsidRPr="00B879B3"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="009731ED" w:rsidRPr="00B879B3">
              <w:rPr>
                <w:rFonts w:asciiTheme="majorBidi" w:hAnsiTheme="majorBidi" w:cstheme="majorBidi"/>
                <w:sz w:val="26"/>
                <w:szCs w:val="26"/>
              </w:rPr>
              <w:t>426</w:t>
            </w:r>
          </w:p>
        </w:tc>
      </w:tr>
      <w:tr w:rsidR="009731ED" w:rsidRPr="00B879B3" w14:paraId="3C7314A7" w14:textId="77777777" w:rsidTr="00C8206F">
        <w:trPr>
          <w:trHeight w:val="3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dxa"/>
            <w:tcBorders>
              <w:left w:val="none" w:sz="0" w:space="0" w:color="auto"/>
              <w:bottom w:val="none" w:sz="0" w:space="0" w:color="auto"/>
            </w:tcBorders>
            <w:vAlign w:val="center"/>
            <w:hideMark/>
          </w:tcPr>
          <w:p w14:paraId="6A6E2114" w14:textId="77777777" w:rsidR="003A661B" w:rsidRPr="00B879B3" w:rsidRDefault="003A661B" w:rsidP="00A10A71">
            <w:pPr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B879B3">
              <w:rPr>
                <w:rFonts w:asciiTheme="majorBidi" w:hAnsiTheme="majorBidi" w:cstheme="majorBidi"/>
                <w:sz w:val="26"/>
                <w:szCs w:val="26"/>
              </w:rPr>
              <w:t>Total</w:t>
            </w:r>
          </w:p>
        </w:tc>
        <w:tc>
          <w:tcPr>
            <w:tcW w:w="1061" w:type="dxa"/>
            <w:vAlign w:val="center"/>
            <w:hideMark/>
          </w:tcPr>
          <w:p w14:paraId="1DF7DF06" w14:textId="77777777" w:rsidR="003A661B" w:rsidRPr="00B879B3" w:rsidRDefault="003A661B" w:rsidP="00A10A71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879B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6</w:t>
            </w:r>
            <w:r w:rsidR="009731ED" w:rsidRPr="00B879B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70</w:t>
            </w:r>
            <w:r w:rsidRPr="00B879B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,</w:t>
            </w:r>
            <w:r w:rsidR="009731ED" w:rsidRPr="00B879B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806</w:t>
            </w:r>
          </w:p>
        </w:tc>
        <w:tc>
          <w:tcPr>
            <w:tcW w:w="1083" w:type="dxa"/>
            <w:vAlign w:val="center"/>
            <w:hideMark/>
          </w:tcPr>
          <w:p w14:paraId="4933AC17" w14:textId="77777777" w:rsidR="003A661B" w:rsidRPr="00B879B3" w:rsidRDefault="009731ED" w:rsidP="00A10A71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879B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640</w:t>
            </w:r>
            <w:r w:rsidR="003A661B" w:rsidRPr="00B879B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,3</w:t>
            </w:r>
            <w:r w:rsidRPr="00B879B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71</w:t>
            </w:r>
          </w:p>
        </w:tc>
        <w:tc>
          <w:tcPr>
            <w:tcW w:w="1061" w:type="dxa"/>
            <w:vAlign w:val="center"/>
            <w:hideMark/>
          </w:tcPr>
          <w:p w14:paraId="5E5DD00F" w14:textId="77777777" w:rsidR="003A661B" w:rsidRPr="00B879B3" w:rsidRDefault="009731ED" w:rsidP="00A10A71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879B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510</w:t>
            </w:r>
            <w:r w:rsidR="003A661B" w:rsidRPr="00B879B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,</w:t>
            </w:r>
            <w:r w:rsidRPr="00B879B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935</w:t>
            </w:r>
          </w:p>
        </w:tc>
        <w:tc>
          <w:tcPr>
            <w:tcW w:w="1083" w:type="dxa"/>
            <w:vAlign w:val="center"/>
          </w:tcPr>
          <w:p w14:paraId="5003CA42" w14:textId="77777777" w:rsidR="003A661B" w:rsidRPr="00B879B3" w:rsidRDefault="003A661B" w:rsidP="00A10A71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879B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</w:t>
            </w:r>
            <w:r w:rsidR="009731ED" w:rsidRPr="00B879B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89</w:t>
            </w:r>
            <w:r w:rsidRPr="00B879B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,</w:t>
            </w:r>
            <w:r w:rsidR="009731ED" w:rsidRPr="00B879B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284</w:t>
            </w:r>
          </w:p>
        </w:tc>
      </w:tr>
    </w:tbl>
    <w:p w14:paraId="25EC19DE" w14:textId="77777777" w:rsidR="003A661B" w:rsidRPr="00C8206F" w:rsidRDefault="003A661B" w:rsidP="00A10A71">
      <w:pPr>
        <w:pStyle w:val="Normal1"/>
        <w:bidi w:val="0"/>
        <w:jc w:val="both"/>
        <w:rPr>
          <w:rFonts w:asciiTheme="majorBidi" w:eastAsia="Times New Roman" w:hAnsiTheme="majorBidi" w:cstheme="majorBidi"/>
          <w:color w:val="FF0000"/>
          <w:sz w:val="16"/>
          <w:szCs w:val="16"/>
        </w:rPr>
      </w:pPr>
    </w:p>
    <w:p w14:paraId="0F207479" w14:textId="42AEE151" w:rsidR="00843AEF" w:rsidRPr="00B879B3" w:rsidRDefault="00EB60B3" w:rsidP="000B57B9">
      <w:pPr>
        <w:bidi w:val="0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B879B3">
        <w:rPr>
          <w:rFonts w:asciiTheme="majorBidi" w:hAnsiTheme="majorBidi" w:cstheme="majorBidi"/>
          <w:b/>
          <w:bCs/>
          <w:sz w:val="26"/>
          <w:szCs w:val="26"/>
        </w:rPr>
        <w:t xml:space="preserve">One out of five </w:t>
      </w:r>
      <w:r w:rsidR="003A661B" w:rsidRPr="00B879B3">
        <w:rPr>
          <w:rFonts w:asciiTheme="majorBidi" w:hAnsiTheme="majorBidi" w:cstheme="majorBidi"/>
          <w:b/>
          <w:bCs/>
          <w:sz w:val="26"/>
          <w:szCs w:val="26"/>
        </w:rPr>
        <w:t>registered marriage contracts are for</w:t>
      </w:r>
      <w:r w:rsidRPr="00B879B3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3A661B" w:rsidRPr="00B879B3">
        <w:rPr>
          <w:rFonts w:asciiTheme="majorBidi" w:hAnsiTheme="majorBidi" w:cstheme="majorBidi"/>
          <w:b/>
          <w:bCs/>
          <w:sz w:val="26"/>
          <w:szCs w:val="26"/>
        </w:rPr>
        <w:t>female</w:t>
      </w:r>
      <w:r w:rsidR="008958F1" w:rsidRPr="00B879B3">
        <w:rPr>
          <w:rFonts w:asciiTheme="majorBidi" w:hAnsiTheme="majorBidi" w:cstheme="majorBidi"/>
          <w:b/>
          <w:bCs/>
          <w:sz w:val="26"/>
          <w:szCs w:val="26"/>
        </w:rPr>
        <w:t>s</w:t>
      </w:r>
      <w:r w:rsidR="003A661B" w:rsidRPr="00B879B3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Pr="00B879B3">
        <w:rPr>
          <w:rFonts w:asciiTheme="majorBidi" w:hAnsiTheme="majorBidi" w:cstheme="majorBidi"/>
          <w:b/>
          <w:bCs/>
          <w:sz w:val="26"/>
          <w:szCs w:val="26"/>
        </w:rPr>
        <w:t>under 18 years</w:t>
      </w:r>
    </w:p>
    <w:p w14:paraId="6B21056B" w14:textId="19C246D9" w:rsidR="00003853" w:rsidRPr="00B879B3" w:rsidRDefault="00003853" w:rsidP="00A10A71">
      <w:pPr>
        <w:bidi w:val="0"/>
        <w:jc w:val="both"/>
        <w:rPr>
          <w:rFonts w:asciiTheme="majorBidi" w:hAnsiTheme="majorBidi" w:cstheme="majorBidi"/>
          <w:color w:val="000000"/>
          <w:sz w:val="26"/>
          <w:szCs w:val="26"/>
        </w:rPr>
      </w:pPr>
      <w:r w:rsidRPr="00B879B3">
        <w:rPr>
          <w:rFonts w:asciiTheme="majorBidi" w:hAnsiTheme="majorBidi" w:cstheme="majorBidi"/>
          <w:color w:val="000000"/>
          <w:sz w:val="26"/>
          <w:szCs w:val="26"/>
        </w:rPr>
        <w:t xml:space="preserve">There is a decline in the percentage of early marriage (for those under the age of 18) for both sexes, where it reached 19.3% of the females registered marriages in 2019 (19.0% in the West Bank and 19.9% in Gaza Strip) out of </w:t>
      </w:r>
      <w:r w:rsidR="00D631C4" w:rsidRPr="00B879B3">
        <w:rPr>
          <w:rFonts w:asciiTheme="majorBidi" w:hAnsiTheme="majorBidi" w:cstheme="majorBidi"/>
          <w:color w:val="000000"/>
          <w:sz w:val="26"/>
          <w:szCs w:val="26"/>
        </w:rPr>
        <w:t xml:space="preserve">the </w:t>
      </w:r>
      <w:r w:rsidRPr="00B879B3">
        <w:rPr>
          <w:rFonts w:asciiTheme="majorBidi" w:hAnsiTheme="majorBidi" w:cstheme="majorBidi"/>
          <w:color w:val="000000"/>
          <w:sz w:val="26"/>
          <w:szCs w:val="26"/>
        </w:rPr>
        <w:t>total number of females registered marriages in the same year compared with 24% in 2010</w:t>
      </w:r>
      <w:r w:rsidR="00D631C4" w:rsidRPr="00B879B3">
        <w:rPr>
          <w:rFonts w:asciiTheme="majorBidi" w:hAnsiTheme="majorBidi" w:cstheme="majorBidi"/>
          <w:color w:val="000000"/>
          <w:sz w:val="26"/>
          <w:szCs w:val="26"/>
        </w:rPr>
        <w:t xml:space="preserve">. Whereas this </w:t>
      </w:r>
      <w:r w:rsidRPr="00B879B3">
        <w:rPr>
          <w:rFonts w:asciiTheme="majorBidi" w:hAnsiTheme="majorBidi" w:cstheme="majorBidi"/>
          <w:color w:val="000000"/>
          <w:sz w:val="26"/>
          <w:szCs w:val="26"/>
        </w:rPr>
        <w:t xml:space="preserve">percentage </w:t>
      </w:r>
      <w:r w:rsidR="00D631C4" w:rsidRPr="00B879B3">
        <w:rPr>
          <w:rFonts w:asciiTheme="majorBidi" w:hAnsiTheme="majorBidi" w:cstheme="majorBidi"/>
          <w:color w:val="000000"/>
          <w:sz w:val="26"/>
          <w:szCs w:val="26"/>
        </w:rPr>
        <w:t xml:space="preserve">reached </w:t>
      </w:r>
      <w:r w:rsidRPr="00B879B3">
        <w:rPr>
          <w:rFonts w:asciiTheme="majorBidi" w:hAnsiTheme="majorBidi" w:cstheme="majorBidi"/>
          <w:color w:val="000000"/>
          <w:sz w:val="26"/>
          <w:szCs w:val="26"/>
        </w:rPr>
        <w:t xml:space="preserve">0.9% of </w:t>
      </w:r>
      <w:r w:rsidR="00D631C4" w:rsidRPr="00B879B3">
        <w:rPr>
          <w:rFonts w:asciiTheme="majorBidi" w:hAnsiTheme="majorBidi" w:cstheme="majorBidi"/>
          <w:color w:val="000000"/>
          <w:sz w:val="26"/>
          <w:szCs w:val="26"/>
        </w:rPr>
        <w:t xml:space="preserve">the </w:t>
      </w:r>
      <w:r w:rsidRPr="00B879B3">
        <w:rPr>
          <w:rFonts w:asciiTheme="majorBidi" w:hAnsiTheme="majorBidi" w:cstheme="majorBidi"/>
          <w:color w:val="000000"/>
          <w:sz w:val="26"/>
          <w:szCs w:val="26"/>
        </w:rPr>
        <w:t xml:space="preserve">males registered marriages out of </w:t>
      </w:r>
      <w:r w:rsidR="00D631C4" w:rsidRPr="00B879B3">
        <w:rPr>
          <w:rFonts w:asciiTheme="majorBidi" w:hAnsiTheme="majorBidi" w:cstheme="majorBidi"/>
          <w:color w:val="000000"/>
          <w:sz w:val="26"/>
          <w:szCs w:val="26"/>
        </w:rPr>
        <w:t xml:space="preserve">the </w:t>
      </w:r>
      <w:r w:rsidRPr="00B879B3">
        <w:rPr>
          <w:rFonts w:asciiTheme="majorBidi" w:hAnsiTheme="majorBidi" w:cstheme="majorBidi"/>
          <w:color w:val="000000"/>
          <w:sz w:val="26"/>
          <w:szCs w:val="26"/>
        </w:rPr>
        <w:t>total number of males registered marriages in the same year</w:t>
      </w:r>
      <w:r w:rsidR="00D631C4" w:rsidRPr="00B879B3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r w:rsidRPr="00B879B3">
        <w:rPr>
          <w:rFonts w:asciiTheme="majorBidi" w:hAnsiTheme="majorBidi" w:cstheme="majorBidi"/>
          <w:color w:val="000000"/>
          <w:sz w:val="26"/>
          <w:szCs w:val="26"/>
        </w:rPr>
        <w:t xml:space="preserve">compared to 2% in 2010. </w:t>
      </w:r>
    </w:p>
    <w:p w14:paraId="6CD9D44D" w14:textId="77777777" w:rsidR="00003853" w:rsidRPr="00C8206F" w:rsidRDefault="00003853" w:rsidP="00A10A71">
      <w:pPr>
        <w:pStyle w:val="Normal1"/>
        <w:bidi w:val="0"/>
        <w:jc w:val="both"/>
        <w:rPr>
          <w:rFonts w:asciiTheme="majorBidi" w:eastAsia="Times New Roman" w:hAnsiTheme="majorBidi" w:cstheme="majorBidi"/>
          <w:sz w:val="16"/>
          <w:szCs w:val="16"/>
        </w:rPr>
      </w:pPr>
    </w:p>
    <w:p w14:paraId="0AE5B308" w14:textId="67816AC4" w:rsidR="00843AEF" w:rsidRPr="00B879B3" w:rsidRDefault="00C962F6" w:rsidP="000B57B9">
      <w:pPr>
        <w:bidi w:val="0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B879B3">
        <w:rPr>
          <w:rFonts w:asciiTheme="majorBidi" w:hAnsiTheme="majorBidi" w:cstheme="majorBidi"/>
          <w:b/>
          <w:bCs/>
          <w:sz w:val="26"/>
          <w:szCs w:val="26"/>
        </w:rPr>
        <w:t xml:space="preserve">About 13% of females in the age group 20-24 years </w:t>
      </w:r>
      <w:r w:rsidR="00D631C4" w:rsidRPr="00B879B3">
        <w:rPr>
          <w:rFonts w:asciiTheme="majorBidi" w:hAnsiTheme="majorBidi" w:cstheme="majorBidi"/>
          <w:b/>
          <w:bCs/>
          <w:sz w:val="26"/>
          <w:szCs w:val="26"/>
        </w:rPr>
        <w:t xml:space="preserve">were </w:t>
      </w:r>
      <w:r w:rsidRPr="00B879B3">
        <w:rPr>
          <w:rFonts w:asciiTheme="majorBidi" w:hAnsiTheme="majorBidi" w:cstheme="majorBidi"/>
          <w:b/>
          <w:bCs/>
          <w:sz w:val="26"/>
          <w:szCs w:val="26"/>
        </w:rPr>
        <w:t xml:space="preserve">married </w:t>
      </w:r>
      <w:r w:rsidR="00D631C4" w:rsidRPr="00B879B3">
        <w:rPr>
          <w:rFonts w:asciiTheme="majorBidi" w:hAnsiTheme="majorBidi" w:cstheme="majorBidi"/>
          <w:b/>
          <w:bCs/>
          <w:sz w:val="26"/>
          <w:szCs w:val="26"/>
        </w:rPr>
        <w:t>before completing 18 years old</w:t>
      </w:r>
    </w:p>
    <w:p w14:paraId="2911EA16" w14:textId="4386EC5A" w:rsidR="00C962F6" w:rsidRPr="00B879B3" w:rsidRDefault="00762B6C" w:rsidP="00A10A71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  <w:lang w:eastAsia="en-US"/>
        </w:rPr>
      </w:pPr>
      <w:r w:rsidRPr="00B879B3">
        <w:rPr>
          <w:rFonts w:asciiTheme="majorBidi" w:hAnsiTheme="majorBidi" w:cstheme="majorBidi"/>
          <w:sz w:val="26"/>
          <w:szCs w:val="26"/>
          <w:lang w:eastAsia="en-US"/>
        </w:rPr>
        <w:t>The data of the Palestinian Multiple Indicator Cluster Survey</w:t>
      </w:r>
      <w:r w:rsidR="00D631C4" w:rsidRPr="00B879B3">
        <w:rPr>
          <w:rFonts w:asciiTheme="majorBidi" w:hAnsiTheme="majorBidi" w:cstheme="majorBidi"/>
          <w:sz w:val="26"/>
          <w:szCs w:val="26"/>
          <w:lang w:eastAsia="en-US"/>
        </w:rPr>
        <w:t xml:space="preserve"> (PMICS6)</w:t>
      </w:r>
      <w:r w:rsidRPr="00B879B3">
        <w:rPr>
          <w:rFonts w:asciiTheme="majorBidi" w:hAnsiTheme="majorBidi" w:cstheme="majorBidi"/>
          <w:sz w:val="26"/>
          <w:szCs w:val="26"/>
          <w:lang w:eastAsia="en-US"/>
        </w:rPr>
        <w:t xml:space="preserve"> 2019-2020</w:t>
      </w:r>
      <w:r w:rsidR="00D631C4" w:rsidRPr="00B879B3">
        <w:rPr>
          <w:rFonts w:asciiTheme="majorBidi" w:hAnsiTheme="majorBidi" w:cstheme="majorBidi"/>
          <w:sz w:val="26"/>
          <w:szCs w:val="26"/>
          <w:lang w:eastAsia="en-US"/>
        </w:rPr>
        <w:t xml:space="preserve"> </w:t>
      </w:r>
      <w:r w:rsidRPr="00B879B3">
        <w:rPr>
          <w:rFonts w:asciiTheme="majorBidi" w:hAnsiTheme="majorBidi" w:cstheme="majorBidi"/>
          <w:sz w:val="26"/>
          <w:szCs w:val="26"/>
          <w:lang w:eastAsia="en-US"/>
        </w:rPr>
        <w:t xml:space="preserve"> indicated that </w:t>
      </w:r>
      <w:r w:rsidR="00C962F6" w:rsidRPr="00B879B3">
        <w:rPr>
          <w:rFonts w:asciiTheme="majorBidi" w:hAnsiTheme="majorBidi" w:cstheme="majorBidi"/>
          <w:sz w:val="26"/>
          <w:szCs w:val="26"/>
          <w:lang w:eastAsia="en-US"/>
        </w:rPr>
        <w:t xml:space="preserve">13.4% of women aged 20-24 years were married before reaching the age of </w:t>
      </w:r>
      <w:r w:rsidR="00D631C4" w:rsidRPr="00B879B3">
        <w:rPr>
          <w:rFonts w:asciiTheme="majorBidi" w:hAnsiTheme="majorBidi" w:cstheme="majorBidi"/>
          <w:sz w:val="26"/>
          <w:szCs w:val="26"/>
          <w:lang w:eastAsia="en-US"/>
        </w:rPr>
        <w:t>18</w:t>
      </w:r>
      <w:r w:rsidR="00C962F6" w:rsidRPr="00B879B3">
        <w:rPr>
          <w:rFonts w:asciiTheme="majorBidi" w:hAnsiTheme="majorBidi" w:cstheme="majorBidi"/>
          <w:sz w:val="26"/>
          <w:szCs w:val="26"/>
          <w:lang w:eastAsia="en-US"/>
        </w:rPr>
        <w:t>; (11.4% in the West Bank and 16.5% in Gaza Strip)</w:t>
      </w:r>
      <w:r w:rsidR="00D631C4" w:rsidRPr="00B879B3">
        <w:rPr>
          <w:rFonts w:asciiTheme="majorBidi" w:hAnsiTheme="majorBidi" w:cstheme="majorBidi"/>
          <w:sz w:val="26"/>
          <w:szCs w:val="26"/>
          <w:lang w:eastAsia="en-US"/>
        </w:rPr>
        <w:t>,</w:t>
      </w:r>
      <w:r w:rsidR="00C962F6" w:rsidRPr="00B879B3">
        <w:rPr>
          <w:rFonts w:asciiTheme="majorBidi" w:hAnsiTheme="majorBidi" w:cstheme="majorBidi"/>
          <w:sz w:val="26"/>
          <w:szCs w:val="26"/>
          <w:lang w:eastAsia="en-US"/>
        </w:rPr>
        <w:t xml:space="preserve"> knowing that a presidential decree was issued at the end of 2019 prohibiting </w:t>
      </w:r>
      <w:r w:rsidR="00D631C4" w:rsidRPr="00B879B3">
        <w:rPr>
          <w:rFonts w:asciiTheme="majorBidi" w:hAnsiTheme="majorBidi" w:cstheme="majorBidi"/>
          <w:sz w:val="26"/>
          <w:szCs w:val="26"/>
          <w:lang w:eastAsia="en-US"/>
        </w:rPr>
        <w:t xml:space="preserve">the marriage of </w:t>
      </w:r>
      <w:r w:rsidR="00C962F6" w:rsidRPr="00B879B3">
        <w:rPr>
          <w:rFonts w:asciiTheme="majorBidi" w:hAnsiTheme="majorBidi" w:cstheme="majorBidi"/>
          <w:sz w:val="26"/>
          <w:szCs w:val="26"/>
          <w:lang w:eastAsia="en-US"/>
        </w:rPr>
        <w:t>male</w:t>
      </w:r>
      <w:r w:rsidR="00D631C4" w:rsidRPr="00B879B3">
        <w:rPr>
          <w:rFonts w:asciiTheme="majorBidi" w:hAnsiTheme="majorBidi" w:cstheme="majorBidi"/>
          <w:sz w:val="26"/>
          <w:szCs w:val="26"/>
          <w:lang w:eastAsia="en-US"/>
        </w:rPr>
        <w:t>s</w:t>
      </w:r>
      <w:r w:rsidR="00C962F6" w:rsidRPr="00B879B3">
        <w:rPr>
          <w:rFonts w:asciiTheme="majorBidi" w:hAnsiTheme="majorBidi" w:cstheme="majorBidi"/>
          <w:sz w:val="26"/>
          <w:szCs w:val="26"/>
          <w:lang w:eastAsia="en-US"/>
        </w:rPr>
        <w:t xml:space="preserve"> and female</w:t>
      </w:r>
      <w:r w:rsidR="00D631C4" w:rsidRPr="00B879B3">
        <w:rPr>
          <w:rFonts w:asciiTheme="majorBidi" w:hAnsiTheme="majorBidi" w:cstheme="majorBidi"/>
          <w:sz w:val="26"/>
          <w:szCs w:val="26"/>
          <w:lang w:eastAsia="en-US"/>
        </w:rPr>
        <w:t>s</w:t>
      </w:r>
      <w:r w:rsidR="00C962F6" w:rsidRPr="00B879B3">
        <w:rPr>
          <w:rFonts w:asciiTheme="majorBidi" w:hAnsiTheme="majorBidi" w:cstheme="majorBidi"/>
          <w:sz w:val="26"/>
          <w:szCs w:val="26"/>
          <w:lang w:eastAsia="en-US"/>
        </w:rPr>
        <w:t xml:space="preserve"> </w:t>
      </w:r>
      <w:r w:rsidR="00D631C4" w:rsidRPr="00B879B3">
        <w:rPr>
          <w:rFonts w:asciiTheme="majorBidi" w:hAnsiTheme="majorBidi" w:cstheme="majorBidi"/>
          <w:sz w:val="26"/>
          <w:szCs w:val="26"/>
          <w:lang w:eastAsia="en-US"/>
        </w:rPr>
        <w:t>under</w:t>
      </w:r>
      <w:r w:rsidR="00C962F6" w:rsidRPr="00B879B3">
        <w:rPr>
          <w:rFonts w:asciiTheme="majorBidi" w:hAnsiTheme="majorBidi" w:cstheme="majorBidi"/>
          <w:sz w:val="26"/>
          <w:szCs w:val="26"/>
          <w:lang w:eastAsia="en-US"/>
        </w:rPr>
        <w:t xml:space="preserve"> 18 years</w:t>
      </w:r>
      <w:r w:rsidR="00D631C4" w:rsidRPr="00B879B3">
        <w:rPr>
          <w:rFonts w:asciiTheme="majorBidi" w:hAnsiTheme="majorBidi" w:cstheme="majorBidi"/>
          <w:sz w:val="26"/>
          <w:szCs w:val="26"/>
          <w:lang w:eastAsia="en-US"/>
        </w:rPr>
        <w:t xml:space="preserve">. This decree was put into action and applied at the beginning of </w:t>
      </w:r>
      <w:r w:rsidR="00C962F6" w:rsidRPr="00B879B3">
        <w:rPr>
          <w:rFonts w:asciiTheme="majorBidi" w:hAnsiTheme="majorBidi" w:cstheme="majorBidi"/>
          <w:sz w:val="26"/>
          <w:szCs w:val="26"/>
          <w:lang w:eastAsia="en-US"/>
        </w:rPr>
        <w:t>2020</w:t>
      </w:r>
      <w:r w:rsidR="00D631C4" w:rsidRPr="00B879B3">
        <w:rPr>
          <w:rFonts w:asciiTheme="majorBidi" w:hAnsiTheme="majorBidi" w:cstheme="majorBidi"/>
          <w:sz w:val="26"/>
          <w:szCs w:val="26"/>
          <w:lang w:eastAsia="en-US"/>
        </w:rPr>
        <w:t>. Therefore,</w:t>
      </w:r>
      <w:r w:rsidR="00C962F6" w:rsidRPr="00B879B3">
        <w:rPr>
          <w:rFonts w:asciiTheme="majorBidi" w:hAnsiTheme="majorBidi" w:cstheme="majorBidi"/>
          <w:sz w:val="26"/>
          <w:szCs w:val="26"/>
          <w:lang w:eastAsia="en-US"/>
        </w:rPr>
        <w:t xml:space="preserve"> data </w:t>
      </w:r>
      <w:r w:rsidR="00D631C4" w:rsidRPr="00B879B3">
        <w:rPr>
          <w:rFonts w:asciiTheme="majorBidi" w:hAnsiTheme="majorBidi" w:cstheme="majorBidi"/>
          <w:sz w:val="26"/>
          <w:szCs w:val="26"/>
          <w:lang w:eastAsia="en-US"/>
        </w:rPr>
        <w:t xml:space="preserve">presented here </w:t>
      </w:r>
      <w:r w:rsidR="00C962F6" w:rsidRPr="00B879B3">
        <w:rPr>
          <w:rFonts w:asciiTheme="majorBidi" w:hAnsiTheme="majorBidi" w:cstheme="majorBidi"/>
          <w:sz w:val="26"/>
          <w:szCs w:val="26"/>
          <w:lang w:eastAsia="en-US"/>
        </w:rPr>
        <w:t xml:space="preserve">on early marriage included in this </w:t>
      </w:r>
      <w:r w:rsidR="00D631C4" w:rsidRPr="00B879B3">
        <w:rPr>
          <w:rFonts w:asciiTheme="majorBidi" w:hAnsiTheme="majorBidi" w:cstheme="majorBidi"/>
          <w:sz w:val="26"/>
          <w:szCs w:val="26"/>
          <w:lang w:eastAsia="en-US"/>
        </w:rPr>
        <w:t xml:space="preserve">press release shows </w:t>
      </w:r>
      <w:r w:rsidR="007C11B7" w:rsidRPr="00B879B3">
        <w:rPr>
          <w:rFonts w:asciiTheme="majorBidi" w:hAnsiTheme="majorBidi" w:cstheme="majorBidi"/>
          <w:sz w:val="26"/>
          <w:szCs w:val="26"/>
          <w:lang w:eastAsia="en-US"/>
        </w:rPr>
        <w:t xml:space="preserve">the </w:t>
      </w:r>
      <w:r w:rsidR="00C962F6" w:rsidRPr="00B879B3">
        <w:rPr>
          <w:rFonts w:asciiTheme="majorBidi" w:hAnsiTheme="majorBidi" w:cstheme="majorBidi"/>
          <w:sz w:val="26"/>
          <w:szCs w:val="26"/>
          <w:lang w:eastAsia="en-US"/>
        </w:rPr>
        <w:t>years prior to 2020.</w:t>
      </w:r>
    </w:p>
    <w:p w14:paraId="2F4E1FF7" w14:textId="77777777" w:rsidR="00000D7A" w:rsidRPr="00C8206F" w:rsidRDefault="00000D7A" w:rsidP="00A10A71">
      <w:pPr>
        <w:pStyle w:val="BodyText"/>
        <w:bidi w:val="0"/>
        <w:jc w:val="both"/>
        <w:rPr>
          <w:rFonts w:asciiTheme="majorBidi" w:hAnsiTheme="majorBidi" w:cstheme="majorBidi"/>
          <w:sz w:val="16"/>
          <w:szCs w:val="16"/>
          <w:lang w:eastAsia="en-US"/>
        </w:rPr>
      </w:pPr>
    </w:p>
    <w:p w14:paraId="53A3A597" w14:textId="42EB7E3E" w:rsidR="00843AEF" w:rsidRPr="00B879B3" w:rsidRDefault="00B73D58" w:rsidP="000B57B9">
      <w:pPr>
        <w:bidi w:val="0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B879B3">
        <w:rPr>
          <w:rFonts w:asciiTheme="majorBidi" w:hAnsiTheme="majorBidi" w:cstheme="majorBidi"/>
          <w:b/>
          <w:bCs/>
          <w:sz w:val="26"/>
          <w:szCs w:val="26"/>
        </w:rPr>
        <w:t>Dropout rates are low in Palestine</w:t>
      </w:r>
      <w:r w:rsidR="00407518" w:rsidRPr="00B879B3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</w:p>
    <w:p w14:paraId="48148578" w14:textId="77777777" w:rsidR="008B1D1D" w:rsidRPr="00B879B3" w:rsidRDefault="00B73D58" w:rsidP="00A10A71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  <w:lang w:eastAsia="en-US"/>
        </w:rPr>
      </w:pPr>
      <w:r w:rsidRPr="00B879B3">
        <w:rPr>
          <w:rFonts w:asciiTheme="majorBidi" w:hAnsiTheme="majorBidi" w:cstheme="majorBidi"/>
          <w:sz w:val="26"/>
          <w:szCs w:val="26"/>
          <w:lang w:eastAsia="en-US"/>
        </w:rPr>
        <w:t>The primary data for the scholastic year 2019/2020 showed that the number of school students in Palestine reached about 1.</w:t>
      </w:r>
      <w:r w:rsidR="008B1716" w:rsidRPr="00B879B3">
        <w:rPr>
          <w:rFonts w:asciiTheme="majorBidi" w:hAnsiTheme="majorBidi" w:cstheme="majorBidi"/>
          <w:sz w:val="26"/>
          <w:szCs w:val="26"/>
          <w:lang w:eastAsia="en-US"/>
        </w:rPr>
        <w:t>309</w:t>
      </w:r>
      <w:r w:rsidRPr="00B879B3">
        <w:rPr>
          <w:rFonts w:asciiTheme="majorBidi" w:hAnsiTheme="majorBidi" w:cstheme="majorBidi"/>
          <w:sz w:val="26"/>
          <w:szCs w:val="26"/>
          <w:lang w:eastAsia="en-US"/>
        </w:rPr>
        <w:t>  million students, out of which 1.06</w:t>
      </w:r>
      <w:r w:rsidR="008B1716" w:rsidRPr="00B879B3">
        <w:rPr>
          <w:rFonts w:asciiTheme="majorBidi" w:hAnsiTheme="majorBidi" w:cstheme="majorBidi"/>
          <w:sz w:val="26"/>
          <w:szCs w:val="26"/>
          <w:lang w:eastAsia="en-US"/>
        </w:rPr>
        <w:t>1</w:t>
      </w:r>
      <w:r w:rsidRPr="00B879B3">
        <w:rPr>
          <w:rFonts w:asciiTheme="majorBidi" w:hAnsiTheme="majorBidi" w:cstheme="majorBidi"/>
          <w:sz w:val="26"/>
          <w:szCs w:val="26"/>
          <w:lang w:eastAsia="en-US"/>
        </w:rPr>
        <w:t xml:space="preserve">  million were students in the </w:t>
      </w:r>
      <w:r w:rsidR="00B04078" w:rsidRPr="00B879B3">
        <w:rPr>
          <w:rFonts w:asciiTheme="majorBidi" w:hAnsiTheme="majorBidi" w:cstheme="majorBidi"/>
          <w:sz w:val="26"/>
          <w:szCs w:val="26"/>
          <w:lang w:eastAsia="en-US"/>
        </w:rPr>
        <w:t>basic</w:t>
      </w:r>
      <w:r w:rsidRPr="00B879B3">
        <w:rPr>
          <w:rFonts w:asciiTheme="majorBidi" w:hAnsiTheme="majorBidi" w:cstheme="majorBidi"/>
          <w:sz w:val="26"/>
          <w:szCs w:val="26"/>
          <w:lang w:eastAsia="en-US"/>
        </w:rPr>
        <w:t xml:space="preserve"> stage (50.</w:t>
      </w:r>
      <w:r w:rsidR="008B1716" w:rsidRPr="00B879B3">
        <w:rPr>
          <w:rFonts w:asciiTheme="majorBidi" w:hAnsiTheme="majorBidi" w:cstheme="majorBidi"/>
          <w:sz w:val="26"/>
          <w:szCs w:val="26"/>
          <w:lang w:eastAsia="en-US"/>
        </w:rPr>
        <w:t>7</w:t>
      </w:r>
      <w:r w:rsidRPr="00B879B3">
        <w:rPr>
          <w:rFonts w:asciiTheme="majorBidi" w:hAnsiTheme="majorBidi" w:cstheme="majorBidi"/>
          <w:sz w:val="26"/>
          <w:szCs w:val="26"/>
          <w:lang w:eastAsia="en-US"/>
        </w:rPr>
        <w:t>% males and 49.</w:t>
      </w:r>
      <w:r w:rsidR="008B1716" w:rsidRPr="00B879B3">
        <w:rPr>
          <w:rFonts w:asciiTheme="majorBidi" w:hAnsiTheme="majorBidi" w:cstheme="majorBidi"/>
          <w:sz w:val="26"/>
          <w:szCs w:val="26"/>
          <w:lang w:eastAsia="en-US"/>
        </w:rPr>
        <w:t>3</w:t>
      </w:r>
      <w:r w:rsidRPr="00B879B3">
        <w:rPr>
          <w:rFonts w:asciiTheme="majorBidi" w:hAnsiTheme="majorBidi" w:cstheme="majorBidi"/>
          <w:sz w:val="26"/>
          <w:szCs w:val="26"/>
          <w:lang w:eastAsia="en-US"/>
        </w:rPr>
        <w:t>% females), 2</w:t>
      </w:r>
      <w:r w:rsidR="008B1716" w:rsidRPr="00B879B3">
        <w:rPr>
          <w:rFonts w:asciiTheme="majorBidi" w:hAnsiTheme="majorBidi" w:cstheme="majorBidi"/>
          <w:sz w:val="26"/>
          <w:szCs w:val="26"/>
          <w:lang w:eastAsia="en-US"/>
        </w:rPr>
        <w:t>48</w:t>
      </w:r>
      <w:r w:rsidRPr="00B879B3">
        <w:rPr>
          <w:rFonts w:asciiTheme="majorBidi" w:hAnsiTheme="majorBidi" w:cstheme="majorBidi"/>
          <w:sz w:val="26"/>
          <w:szCs w:val="26"/>
          <w:lang w:eastAsia="en-US"/>
        </w:rPr>
        <w:t xml:space="preserve"> thousand students in the secondary stage (45.</w:t>
      </w:r>
      <w:r w:rsidR="008B1716" w:rsidRPr="00B879B3">
        <w:rPr>
          <w:rFonts w:asciiTheme="majorBidi" w:hAnsiTheme="majorBidi" w:cstheme="majorBidi"/>
          <w:sz w:val="26"/>
          <w:szCs w:val="26"/>
          <w:lang w:eastAsia="en-US"/>
        </w:rPr>
        <w:t>0</w:t>
      </w:r>
      <w:r w:rsidRPr="00B879B3">
        <w:rPr>
          <w:rFonts w:asciiTheme="majorBidi" w:hAnsiTheme="majorBidi" w:cstheme="majorBidi"/>
          <w:sz w:val="26"/>
          <w:szCs w:val="26"/>
          <w:lang w:eastAsia="en-US"/>
        </w:rPr>
        <w:t>% males and 5</w:t>
      </w:r>
      <w:r w:rsidR="008B1716" w:rsidRPr="00B879B3">
        <w:rPr>
          <w:rFonts w:asciiTheme="majorBidi" w:hAnsiTheme="majorBidi" w:cstheme="majorBidi"/>
          <w:sz w:val="26"/>
          <w:szCs w:val="26"/>
          <w:lang w:eastAsia="en-US"/>
        </w:rPr>
        <w:t>5</w:t>
      </w:r>
      <w:r w:rsidRPr="00B879B3">
        <w:rPr>
          <w:rFonts w:asciiTheme="majorBidi" w:hAnsiTheme="majorBidi" w:cstheme="majorBidi"/>
          <w:sz w:val="26"/>
          <w:szCs w:val="26"/>
          <w:lang w:eastAsia="en-US"/>
        </w:rPr>
        <w:t>.</w:t>
      </w:r>
      <w:r w:rsidR="008B1716" w:rsidRPr="00B879B3">
        <w:rPr>
          <w:rFonts w:asciiTheme="majorBidi" w:hAnsiTheme="majorBidi" w:cstheme="majorBidi"/>
          <w:sz w:val="26"/>
          <w:szCs w:val="26"/>
          <w:lang w:eastAsia="en-US"/>
        </w:rPr>
        <w:t>0</w:t>
      </w:r>
      <w:r w:rsidRPr="00B879B3">
        <w:rPr>
          <w:rFonts w:asciiTheme="majorBidi" w:hAnsiTheme="majorBidi" w:cstheme="majorBidi"/>
          <w:sz w:val="26"/>
          <w:szCs w:val="26"/>
          <w:lang w:eastAsia="en-US"/>
        </w:rPr>
        <w:t>% females).</w:t>
      </w:r>
    </w:p>
    <w:p w14:paraId="565130D9" w14:textId="77777777" w:rsidR="00792FDC" w:rsidRPr="00B879B3" w:rsidRDefault="00792FDC" w:rsidP="00A10A71">
      <w:pPr>
        <w:pStyle w:val="BodyText"/>
        <w:bidi w:val="0"/>
        <w:jc w:val="both"/>
        <w:rPr>
          <w:rFonts w:asciiTheme="majorBidi" w:hAnsiTheme="majorBidi" w:cstheme="majorBidi"/>
          <w:color w:val="FF0000"/>
          <w:sz w:val="26"/>
          <w:szCs w:val="26"/>
          <w:lang w:eastAsia="en-US"/>
        </w:rPr>
      </w:pPr>
    </w:p>
    <w:p w14:paraId="03CBD006" w14:textId="77777777" w:rsidR="002B64B0" w:rsidRPr="00B879B3" w:rsidRDefault="00B73D58" w:rsidP="00A10A71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  <w:rtl/>
        </w:rPr>
      </w:pPr>
      <w:r w:rsidRPr="00B879B3">
        <w:rPr>
          <w:rFonts w:asciiTheme="majorBidi" w:hAnsiTheme="majorBidi" w:cstheme="majorBidi"/>
          <w:sz w:val="26"/>
          <w:szCs w:val="26"/>
          <w:lang w:eastAsia="en-US"/>
        </w:rPr>
        <w:lastRenderedPageBreak/>
        <w:t>The dropout rate in the scholastic year 201</w:t>
      </w:r>
      <w:r w:rsidR="008B1716" w:rsidRPr="00B879B3">
        <w:rPr>
          <w:rFonts w:asciiTheme="majorBidi" w:hAnsiTheme="majorBidi" w:cstheme="majorBidi"/>
          <w:sz w:val="26"/>
          <w:szCs w:val="26"/>
          <w:lang w:eastAsia="en-US"/>
        </w:rPr>
        <w:t>8</w:t>
      </w:r>
      <w:r w:rsidRPr="00B879B3">
        <w:rPr>
          <w:rFonts w:asciiTheme="majorBidi" w:hAnsiTheme="majorBidi" w:cstheme="majorBidi"/>
          <w:sz w:val="26"/>
          <w:szCs w:val="26"/>
          <w:lang w:eastAsia="en-US"/>
        </w:rPr>
        <w:t>/201</w:t>
      </w:r>
      <w:r w:rsidR="008B1716" w:rsidRPr="00B879B3">
        <w:rPr>
          <w:rFonts w:asciiTheme="majorBidi" w:hAnsiTheme="majorBidi" w:cstheme="majorBidi"/>
          <w:sz w:val="26"/>
          <w:szCs w:val="26"/>
          <w:lang w:eastAsia="en-US"/>
        </w:rPr>
        <w:t>9</w:t>
      </w:r>
      <w:r w:rsidRPr="00B879B3">
        <w:rPr>
          <w:rFonts w:asciiTheme="majorBidi" w:hAnsiTheme="majorBidi" w:cstheme="majorBidi"/>
          <w:sz w:val="26"/>
          <w:szCs w:val="26"/>
          <w:lang w:eastAsia="en-US"/>
        </w:rPr>
        <w:t xml:space="preserve"> was about </w:t>
      </w:r>
      <w:r w:rsidR="008B1716" w:rsidRPr="00B879B3">
        <w:rPr>
          <w:rFonts w:asciiTheme="majorBidi" w:hAnsiTheme="majorBidi" w:cstheme="majorBidi"/>
          <w:sz w:val="26"/>
          <w:szCs w:val="26"/>
          <w:lang w:eastAsia="en-US"/>
        </w:rPr>
        <w:t>0.9</w:t>
      </w:r>
      <w:r w:rsidRPr="00B879B3">
        <w:rPr>
          <w:rFonts w:asciiTheme="majorBidi" w:hAnsiTheme="majorBidi" w:cstheme="majorBidi"/>
          <w:sz w:val="26"/>
          <w:szCs w:val="26"/>
          <w:lang w:eastAsia="en-US"/>
        </w:rPr>
        <w:t>% among males compared to 0.6% among females</w:t>
      </w:r>
      <w:r w:rsidR="00000D7A" w:rsidRPr="00B879B3">
        <w:rPr>
          <w:rFonts w:asciiTheme="majorBidi" w:hAnsiTheme="majorBidi" w:cstheme="majorBidi"/>
          <w:sz w:val="26"/>
          <w:szCs w:val="26"/>
          <w:lang w:eastAsia="en-US"/>
        </w:rPr>
        <w:t>, while the repetition rate among males was 0.9% compared to 0.7% among females for the same scholastic year.</w:t>
      </w:r>
      <w:r w:rsidR="00000D7A" w:rsidRPr="00B879B3">
        <w:rPr>
          <w:rFonts w:asciiTheme="majorBidi" w:hAnsiTheme="majorBidi" w:cstheme="majorBidi"/>
          <w:sz w:val="26"/>
          <w:szCs w:val="26"/>
        </w:rPr>
        <w:t xml:space="preserve"> </w:t>
      </w:r>
    </w:p>
    <w:p w14:paraId="3CF82BD4" w14:textId="77777777" w:rsidR="00621F9B" w:rsidRPr="00C8206F" w:rsidRDefault="00621F9B" w:rsidP="00A10A71">
      <w:pPr>
        <w:pStyle w:val="BodyText"/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14:paraId="17B63FF5" w14:textId="426FFF87" w:rsidR="00792FDC" w:rsidRPr="00B879B3" w:rsidRDefault="00792FDC" w:rsidP="00F316A7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  <w:lang w:eastAsia="en-US"/>
        </w:rPr>
      </w:pPr>
      <w:r w:rsidRPr="00B879B3">
        <w:rPr>
          <w:rFonts w:asciiTheme="majorBidi" w:hAnsiTheme="majorBidi" w:cstheme="majorBidi"/>
          <w:sz w:val="26"/>
          <w:szCs w:val="26"/>
          <w:lang w:eastAsia="en-US"/>
        </w:rPr>
        <w:t>The data</w:t>
      </w:r>
      <w:r w:rsidR="00F67D2C" w:rsidRPr="00B879B3">
        <w:rPr>
          <w:rFonts w:asciiTheme="majorBidi" w:hAnsiTheme="majorBidi" w:cstheme="majorBidi"/>
          <w:sz w:val="26"/>
          <w:szCs w:val="26"/>
          <w:lang w:eastAsia="en-US"/>
        </w:rPr>
        <w:t xml:space="preserve"> for</w:t>
      </w:r>
      <w:r w:rsidR="0059583E" w:rsidRPr="00B879B3">
        <w:rPr>
          <w:rFonts w:asciiTheme="majorBidi" w:hAnsiTheme="majorBidi" w:cstheme="majorBidi"/>
          <w:sz w:val="26"/>
          <w:szCs w:val="26"/>
          <w:lang w:eastAsia="en-US"/>
        </w:rPr>
        <w:t xml:space="preserve"> the year</w:t>
      </w:r>
      <w:r w:rsidRPr="00B879B3">
        <w:rPr>
          <w:rFonts w:asciiTheme="majorBidi" w:hAnsiTheme="majorBidi" w:cstheme="majorBidi"/>
          <w:sz w:val="26"/>
          <w:szCs w:val="26"/>
          <w:lang w:eastAsia="en-US"/>
        </w:rPr>
        <w:t xml:space="preserve"> 2019 </w:t>
      </w:r>
      <w:r w:rsidR="00F67D2C" w:rsidRPr="00B879B3">
        <w:rPr>
          <w:rFonts w:asciiTheme="majorBidi" w:hAnsiTheme="majorBidi" w:cstheme="majorBidi"/>
          <w:sz w:val="26"/>
          <w:szCs w:val="26"/>
          <w:lang w:eastAsia="en-US"/>
        </w:rPr>
        <w:t xml:space="preserve">showed </w:t>
      </w:r>
      <w:r w:rsidRPr="00B879B3">
        <w:rPr>
          <w:rFonts w:asciiTheme="majorBidi" w:hAnsiTheme="majorBidi" w:cstheme="majorBidi"/>
          <w:sz w:val="26"/>
          <w:szCs w:val="26"/>
          <w:lang w:eastAsia="en-US"/>
        </w:rPr>
        <w:t>that the percentage of children</w:t>
      </w:r>
      <w:r w:rsidR="00165E09" w:rsidRPr="00B879B3">
        <w:rPr>
          <w:rFonts w:asciiTheme="majorBidi" w:hAnsiTheme="majorBidi" w:cstheme="majorBidi"/>
          <w:sz w:val="26"/>
          <w:szCs w:val="26"/>
        </w:rPr>
        <w:t xml:space="preserve"> </w:t>
      </w:r>
      <w:r w:rsidR="00165E09" w:rsidRPr="00B879B3">
        <w:rPr>
          <w:rFonts w:asciiTheme="majorBidi" w:hAnsiTheme="majorBidi" w:cstheme="majorBidi"/>
          <w:sz w:val="26"/>
          <w:szCs w:val="26"/>
          <w:lang w:eastAsia="en-US"/>
        </w:rPr>
        <w:t>at the age of 7-14 years</w:t>
      </w:r>
      <w:r w:rsidRPr="00B879B3">
        <w:rPr>
          <w:rFonts w:asciiTheme="majorBidi" w:hAnsiTheme="majorBidi" w:cstheme="majorBidi"/>
          <w:sz w:val="26"/>
          <w:szCs w:val="26"/>
          <w:lang w:eastAsia="en-US"/>
        </w:rPr>
        <w:t xml:space="preserve"> enrolled in the basic stage</w:t>
      </w:r>
      <w:r w:rsidR="00BB5CEF" w:rsidRPr="00B879B3">
        <w:rPr>
          <w:rStyle w:val="FootnoteReference"/>
          <w:rFonts w:asciiTheme="majorBidi" w:hAnsiTheme="majorBidi" w:cstheme="majorBidi"/>
          <w:sz w:val="26"/>
          <w:szCs w:val="26"/>
          <w:lang w:eastAsia="en-US"/>
        </w:rPr>
        <w:footnoteReference w:id="1"/>
      </w:r>
      <w:r w:rsidRPr="00B879B3">
        <w:rPr>
          <w:rFonts w:asciiTheme="majorBidi" w:hAnsiTheme="majorBidi" w:cstheme="majorBidi"/>
          <w:sz w:val="26"/>
          <w:szCs w:val="26"/>
          <w:lang w:eastAsia="en-US"/>
        </w:rPr>
        <w:t xml:space="preserve"> who </w:t>
      </w:r>
      <w:r w:rsidR="0059583E" w:rsidRPr="00B879B3">
        <w:rPr>
          <w:rFonts w:asciiTheme="majorBidi" w:hAnsiTheme="majorBidi" w:cstheme="majorBidi"/>
          <w:sz w:val="26"/>
          <w:szCs w:val="26"/>
          <w:lang w:eastAsia="en-US"/>
        </w:rPr>
        <w:t xml:space="preserve">have </w:t>
      </w:r>
      <w:r w:rsidRPr="00B879B3">
        <w:rPr>
          <w:rFonts w:asciiTheme="majorBidi" w:hAnsiTheme="majorBidi" w:cstheme="majorBidi"/>
          <w:sz w:val="26"/>
          <w:szCs w:val="26"/>
          <w:lang w:eastAsia="en-US"/>
        </w:rPr>
        <w:t>basic reading skills was about 53</w:t>
      </w:r>
      <w:r w:rsidR="0059583E" w:rsidRPr="00B879B3">
        <w:rPr>
          <w:rFonts w:asciiTheme="majorBidi" w:hAnsiTheme="majorBidi" w:cstheme="majorBidi"/>
          <w:sz w:val="26"/>
          <w:szCs w:val="26"/>
          <w:lang w:eastAsia="en-US"/>
        </w:rPr>
        <w:t>%;</w:t>
      </w:r>
      <w:r w:rsidR="00E60B28" w:rsidRPr="00B879B3">
        <w:rPr>
          <w:rFonts w:asciiTheme="majorBidi" w:hAnsiTheme="majorBidi" w:cstheme="majorBidi"/>
          <w:sz w:val="26"/>
          <w:szCs w:val="26"/>
          <w:lang w:eastAsia="en-US"/>
        </w:rPr>
        <w:t xml:space="preserve"> </w:t>
      </w:r>
      <w:r w:rsidR="003A2907" w:rsidRPr="00B879B3">
        <w:rPr>
          <w:rFonts w:asciiTheme="majorBidi" w:hAnsiTheme="majorBidi" w:cstheme="majorBidi"/>
          <w:sz w:val="26"/>
          <w:szCs w:val="26"/>
          <w:lang w:eastAsia="en-US"/>
        </w:rPr>
        <w:t>(</w:t>
      </w:r>
      <w:r w:rsidR="00F316A7" w:rsidRPr="00B879B3">
        <w:rPr>
          <w:rFonts w:asciiTheme="majorBidi" w:hAnsiTheme="majorBidi" w:cstheme="majorBidi"/>
          <w:sz w:val="26"/>
          <w:szCs w:val="26"/>
          <w:lang w:eastAsia="en-US"/>
        </w:rPr>
        <w:t>58.0%</w:t>
      </w:r>
      <w:r w:rsidR="003A2907" w:rsidRPr="00B879B3">
        <w:rPr>
          <w:rFonts w:asciiTheme="majorBidi" w:hAnsiTheme="majorBidi" w:cstheme="majorBidi"/>
          <w:sz w:val="26"/>
          <w:szCs w:val="26"/>
          <w:lang w:eastAsia="en-US"/>
        </w:rPr>
        <w:t xml:space="preserve"> in </w:t>
      </w:r>
      <w:r w:rsidR="00F316A7" w:rsidRPr="00B879B3">
        <w:rPr>
          <w:rFonts w:asciiTheme="majorBidi" w:hAnsiTheme="majorBidi" w:cstheme="majorBidi"/>
          <w:sz w:val="26"/>
          <w:szCs w:val="26"/>
          <w:lang w:eastAsia="en-US"/>
        </w:rPr>
        <w:t xml:space="preserve">the </w:t>
      </w:r>
      <w:r w:rsidR="003A2907" w:rsidRPr="00B879B3">
        <w:rPr>
          <w:rFonts w:asciiTheme="majorBidi" w:hAnsiTheme="majorBidi" w:cstheme="majorBidi"/>
          <w:sz w:val="26"/>
          <w:szCs w:val="26"/>
          <w:lang w:eastAsia="en-US"/>
        </w:rPr>
        <w:t>West Bank and 47.0% in Gaza Strip)</w:t>
      </w:r>
      <w:r w:rsidR="0059583E" w:rsidRPr="00B879B3">
        <w:rPr>
          <w:rFonts w:asciiTheme="majorBidi" w:hAnsiTheme="majorBidi" w:cstheme="majorBidi"/>
          <w:sz w:val="26"/>
          <w:szCs w:val="26"/>
          <w:lang w:eastAsia="en-US"/>
        </w:rPr>
        <w:t xml:space="preserve"> </w:t>
      </w:r>
      <w:r w:rsidRPr="00B879B3">
        <w:rPr>
          <w:rFonts w:asciiTheme="majorBidi" w:hAnsiTheme="majorBidi" w:cstheme="majorBidi"/>
          <w:sz w:val="26"/>
          <w:szCs w:val="26"/>
          <w:lang w:eastAsia="en-US"/>
        </w:rPr>
        <w:t xml:space="preserve">about 48% among males and about 57% among females. While data showed that the percentage of children enrolled in the basic stage who </w:t>
      </w:r>
      <w:r w:rsidR="0059583E" w:rsidRPr="00B879B3">
        <w:rPr>
          <w:rFonts w:asciiTheme="majorBidi" w:hAnsiTheme="majorBidi" w:cstheme="majorBidi"/>
          <w:sz w:val="26"/>
          <w:szCs w:val="26"/>
          <w:lang w:eastAsia="en-US"/>
        </w:rPr>
        <w:t xml:space="preserve">presented </w:t>
      </w:r>
      <w:r w:rsidRPr="00B879B3">
        <w:rPr>
          <w:rFonts w:asciiTheme="majorBidi" w:hAnsiTheme="majorBidi" w:cstheme="majorBidi"/>
          <w:sz w:val="26"/>
          <w:szCs w:val="26"/>
          <w:lang w:eastAsia="en-US"/>
        </w:rPr>
        <w:t>basic numeracy skills was about 46% for both sexes</w:t>
      </w:r>
      <w:r w:rsidR="004A16C0" w:rsidRPr="00B879B3">
        <w:rPr>
          <w:rFonts w:asciiTheme="majorBidi" w:hAnsiTheme="majorBidi" w:cstheme="majorBidi"/>
          <w:sz w:val="26"/>
          <w:szCs w:val="26"/>
          <w:lang w:eastAsia="en-US"/>
        </w:rPr>
        <w:t xml:space="preserve"> </w:t>
      </w:r>
      <w:r w:rsidR="00930013" w:rsidRPr="00B879B3">
        <w:rPr>
          <w:rFonts w:asciiTheme="majorBidi" w:hAnsiTheme="majorBidi" w:cstheme="majorBidi"/>
          <w:sz w:val="26"/>
          <w:szCs w:val="26"/>
          <w:lang w:eastAsia="en-US"/>
        </w:rPr>
        <w:t xml:space="preserve">(53.7% in </w:t>
      </w:r>
      <w:r w:rsidR="004A16C0" w:rsidRPr="00B879B3">
        <w:rPr>
          <w:rFonts w:asciiTheme="majorBidi" w:hAnsiTheme="majorBidi" w:cstheme="majorBidi"/>
          <w:sz w:val="26"/>
          <w:szCs w:val="26"/>
          <w:lang w:eastAsia="en-US"/>
        </w:rPr>
        <w:t xml:space="preserve">West Bank </w:t>
      </w:r>
      <w:r w:rsidR="00930013" w:rsidRPr="00B879B3">
        <w:rPr>
          <w:rFonts w:asciiTheme="majorBidi" w:hAnsiTheme="majorBidi" w:cstheme="majorBidi"/>
          <w:sz w:val="26"/>
          <w:szCs w:val="26"/>
          <w:lang w:eastAsia="en-US"/>
        </w:rPr>
        <w:t xml:space="preserve">and 36.6% </w:t>
      </w:r>
      <w:r w:rsidR="0059583E" w:rsidRPr="00B879B3">
        <w:rPr>
          <w:rFonts w:asciiTheme="majorBidi" w:hAnsiTheme="majorBidi" w:cstheme="majorBidi"/>
          <w:sz w:val="26"/>
          <w:szCs w:val="26"/>
          <w:lang w:eastAsia="en-US"/>
        </w:rPr>
        <w:t xml:space="preserve">in </w:t>
      </w:r>
      <w:r w:rsidR="00930013" w:rsidRPr="00B879B3">
        <w:rPr>
          <w:rFonts w:asciiTheme="majorBidi" w:hAnsiTheme="majorBidi" w:cstheme="majorBidi"/>
          <w:sz w:val="26"/>
          <w:szCs w:val="26"/>
          <w:lang w:eastAsia="en-US"/>
        </w:rPr>
        <w:t>Gaza Strip).</w:t>
      </w:r>
    </w:p>
    <w:p w14:paraId="45C0489C" w14:textId="77777777" w:rsidR="00792FDC" w:rsidRPr="00C8206F" w:rsidRDefault="00792FDC" w:rsidP="00A10A71">
      <w:pPr>
        <w:pStyle w:val="BodyText"/>
        <w:bidi w:val="0"/>
        <w:jc w:val="both"/>
        <w:rPr>
          <w:rFonts w:asciiTheme="majorBidi" w:hAnsiTheme="majorBidi" w:cstheme="majorBidi"/>
          <w:sz w:val="16"/>
          <w:szCs w:val="16"/>
          <w:lang w:eastAsia="en-US"/>
        </w:rPr>
      </w:pPr>
    </w:p>
    <w:p w14:paraId="48E94E8E" w14:textId="14C92E5E" w:rsidR="0076167B" w:rsidRPr="00B879B3" w:rsidRDefault="00D12D4E" w:rsidP="000B57B9">
      <w:pPr>
        <w:bidi w:val="0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B879B3">
        <w:rPr>
          <w:rFonts w:asciiTheme="majorBidi" w:hAnsiTheme="majorBidi" w:cstheme="majorBidi"/>
          <w:b/>
          <w:bCs/>
          <w:sz w:val="26"/>
          <w:szCs w:val="26"/>
        </w:rPr>
        <w:t xml:space="preserve">Variation in </w:t>
      </w:r>
      <w:r w:rsidR="007C11B7" w:rsidRPr="00B879B3">
        <w:rPr>
          <w:rFonts w:asciiTheme="majorBidi" w:hAnsiTheme="majorBidi" w:cstheme="majorBidi"/>
          <w:b/>
          <w:bCs/>
          <w:sz w:val="26"/>
          <w:szCs w:val="26"/>
        </w:rPr>
        <w:t xml:space="preserve">students’ participation </w:t>
      </w:r>
      <w:r w:rsidRPr="00B879B3">
        <w:rPr>
          <w:rFonts w:asciiTheme="majorBidi" w:hAnsiTheme="majorBidi" w:cstheme="majorBidi"/>
          <w:b/>
          <w:bCs/>
          <w:sz w:val="26"/>
          <w:szCs w:val="26"/>
        </w:rPr>
        <w:t xml:space="preserve">in </w:t>
      </w:r>
      <w:r w:rsidR="007C11B7" w:rsidRPr="00B879B3">
        <w:rPr>
          <w:rFonts w:asciiTheme="majorBidi" w:hAnsiTheme="majorBidi" w:cstheme="majorBidi"/>
          <w:b/>
          <w:bCs/>
          <w:sz w:val="26"/>
          <w:szCs w:val="26"/>
        </w:rPr>
        <w:t>online education</w:t>
      </w:r>
      <w:r w:rsidR="007C11B7" w:rsidRPr="00B879B3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</w:t>
      </w:r>
      <w:r w:rsidR="007C11B7" w:rsidRPr="00B879B3">
        <w:rPr>
          <w:rFonts w:asciiTheme="majorBidi" w:hAnsiTheme="majorBidi" w:cstheme="majorBidi"/>
          <w:b/>
          <w:bCs/>
          <w:sz w:val="26"/>
          <w:szCs w:val="26"/>
        </w:rPr>
        <w:t xml:space="preserve">during </w:t>
      </w:r>
      <w:r w:rsidR="00D87C72" w:rsidRPr="00B879B3">
        <w:rPr>
          <w:rFonts w:asciiTheme="majorBidi" w:hAnsiTheme="majorBidi" w:cstheme="majorBidi"/>
          <w:b/>
          <w:bCs/>
          <w:sz w:val="26"/>
          <w:szCs w:val="26"/>
        </w:rPr>
        <w:t xml:space="preserve">the </w:t>
      </w:r>
      <w:r w:rsidR="007C11B7" w:rsidRPr="00B879B3">
        <w:rPr>
          <w:rFonts w:asciiTheme="majorBidi" w:hAnsiTheme="majorBidi" w:cstheme="majorBidi"/>
          <w:b/>
          <w:bCs/>
          <w:sz w:val="26"/>
          <w:szCs w:val="26"/>
        </w:rPr>
        <w:t xml:space="preserve">Lockdown </w:t>
      </w:r>
      <w:r w:rsidR="00D87C72" w:rsidRPr="00B879B3">
        <w:rPr>
          <w:rFonts w:asciiTheme="majorBidi" w:hAnsiTheme="majorBidi" w:cstheme="majorBidi"/>
          <w:b/>
          <w:bCs/>
          <w:sz w:val="26"/>
          <w:szCs w:val="26"/>
        </w:rPr>
        <w:t>period (March - May), 2020 due to the COVID-19 (</w:t>
      </w:r>
      <w:r w:rsidR="003A443A" w:rsidRPr="00B879B3">
        <w:rPr>
          <w:rFonts w:asciiTheme="majorBidi" w:hAnsiTheme="majorBidi" w:cstheme="majorBidi"/>
          <w:b/>
          <w:bCs/>
          <w:sz w:val="26"/>
          <w:szCs w:val="26"/>
        </w:rPr>
        <w:t>Coronavirus</w:t>
      </w:r>
      <w:r w:rsidR="00D87C72" w:rsidRPr="00B879B3">
        <w:rPr>
          <w:rFonts w:asciiTheme="majorBidi" w:hAnsiTheme="majorBidi" w:cstheme="majorBidi"/>
          <w:b/>
          <w:bCs/>
          <w:sz w:val="26"/>
          <w:szCs w:val="26"/>
        </w:rPr>
        <w:t>) pandemic</w:t>
      </w:r>
      <w:r w:rsidRPr="00B879B3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</w:p>
    <w:p w14:paraId="397779D3" w14:textId="2C3C943C" w:rsidR="00D87C72" w:rsidRPr="00B879B3" w:rsidRDefault="00D12D4E" w:rsidP="00A10A71">
      <w:pPr>
        <w:pStyle w:val="Normal1"/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B879B3">
        <w:rPr>
          <w:rFonts w:asciiTheme="majorBidi" w:hAnsiTheme="majorBidi" w:cstheme="majorBidi"/>
          <w:sz w:val="26"/>
          <w:szCs w:val="26"/>
        </w:rPr>
        <w:t>51</w:t>
      </w:r>
      <w:r w:rsidR="00400329" w:rsidRPr="00B879B3">
        <w:rPr>
          <w:rFonts w:asciiTheme="majorBidi" w:hAnsiTheme="majorBidi" w:cstheme="majorBidi"/>
          <w:sz w:val="26"/>
          <w:szCs w:val="26"/>
        </w:rPr>
        <w:t>.0</w:t>
      </w:r>
      <w:r w:rsidRPr="00B879B3">
        <w:rPr>
          <w:rFonts w:asciiTheme="majorBidi" w:hAnsiTheme="majorBidi" w:cstheme="majorBidi"/>
          <w:sz w:val="26"/>
          <w:szCs w:val="26"/>
        </w:rPr>
        <w:t>% of households in Palestine</w:t>
      </w:r>
      <w:r w:rsidR="001C2149" w:rsidRPr="00B879B3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="001C2149" w:rsidRPr="00B879B3">
        <w:rPr>
          <w:rFonts w:asciiTheme="majorBidi" w:hAnsiTheme="majorBidi" w:cstheme="majorBidi"/>
          <w:sz w:val="26"/>
          <w:szCs w:val="26"/>
        </w:rPr>
        <w:t>with children (6-18 years)</w:t>
      </w:r>
      <w:r w:rsidR="001C2149" w:rsidRPr="00B879B3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="001C2149" w:rsidRPr="00B879B3">
        <w:rPr>
          <w:rFonts w:asciiTheme="majorBidi" w:hAnsiTheme="majorBidi" w:cstheme="majorBidi"/>
          <w:sz w:val="26"/>
          <w:szCs w:val="26"/>
        </w:rPr>
        <w:t>and enrolled in education before the lockdown,</w:t>
      </w:r>
      <w:r w:rsidR="001C2149" w:rsidRPr="00B879B3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B879B3">
        <w:rPr>
          <w:rFonts w:asciiTheme="majorBidi" w:hAnsiTheme="majorBidi" w:cstheme="majorBidi"/>
          <w:sz w:val="26"/>
          <w:szCs w:val="26"/>
        </w:rPr>
        <w:t xml:space="preserve">thier childern particpated in eductional activities (online education) during the lockdown; (53.3% in the West Bank and 48.5% in Gaza Strip). </w:t>
      </w:r>
      <w:r w:rsidR="00C62FF3" w:rsidRPr="00B879B3">
        <w:rPr>
          <w:rFonts w:asciiTheme="majorBidi" w:hAnsiTheme="majorBidi" w:cstheme="majorBidi"/>
          <w:sz w:val="26"/>
          <w:szCs w:val="26"/>
        </w:rPr>
        <w:t xml:space="preserve"> Also, there is a clear variation between the different </w:t>
      </w:r>
      <w:r w:rsidR="00D87C72" w:rsidRPr="00B879B3">
        <w:rPr>
          <w:rFonts w:asciiTheme="majorBidi" w:hAnsiTheme="majorBidi" w:cstheme="majorBidi"/>
          <w:sz w:val="26"/>
          <w:szCs w:val="26"/>
        </w:rPr>
        <w:t>governorates in terms of students participation,</w:t>
      </w:r>
      <w:r w:rsidR="0059583E" w:rsidRPr="00B879B3">
        <w:rPr>
          <w:rFonts w:asciiTheme="majorBidi" w:hAnsiTheme="majorBidi" w:cstheme="majorBidi"/>
          <w:sz w:val="26"/>
          <w:szCs w:val="26"/>
        </w:rPr>
        <w:t xml:space="preserve"> where</w:t>
      </w:r>
      <w:r w:rsidR="00D87C72" w:rsidRPr="00B879B3">
        <w:rPr>
          <w:rFonts w:asciiTheme="majorBidi" w:hAnsiTheme="majorBidi" w:cstheme="majorBidi"/>
          <w:sz w:val="26"/>
          <w:szCs w:val="26"/>
        </w:rPr>
        <w:t xml:space="preserve"> the highest participation was in Jerusalem Governorate (84.8%) and the lowest was in Hebron Governorate (38.9%). </w:t>
      </w:r>
    </w:p>
    <w:p w14:paraId="37895E22" w14:textId="77777777" w:rsidR="00A10A71" w:rsidRPr="00C8206F" w:rsidRDefault="00A10A71" w:rsidP="00A10A71">
      <w:pPr>
        <w:pStyle w:val="Normal1"/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14:paraId="3F30BF38" w14:textId="187CF476" w:rsidR="00C93ED1" w:rsidRPr="00B879B3" w:rsidRDefault="00C93ED1" w:rsidP="000B57B9">
      <w:pPr>
        <w:bidi w:val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B879B3">
        <w:rPr>
          <w:rFonts w:asciiTheme="majorBidi" w:hAnsiTheme="majorBidi" w:cstheme="majorBidi"/>
          <w:b/>
          <w:bCs/>
          <w:sz w:val="26"/>
          <w:szCs w:val="26"/>
        </w:rPr>
        <w:t xml:space="preserve">Unavailability of </w:t>
      </w:r>
      <w:r w:rsidR="00D80965" w:rsidRPr="00B879B3">
        <w:rPr>
          <w:rFonts w:asciiTheme="majorBidi" w:hAnsiTheme="majorBidi" w:cstheme="majorBidi"/>
          <w:b/>
          <w:bCs/>
          <w:sz w:val="26"/>
          <w:szCs w:val="26"/>
        </w:rPr>
        <w:t xml:space="preserve">internet </w:t>
      </w:r>
      <w:r w:rsidRPr="00B879B3">
        <w:rPr>
          <w:rFonts w:asciiTheme="majorBidi" w:hAnsiTheme="majorBidi" w:cstheme="majorBidi"/>
          <w:b/>
          <w:bCs/>
          <w:sz w:val="26"/>
          <w:szCs w:val="26"/>
        </w:rPr>
        <w:t xml:space="preserve">is </w:t>
      </w:r>
      <w:r w:rsidR="00D80965" w:rsidRPr="00B879B3">
        <w:rPr>
          <w:rFonts w:asciiTheme="majorBidi" w:hAnsiTheme="majorBidi" w:cstheme="majorBidi"/>
          <w:b/>
          <w:bCs/>
          <w:sz w:val="26"/>
          <w:szCs w:val="26"/>
        </w:rPr>
        <w:t xml:space="preserve">considered </w:t>
      </w:r>
      <w:r w:rsidRPr="00B879B3">
        <w:rPr>
          <w:rFonts w:asciiTheme="majorBidi" w:hAnsiTheme="majorBidi" w:cstheme="majorBidi"/>
          <w:b/>
          <w:bCs/>
          <w:sz w:val="26"/>
          <w:szCs w:val="26"/>
        </w:rPr>
        <w:t xml:space="preserve">a reason </w:t>
      </w:r>
      <w:r w:rsidR="00D80965" w:rsidRPr="00B879B3">
        <w:rPr>
          <w:rFonts w:asciiTheme="majorBidi" w:hAnsiTheme="majorBidi" w:cstheme="majorBidi"/>
          <w:b/>
          <w:bCs/>
          <w:sz w:val="26"/>
          <w:szCs w:val="26"/>
        </w:rPr>
        <w:t xml:space="preserve">for the deprivation of </w:t>
      </w:r>
      <w:r w:rsidRPr="00B879B3">
        <w:rPr>
          <w:rFonts w:asciiTheme="majorBidi" w:hAnsiTheme="majorBidi" w:cstheme="majorBidi"/>
          <w:b/>
          <w:bCs/>
          <w:sz w:val="26"/>
          <w:szCs w:val="26"/>
        </w:rPr>
        <w:t xml:space="preserve">the children of about half of the </w:t>
      </w:r>
      <w:r w:rsidR="00D80965" w:rsidRPr="00B879B3">
        <w:rPr>
          <w:rFonts w:asciiTheme="majorBidi" w:hAnsiTheme="majorBidi" w:cstheme="majorBidi"/>
          <w:b/>
          <w:bCs/>
          <w:sz w:val="26"/>
          <w:szCs w:val="26"/>
        </w:rPr>
        <w:t xml:space="preserve">households </w:t>
      </w:r>
      <w:r w:rsidRPr="00B879B3">
        <w:rPr>
          <w:rFonts w:asciiTheme="majorBidi" w:hAnsiTheme="majorBidi" w:cstheme="majorBidi"/>
          <w:b/>
          <w:bCs/>
          <w:sz w:val="26"/>
          <w:szCs w:val="26"/>
        </w:rPr>
        <w:t xml:space="preserve">from participating in </w:t>
      </w:r>
      <w:r w:rsidR="007C11B7" w:rsidRPr="00B879B3">
        <w:rPr>
          <w:rFonts w:asciiTheme="majorBidi" w:hAnsiTheme="majorBidi" w:cstheme="majorBidi"/>
          <w:b/>
          <w:bCs/>
          <w:sz w:val="26"/>
          <w:szCs w:val="26"/>
        </w:rPr>
        <w:t xml:space="preserve">online education during </w:t>
      </w:r>
      <w:r w:rsidRPr="00B879B3">
        <w:rPr>
          <w:rFonts w:asciiTheme="majorBidi" w:hAnsiTheme="majorBidi" w:cstheme="majorBidi"/>
          <w:b/>
          <w:bCs/>
          <w:sz w:val="26"/>
          <w:szCs w:val="26"/>
        </w:rPr>
        <w:t>the lockdown period (March - May), 2020 due to the COVID-19 (Coronavirus) pandemic</w:t>
      </w:r>
    </w:p>
    <w:p w14:paraId="4C24957E" w14:textId="7DF9645C" w:rsidR="001857E1" w:rsidRPr="00B879B3" w:rsidRDefault="001857E1" w:rsidP="00D37138">
      <w:pPr>
        <w:pStyle w:val="Normal1"/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B879B3">
        <w:rPr>
          <w:rFonts w:asciiTheme="majorBidi" w:hAnsiTheme="majorBidi" w:cstheme="majorBidi"/>
          <w:sz w:val="26"/>
          <w:szCs w:val="26"/>
        </w:rPr>
        <w:t xml:space="preserve">48.5% of households pointed out that the unavailability of intenet in the household prevented their children from participating in the </w:t>
      </w:r>
      <w:r w:rsidR="00D80965" w:rsidRPr="00B879B3">
        <w:rPr>
          <w:rFonts w:asciiTheme="majorBidi" w:hAnsiTheme="majorBidi" w:cstheme="majorBidi"/>
          <w:sz w:val="26"/>
          <w:szCs w:val="26"/>
        </w:rPr>
        <w:t xml:space="preserve">online </w:t>
      </w:r>
      <w:r w:rsidRPr="00B879B3">
        <w:rPr>
          <w:rFonts w:asciiTheme="majorBidi" w:hAnsiTheme="majorBidi" w:cstheme="majorBidi"/>
          <w:sz w:val="26"/>
          <w:szCs w:val="26"/>
        </w:rPr>
        <w:t xml:space="preserve">educational activities during the lockdown period, while 21.6% of them did not participate due to the fact that the teachers did not perform/conduct any educational activities, and 13.3% of them did not participate due to the fact that the child him/herself did not want to carry out nor perform </w:t>
      </w:r>
      <w:r w:rsidR="00D37138" w:rsidRPr="00B879B3">
        <w:rPr>
          <w:rFonts w:asciiTheme="majorBidi" w:hAnsiTheme="majorBidi" w:cstheme="majorBidi"/>
          <w:sz w:val="26"/>
          <w:szCs w:val="26"/>
        </w:rPr>
        <w:t xml:space="preserve">online </w:t>
      </w:r>
      <w:r w:rsidRPr="00B879B3">
        <w:rPr>
          <w:rFonts w:asciiTheme="majorBidi" w:hAnsiTheme="majorBidi" w:cstheme="majorBidi"/>
          <w:sz w:val="26"/>
          <w:szCs w:val="26"/>
        </w:rPr>
        <w:t>educational activities.</w:t>
      </w:r>
    </w:p>
    <w:p w14:paraId="3287EDEC" w14:textId="77777777" w:rsidR="00521B02" w:rsidRPr="00C8206F" w:rsidRDefault="00521B02" w:rsidP="00521B02">
      <w:pPr>
        <w:pStyle w:val="Normal1"/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14:paraId="7C0D39E2" w14:textId="120C58E8" w:rsidR="00521B02" w:rsidRPr="00B879B3" w:rsidRDefault="00521B02" w:rsidP="000B57B9">
      <w:pPr>
        <w:bidi w:val="0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B879B3">
        <w:rPr>
          <w:rFonts w:asciiTheme="majorBidi" w:hAnsiTheme="majorBidi" w:cstheme="majorBidi"/>
          <w:b/>
          <w:bCs/>
          <w:sz w:val="26"/>
          <w:szCs w:val="26"/>
        </w:rPr>
        <w:t xml:space="preserve">A </w:t>
      </w:r>
      <w:r w:rsidR="007C11B7" w:rsidRPr="00B879B3">
        <w:rPr>
          <w:rFonts w:asciiTheme="majorBidi" w:hAnsiTheme="majorBidi" w:cstheme="majorBidi"/>
          <w:b/>
          <w:bCs/>
          <w:sz w:val="26"/>
          <w:szCs w:val="26"/>
        </w:rPr>
        <w:t xml:space="preserve">decline </w:t>
      </w:r>
      <w:r w:rsidRPr="00B879B3">
        <w:rPr>
          <w:rFonts w:asciiTheme="majorBidi" w:hAnsiTheme="majorBidi" w:cstheme="majorBidi"/>
          <w:b/>
          <w:bCs/>
          <w:sz w:val="26"/>
          <w:szCs w:val="26"/>
        </w:rPr>
        <w:t xml:space="preserve">in </w:t>
      </w:r>
      <w:r w:rsidR="007C11B7" w:rsidRPr="00B879B3">
        <w:rPr>
          <w:rFonts w:asciiTheme="majorBidi" w:hAnsiTheme="majorBidi" w:cstheme="majorBidi"/>
          <w:b/>
          <w:bCs/>
          <w:sz w:val="26"/>
          <w:szCs w:val="26"/>
        </w:rPr>
        <w:t xml:space="preserve">child </w:t>
      </w:r>
      <w:r w:rsidRPr="00B879B3">
        <w:rPr>
          <w:rFonts w:asciiTheme="majorBidi" w:hAnsiTheme="majorBidi" w:cstheme="majorBidi"/>
          <w:b/>
          <w:bCs/>
          <w:sz w:val="26"/>
          <w:szCs w:val="26"/>
        </w:rPr>
        <w:t xml:space="preserve">and </w:t>
      </w:r>
      <w:r w:rsidR="007C11B7" w:rsidRPr="00B879B3">
        <w:rPr>
          <w:rFonts w:asciiTheme="majorBidi" w:hAnsiTheme="majorBidi" w:cstheme="majorBidi"/>
          <w:b/>
          <w:bCs/>
          <w:sz w:val="26"/>
          <w:szCs w:val="26"/>
        </w:rPr>
        <w:t>infant mortality rates</w:t>
      </w:r>
      <w:r w:rsidRPr="00B879B3">
        <w:rPr>
          <w:rFonts w:asciiTheme="majorBidi" w:hAnsiTheme="majorBidi" w:cstheme="majorBidi"/>
          <w:b/>
          <w:bCs/>
          <w:sz w:val="26"/>
          <w:szCs w:val="26"/>
        </w:rPr>
        <w:t>.</w:t>
      </w:r>
    </w:p>
    <w:p w14:paraId="22729182" w14:textId="5A8ED3E9" w:rsidR="00521B02" w:rsidRPr="00B879B3" w:rsidRDefault="00521B02" w:rsidP="00F316A7">
      <w:pPr>
        <w:tabs>
          <w:tab w:val="right" w:pos="1134"/>
        </w:tabs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B879B3">
        <w:rPr>
          <w:rFonts w:asciiTheme="majorBidi" w:hAnsiTheme="majorBidi" w:cstheme="majorBidi"/>
          <w:sz w:val="26"/>
          <w:szCs w:val="26"/>
        </w:rPr>
        <w:t xml:space="preserve">The </w:t>
      </w:r>
      <w:r w:rsidR="009666CE" w:rsidRPr="00B879B3">
        <w:rPr>
          <w:rFonts w:asciiTheme="majorBidi" w:hAnsiTheme="majorBidi" w:cstheme="majorBidi"/>
          <w:sz w:val="26"/>
          <w:szCs w:val="26"/>
        </w:rPr>
        <w:t xml:space="preserve">under-five </w:t>
      </w:r>
      <w:r w:rsidRPr="00B879B3">
        <w:rPr>
          <w:rFonts w:asciiTheme="majorBidi" w:hAnsiTheme="majorBidi" w:cstheme="majorBidi"/>
          <w:sz w:val="26"/>
          <w:szCs w:val="26"/>
        </w:rPr>
        <w:t xml:space="preserve">child mortality rate in Palestine was </w:t>
      </w:r>
      <w:r w:rsidRPr="00B879B3">
        <w:rPr>
          <w:rFonts w:asciiTheme="majorBidi" w:hAnsiTheme="majorBidi" w:cstheme="majorBidi"/>
          <w:sz w:val="26"/>
          <w:szCs w:val="26"/>
          <w:rtl/>
        </w:rPr>
        <w:t>14</w:t>
      </w:r>
      <w:r w:rsidRPr="00B879B3">
        <w:rPr>
          <w:rFonts w:asciiTheme="majorBidi" w:hAnsiTheme="majorBidi" w:cstheme="majorBidi"/>
          <w:sz w:val="26"/>
          <w:szCs w:val="26"/>
        </w:rPr>
        <w:t xml:space="preserve"> per 1000 live births</w:t>
      </w:r>
      <w:r w:rsidR="00DA22A2" w:rsidRPr="00B879B3">
        <w:rPr>
          <w:rFonts w:asciiTheme="majorBidi" w:hAnsiTheme="majorBidi" w:cstheme="majorBidi"/>
          <w:sz w:val="26"/>
          <w:szCs w:val="26"/>
        </w:rPr>
        <w:t xml:space="preserve"> during</w:t>
      </w:r>
      <w:r w:rsidRPr="00B879B3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B879B3">
        <w:rPr>
          <w:rFonts w:asciiTheme="majorBidi" w:hAnsiTheme="majorBidi" w:cstheme="majorBidi"/>
          <w:sz w:val="26"/>
          <w:szCs w:val="26"/>
        </w:rPr>
        <w:t>(2015-2019); 15 in the West Bank and 14 in Gaza Strip. On the other hand, infant mortality rate in Palestine reached 12 per 1000 live births</w:t>
      </w:r>
      <w:r w:rsidR="0046290F" w:rsidRPr="00B879B3">
        <w:rPr>
          <w:rFonts w:asciiTheme="majorBidi" w:hAnsiTheme="majorBidi" w:cstheme="majorBidi"/>
          <w:sz w:val="26"/>
          <w:szCs w:val="26"/>
        </w:rPr>
        <w:t xml:space="preserve"> in the same period</w:t>
      </w:r>
      <w:r w:rsidRPr="00B879B3">
        <w:rPr>
          <w:rFonts w:asciiTheme="majorBidi" w:hAnsiTheme="majorBidi" w:cstheme="majorBidi"/>
          <w:sz w:val="26"/>
          <w:szCs w:val="26"/>
        </w:rPr>
        <w:t xml:space="preserve"> </w:t>
      </w:r>
      <w:r w:rsidR="006839B3" w:rsidRPr="00B879B3">
        <w:rPr>
          <w:rFonts w:asciiTheme="majorBidi" w:hAnsiTheme="majorBidi" w:cstheme="majorBidi"/>
          <w:sz w:val="26"/>
          <w:szCs w:val="26"/>
        </w:rPr>
        <w:t>(</w:t>
      </w:r>
      <w:r w:rsidRPr="00B879B3">
        <w:rPr>
          <w:rFonts w:asciiTheme="majorBidi" w:hAnsiTheme="majorBidi" w:cstheme="majorBidi"/>
          <w:sz w:val="26"/>
          <w:szCs w:val="26"/>
        </w:rPr>
        <w:t>12 in the Wes</w:t>
      </w:r>
      <w:r w:rsidR="006E2A85" w:rsidRPr="00B879B3">
        <w:rPr>
          <w:rFonts w:asciiTheme="majorBidi" w:hAnsiTheme="majorBidi" w:cstheme="majorBidi"/>
          <w:sz w:val="26"/>
          <w:szCs w:val="26"/>
        </w:rPr>
        <w:t>t Bank and 13 in Gaza Strip</w:t>
      </w:r>
      <w:r w:rsidR="006839B3" w:rsidRPr="00B879B3">
        <w:rPr>
          <w:rFonts w:asciiTheme="majorBidi" w:hAnsiTheme="majorBidi" w:cstheme="majorBidi"/>
          <w:sz w:val="26"/>
          <w:szCs w:val="26"/>
        </w:rPr>
        <w:t>)</w:t>
      </w:r>
      <w:r w:rsidRPr="00B879B3">
        <w:rPr>
          <w:rFonts w:asciiTheme="majorBidi" w:hAnsiTheme="majorBidi" w:cstheme="majorBidi"/>
          <w:sz w:val="26"/>
          <w:szCs w:val="26"/>
        </w:rPr>
        <w:t>.</w:t>
      </w:r>
    </w:p>
    <w:p w14:paraId="2044EC30" w14:textId="77777777" w:rsidR="00521B02" w:rsidRPr="00C8206F" w:rsidRDefault="00521B02" w:rsidP="00521B02">
      <w:pPr>
        <w:pStyle w:val="Normal1"/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14:paraId="35E7F126" w14:textId="2563AFD8" w:rsidR="00521B02" w:rsidRPr="00B879B3" w:rsidRDefault="0059583E" w:rsidP="000B57B9">
      <w:pPr>
        <w:bidi w:val="0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B879B3">
        <w:rPr>
          <w:rFonts w:asciiTheme="majorBidi" w:hAnsiTheme="majorBidi" w:cstheme="majorBidi"/>
          <w:b/>
          <w:bCs/>
          <w:sz w:val="26"/>
          <w:szCs w:val="26"/>
        </w:rPr>
        <w:t xml:space="preserve">An </w:t>
      </w:r>
      <w:r w:rsidR="007C11B7" w:rsidRPr="00B879B3">
        <w:rPr>
          <w:rFonts w:asciiTheme="majorBidi" w:hAnsiTheme="majorBidi" w:cstheme="majorBidi"/>
          <w:b/>
          <w:bCs/>
          <w:sz w:val="26"/>
          <w:szCs w:val="26"/>
        </w:rPr>
        <w:t xml:space="preserve">increase </w:t>
      </w:r>
      <w:r w:rsidRPr="00B879B3">
        <w:rPr>
          <w:rFonts w:asciiTheme="majorBidi" w:hAnsiTheme="majorBidi" w:cstheme="majorBidi"/>
          <w:b/>
          <w:bCs/>
          <w:sz w:val="26"/>
          <w:szCs w:val="26"/>
        </w:rPr>
        <w:t xml:space="preserve">in </w:t>
      </w:r>
      <w:r w:rsidR="006E2A85" w:rsidRPr="00B879B3">
        <w:rPr>
          <w:rFonts w:asciiTheme="majorBidi" w:hAnsiTheme="majorBidi" w:cstheme="majorBidi"/>
          <w:b/>
          <w:bCs/>
          <w:sz w:val="26"/>
          <w:szCs w:val="26"/>
        </w:rPr>
        <w:t>the percentage of children under the age of five who suffer from stunting and underweight</w:t>
      </w:r>
      <w:r w:rsidR="006E2A85" w:rsidRPr="00B879B3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</w:t>
      </w:r>
      <w:r w:rsidR="006E2A85" w:rsidRPr="00B879B3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</w:p>
    <w:p w14:paraId="1E1B12BA" w14:textId="27142442" w:rsidR="00521B02" w:rsidRPr="00B879B3" w:rsidRDefault="00521B02" w:rsidP="001978DC">
      <w:pPr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B879B3">
        <w:rPr>
          <w:rFonts w:asciiTheme="majorBidi" w:hAnsiTheme="majorBidi" w:cstheme="majorBidi"/>
          <w:sz w:val="26"/>
          <w:szCs w:val="26"/>
        </w:rPr>
        <w:t xml:space="preserve">8.7% of children under the age of five years in Palestine in 2019 suffer from moderate and severe stunting. The percentage was 8.5% in the West Bank and 9.0% in Gaza Strip. </w:t>
      </w:r>
      <w:r w:rsidR="009669C2" w:rsidRPr="00B879B3">
        <w:rPr>
          <w:rFonts w:asciiTheme="majorBidi" w:hAnsiTheme="majorBidi" w:cstheme="majorBidi"/>
          <w:sz w:val="26"/>
          <w:szCs w:val="26"/>
        </w:rPr>
        <w:t xml:space="preserve"> </w:t>
      </w:r>
      <w:r w:rsidR="00D37138" w:rsidRPr="00B879B3">
        <w:rPr>
          <w:rFonts w:asciiTheme="majorBidi" w:hAnsiTheme="majorBidi" w:cstheme="majorBidi"/>
          <w:sz w:val="26"/>
          <w:szCs w:val="26"/>
        </w:rPr>
        <w:t>W</w:t>
      </w:r>
      <w:r w:rsidR="0059583E" w:rsidRPr="00B879B3">
        <w:rPr>
          <w:rFonts w:asciiTheme="majorBidi" w:hAnsiTheme="majorBidi" w:cstheme="majorBidi"/>
          <w:sz w:val="26"/>
          <w:szCs w:val="26"/>
        </w:rPr>
        <w:t>hen</w:t>
      </w:r>
      <w:r w:rsidR="009669C2" w:rsidRPr="00B879B3">
        <w:rPr>
          <w:rFonts w:asciiTheme="majorBidi" w:hAnsiTheme="majorBidi" w:cstheme="majorBidi"/>
          <w:sz w:val="26"/>
          <w:szCs w:val="26"/>
        </w:rPr>
        <w:t xml:space="preserve"> </w:t>
      </w:r>
      <w:r w:rsidR="0059583E" w:rsidRPr="00B879B3">
        <w:rPr>
          <w:rFonts w:asciiTheme="majorBidi" w:hAnsiTheme="majorBidi" w:cstheme="majorBidi"/>
          <w:sz w:val="26"/>
          <w:szCs w:val="26"/>
        </w:rPr>
        <w:t xml:space="preserve">comparing this </w:t>
      </w:r>
      <w:r w:rsidR="001978DC" w:rsidRPr="00B879B3">
        <w:rPr>
          <w:rFonts w:asciiTheme="majorBidi" w:hAnsiTheme="majorBidi" w:cstheme="majorBidi"/>
          <w:sz w:val="26"/>
          <w:szCs w:val="26"/>
        </w:rPr>
        <w:t>percentage</w:t>
      </w:r>
      <w:r w:rsidR="0059583E" w:rsidRPr="00B879B3">
        <w:rPr>
          <w:rFonts w:asciiTheme="majorBidi" w:hAnsiTheme="majorBidi" w:cstheme="majorBidi"/>
          <w:sz w:val="26"/>
          <w:szCs w:val="26"/>
        </w:rPr>
        <w:t xml:space="preserve"> </w:t>
      </w:r>
      <w:r w:rsidR="009669C2" w:rsidRPr="00B879B3">
        <w:rPr>
          <w:rFonts w:asciiTheme="majorBidi" w:hAnsiTheme="majorBidi" w:cstheme="majorBidi"/>
          <w:sz w:val="26"/>
          <w:szCs w:val="26"/>
        </w:rPr>
        <w:t>to 7.4% in 2014,</w:t>
      </w:r>
      <w:r w:rsidR="0059583E" w:rsidRPr="00B879B3">
        <w:rPr>
          <w:rFonts w:asciiTheme="majorBidi" w:hAnsiTheme="majorBidi" w:cstheme="majorBidi"/>
          <w:sz w:val="26"/>
          <w:szCs w:val="26"/>
        </w:rPr>
        <w:t xml:space="preserve"> it is clear that there is</w:t>
      </w:r>
      <w:r w:rsidR="009669C2" w:rsidRPr="00B879B3">
        <w:rPr>
          <w:rFonts w:asciiTheme="majorBidi" w:hAnsiTheme="majorBidi" w:cstheme="majorBidi"/>
          <w:sz w:val="26"/>
          <w:szCs w:val="26"/>
        </w:rPr>
        <w:t xml:space="preserve"> an increase of 17.6%</w:t>
      </w:r>
      <w:r w:rsidR="0059583E" w:rsidRPr="00B879B3">
        <w:rPr>
          <w:rFonts w:asciiTheme="majorBidi" w:hAnsiTheme="majorBidi" w:cstheme="majorBidi"/>
          <w:sz w:val="26"/>
          <w:szCs w:val="26"/>
        </w:rPr>
        <w:t xml:space="preserve"> in 2019</w:t>
      </w:r>
      <w:r w:rsidR="009669C2" w:rsidRPr="00B879B3">
        <w:rPr>
          <w:rFonts w:asciiTheme="majorBidi" w:hAnsiTheme="majorBidi" w:cstheme="majorBidi"/>
          <w:sz w:val="26"/>
          <w:szCs w:val="26"/>
        </w:rPr>
        <w:t>.</w:t>
      </w:r>
      <w:r w:rsidRPr="00B879B3">
        <w:rPr>
          <w:rFonts w:asciiTheme="majorBidi" w:hAnsiTheme="majorBidi" w:cstheme="majorBidi"/>
          <w:sz w:val="26"/>
          <w:szCs w:val="26"/>
        </w:rPr>
        <w:t xml:space="preserve"> </w:t>
      </w:r>
    </w:p>
    <w:p w14:paraId="6E0A1C69" w14:textId="45330ECA" w:rsidR="000B57B9" w:rsidRPr="00C8206F" w:rsidRDefault="000B57B9" w:rsidP="000B57B9">
      <w:pPr>
        <w:bidi w:val="0"/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14:paraId="023F3467" w14:textId="6D9777D7" w:rsidR="00870F70" w:rsidRPr="00B879B3" w:rsidRDefault="00521B02" w:rsidP="00870F70">
      <w:pPr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B879B3">
        <w:rPr>
          <w:rFonts w:asciiTheme="majorBidi" w:hAnsiTheme="majorBidi" w:cstheme="majorBidi"/>
          <w:sz w:val="26"/>
          <w:szCs w:val="26"/>
        </w:rPr>
        <w:t>2.1% of children under the age of five years in Palestine in 2019 suffer</w:t>
      </w:r>
      <w:r w:rsidRPr="00B879B3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Pr="00B879B3">
        <w:rPr>
          <w:rFonts w:asciiTheme="majorBidi" w:hAnsiTheme="majorBidi" w:cstheme="majorBidi"/>
          <w:sz w:val="26"/>
          <w:szCs w:val="26"/>
        </w:rPr>
        <w:t>from being underweight</w:t>
      </w:r>
      <w:r w:rsidR="00870F70" w:rsidRPr="00B879B3">
        <w:rPr>
          <w:rFonts w:asciiTheme="majorBidi" w:hAnsiTheme="majorBidi" w:cstheme="majorBidi"/>
          <w:sz w:val="26"/>
          <w:szCs w:val="26"/>
        </w:rPr>
        <w:t>, with no difference</w:t>
      </w:r>
      <w:r w:rsidRPr="00B879B3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870F70" w:rsidRPr="00B879B3">
        <w:rPr>
          <w:rFonts w:asciiTheme="majorBidi" w:hAnsiTheme="majorBidi" w:cstheme="majorBidi"/>
          <w:sz w:val="26"/>
          <w:szCs w:val="26"/>
        </w:rPr>
        <w:t>between the</w:t>
      </w:r>
      <w:r w:rsidRPr="00B879B3">
        <w:rPr>
          <w:rFonts w:asciiTheme="majorBidi" w:hAnsiTheme="majorBidi" w:cstheme="majorBidi"/>
          <w:sz w:val="26"/>
          <w:szCs w:val="26"/>
        </w:rPr>
        <w:t xml:space="preserve"> West Bank and Gaza Strip</w:t>
      </w:r>
      <w:r w:rsidRPr="00B879B3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Pr="00B879B3">
        <w:rPr>
          <w:rFonts w:asciiTheme="majorBidi" w:hAnsiTheme="majorBidi" w:cstheme="majorBidi"/>
          <w:sz w:val="26"/>
          <w:szCs w:val="26"/>
        </w:rPr>
        <w:t>(2.1%)</w:t>
      </w:r>
      <w:r w:rsidR="00870F70" w:rsidRPr="00B879B3">
        <w:rPr>
          <w:rFonts w:asciiTheme="majorBidi" w:hAnsiTheme="majorBidi" w:cstheme="majorBidi"/>
          <w:sz w:val="26"/>
          <w:szCs w:val="26"/>
        </w:rPr>
        <w:t>. This percentage increased at 50% in comparison</w:t>
      </w:r>
    </w:p>
    <w:p w14:paraId="0EAD0A11" w14:textId="025584AA" w:rsidR="009669C2" w:rsidRPr="00B879B3" w:rsidRDefault="00870F70" w:rsidP="00870F70">
      <w:pPr>
        <w:bidi w:val="0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B879B3">
        <w:rPr>
          <w:rFonts w:asciiTheme="majorBidi" w:hAnsiTheme="majorBidi" w:cstheme="majorBidi"/>
          <w:sz w:val="26"/>
          <w:szCs w:val="26"/>
        </w:rPr>
        <w:t>W</w:t>
      </w:r>
      <w:r w:rsidR="0059583E" w:rsidRPr="00B879B3">
        <w:rPr>
          <w:rFonts w:asciiTheme="majorBidi" w:hAnsiTheme="majorBidi" w:cstheme="majorBidi"/>
          <w:sz w:val="26"/>
          <w:szCs w:val="26"/>
        </w:rPr>
        <w:t>ith</w:t>
      </w:r>
      <w:r w:rsidRPr="00B879B3">
        <w:rPr>
          <w:rFonts w:asciiTheme="majorBidi" w:hAnsiTheme="majorBidi" w:cstheme="majorBidi"/>
          <w:sz w:val="26"/>
          <w:szCs w:val="26"/>
        </w:rPr>
        <w:t xml:space="preserve"> the year 2014</w:t>
      </w:r>
      <w:r w:rsidR="0059583E" w:rsidRPr="00B879B3">
        <w:rPr>
          <w:rFonts w:asciiTheme="majorBidi" w:hAnsiTheme="majorBidi" w:cstheme="majorBidi"/>
          <w:sz w:val="26"/>
          <w:szCs w:val="26"/>
        </w:rPr>
        <w:t xml:space="preserve"> </w:t>
      </w:r>
      <w:r w:rsidRPr="00B879B3">
        <w:rPr>
          <w:rFonts w:asciiTheme="majorBidi" w:hAnsiTheme="majorBidi" w:cstheme="majorBidi"/>
          <w:sz w:val="26"/>
          <w:szCs w:val="26"/>
        </w:rPr>
        <w:t>which was</w:t>
      </w:r>
      <w:r w:rsidR="009669C2" w:rsidRPr="00B879B3">
        <w:rPr>
          <w:rFonts w:asciiTheme="majorBidi" w:hAnsiTheme="majorBidi" w:cstheme="majorBidi"/>
          <w:sz w:val="26"/>
          <w:szCs w:val="26"/>
        </w:rPr>
        <w:t xml:space="preserve"> 1.4% </w:t>
      </w:r>
    </w:p>
    <w:p w14:paraId="1F67DECE" w14:textId="77777777" w:rsidR="009669C2" w:rsidRPr="00C8206F" w:rsidRDefault="009669C2" w:rsidP="009669C2">
      <w:pPr>
        <w:bidi w:val="0"/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14:paraId="6EDB5A40" w14:textId="2D9474F6" w:rsidR="00521B02" w:rsidRPr="00B879B3" w:rsidRDefault="00521B02" w:rsidP="00521B02">
      <w:pPr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B879B3">
        <w:rPr>
          <w:rFonts w:asciiTheme="majorBidi" w:hAnsiTheme="majorBidi" w:cstheme="majorBidi"/>
          <w:sz w:val="26"/>
          <w:szCs w:val="26"/>
        </w:rPr>
        <w:t xml:space="preserve">1.3% of children under the age of five years in Palestine in 2019 suffer from wasting. The percentage was 1.7% in the West Bank and 0.8% in Gaza Strip. This percentage has remained steady as compared to 2014, </w:t>
      </w:r>
      <w:r w:rsidR="0059583E" w:rsidRPr="00B879B3">
        <w:rPr>
          <w:rFonts w:asciiTheme="majorBidi" w:hAnsiTheme="majorBidi" w:cstheme="majorBidi"/>
          <w:sz w:val="26"/>
          <w:szCs w:val="26"/>
        </w:rPr>
        <w:t xml:space="preserve">where </w:t>
      </w:r>
      <w:r w:rsidRPr="00B879B3">
        <w:rPr>
          <w:rFonts w:asciiTheme="majorBidi" w:hAnsiTheme="majorBidi" w:cstheme="majorBidi"/>
          <w:sz w:val="26"/>
          <w:szCs w:val="26"/>
        </w:rPr>
        <w:t>it reached 1.2%.</w:t>
      </w:r>
    </w:p>
    <w:p w14:paraId="70224C26" w14:textId="5659945D" w:rsidR="00521B02" w:rsidRDefault="00521B02" w:rsidP="00521B02">
      <w:pPr>
        <w:bidi w:val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bookmarkStart w:id="1" w:name="_Toc142800363"/>
    </w:p>
    <w:p w14:paraId="459D9125" w14:textId="02EC42D6" w:rsidR="00C8206F" w:rsidRDefault="00C8206F" w:rsidP="00C8206F">
      <w:pPr>
        <w:bidi w:val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3CCCB58D" w14:textId="57854330" w:rsidR="00C8206F" w:rsidRDefault="00C8206F" w:rsidP="00C8206F">
      <w:pPr>
        <w:bidi w:val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2E6F7BE7" w14:textId="77777777" w:rsidR="00C8206F" w:rsidRPr="00B879B3" w:rsidRDefault="00C8206F" w:rsidP="00C8206F">
      <w:pPr>
        <w:bidi w:val="0"/>
        <w:jc w:val="center"/>
        <w:rPr>
          <w:rFonts w:asciiTheme="majorBidi" w:hAnsiTheme="majorBidi" w:cstheme="majorBidi"/>
          <w:b/>
          <w:bCs/>
          <w:sz w:val="26"/>
          <w:szCs w:val="26"/>
        </w:rPr>
      </w:pPr>
    </w:p>
    <w:p w14:paraId="6ED0343B" w14:textId="77777777" w:rsidR="00521B02" w:rsidRPr="00B879B3" w:rsidRDefault="00521B02" w:rsidP="00521B02">
      <w:pPr>
        <w:bidi w:val="0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B879B3">
        <w:rPr>
          <w:rFonts w:asciiTheme="majorBidi" w:hAnsiTheme="majorBidi" w:cstheme="majorBidi"/>
          <w:b/>
          <w:bCs/>
          <w:sz w:val="26"/>
          <w:szCs w:val="26"/>
        </w:rPr>
        <w:t>The percentage of children under five years by nutritional status and sex, 2019- 2020</w:t>
      </w:r>
    </w:p>
    <w:p w14:paraId="4470A0F6" w14:textId="77777777" w:rsidR="00521B02" w:rsidRPr="00B879B3" w:rsidRDefault="00521B02" w:rsidP="00521B02">
      <w:pPr>
        <w:bidi w:val="0"/>
        <w:jc w:val="center"/>
        <w:rPr>
          <w:rFonts w:asciiTheme="majorBidi" w:hAnsiTheme="majorBidi" w:cstheme="majorBidi"/>
          <w:b/>
          <w:bCs/>
          <w:sz w:val="26"/>
          <w:szCs w:val="26"/>
        </w:rPr>
      </w:pPr>
    </w:p>
    <w:tbl>
      <w:tblPr>
        <w:tblStyle w:val="GridTable5Dark-Accent1"/>
        <w:bidiVisual/>
        <w:tblW w:w="5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547"/>
        <w:gridCol w:w="1536"/>
        <w:gridCol w:w="2520"/>
      </w:tblGrid>
      <w:tr w:rsidR="00521B02" w:rsidRPr="00B879B3" w14:paraId="355CE49D" w14:textId="77777777" w:rsidTr="00C820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654"/>
          <w:jc w:val="center"/>
        </w:trPr>
        <w:tc>
          <w:tcPr>
            <w:tcW w:w="1547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2FDBDC01" w14:textId="77777777" w:rsidR="00521B02" w:rsidRPr="00B879B3" w:rsidRDefault="00521B02" w:rsidP="00CB3717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B879B3">
              <w:rPr>
                <w:rFonts w:asciiTheme="majorBidi" w:hAnsiTheme="majorBidi" w:cstheme="majorBidi"/>
                <w:sz w:val="26"/>
                <w:szCs w:val="26"/>
              </w:rPr>
              <w:t>Female</w:t>
            </w:r>
          </w:p>
        </w:tc>
        <w:tc>
          <w:tcPr>
            <w:tcW w:w="153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2093D5A7" w14:textId="77777777" w:rsidR="00521B02" w:rsidRPr="00B879B3" w:rsidRDefault="00521B02" w:rsidP="00CB3717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B879B3">
              <w:rPr>
                <w:rFonts w:asciiTheme="majorBidi" w:hAnsiTheme="majorBidi" w:cstheme="majorBidi"/>
                <w:sz w:val="26"/>
                <w:szCs w:val="26"/>
              </w:rPr>
              <w:t>Male</w:t>
            </w:r>
          </w:p>
        </w:tc>
        <w:tc>
          <w:tcPr>
            <w:tcW w:w="252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62781F7D" w14:textId="77777777" w:rsidR="00521B02" w:rsidRPr="00B879B3" w:rsidRDefault="00521B02" w:rsidP="00CB3717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B879B3">
              <w:rPr>
                <w:rFonts w:asciiTheme="majorBidi" w:hAnsiTheme="majorBidi" w:cstheme="majorBidi"/>
                <w:sz w:val="26"/>
                <w:szCs w:val="26"/>
              </w:rPr>
              <w:t>Malnutrition Indicators</w:t>
            </w:r>
          </w:p>
        </w:tc>
      </w:tr>
      <w:tr w:rsidR="00521B02" w:rsidRPr="00B879B3" w14:paraId="79CD6AE7" w14:textId="77777777" w:rsidTr="00C820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8"/>
          <w:jc w:val="center"/>
        </w:trPr>
        <w:tc>
          <w:tcPr>
            <w:tcW w:w="1547" w:type="dxa"/>
            <w:vAlign w:val="center"/>
          </w:tcPr>
          <w:p w14:paraId="47BB2B95" w14:textId="77777777" w:rsidR="00521B02" w:rsidRPr="00B879B3" w:rsidRDefault="00521B02" w:rsidP="00CB37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B879B3">
              <w:rPr>
                <w:rFonts w:asciiTheme="majorBidi" w:hAnsiTheme="majorBidi" w:cstheme="majorBidi"/>
                <w:sz w:val="26"/>
                <w:szCs w:val="26"/>
                <w:rtl/>
              </w:rPr>
              <w:t>8.8</w:t>
            </w:r>
          </w:p>
        </w:tc>
        <w:tc>
          <w:tcPr>
            <w:tcW w:w="1536" w:type="dxa"/>
            <w:vAlign w:val="center"/>
          </w:tcPr>
          <w:p w14:paraId="7283D715" w14:textId="77777777" w:rsidR="00521B02" w:rsidRPr="00B879B3" w:rsidRDefault="00521B02" w:rsidP="00CB3717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B879B3">
              <w:rPr>
                <w:rFonts w:asciiTheme="majorBidi" w:hAnsiTheme="majorBidi" w:cstheme="majorBidi"/>
                <w:sz w:val="26"/>
                <w:szCs w:val="26"/>
                <w:rtl/>
              </w:rPr>
              <w:t>8.6</w:t>
            </w:r>
          </w:p>
        </w:tc>
        <w:tc>
          <w:tcPr>
            <w:tcW w:w="2520" w:type="dxa"/>
            <w:vAlign w:val="center"/>
          </w:tcPr>
          <w:p w14:paraId="46DF264E" w14:textId="77777777" w:rsidR="00521B02" w:rsidRPr="00B879B3" w:rsidRDefault="00521B02" w:rsidP="00A14FF5">
            <w:pPr>
              <w:bidi w:val="0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B879B3">
              <w:rPr>
                <w:rFonts w:asciiTheme="majorBidi" w:hAnsiTheme="majorBidi" w:cstheme="majorBidi"/>
                <w:sz w:val="26"/>
                <w:szCs w:val="26"/>
              </w:rPr>
              <w:t>Stunting</w:t>
            </w:r>
          </w:p>
        </w:tc>
      </w:tr>
      <w:tr w:rsidR="00521B02" w:rsidRPr="00B879B3" w14:paraId="7CA5B8D5" w14:textId="77777777" w:rsidTr="00C8206F">
        <w:trPr>
          <w:trHeight w:hRule="exact" w:val="474"/>
          <w:jc w:val="center"/>
        </w:trPr>
        <w:tc>
          <w:tcPr>
            <w:tcW w:w="1547" w:type="dxa"/>
            <w:vAlign w:val="center"/>
          </w:tcPr>
          <w:p w14:paraId="588B27B0" w14:textId="77777777" w:rsidR="00521B02" w:rsidRPr="00B879B3" w:rsidRDefault="00521B02" w:rsidP="00CB37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B879B3">
              <w:rPr>
                <w:rFonts w:asciiTheme="majorBidi" w:hAnsiTheme="majorBidi" w:cstheme="majorBidi"/>
                <w:sz w:val="26"/>
                <w:szCs w:val="26"/>
                <w:rtl/>
              </w:rPr>
              <w:t>1.6</w:t>
            </w:r>
          </w:p>
        </w:tc>
        <w:tc>
          <w:tcPr>
            <w:tcW w:w="1536" w:type="dxa"/>
            <w:vAlign w:val="center"/>
          </w:tcPr>
          <w:p w14:paraId="6D7E69DF" w14:textId="77777777" w:rsidR="00521B02" w:rsidRPr="00B879B3" w:rsidRDefault="00521B02" w:rsidP="00CB3717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B879B3">
              <w:rPr>
                <w:rFonts w:asciiTheme="majorBidi" w:hAnsiTheme="majorBidi" w:cstheme="majorBidi"/>
                <w:sz w:val="26"/>
                <w:szCs w:val="26"/>
                <w:rtl/>
              </w:rPr>
              <w:t>2.6</w:t>
            </w:r>
          </w:p>
        </w:tc>
        <w:tc>
          <w:tcPr>
            <w:tcW w:w="2520" w:type="dxa"/>
            <w:vAlign w:val="center"/>
          </w:tcPr>
          <w:p w14:paraId="25B06F2C" w14:textId="77777777" w:rsidR="00521B02" w:rsidRPr="00B879B3" w:rsidRDefault="00521B02" w:rsidP="00A14FF5">
            <w:pPr>
              <w:bidi w:val="0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B879B3">
              <w:rPr>
                <w:rFonts w:asciiTheme="majorBidi" w:hAnsiTheme="majorBidi" w:cstheme="majorBidi"/>
                <w:sz w:val="26"/>
                <w:szCs w:val="26"/>
              </w:rPr>
              <w:t>Underweight</w:t>
            </w:r>
          </w:p>
        </w:tc>
      </w:tr>
      <w:tr w:rsidR="00521B02" w:rsidRPr="00B879B3" w14:paraId="19C3FC93" w14:textId="77777777" w:rsidTr="00C820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01"/>
          <w:jc w:val="center"/>
        </w:trPr>
        <w:tc>
          <w:tcPr>
            <w:tcW w:w="1547" w:type="dxa"/>
            <w:vAlign w:val="center"/>
          </w:tcPr>
          <w:p w14:paraId="7CB0B903" w14:textId="77777777" w:rsidR="00521B02" w:rsidRPr="00B879B3" w:rsidRDefault="00521B02" w:rsidP="00CB371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B879B3">
              <w:rPr>
                <w:rFonts w:asciiTheme="majorBidi" w:hAnsiTheme="majorBidi" w:cstheme="majorBidi"/>
                <w:sz w:val="26"/>
                <w:szCs w:val="26"/>
                <w:rtl/>
              </w:rPr>
              <w:t>1.3</w:t>
            </w:r>
          </w:p>
        </w:tc>
        <w:tc>
          <w:tcPr>
            <w:tcW w:w="1536" w:type="dxa"/>
            <w:vAlign w:val="center"/>
          </w:tcPr>
          <w:p w14:paraId="22B6AF30" w14:textId="77777777" w:rsidR="00521B02" w:rsidRPr="00B879B3" w:rsidRDefault="00521B02" w:rsidP="00CB3717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B879B3">
              <w:rPr>
                <w:rFonts w:asciiTheme="majorBidi" w:hAnsiTheme="majorBidi" w:cstheme="majorBidi"/>
                <w:sz w:val="26"/>
                <w:szCs w:val="26"/>
                <w:rtl/>
              </w:rPr>
              <w:t>1.3</w:t>
            </w:r>
          </w:p>
        </w:tc>
        <w:tc>
          <w:tcPr>
            <w:tcW w:w="2520" w:type="dxa"/>
            <w:vAlign w:val="center"/>
          </w:tcPr>
          <w:p w14:paraId="556B8B18" w14:textId="77777777" w:rsidR="00521B02" w:rsidRPr="00B879B3" w:rsidRDefault="00521B02" w:rsidP="00A14FF5">
            <w:pPr>
              <w:bidi w:val="0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B879B3">
              <w:rPr>
                <w:rFonts w:asciiTheme="majorBidi" w:hAnsiTheme="majorBidi" w:cstheme="majorBidi"/>
                <w:sz w:val="26"/>
                <w:szCs w:val="26"/>
              </w:rPr>
              <w:t>Wasting</w:t>
            </w:r>
          </w:p>
        </w:tc>
      </w:tr>
      <w:bookmarkEnd w:id="1"/>
    </w:tbl>
    <w:p w14:paraId="0EBD599D" w14:textId="77777777" w:rsidR="006C6073" w:rsidRPr="00C8206F" w:rsidRDefault="006C6073" w:rsidP="00A10A71">
      <w:pPr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14:paraId="1D67B934" w14:textId="4FE0554C" w:rsidR="00AE20ED" w:rsidRPr="00B879B3" w:rsidRDefault="006C6073" w:rsidP="000B57B9">
      <w:pPr>
        <w:bidi w:val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B879B3">
        <w:rPr>
          <w:rFonts w:asciiTheme="majorBidi" w:hAnsiTheme="majorBidi" w:cstheme="majorBidi"/>
          <w:b/>
          <w:bCs/>
          <w:sz w:val="26"/>
          <w:szCs w:val="26"/>
        </w:rPr>
        <w:t>Disability among children in the age group (10-17) years in Gaza Strip is higher than in the West Bank</w:t>
      </w:r>
    </w:p>
    <w:p w14:paraId="2F38B8B0" w14:textId="560BB7C9" w:rsidR="006C6073" w:rsidRPr="00B879B3" w:rsidRDefault="00AE20ED" w:rsidP="00A10A71">
      <w:pPr>
        <w:tabs>
          <w:tab w:val="right" w:pos="1134"/>
        </w:tabs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B879B3">
        <w:rPr>
          <w:rFonts w:asciiTheme="majorBidi" w:hAnsiTheme="majorBidi" w:cstheme="majorBidi"/>
          <w:sz w:val="26"/>
          <w:szCs w:val="26"/>
        </w:rPr>
        <w:t>The Labor Force Survey 2020 database indicated that</w:t>
      </w:r>
      <w:r w:rsidRPr="00B879B3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="006C6073" w:rsidRPr="00B879B3">
        <w:rPr>
          <w:rFonts w:asciiTheme="majorBidi" w:hAnsiTheme="majorBidi" w:cstheme="majorBidi"/>
          <w:sz w:val="26"/>
          <w:szCs w:val="26"/>
        </w:rPr>
        <w:t xml:space="preserve">1.2% of children in the age group (10-17) years have at least one type of disability (1% in the West Bank and 1.4% in Gaza Strip), and 1.5% of </w:t>
      </w:r>
      <w:r w:rsidR="0059583E" w:rsidRPr="00B879B3">
        <w:rPr>
          <w:rFonts w:asciiTheme="majorBidi" w:hAnsiTheme="majorBidi" w:cstheme="majorBidi"/>
          <w:sz w:val="26"/>
          <w:szCs w:val="26"/>
        </w:rPr>
        <w:t xml:space="preserve">male </w:t>
      </w:r>
      <w:r w:rsidR="006C6073" w:rsidRPr="00B879B3">
        <w:rPr>
          <w:rFonts w:asciiTheme="majorBidi" w:hAnsiTheme="majorBidi" w:cstheme="majorBidi"/>
          <w:sz w:val="26"/>
          <w:szCs w:val="26"/>
        </w:rPr>
        <w:t xml:space="preserve">children compared to 0.8% of female </w:t>
      </w:r>
      <w:r w:rsidR="0059583E" w:rsidRPr="00B879B3">
        <w:rPr>
          <w:rFonts w:asciiTheme="majorBidi" w:hAnsiTheme="majorBidi" w:cstheme="majorBidi"/>
          <w:sz w:val="26"/>
          <w:szCs w:val="26"/>
        </w:rPr>
        <w:t>childern</w:t>
      </w:r>
      <w:r w:rsidR="006C6073" w:rsidRPr="00B879B3">
        <w:rPr>
          <w:rFonts w:asciiTheme="majorBidi" w:hAnsiTheme="majorBidi" w:cstheme="majorBidi"/>
          <w:sz w:val="26"/>
          <w:szCs w:val="26"/>
        </w:rPr>
        <w:t>.</w:t>
      </w:r>
    </w:p>
    <w:p w14:paraId="2E1205A4" w14:textId="77777777" w:rsidR="00E27B73" w:rsidRPr="00C8206F" w:rsidRDefault="00E27B73" w:rsidP="00A10A71">
      <w:pPr>
        <w:tabs>
          <w:tab w:val="right" w:pos="1134"/>
        </w:tabs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14:paraId="370E6AD5" w14:textId="5B825E14" w:rsidR="00B40277" w:rsidRPr="00B879B3" w:rsidRDefault="007F25D0" w:rsidP="000B57B9">
      <w:pPr>
        <w:bidi w:val="0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B879B3">
        <w:rPr>
          <w:rFonts w:asciiTheme="majorBidi" w:hAnsiTheme="majorBidi" w:cstheme="majorBidi"/>
          <w:b/>
          <w:bCs/>
          <w:sz w:val="26"/>
          <w:szCs w:val="26"/>
        </w:rPr>
        <w:t xml:space="preserve">2.3% of children in Palestine are orphans </w:t>
      </w:r>
    </w:p>
    <w:p w14:paraId="3F254BA4" w14:textId="328B688D" w:rsidR="00A10A71" w:rsidRPr="00B879B3" w:rsidRDefault="005B1CCD" w:rsidP="00BD4205">
      <w:pPr>
        <w:tabs>
          <w:tab w:val="right" w:pos="1134"/>
        </w:tabs>
        <w:bidi w:val="0"/>
        <w:jc w:val="both"/>
        <w:rPr>
          <w:rFonts w:asciiTheme="majorBidi" w:hAnsiTheme="majorBidi" w:cstheme="majorBidi"/>
          <w:b/>
          <w:bCs/>
          <w:color w:val="FFFFFF" w:themeColor="background1"/>
          <w:sz w:val="26"/>
          <w:szCs w:val="26"/>
        </w:rPr>
      </w:pPr>
      <w:r w:rsidRPr="00B879B3">
        <w:rPr>
          <w:rFonts w:asciiTheme="majorBidi" w:hAnsiTheme="majorBidi" w:cstheme="majorBidi"/>
          <w:sz w:val="26"/>
          <w:szCs w:val="26"/>
        </w:rPr>
        <w:t xml:space="preserve">2.3% of children aged (0-17 years) were orphans (had lost one or both parents): 2.0% in the West Bank and 2.7% in Gaza Strip.  Whereas 2.2% of children (0-17 years) live with their mothers only, and their fathers are alive, 2.7% in Gaza Strip, compared to 1.8% in the West Bank. While the percentage of children living with the father and their mothers alive was 1.0% in Palestine; </w:t>
      </w:r>
      <w:r w:rsidR="00294330" w:rsidRPr="00B879B3">
        <w:rPr>
          <w:rFonts w:asciiTheme="majorBidi" w:hAnsiTheme="majorBidi" w:cstheme="majorBidi"/>
          <w:sz w:val="26"/>
          <w:szCs w:val="26"/>
        </w:rPr>
        <w:t>b</w:t>
      </w:r>
      <w:r w:rsidRPr="00B879B3">
        <w:rPr>
          <w:rFonts w:asciiTheme="majorBidi" w:hAnsiTheme="majorBidi" w:cstheme="majorBidi"/>
          <w:sz w:val="26"/>
          <w:szCs w:val="26"/>
        </w:rPr>
        <w:t xml:space="preserve">y </w:t>
      </w:r>
      <w:r w:rsidR="00325A45" w:rsidRPr="00B879B3">
        <w:rPr>
          <w:rFonts w:asciiTheme="majorBidi" w:hAnsiTheme="majorBidi" w:cstheme="majorBidi"/>
          <w:sz w:val="26"/>
          <w:szCs w:val="26"/>
        </w:rPr>
        <w:t xml:space="preserve">0.6% in the West Bank and </w:t>
      </w:r>
      <w:r w:rsidRPr="00B879B3">
        <w:rPr>
          <w:rFonts w:asciiTheme="majorBidi" w:hAnsiTheme="majorBidi" w:cstheme="majorBidi"/>
          <w:sz w:val="26"/>
          <w:szCs w:val="26"/>
        </w:rPr>
        <w:t xml:space="preserve">1.5% in Gaza Strip </w:t>
      </w:r>
      <w:r w:rsidR="00852810" w:rsidRPr="00B879B3">
        <w:rPr>
          <w:rFonts w:asciiTheme="majorBidi" w:hAnsiTheme="majorBidi" w:cstheme="majorBidi"/>
          <w:sz w:val="26"/>
          <w:szCs w:val="26"/>
        </w:rPr>
        <w:t>according to the data for the year 2019.</w:t>
      </w:r>
      <w:r w:rsidR="00754E0F" w:rsidRPr="00B879B3">
        <w:rPr>
          <w:rFonts w:asciiTheme="majorBidi" w:hAnsiTheme="majorBidi" w:cstheme="majorBidi"/>
          <w:b/>
          <w:bCs/>
          <w:color w:val="FFFFFF" w:themeColor="background1"/>
          <w:sz w:val="26"/>
          <w:szCs w:val="26"/>
        </w:rPr>
        <w:t>E</w:t>
      </w:r>
    </w:p>
    <w:p w14:paraId="14D39963" w14:textId="77777777" w:rsidR="0046290F" w:rsidRPr="00C8206F" w:rsidRDefault="0046290F" w:rsidP="0046290F">
      <w:pPr>
        <w:tabs>
          <w:tab w:val="right" w:pos="1134"/>
        </w:tabs>
        <w:bidi w:val="0"/>
        <w:jc w:val="both"/>
        <w:rPr>
          <w:rFonts w:asciiTheme="majorBidi" w:hAnsiTheme="majorBidi" w:cstheme="majorBidi"/>
          <w:b/>
          <w:bCs/>
          <w:color w:val="FFFFFF" w:themeColor="background1"/>
          <w:sz w:val="16"/>
          <w:szCs w:val="16"/>
          <w:rtl/>
        </w:rPr>
      </w:pPr>
    </w:p>
    <w:p w14:paraId="4749DBA8" w14:textId="0E877F20" w:rsidR="00D1001A" w:rsidRPr="00B879B3" w:rsidRDefault="00B63EBD" w:rsidP="000B57B9">
      <w:pPr>
        <w:bidi w:val="0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B879B3">
        <w:rPr>
          <w:rFonts w:asciiTheme="majorBidi" w:hAnsiTheme="majorBidi" w:cstheme="majorBidi"/>
          <w:b/>
          <w:bCs/>
          <w:sz w:val="26"/>
          <w:szCs w:val="26"/>
        </w:rPr>
        <w:t>Female children follow the correct developmental path more than male children</w:t>
      </w:r>
    </w:p>
    <w:p w14:paraId="777C9E2F" w14:textId="16E36E5B" w:rsidR="00F755C0" w:rsidRPr="00B879B3" w:rsidRDefault="0059583E" w:rsidP="00AE5C58">
      <w:pPr>
        <w:tabs>
          <w:tab w:val="right" w:pos="1134"/>
        </w:tabs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B879B3">
        <w:rPr>
          <w:rFonts w:asciiTheme="majorBidi" w:hAnsiTheme="majorBidi" w:cstheme="majorBidi"/>
          <w:sz w:val="26"/>
          <w:szCs w:val="26"/>
        </w:rPr>
        <w:t>D</w:t>
      </w:r>
      <w:r w:rsidR="00754E0F" w:rsidRPr="00B879B3">
        <w:rPr>
          <w:rFonts w:asciiTheme="majorBidi" w:hAnsiTheme="majorBidi" w:cstheme="majorBidi"/>
          <w:sz w:val="26"/>
          <w:szCs w:val="26"/>
        </w:rPr>
        <w:t xml:space="preserve">ata </w:t>
      </w:r>
      <w:r w:rsidRPr="00B879B3">
        <w:rPr>
          <w:rFonts w:asciiTheme="majorBidi" w:hAnsiTheme="majorBidi" w:cstheme="majorBidi"/>
          <w:sz w:val="26"/>
          <w:szCs w:val="26"/>
        </w:rPr>
        <w:t xml:space="preserve">of </w:t>
      </w:r>
      <w:r w:rsidR="00754E0F" w:rsidRPr="00B879B3">
        <w:rPr>
          <w:rFonts w:asciiTheme="majorBidi" w:hAnsiTheme="majorBidi" w:cstheme="majorBidi"/>
          <w:sz w:val="26"/>
          <w:szCs w:val="26"/>
        </w:rPr>
        <w:t xml:space="preserve">2019 indicated that 83.9% of children of the age (3-4 years) are on the right path towards development and </w:t>
      </w:r>
      <w:r w:rsidR="00407DC3" w:rsidRPr="00B879B3">
        <w:rPr>
          <w:rFonts w:asciiTheme="majorBidi" w:hAnsiTheme="majorBidi" w:cstheme="majorBidi"/>
          <w:sz w:val="26"/>
          <w:szCs w:val="26"/>
        </w:rPr>
        <w:t>growth</w:t>
      </w:r>
      <w:r w:rsidR="00AE5C58" w:rsidRPr="00B879B3">
        <w:rPr>
          <w:rFonts w:asciiTheme="majorBidi" w:hAnsiTheme="majorBidi" w:cstheme="majorBidi"/>
          <w:sz w:val="26"/>
          <w:szCs w:val="26"/>
          <w:rtl/>
        </w:rPr>
        <w:t>,</w:t>
      </w:r>
      <w:r w:rsidR="00F755C0" w:rsidRPr="00B879B3">
        <w:rPr>
          <w:rFonts w:asciiTheme="majorBidi" w:hAnsiTheme="majorBidi" w:cstheme="majorBidi"/>
          <w:sz w:val="26"/>
          <w:szCs w:val="26"/>
        </w:rPr>
        <w:t xml:space="preserve"> </w:t>
      </w:r>
      <w:r w:rsidRPr="00B879B3">
        <w:rPr>
          <w:rFonts w:asciiTheme="majorBidi" w:hAnsiTheme="majorBidi" w:cstheme="majorBidi"/>
          <w:sz w:val="26"/>
          <w:szCs w:val="26"/>
        </w:rPr>
        <w:t xml:space="preserve">84.2% </w:t>
      </w:r>
      <w:r w:rsidR="00F755C0" w:rsidRPr="00B879B3">
        <w:rPr>
          <w:rFonts w:asciiTheme="majorBidi" w:hAnsiTheme="majorBidi" w:cstheme="majorBidi"/>
          <w:sz w:val="26"/>
          <w:szCs w:val="26"/>
        </w:rPr>
        <w:t xml:space="preserve">in the West Bank and </w:t>
      </w:r>
      <w:r w:rsidR="00420044" w:rsidRPr="00B879B3">
        <w:rPr>
          <w:rFonts w:asciiTheme="majorBidi" w:hAnsiTheme="majorBidi" w:cstheme="majorBidi"/>
          <w:sz w:val="26"/>
          <w:szCs w:val="26"/>
        </w:rPr>
        <w:t xml:space="preserve">83.4% in </w:t>
      </w:r>
      <w:r w:rsidR="00F755C0" w:rsidRPr="00B879B3">
        <w:rPr>
          <w:rFonts w:asciiTheme="majorBidi" w:hAnsiTheme="majorBidi" w:cstheme="majorBidi"/>
          <w:sz w:val="26"/>
          <w:szCs w:val="26"/>
        </w:rPr>
        <w:t>Gaza Strip</w:t>
      </w:r>
      <w:r w:rsidR="00420044" w:rsidRPr="00B879B3">
        <w:rPr>
          <w:rFonts w:asciiTheme="majorBidi" w:hAnsiTheme="majorBidi" w:cstheme="majorBidi"/>
          <w:sz w:val="26"/>
          <w:szCs w:val="26"/>
        </w:rPr>
        <w:t>.</w:t>
      </w:r>
      <w:r w:rsidR="00F755C0" w:rsidRPr="00B879B3">
        <w:rPr>
          <w:rFonts w:asciiTheme="majorBidi" w:hAnsiTheme="majorBidi" w:cstheme="majorBidi"/>
          <w:sz w:val="26"/>
          <w:szCs w:val="26"/>
        </w:rPr>
        <w:t>As for gender, the percentage of female children (3-4 years) who are on the right developmental path is 86.2% compared to 81.7% for male children.</w:t>
      </w:r>
    </w:p>
    <w:p w14:paraId="02CD6F55" w14:textId="77777777" w:rsidR="00AE5C58" w:rsidRPr="00C8206F" w:rsidRDefault="00AE5C58" w:rsidP="00AE5C58">
      <w:pPr>
        <w:tabs>
          <w:tab w:val="right" w:pos="1134"/>
        </w:tabs>
        <w:bidi w:val="0"/>
        <w:jc w:val="both"/>
        <w:rPr>
          <w:rFonts w:asciiTheme="majorBidi" w:hAnsiTheme="majorBidi" w:cstheme="majorBidi"/>
          <w:sz w:val="16"/>
          <w:szCs w:val="16"/>
          <w:rtl/>
        </w:rPr>
      </w:pPr>
    </w:p>
    <w:p w14:paraId="1E34C5E8" w14:textId="4E3E37F4" w:rsidR="00AE5C58" w:rsidRPr="00B879B3" w:rsidRDefault="00420044" w:rsidP="00AE5C58">
      <w:pPr>
        <w:tabs>
          <w:tab w:val="right" w:pos="1134"/>
        </w:tabs>
        <w:bidi w:val="0"/>
        <w:jc w:val="both"/>
        <w:rPr>
          <w:rFonts w:asciiTheme="majorBidi" w:hAnsiTheme="majorBidi" w:cstheme="majorBidi"/>
          <w:sz w:val="26"/>
          <w:szCs w:val="26"/>
          <w:rtl/>
        </w:rPr>
      </w:pPr>
      <w:r w:rsidRPr="00B879B3">
        <w:rPr>
          <w:rFonts w:asciiTheme="majorBidi" w:hAnsiTheme="majorBidi" w:cstheme="majorBidi"/>
          <w:sz w:val="26"/>
          <w:szCs w:val="26"/>
        </w:rPr>
        <w:t xml:space="preserve">As for </w:t>
      </w:r>
      <w:r w:rsidR="00840658" w:rsidRPr="00B879B3">
        <w:rPr>
          <w:rFonts w:asciiTheme="majorBidi" w:hAnsiTheme="majorBidi" w:cstheme="majorBidi"/>
          <w:sz w:val="26"/>
          <w:szCs w:val="26"/>
        </w:rPr>
        <w:t xml:space="preserve">type of </w:t>
      </w:r>
      <w:r w:rsidR="00AE5C58" w:rsidRPr="00B879B3">
        <w:rPr>
          <w:rFonts w:asciiTheme="majorBidi" w:hAnsiTheme="majorBidi" w:cstheme="majorBidi"/>
          <w:sz w:val="26"/>
          <w:szCs w:val="26"/>
        </w:rPr>
        <w:t>locality, it was 84.2% for urban children, 82.8% for rural children, and 82.1% for camp children.</w:t>
      </w:r>
    </w:p>
    <w:p w14:paraId="69990755" w14:textId="77777777" w:rsidR="00AE5C58" w:rsidRPr="00C8206F" w:rsidRDefault="00AE5C58" w:rsidP="00AE5C58">
      <w:pPr>
        <w:tabs>
          <w:tab w:val="right" w:pos="1134"/>
        </w:tabs>
        <w:bidi w:val="0"/>
        <w:jc w:val="both"/>
        <w:rPr>
          <w:rFonts w:asciiTheme="majorBidi" w:hAnsiTheme="majorBidi" w:cstheme="majorBidi"/>
          <w:sz w:val="16"/>
          <w:szCs w:val="16"/>
          <w:rtl/>
        </w:rPr>
      </w:pPr>
    </w:p>
    <w:p w14:paraId="2EBB459C" w14:textId="77777777" w:rsidR="00AE5C58" w:rsidRPr="00B879B3" w:rsidRDefault="00AE5C58" w:rsidP="00AE5C58">
      <w:pPr>
        <w:tabs>
          <w:tab w:val="right" w:pos="1134"/>
        </w:tabs>
        <w:bidi w:val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B879B3">
        <w:rPr>
          <w:rFonts w:asciiTheme="majorBidi" w:hAnsiTheme="majorBidi" w:cstheme="majorBidi"/>
          <w:b/>
          <w:bCs/>
          <w:sz w:val="26"/>
          <w:szCs w:val="26"/>
        </w:rPr>
        <w:t>Early Childhood Development Index by Background Characteristics, 2019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072"/>
      </w:tblGrid>
      <w:tr w:rsidR="00AE5C58" w:rsidRPr="00B879B3" w14:paraId="44AEFFF8" w14:textId="77777777" w:rsidTr="00C8206F">
        <w:trPr>
          <w:trHeight w:val="2594"/>
          <w:jc w:val="center"/>
        </w:trPr>
        <w:tc>
          <w:tcPr>
            <w:tcW w:w="6038" w:type="dxa"/>
          </w:tcPr>
          <w:p w14:paraId="616A4391" w14:textId="77777777" w:rsidR="00AE5C58" w:rsidRPr="00B879B3" w:rsidRDefault="00AE5C58" w:rsidP="00EC577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B879B3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</w:rPr>
              <w:drawing>
                <wp:inline distT="0" distB="0" distL="0" distR="0" wp14:anchorId="359AB477" wp14:editId="3D0BD3A3">
                  <wp:extent cx="3718560" cy="1628775"/>
                  <wp:effectExtent l="0" t="0" r="0" b="0"/>
                  <wp:docPr id="2" name="Object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14:paraId="089EB553" w14:textId="77777777" w:rsidR="00AE5C58" w:rsidRPr="00C8206F" w:rsidRDefault="00AE5C58" w:rsidP="00AE5C58">
      <w:pPr>
        <w:tabs>
          <w:tab w:val="right" w:pos="1134"/>
        </w:tabs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14:paraId="4B9ED7AA" w14:textId="5DA15B85" w:rsidR="00704212" w:rsidRPr="00B879B3" w:rsidRDefault="00754E0F" w:rsidP="00F755C0">
      <w:pPr>
        <w:tabs>
          <w:tab w:val="right" w:pos="1134"/>
        </w:tabs>
        <w:bidi w:val="0"/>
        <w:jc w:val="both"/>
        <w:rPr>
          <w:rFonts w:asciiTheme="majorBidi" w:hAnsiTheme="majorBidi" w:cstheme="majorBidi"/>
          <w:sz w:val="26"/>
          <w:szCs w:val="26"/>
          <w:rtl/>
        </w:rPr>
      </w:pPr>
      <w:r w:rsidRPr="00B879B3">
        <w:rPr>
          <w:rFonts w:asciiTheme="majorBidi" w:hAnsiTheme="majorBidi" w:cstheme="majorBidi"/>
          <w:sz w:val="26"/>
          <w:szCs w:val="26"/>
        </w:rPr>
        <w:t>The analysis of the four areas of child development shows that 98.8% of children follow the correct path in the physical field, and that about 92.8% of children follow the correct path in the field of learning, while in the field of literacy - the principles of arithmetic, the percentage was 38.4%, and in the field (social - emotional) it reached 81.9%.</w:t>
      </w:r>
    </w:p>
    <w:p w14:paraId="27C47C89" w14:textId="77777777" w:rsidR="00AE5C58" w:rsidRPr="00C8206F" w:rsidRDefault="00AE5C58" w:rsidP="00AE5C58">
      <w:pPr>
        <w:tabs>
          <w:tab w:val="right" w:pos="1134"/>
        </w:tabs>
        <w:bidi w:val="0"/>
        <w:jc w:val="both"/>
        <w:rPr>
          <w:rFonts w:asciiTheme="majorBidi" w:hAnsiTheme="majorBidi" w:cstheme="majorBidi"/>
          <w:sz w:val="16"/>
          <w:szCs w:val="16"/>
          <w:rtl/>
        </w:rPr>
      </w:pPr>
    </w:p>
    <w:p w14:paraId="37EA5D33" w14:textId="522F3BDC" w:rsidR="00FB2CD9" w:rsidRPr="00B879B3" w:rsidRDefault="00AE5C58" w:rsidP="00AE5C58">
      <w:pPr>
        <w:tabs>
          <w:tab w:val="right" w:pos="1134"/>
          <w:tab w:val="left" w:pos="7920"/>
        </w:tabs>
        <w:bidi w:val="0"/>
        <w:jc w:val="both"/>
        <w:rPr>
          <w:rFonts w:asciiTheme="majorBidi" w:hAnsiTheme="majorBidi" w:cstheme="majorBidi"/>
          <w:sz w:val="26"/>
          <w:szCs w:val="26"/>
          <w:rtl/>
        </w:rPr>
      </w:pPr>
      <w:r w:rsidRPr="00B879B3">
        <w:rPr>
          <w:rFonts w:asciiTheme="majorBidi" w:hAnsiTheme="majorBidi" w:cstheme="majorBidi"/>
          <w:sz w:val="26"/>
          <w:szCs w:val="26"/>
        </w:rPr>
        <w:t>T</w:t>
      </w:r>
      <w:r w:rsidR="0054562A" w:rsidRPr="00B879B3">
        <w:rPr>
          <w:rFonts w:asciiTheme="majorBidi" w:hAnsiTheme="majorBidi" w:cstheme="majorBidi"/>
          <w:sz w:val="26"/>
          <w:szCs w:val="26"/>
        </w:rPr>
        <w:t xml:space="preserve">he early childhood development index is 90.9% among children at the age of 4 years, compared to 77.8% among children at the age of 3 years. </w:t>
      </w:r>
      <w:r w:rsidR="00840658" w:rsidRPr="00B879B3">
        <w:rPr>
          <w:rFonts w:asciiTheme="majorBidi" w:hAnsiTheme="majorBidi" w:cstheme="majorBidi"/>
          <w:sz w:val="26"/>
          <w:szCs w:val="26"/>
        </w:rPr>
        <w:t xml:space="preserve">This is because </w:t>
      </w:r>
      <w:r w:rsidR="0054562A" w:rsidRPr="00B879B3">
        <w:rPr>
          <w:rFonts w:asciiTheme="majorBidi" w:hAnsiTheme="majorBidi" w:cstheme="majorBidi"/>
          <w:sz w:val="26"/>
          <w:szCs w:val="26"/>
        </w:rPr>
        <w:t xml:space="preserve">children master more skills with age. A high level of early childhood development index is seen among children who attend </w:t>
      </w:r>
      <w:r w:rsidR="0054562A" w:rsidRPr="00B879B3">
        <w:rPr>
          <w:rFonts w:asciiTheme="majorBidi" w:hAnsiTheme="majorBidi" w:cstheme="majorBidi"/>
          <w:sz w:val="26"/>
          <w:szCs w:val="26"/>
        </w:rPr>
        <w:lastRenderedPageBreak/>
        <w:t>kindergarten</w:t>
      </w:r>
      <w:r w:rsidR="00B12896" w:rsidRPr="00B879B3">
        <w:rPr>
          <w:rFonts w:asciiTheme="majorBidi" w:hAnsiTheme="majorBidi" w:cstheme="majorBidi"/>
          <w:sz w:val="26"/>
          <w:szCs w:val="26"/>
        </w:rPr>
        <w:t>s</w:t>
      </w:r>
      <w:r w:rsidR="0054562A" w:rsidRPr="00B879B3">
        <w:rPr>
          <w:rFonts w:asciiTheme="majorBidi" w:hAnsiTheme="majorBidi" w:cstheme="majorBidi"/>
          <w:sz w:val="26"/>
          <w:szCs w:val="26"/>
        </w:rPr>
        <w:t xml:space="preserve"> (pre-school education) by 92.1% compared with 79.5% for those children who </w:t>
      </w:r>
      <w:r w:rsidR="00840658" w:rsidRPr="00B879B3">
        <w:rPr>
          <w:rFonts w:asciiTheme="majorBidi" w:hAnsiTheme="majorBidi" w:cstheme="majorBidi"/>
          <w:sz w:val="26"/>
          <w:szCs w:val="26"/>
        </w:rPr>
        <w:t xml:space="preserve">did </w:t>
      </w:r>
      <w:r w:rsidR="0054562A" w:rsidRPr="00B879B3">
        <w:rPr>
          <w:rFonts w:asciiTheme="majorBidi" w:hAnsiTheme="majorBidi" w:cstheme="majorBidi"/>
          <w:sz w:val="26"/>
          <w:szCs w:val="26"/>
        </w:rPr>
        <w:t>not attend kindergarten</w:t>
      </w:r>
      <w:r w:rsidR="00B12896" w:rsidRPr="00B879B3">
        <w:rPr>
          <w:rFonts w:asciiTheme="majorBidi" w:hAnsiTheme="majorBidi" w:cstheme="majorBidi"/>
          <w:sz w:val="26"/>
          <w:szCs w:val="26"/>
        </w:rPr>
        <w:t>s</w:t>
      </w:r>
      <w:r w:rsidR="0054562A" w:rsidRPr="00B879B3">
        <w:rPr>
          <w:rFonts w:asciiTheme="majorBidi" w:hAnsiTheme="majorBidi" w:cstheme="majorBidi"/>
          <w:sz w:val="26"/>
          <w:szCs w:val="26"/>
        </w:rPr>
        <w:t>.</w:t>
      </w:r>
    </w:p>
    <w:p w14:paraId="791852BE" w14:textId="497550A5" w:rsidR="005A4B9C" w:rsidRPr="00B879B3" w:rsidRDefault="005A4B9C" w:rsidP="005A4B9C">
      <w:pPr>
        <w:tabs>
          <w:tab w:val="right" w:pos="1134"/>
          <w:tab w:val="left" w:pos="7920"/>
        </w:tabs>
        <w:bidi w:val="0"/>
        <w:jc w:val="both"/>
        <w:rPr>
          <w:rFonts w:asciiTheme="majorBidi" w:hAnsiTheme="majorBidi" w:cstheme="majorBidi"/>
          <w:sz w:val="26"/>
          <w:szCs w:val="26"/>
          <w:rtl/>
        </w:rPr>
      </w:pPr>
    </w:p>
    <w:p w14:paraId="4CF8324D" w14:textId="5312687E" w:rsidR="0054562A" w:rsidRPr="00B879B3" w:rsidRDefault="0054562A" w:rsidP="00A10A71">
      <w:pPr>
        <w:tabs>
          <w:tab w:val="right" w:pos="1134"/>
        </w:tabs>
        <w:bidi w:val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B879B3">
        <w:rPr>
          <w:rFonts w:asciiTheme="majorBidi" w:hAnsiTheme="majorBidi" w:cstheme="majorBidi"/>
          <w:b/>
          <w:bCs/>
          <w:sz w:val="26"/>
          <w:szCs w:val="26"/>
        </w:rPr>
        <w:t xml:space="preserve">Early Childhood Development Index by Age / Enrolled in </w:t>
      </w:r>
      <w:r w:rsidR="00840658" w:rsidRPr="00B879B3">
        <w:rPr>
          <w:rFonts w:asciiTheme="majorBidi" w:hAnsiTheme="majorBidi" w:cstheme="majorBidi"/>
          <w:b/>
          <w:bCs/>
          <w:sz w:val="26"/>
          <w:szCs w:val="26"/>
        </w:rPr>
        <w:t>education, 2019</w:t>
      </w:r>
    </w:p>
    <w:tbl>
      <w:tblPr>
        <w:tblStyle w:val="TableGrid"/>
        <w:bidiVisual/>
        <w:tblW w:w="4885" w:type="dxa"/>
        <w:jc w:val="center"/>
        <w:tblLook w:val="04A0" w:firstRow="1" w:lastRow="0" w:firstColumn="1" w:lastColumn="0" w:noHBand="0" w:noVBand="1"/>
      </w:tblPr>
      <w:tblGrid>
        <w:gridCol w:w="4885"/>
      </w:tblGrid>
      <w:tr w:rsidR="005A4B9C" w:rsidRPr="00B879B3" w14:paraId="57AB31E3" w14:textId="77777777" w:rsidTr="00C8206F">
        <w:trPr>
          <w:jc w:val="center"/>
        </w:trPr>
        <w:tc>
          <w:tcPr>
            <w:tcW w:w="4885" w:type="dxa"/>
          </w:tcPr>
          <w:p w14:paraId="387ABCD6" w14:textId="77777777" w:rsidR="005A4B9C" w:rsidRPr="00B879B3" w:rsidRDefault="005A4B9C" w:rsidP="009043B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GB" w:bidi="ar-JO"/>
              </w:rPr>
            </w:pPr>
            <w:r w:rsidRPr="00B879B3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</w:rPr>
              <w:drawing>
                <wp:inline distT="0" distB="0" distL="0" distR="0" wp14:anchorId="5DA5AAA1" wp14:editId="378FC22C">
                  <wp:extent cx="2501053" cy="1584960"/>
                  <wp:effectExtent l="0" t="0" r="0" b="0"/>
                  <wp:docPr id="48" name="Object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14:paraId="400D863A" w14:textId="77777777" w:rsidR="00C8206F" w:rsidRPr="00C8206F" w:rsidRDefault="00C8206F" w:rsidP="000B57B9">
      <w:pPr>
        <w:bidi w:val="0"/>
        <w:jc w:val="both"/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14:paraId="12121AA8" w14:textId="7D18EB73" w:rsidR="00521B02" w:rsidRPr="00B879B3" w:rsidRDefault="00521B02" w:rsidP="00C8206F">
      <w:pPr>
        <w:bidi w:val="0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B879B3">
        <w:rPr>
          <w:rFonts w:asciiTheme="majorBidi" w:hAnsiTheme="majorBidi" w:cstheme="majorBidi"/>
          <w:b/>
          <w:bCs/>
          <w:sz w:val="26"/>
          <w:szCs w:val="26"/>
        </w:rPr>
        <w:t>140</w:t>
      </w:r>
      <w:r w:rsidRPr="00B879B3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</w:t>
      </w:r>
      <w:r w:rsidRPr="00B879B3">
        <w:rPr>
          <w:rFonts w:asciiTheme="majorBidi" w:hAnsiTheme="majorBidi" w:cstheme="majorBidi"/>
          <w:b/>
          <w:bCs/>
          <w:sz w:val="26"/>
          <w:szCs w:val="26"/>
        </w:rPr>
        <w:t>children are detained in the Israeli prisons</w:t>
      </w:r>
    </w:p>
    <w:p w14:paraId="5B956131" w14:textId="5BE406EB" w:rsidR="00341113" w:rsidRPr="00B879B3" w:rsidRDefault="00E62865" w:rsidP="00B12896">
      <w:pPr>
        <w:bidi w:val="0"/>
        <w:jc w:val="both"/>
        <w:rPr>
          <w:rFonts w:asciiTheme="majorBidi" w:eastAsia="Times New Roman" w:hAnsiTheme="majorBidi" w:cstheme="majorBidi"/>
          <w:sz w:val="26"/>
          <w:szCs w:val="26"/>
        </w:rPr>
      </w:pPr>
      <w:r w:rsidRPr="00B879B3">
        <w:rPr>
          <w:rFonts w:asciiTheme="majorBidi" w:eastAsia="Times New Roman" w:hAnsiTheme="majorBidi" w:cstheme="majorBidi"/>
          <w:sz w:val="26"/>
          <w:szCs w:val="26"/>
        </w:rPr>
        <w:t xml:space="preserve">The data of the </w:t>
      </w:r>
      <w:r w:rsidR="00840658" w:rsidRPr="00B879B3">
        <w:rPr>
          <w:rFonts w:asciiTheme="majorBidi" w:eastAsia="Times New Roman" w:hAnsiTheme="majorBidi" w:cstheme="majorBidi"/>
          <w:sz w:val="26"/>
          <w:szCs w:val="26"/>
        </w:rPr>
        <w:t>the</w:t>
      </w:r>
      <w:r w:rsidRPr="00B879B3">
        <w:rPr>
          <w:rFonts w:asciiTheme="majorBidi" w:eastAsia="Times New Roman" w:hAnsiTheme="majorBidi" w:cstheme="majorBidi"/>
          <w:sz w:val="26"/>
          <w:szCs w:val="26"/>
        </w:rPr>
        <w:t xml:space="preserve"> Commission of Detainees </w:t>
      </w:r>
      <w:r w:rsidR="00B12896" w:rsidRPr="00B879B3">
        <w:rPr>
          <w:rFonts w:asciiTheme="majorBidi" w:eastAsia="Times New Roman" w:hAnsiTheme="majorBidi" w:cstheme="majorBidi"/>
          <w:sz w:val="26"/>
          <w:szCs w:val="26"/>
        </w:rPr>
        <w:t xml:space="preserve">and Ex-Detainees </w:t>
      </w:r>
      <w:r w:rsidR="00840658" w:rsidRPr="00B879B3">
        <w:rPr>
          <w:rFonts w:asciiTheme="majorBidi" w:eastAsia="Times New Roman" w:hAnsiTheme="majorBidi" w:cstheme="majorBidi"/>
          <w:sz w:val="26"/>
          <w:szCs w:val="26"/>
        </w:rPr>
        <w:t>Affairs indicated</w:t>
      </w:r>
      <w:r w:rsidRPr="00B879B3">
        <w:rPr>
          <w:rFonts w:asciiTheme="majorBidi" w:eastAsia="Times New Roman" w:hAnsiTheme="majorBidi" w:cstheme="majorBidi"/>
          <w:sz w:val="26"/>
          <w:szCs w:val="26"/>
        </w:rPr>
        <w:t xml:space="preserve"> that the number of Palestinian prisoners and detainees in the occupation prisons reached about 4,500 prisoners by the end of January 2021</w:t>
      </w:r>
      <w:r w:rsidR="00CB1168" w:rsidRPr="00B879B3">
        <w:rPr>
          <w:rFonts w:asciiTheme="majorBidi" w:eastAsia="Times New Roman" w:hAnsiTheme="majorBidi" w:cstheme="majorBidi"/>
          <w:sz w:val="26"/>
          <w:szCs w:val="26"/>
        </w:rPr>
        <w:t>,</w:t>
      </w:r>
      <w:r w:rsidRPr="00B879B3">
        <w:rPr>
          <w:rFonts w:asciiTheme="majorBidi" w:eastAsia="Times New Roman" w:hAnsiTheme="majorBidi" w:cstheme="majorBidi"/>
          <w:sz w:val="26"/>
          <w:szCs w:val="26"/>
        </w:rPr>
        <w:t xml:space="preserve"> </w:t>
      </w:r>
      <w:r w:rsidR="00CB1168" w:rsidRPr="00B879B3">
        <w:rPr>
          <w:rFonts w:asciiTheme="majorBidi" w:eastAsia="Times New Roman" w:hAnsiTheme="majorBidi" w:cstheme="majorBidi"/>
          <w:sz w:val="26"/>
          <w:szCs w:val="26"/>
        </w:rPr>
        <w:t>including 140 children</w:t>
      </w:r>
      <w:r w:rsidRPr="00B879B3">
        <w:rPr>
          <w:rFonts w:asciiTheme="majorBidi" w:eastAsia="Times New Roman" w:hAnsiTheme="majorBidi" w:cstheme="majorBidi"/>
          <w:sz w:val="26"/>
          <w:szCs w:val="26"/>
        </w:rPr>
        <w:t xml:space="preserve">, </w:t>
      </w:r>
      <w:r w:rsidR="00B12896" w:rsidRPr="00B879B3">
        <w:rPr>
          <w:rFonts w:asciiTheme="majorBidi" w:eastAsia="Times New Roman" w:hAnsiTheme="majorBidi" w:cstheme="majorBidi"/>
          <w:sz w:val="26"/>
          <w:szCs w:val="26"/>
        </w:rPr>
        <w:t>equivalent to</w:t>
      </w:r>
      <w:r w:rsidRPr="00B879B3">
        <w:rPr>
          <w:rFonts w:asciiTheme="majorBidi" w:eastAsia="Times New Roman" w:hAnsiTheme="majorBidi" w:cstheme="majorBidi"/>
          <w:sz w:val="26"/>
          <w:szCs w:val="26"/>
        </w:rPr>
        <w:t xml:space="preserve"> 3.1% of the total number of prisoners.</w:t>
      </w:r>
      <w:r w:rsidR="00341113" w:rsidRPr="00B879B3">
        <w:rPr>
          <w:rFonts w:asciiTheme="majorBidi" w:eastAsia="Times New Roman" w:hAnsiTheme="majorBidi" w:cstheme="majorBidi"/>
          <w:sz w:val="26"/>
          <w:szCs w:val="26"/>
        </w:rPr>
        <w:t xml:space="preserve"> As they are still in detention, they are deprived of their childhood, including continuing their studies, in addition to being subjected to violations during arrest, </w:t>
      </w:r>
      <w:r w:rsidR="00840658" w:rsidRPr="00B879B3">
        <w:rPr>
          <w:rFonts w:asciiTheme="majorBidi" w:eastAsia="Times New Roman" w:hAnsiTheme="majorBidi" w:cstheme="majorBidi"/>
          <w:sz w:val="26"/>
          <w:szCs w:val="26"/>
        </w:rPr>
        <w:t>wh</w:t>
      </w:r>
      <w:r w:rsidR="00B12896" w:rsidRPr="00B879B3">
        <w:rPr>
          <w:rFonts w:asciiTheme="majorBidi" w:eastAsia="Times New Roman" w:hAnsiTheme="majorBidi" w:cstheme="majorBidi"/>
          <w:sz w:val="26"/>
          <w:szCs w:val="26"/>
        </w:rPr>
        <w:t>i</w:t>
      </w:r>
      <w:r w:rsidR="00840658" w:rsidRPr="00B879B3">
        <w:rPr>
          <w:rFonts w:asciiTheme="majorBidi" w:eastAsia="Times New Roman" w:hAnsiTheme="majorBidi" w:cstheme="majorBidi"/>
          <w:sz w:val="26"/>
          <w:szCs w:val="26"/>
        </w:rPr>
        <w:t xml:space="preserve">ch violates </w:t>
      </w:r>
      <w:r w:rsidR="00341113" w:rsidRPr="00B879B3">
        <w:rPr>
          <w:rFonts w:asciiTheme="majorBidi" w:eastAsia="Times New Roman" w:hAnsiTheme="majorBidi" w:cstheme="majorBidi"/>
          <w:sz w:val="26"/>
          <w:szCs w:val="26"/>
        </w:rPr>
        <w:t xml:space="preserve">the rules of international law and the Convention </w:t>
      </w:r>
      <w:r w:rsidR="00840658" w:rsidRPr="00B879B3">
        <w:rPr>
          <w:rFonts w:asciiTheme="majorBidi" w:eastAsia="Times New Roman" w:hAnsiTheme="majorBidi" w:cstheme="majorBidi"/>
          <w:sz w:val="26"/>
          <w:szCs w:val="26"/>
        </w:rPr>
        <w:t xml:space="preserve">of </w:t>
      </w:r>
      <w:r w:rsidR="00341113" w:rsidRPr="00B879B3">
        <w:rPr>
          <w:rFonts w:asciiTheme="majorBidi" w:eastAsia="Times New Roman" w:hAnsiTheme="majorBidi" w:cstheme="majorBidi"/>
          <w:sz w:val="26"/>
          <w:szCs w:val="26"/>
        </w:rPr>
        <w:t>the Rights of the Child.</w:t>
      </w:r>
    </w:p>
    <w:p w14:paraId="0CBE7D8E" w14:textId="77777777" w:rsidR="002E3EA5" w:rsidRPr="00C8206F" w:rsidRDefault="002E3EA5" w:rsidP="002E3EA5">
      <w:pPr>
        <w:bidi w:val="0"/>
        <w:jc w:val="both"/>
        <w:rPr>
          <w:rFonts w:asciiTheme="majorBidi" w:eastAsia="Times New Roman" w:hAnsiTheme="majorBidi" w:cstheme="majorBidi"/>
          <w:sz w:val="16"/>
          <w:szCs w:val="16"/>
        </w:rPr>
      </w:pPr>
    </w:p>
    <w:p w14:paraId="6820CFE1" w14:textId="5B728CE5" w:rsidR="003152E9" w:rsidRPr="00B879B3" w:rsidRDefault="00E62865" w:rsidP="000B57B9">
      <w:pPr>
        <w:bidi w:val="0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B879B3">
        <w:rPr>
          <w:rFonts w:asciiTheme="majorBidi" w:hAnsiTheme="majorBidi" w:cstheme="majorBidi"/>
          <w:b/>
          <w:bCs/>
          <w:sz w:val="26"/>
          <w:szCs w:val="26"/>
        </w:rPr>
        <w:t>9 martyrs were children in 2020</w:t>
      </w:r>
    </w:p>
    <w:p w14:paraId="53D82005" w14:textId="0F2E959A" w:rsidR="002E3EA5" w:rsidRPr="00B879B3" w:rsidRDefault="00E62865" w:rsidP="000B57B9">
      <w:pPr>
        <w:tabs>
          <w:tab w:val="right" w:pos="1134"/>
        </w:tabs>
        <w:bidi w:val="0"/>
        <w:jc w:val="both"/>
        <w:rPr>
          <w:rFonts w:asciiTheme="majorBidi" w:eastAsia="Times New Roman" w:hAnsiTheme="majorBidi" w:cstheme="majorBidi"/>
          <w:sz w:val="26"/>
          <w:szCs w:val="26"/>
          <w:rtl/>
        </w:rPr>
      </w:pPr>
      <w:r w:rsidRPr="00B879B3">
        <w:rPr>
          <w:rFonts w:asciiTheme="majorBidi" w:eastAsia="Times New Roman" w:hAnsiTheme="majorBidi" w:cstheme="majorBidi"/>
          <w:sz w:val="26"/>
          <w:szCs w:val="26"/>
        </w:rPr>
        <w:t xml:space="preserve">According to the records of the Defense for Children International </w:t>
      </w:r>
      <w:r w:rsidR="00B12896" w:rsidRPr="00B879B3">
        <w:rPr>
          <w:rFonts w:asciiTheme="majorBidi" w:eastAsia="Times New Roman" w:hAnsiTheme="majorBidi" w:cstheme="majorBidi"/>
          <w:sz w:val="26"/>
          <w:szCs w:val="26"/>
        </w:rPr>
        <w:t xml:space="preserve">- </w:t>
      </w:r>
      <w:r w:rsidRPr="00B879B3">
        <w:rPr>
          <w:rFonts w:asciiTheme="majorBidi" w:eastAsia="Times New Roman" w:hAnsiTheme="majorBidi" w:cstheme="majorBidi"/>
          <w:sz w:val="26"/>
          <w:szCs w:val="26"/>
        </w:rPr>
        <w:t>Palestine (DCIP), 9 children were martyred in 2020 compared to 28 child martyrs during 2019.</w:t>
      </w:r>
    </w:p>
    <w:p w14:paraId="092DE940" w14:textId="77777777" w:rsidR="000B57B9" w:rsidRPr="00C8206F" w:rsidRDefault="000B57B9" w:rsidP="000B57B9">
      <w:pPr>
        <w:tabs>
          <w:tab w:val="right" w:pos="1134"/>
        </w:tabs>
        <w:bidi w:val="0"/>
        <w:jc w:val="both"/>
        <w:rPr>
          <w:rFonts w:asciiTheme="majorBidi" w:eastAsia="Times New Roman" w:hAnsiTheme="majorBidi" w:cstheme="majorBidi"/>
          <w:sz w:val="16"/>
          <w:szCs w:val="16"/>
        </w:rPr>
      </w:pPr>
    </w:p>
    <w:p w14:paraId="3B17716F" w14:textId="156BF291" w:rsidR="002E3EA5" w:rsidRPr="00B879B3" w:rsidRDefault="002E3EA5" w:rsidP="000B57B9">
      <w:pPr>
        <w:bidi w:val="0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B879B3">
        <w:rPr>
          <w:rFonts w:asciiTheme="majorBidi" w:hAnsiTheme="majorBidi" w:cstheme="majorBidi"/>
          <w:b/>
          <w:bCs/>
          <w:sz w:val="26"/>
          <w:szCs w:val="26"/>
        </w:rPr>
        <w:t xml:space="preserve">Less than one-fifth of the Coronavirus cases in Palestine </w:t>
      </w:r>
      <w:r w:rsidR="00840658" w:rsidRPr="00B879B3">
        <w:rPr>
          <w:rFonts w:asciiTheme="majorBidi" w:hAnsiTheme="majorBidi" w:cstheme="majorBidi"/>
          <w:b/>
          <w:bCs/>
          <w:sz w:val="26"/>
          <w:szCs w:val="26"/>
        </w:rPr>
        <w:t xml:space="preserve">are </w:t>
      </w:r>
      <w:r w:rsidRPr="00B879B3">
        <w:rPr>
          <w:rFonts w:asciiTheme="majorBidi" w:hAnsiTheme="majorBidi" w:cstheme="majorBidi"/>
          <w:b/>
          <w:bCs/>
          <w:sz w:val="26"/>
          <w:szCs w:val="26"/>
        </w:rPr>
        <w:t xml:space="preserve">among children </w:t>
      </w:r>
      <w:r w:rsidR="00B12896" w:rsidRPr="00B879B3">
        <w:rPr>
          <w:rFonts w:asciiTheme="majorBidi" w:hAnsiTheme="majorBidi" w:cstheme="majorBidi"/>
          <w:b/>
          <w:bCs/>
          <w:sz w:val="26"/>
          <w:szCs w:val="26"/>
        </w:rPr>
        <w:t>(</w:t>
      </w:r>
      <w:r w:rsidRPr="00B879B3">
        <w:rPr>
          <w:rFonts w:asciiTheme="majorBidi" w:hAnsiTheme="majorBidi" w:cstheme="majorBidi"/>
          <w:b/>
          <w:bCs/>
          <w:sz w:val="26"/>
          <w:szCs w:val="26"/>
        </w:rPr>
        <w:t>18 years or less</w:t>
      </w:r>
      <w:r w:rsidR="00B12896" w:rsidRPr="00B879B3">
        <w:rPr>
          <w:rFonts w:asciiTheme="majorBidi" w:hAnsiTheme="majorBidi" w:cstheme="majorBidi"/>
          <w:b/>
          <w:bCs/>
          <w:sz w:val="26"/>
          <w:szCs w:val="26"/>
        </w:rPr>
        <w:t>)</w:t>
      </w:r>
    </w:p>
    <w:p w14:paraId="0D6776CF" w14:textId="4978F1EA" w:rsidR="002E3EA5" w:rsidRPr="00B879B3" w:rsidRDefault="002E3EA5" w:rsidP="00B12896">
      <w:pPr>
        <w:keepNext/>
        <w:keepLines/>
        <w:tabs>
          <w:tab w:val="right" w:pos="1134"/>
        </w:tabs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B879B3">
        <w:rPr>
          <w:rFonts w:asciiTheme="majorBidi" w:hAnsiTheme="majorBidi" w:cstheme="majorBidi"/>
          <w:sz w:val="26"/>
          <w:szCs w:val="26"/>
        </w:rPr>
        <w:t xml:space="preserve">The percentage of children </w:t>
      </w:r>
      <w:r w:rsidR="00B12896" w:rsidRPr="00B879B3">
        <w:rPr>
          <w:rFonts w:asciiTheme="majorBidi" w:hAnsiTheme="majorBidi" w:cstheme="majorBidi"/>
          <w:sz w:val="26"/>
          <w:szCs w:val="26"/>
        </w:rPr>
        <w:t>(</w:t>
      </w:r>
      <w:r w:rsidRPr="00B879B3">
        <w:rPr>
          <w:rFonts w:asciiTheme="majorBidi" w:hAnsiTheme="majorBidi" w:cstheme="majorBidi"/>
          <w:sz w:val="26"/>
          <w:szCs w:val="26"/>
        </w:rPr>
        <w:t>18 years or less</w:t>
      </w:r>
      <w:r w:rsidR="00B12896" w:rsidRPr="00B879B3">
        <w:rPr>
          <w:rFonts w:asciiTheme="majorBidi" w:hAnsiTheme="majorBidi" w:cstheme="majorBidi"/>
          <w:sz w:val="26"/>
          <w:szCs w:val="26"/>
        </w:rPr>
        <w:t>)</w:t>
      </w:r>
      <w:r w:rsidRPr="00B879B3">
        <w:rPr>
          <w:rFonts w:asciiTheme="majorBidi" w:hAnsiTheme="majorBidi" w:cstheme="majorBidi"/>
          <w:sz w:val="26"/>
          <w:szCs w:val="26"/>
        </w:rPr>
        <w:t xml:space="preserve"> who were infected with Coronavirus</w:t>
      </w:r>
      <w:r w:rsidR="00840658" w:rsidRPr="00B879B3">
        <w:rPr>
          <w:rFonts w:asciiTheme="majorBidi" w:hAnsiTheme="majorBidi" w:cstheme="majorBidi"/>
          <w:sz w:val="26"/>
          <w:szCs w:val="26"/>
        </w:rPr>
        <w:t xml:space="preserve"> </w:t>
      </w:r>
      <w:r w:rsidRPr="00B879B3">
        <w:rPr>
          <w:rFonts w:asciiTheme="majorBidi" w:hAnsiTheme="majorBidi" w:cstheme="majorBidi"/>
          <w:sz w:val="26"/>
          <w:szCs w:val="26"/>
        </w:rPr>
        <w:t xml:space="preserve">in Palestine up to </w:t>
      </w:r>
      <w:r w:rsidRPr="00B879B3">
        <w:rPr>
          <w:rFonts w:asciiTheme="majorBidi" w:hAnsiTheme="majorBidi" w:cstheme="majorBidi"/>
          <w:sz w:val="26"/>
          <w:szCs w:val="26"/>
          <w:rtl/>
        </w:rPr>
        <w:t>30</w:t>
      </w:r>
      <w:r w:rsidRPr="00B879B3">
        <w:rPr>
          <w:rFonts w:asciiTheme="majorBidi" w:hAnsiTheme="majorBidi" w:cstheme="majorBidi"/>
          <w:sz w:val="26"/>
          <w:szCs w:val="26"/>
        </w:rPr>
        <w:t>/03/2021 reached 14.</w:t>
      </w:r>
      <w:r w:rsidRPr="00B879B3">
        <w:rPr>
          <w:rFonts w:asciiTheme="majorBidi" w:hAnsiTheme="majorBidi" w:cstheme="majorBidi"/>
          <w:sz w:val="26"/>
          <w:szCs w:val="26"/>
          <w:rtl/>
        </w:rPr>
        <w:t>1</w:t>
      </w:r>
      <w:r w:rsidRPr="00B879B3">
        <w:rPr>
          <w:rFonts w:asciiTheme="majorBidi" w:hAnsiTheme="majorBidi" w:cstheme="majorBidi"/>
          <w:sz w:val="26"/>
          <w:szCs w:val="26"/>
        </w:rPr>
        <w:t>% of the total number of infected people in Palestine</w:t>
      </w:r>
      <w:r w:rsidRPr="00B879B3">
        <w:rPr>
          <w:rFonts w:asciiTheme="majorBidi" w:hAnsiTheme="majorBidi" w:cstheme="majorBidi"/>
          <w:sz w:val="26"/>
          <w:szCs w:val="26"/>
          <w:vertAlign w:val="superscript"/>
        </w:rPr>
        <w:footnoteReference w:id="2"/>
      </w:r>
      <w:r w:rsidRPr="00B879B3">
        <w:rPr>
          <w:rFonts w:asciiTheme="majorBidi" w:hAnsiTheme="majorBidi" w:cstheme="majorBidi"/>
          <w:sz w:val="26"/>
          <w:szCs w:val="26"/>
        </w:rPr>
        <w:t>,</w:t>
      </w:r>
      <w:r w:rsidRPr="00B879B3">
        <w:rPr>
          <w:rFonts w:asciiTheme="majorBidi" w:hAnsiTheme="majorBidi" w:cstheme="majorBidi"/>
          <w:sz w:val="26"/>
          <w:szCs w:val="26"/>
          <w:vertAlign w:val="superscript"/>
        </w:rPr>
        <w:t xml:space="preserve"> </w:t>
      </w:r>
      <w:r w:rsidRPr="00B879B3">
        <w:rPr>
          <w:rFonts w:asciiTheme="majorBidi" w:hAnsiTheme="majorBidi" w:cstheme="majorBidi"/>
          <w:sz w:val="26"/>
          <w:szCs w:val="26"/>
        </w:rPr>
        <w:t>(50.</w:t>
      </w:r>
      <w:r w:rsidRPr="00B879B3">
        <w:rPr>
          <w:rFonts w:asciiTheme="majorBidi" w:hAnsiTheme="majorBidi" w:cstheme="majorBidi"/>
          <w:sz w:val="26"/>
          <w:szCs w:val="26"/>
          <w:rtl/>
        </w:rPr>
        <w:t>8</w:t>
      </w:r>
      <w:r w:rsidRPr="00B879B3">
        <w:rPr>
          <w:rFonts w:asciiTheme="majorBidi" w:hAnsiTheme="majorBidi" w:cstheme="majorBidi"/>
          <w:sz w:val="26"/>
          <w:szCs w:val="26"/>
        </w:rPr>
        <w:t>% of them are males and 49.</w:t>
      </w:r>
      <w:r w:rsidRPr="00B879B3">
        <w:rPr>
          <w:rFonts w:asciiTheme="majorBidi" w:hAnsiTheme="majorBidi" w:cstheme="majorBidi"/>
          <w:sz w:val="26"/>
          <w:szCs w:val="26"/>
          <w:rtl/>
        </w:rPr>
        <w:t>2</w:t>
      </w:r>
      <w:r w:rsidRPr="00B879B3">
        <w:rPr>
          <w:rFonts w:asciiTheme="majorBidi" w:hAnsiTheme="majorBidi" w:cstheme="majorBidi"/>
          <w:sz w:val="26"/>
          <w:szCs w:val="26"/>
        </w:rPr>
        <w:t>% of them are females). By distributing them according to age groups, 52.</w:t>
      </w:r>
      <w:r w:rsidRPr="00B879B3">
        <w:rPr>
          <w:rFonts w:asciiTheme="majorBidi" w:hAnsiTheme="majorBidi" w:cstheme="majorBidi"/>
          <w:sz w:val="26"/>
          <w:szCs w:val="26"/>
          <w:rtl/>
        </w:rPr>
        <w:t>7</w:t>
      </w:r>
      <w:r w:rsidRPr="00B879B3">
        <w:rPr>
          <w:rFonts w:asciiTheme="majorBidi" w:hAnsiTheme="majorBidi" w:cstheme="majorBidi"/>
          <w:sz w:val="26"/>
          <w:szCs w:val="26"/>
        </w:rPr>
        <w:t xml:space="preserve">% of them are </w:t>
      </w:r>
      <w:r w:rsidR="00840658" w:rsidRPr="00B879B3">
        <w:rPr>
          <w:rFonts w:asciiTheme="majorBidi" w:hAnsiTheme="majorBidi" w:cstheme="majorBidi"/>
          <w:sz w:val="26"/>
          <w:szCs w:val="26"/>
        </w:rPr>
        <w:t xml:space="preserve">in the age group </w:t>
      </w:r>
      <w:r w:rsidRPr="00B879B3">
        <w:rPr>
          <w:rFonts w:asciiTheme="majorBidi" w:hAnsiTheme="majorBidi" w:cstheme="majorBidi"/>
          <w:sz w:val="26"/>
          <w:szCs w:val="26"/>
        </w:rPr>
        <w:t>(13-18) years, 30.</w:t>
      </w:r>
      <w:r w:rsidRPr="00B879B3">
        <w:rPr>
          <w:rFonts w:asciiTheme="majorBidi" w:hAnsiTheme="majorBidi" w:cstheme="majorBidi"/>
          <w:sz w:val="26"/>
          <w:szCs w:val="26"/>
          <w:rtl/>
        </w:rPr>
        <w:t>4</w:t>
      </w:r>
      <w:r w:rsidRPr="00B879B3">
        <w:rPr>
          <w:rFonts w:asciiTheme="majorBidi" w:hAnsiTheme="majorBidi" w:cstheme="majorBidi"/>
          <w:sz w:val="26"/>
          <w:szCs w:val="26"/>
        </w:rPr>
        <w:t xml:space="preserve">% are (6-12) years, and 16.9% are (0-5) years. </w:t>
      </w:r>
    </w:p>
    <w:p w14:paraId="3B34F71A" w14:textId="77777777" w:rsidR="00C8206F" w:rsidRDefault="00C8206F" w:rsidP="00C8206F">
      <w:pPr>
        <w:keepNext/>
        <w:keepLines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4A8EAA27" w14:textId="4FDBB82A" w:rsidR="00C8206F" w:rsidRDefault="00C8206F" w:rsidP="00C8206F">
      <w:pPr>
        <w:keepNext/>
        <w:keepLines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B879B3">
        <w:rPr>
          <w:rFonts w:asciiTheme="majorBidi" w:hAnsiTheme="majorBidi" w:cstheme="majorBidi"/>
          <w:b/>
          <w:bCs/>
          <w:sz w:val="26"/>
          <w:szCs w:val="26"/>
        </w:rPr>
        <w:t>Percentage Distribution of Infected children (18 years or less) with COVID-19 in Palestine by Age group and Sex, up to 30/03/2021</w:t>
      </w:r>
    </w:p>
    <w:p w14:paraId="5E226971" w14:textId="77777777" w:rsidR="00C8206F" w:rsidRDefault="00C8206F" w:rsidP="00C8206F">
      <w:pPr>
        <w:keepNext/>
        <w:keepLines/>
        <w:rPr>
          <w:rFonts w:asciiTheme="majorBidi" w:hAnsiTheme="majorBidi" w:cstheme="majorBidi"/>
          <w:b/>
          <w:bCs/>
          <w:sz w:val="26"/>
          <w:szCs w:val="26"/>
          <w:rtl/>
        </w:rPr>
      </w:pPr>
    </w:p>
    <w:tbl>
      <w:tblPr>
        <w:tblStyle w:val="TableGrid"/>
        <w:tblpPr w:leftFromText="180" w:rightFromText="180" w:vertAnchor="text" w:horzAnchor="margin" w:tblpXSpec="center" w:tblpY="37"/>
        <w:bidiVisual/>
        <w:tblW w:w="0" w:type="auto"/>
        <w:tblLook w:val="04A0" w:firstRow="1" w:lastRow="0" w:firstColumn="1" w:lastColumn="0" w:noHBand="0" w:noVBand="1"/>
      </w:tblPr>
      <w:tblGrid>
        <w:gridCol w:w="5168"/>
      </w:tblGrid>
      <w:tr w:rsidR="00C8206F" w:rsidRPr="00B879B3" w14:paraId="1E988C1E" w14:textId="77777777" w:rsidTr="00C8206F">
        <w:tc>
          <w:tcPr>
            <w:tcW w:w="5168" w:type="dxa"/>
          </w:tcPr>
          <w:p w14:paraId="6472AE60" w14:textId="77777777" w:rsidR="00C8206F" w:rsidRPr="00B879B3" w:rsidRDefault="00C8206F" w:rsidP="00C8206F">
            <w:pPr>
              <w:keepNext/>
              <w:keepLines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B879B3">
              <w:rPr>
                <w:rFonts w:asciiTheme="majorBidi" w:eastAsia="Times New Roman" w:hAnsiTheme="majorBidi" w:cstheme="majorBidi"/>
                <w:noProof/>
                <w:color w:val="000000" w:themeColor="text1"/>
                <w:sz w:val="26"/>
                <w:szCs w:val="26"/>
                <w:rtl/>
              </w:rPr>
              <w:drawing>
                <wp:inline distT="0" distB="0" distL="0" distR="0" wp14:anchorId="5D441C4F" wp14:editId="52F2876F">
                  <wp:extent cx="2841625" cy="1705610"/>
                  <wp:effectExtent l="0" t="0" r="0" b="8890"/>
                  <wp:docPr id="6" name="Chart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14:paraId="5545A19D" w14:textId="77777777" w:rsidR="002E3EA5" w:rsidRPr="00B879B3" w:rsidRDefault="002E3EA5" w:rsidP="002E3EA5">
      <w:pPr>
        <w:tabs>
          <w:tab w:val="right" w:pos="1134"/>
        </w:tabs>
        <w:bidi w:val="0"/>
        <w:jc w:val="both"/>
        <w:rPr>
          <w:rFonts w:asciiTheme="majorBidi" w:hAnsiTheme="majorBidi" w:cstheme="majorBidi"/>
          <w:sz w:val="26"/>
          <w:szCs w:val="26"/>
        </w:rPr>
      </w:pPr>
    </w:p>
    <w:p w14:paraId="7147DC2F" w14:textId="33DF5C05" w:rsidR="00C8206F" w:rsidRDefault="00C8206F" w:rsidP="00C8206F">
      <w:pPr>
        <w:keepNext/>
        <w:keepLines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ADA0402" w14:textId="77777777" w:rsidR="00C8206F" w:rsidRPr="00B879B3" w:rsidRDefault="00C8206F" w:rsidP="00C8206F">
      <w:pPr>
        <w:keepNext/>
        <w:keepLines/>
        <w:rPr>
          <w:rFonts w:asciiTheme="majorBidi" w:hAnsiTheme="majorBidi" w:cstheme="majorBidi"/>
          <w:b/>
          <w:bCs/>
          <w:sz w:val="26"/>
          <w:szCs w:val="26"/>
        </w:rPr>
      </w:pPr>
    </w:p>
    <w:p w14:paraId="4B499B7E" w14:textId="77777777" w:rsidR="000B57B9" w:rsidRDefault="000B57B9" w:rsidP="00236FEB">
      <w:pPr>
        <w:pStyle w:val="Normal1"/>
        <w:keepNext/>
        <w:keepLines/>
        <w:bidi w:val="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rtl/>
        </w:rPr>
      </w:pPr>
    </w:p>
    <w:p w14:paraId="34AA7C7C" w14:textId="77777777" w:rsidR="000B57B9" w:rsidRDefault="000B57B9" w:rsidP="000B57B9">
      <w:pPr>
        <w:pStyle w:val="Normal1"/>
        <w:keepNext/>
        <w:keepLines/>
        <w:bidi w:val="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rtl/>
        </w:rPr>
      </w:pPr>
    </w:p>
    <w:p w14:paraId="498DC614" w14:textId="77777777" w:rsidR="000B57B9" w:rsidRDefault="000B57B9" w:rsidP="000B57B9">
      <w:pPr>
        <w:pStyle w:val="Normal1"/>
        <w:keepNext/>
        <w:keepLines/>
        <w:bidi w:val="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rtl/>
        </w:rPr>
      </w:pPr>
    </w:p>
    <w:p w14:paraId="6A7295C8" w14:textId="77777777" w:rsidR="000B57B9" w:rsidRDefault="000B57B9" w:rsidP="000B57B9">
      <w:pPr>
        <w:pStyle w:val="Normal1"/>
        <w:keepNext/>
        <w:keepLines/>
        <w:bidi w:val="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rtl/>
        </w:rPr>
      </w:pPr>
    </w:p>
    <w:p w14:paraId="14F7015C" w14:textId="77777777" w:rsidR="000B57B9" w:rsidRDefault="000B57B9" w:rsidP="000B57B9">
      <w:pPr>
        <w:pStyle w:val="Normal1"/>
        <w:keepNext/>
        <w:keepLines/>
        <w:bidi w:val="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rtl/>
        </w:rPr>
      </w:pPr>
    </w:p>
    <w:p w14:paraId="17C6D88F" w14:textId="77777777" w:rsidR="000B57B9" w:rsidRDefault="000B57B9" w:rsidP="000B57B9">
      <w:pPr>
        <w:pStyle w:val="Normal1"/>
        <w:keepNext/>
        <w:keepLines/>
        <w:bidi w:val="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rtl/>
        </w:rPr>
      </w:pPr>
    </w:p>
    <w:p w14:paraId="5C671945" w14:textId="77777777" w:rsidR="000B57B9" w:rsidRDefault="000B57B9" w:rsidP="000B57B9">
      <w:pPr>
        <w:pStyle w:val="Normal1"/>
        <w:keepNext/>
        <w:keepLines/>
        <w:bidi w:val="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rtl/>
        </w:rPr>
      </w:pPr>
    </w:p>
    <w:p w14:paraId="54BC6EEC" w14:textId="77777777" w:rsidR="000B57B9" w:rsidRDefault="000B57B9" w:rsidP="000B57B9">
      <w:pPr>
        <w:pStyle w:val="Normal1"/>
        <w:keepNext/>
        <w:keepLines/>
        <w:bidi w:val="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rtl/>
        </w:rPr>
      </w:pPr>
    </w:p>
    <w:p w14:paraId="4FC5A2B0" w14:textId="77777777" w:rsidR="00E34A36" w:rsidRPr="00206482" w:rsidRDefault="00E34A36" w:rsidP="00A10A71">
      <w:pPr>
        <w:keepLines/>
        <w:ind w:right="142"/>
        <w:jc w:val="both"/>
        <w:rPr>
          <w:rFonts w:ascii="Times New Roman" w:hAnsi="Times New Roman" w:cs="Times New Roman"/>
          <w:color w:val="000000"/>
          <w:sz w:val="21"/>
          <w:szCs w:val="21"/>
          <w:lang w:bidi="ar-JO"/>
        </w:rPr>
        <w:sectPr w:rsidR="00E34A36" w:rsidRPr="00206482" w:rsidSect="00B879B3">
          <w:footerReference w:type="default" r:id="rId11"/>
          <w:type w:val="continuous"/>
          <w:pgSz w:w="11906" w:h="16838" w:code="9"/>
          <w:pgMar w:top="850" w:right="850" w:bottom="850" w:left="850" w:header="270" w:footer="466" w:gutter="0"/>
          <w:cols w:space="706"/>
          <w:rtlGutter/>
          <w:docGrid w:linePitch="360"/>
        </w:sectPr>
      </w:pPr>
    </w:p>
    <w:p w14:paraId="6BFF20D0" w14:textId="77777777" w:rsidR="00394EF2" w:rsidRPr="00E34A36" w:rsidRDefault="00394EF2" w:rsidP="00A10A71">
      <w:pPr>
        <w:keepLines/>
        <w:ind w:right="142"/>
        <w:jc w:val="both"/>
        <w:rPr>
          <w:rFonts w:ascii="Times New Roman" w:hAnsi="Times New Roman" w:cs="Times New Roman"/>
          <w:sz w:val="21"/>
          <w:szCs w:val="21"/>
          <w:rtl/>
          <w:lang w:bidi="ar-JO"/>
        </w:rPr>
      </w:pPr>
    </w:p>
    <w:sectPr w:rsidR="00394EF2" w:rsidRPr="00E34A36" w:rsidSect="00D1001A">
      <w:type w:val="continuous"/>
      <w:pgSz w:w="11906" w:h="16838" w:code="9"/>
      <w:pgMar w:top="1701" w:right="1134" w:bottom="851" w:left="1134" w:header="709" w:footer="709" w:gutter="0"/>
      <w:cols w:num="2"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840D6" w14:textId="77777777" w:rsidR="006C643F" w:rsidRDefault="006C643F" w:rsidP="00FE5188">
      <w:r>
        <w:separator/>
      </w:r>
    </w:p>
  </w:endnote>
  <w:endnote w:type="continuationSeparator" w:id="0">
    <w:p w14:paraId="24DEE3D7" w14:textId="77777777" w:rsidR="006C643F" w:rsidRDefault="006C643F" w:rsidP="00FE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43A5B" w14:textId="66A12D05" w:rsidR="00012657" w:rsidRDefault="002E7718" w:rsidP="00FE518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8206F">
      <w:rPr>
        <w:noProof/>
        <w:rtl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147CC4" w14:textId="77777777" w:rsidR="006C643F" w:rsidRDefault="006C643F" w:rsidP="00FE5188">
      <w:r>
        <w:separator/>
      </w:r>
    </w:p>
  </w:footnote>
  <w:footnote w:type="continuationSeparator" w:id="0">
    <w:p w14:paraId="6861518D" w14:textId="77777777" w:rsidR="006C643F" w:rsidRDefault="006C643F" w:rsidP="00FE5188">
      <w:r>
        <w:continuationSeparator/>
      </w:r>
    </w:p>
  </w:footnote>
  <w:footnote w:id="1">
    <w:p w14:paraId="326C804C" w14:textId="77777777" w:rsidR="00BB5CEF" w:rsidRPr="00ED3A8C" w:rsidRDefault="00BB5CEF" w:rsidP="00BB5CEF">
      <w:pPr>
        <w:pStyle w:val="FootnoteText"/>
        <w:bidi w:val="0"/>
        <w:rPr>
          <w:sz w:val="16"/>
          <w:szCs w:val="16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ED3A8C">
        <w:rPr>
          <w:rFonts w:ascii="Times New Roman" w:hAnsi="Times New Roman" w:cs="Times New Roman"/>
          <w:sz w:val="16"/>
          <w:szCs w:val="16"/>
        </w:rPr>
        <w:t xml:space="preserve">From the scholastic year 2017/2018, the basic stage includes grades from </w:t>
      </w:r>
      <w:r>
        <w:rPr>
          <w:rFonts w:ascii="Times New Roman" w:hAnsi="Times New Roman" w:cs="Times New Roman"/>
          <w:sz w:val="16"/>
          <w:szCs w:val="16"/>
        </w:rPr>
        <w:t>1</w:t>
      </w:r>
      <w:r w:rsidRPr="005A4B9C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ED3A8C">
        <w:rPr>
          <w:rFonts w:ascii="Times New Roman" w:hAnsi="Times New Roman" w:cs="Times New Roman"/>
          <w:sz w:val="16"/>
          <w:szCs w:val="16"/>
        </w:rPr>
        <w:t xml:space="preserve"> to 9</w:t>
      </w:r>
      <w:r>
        <w:rPr>
          <w:rFonts w:ascii="Times New Roman" w:hAnsi="Times New Roman" w:cs="Times New Roman"/>
          <w:sz w:val="16"/>
          <w:szCs w:val="16"/>
          <w:vertAlign w:val="superscript"/>
        </w:rPr>
        <w:t>th</w:t>
      </w:r>
      <w:r w:rsidRPr="00ED3A8C">
        <w:rPr>
          <w:rFonts w:ascii="Times New Roman" w:hAnsi="Times New Roman" w:cs="Times New Roman"/>
          <w:sz w:val="16"/>
          <w:szCs w:val="16"/>
        </w:rPr>
        <w:t xml:space="preserve"> while secondary stage includes grades 10</w:t>
      </w:r>
      <w:r w:rsidRPr="005A4B9C">
        <w:rPr>
          <w:rFonts w:ascii="Times New Roman" w:hAnsi="Times New Roman" w:cs="Times New Roman"/>
          <w:sz w:val="16"/>
          <w:szCs w:val="16"/>
          <w:vertAlign w:val="superscript"/>
        </w:rPr>
        <w:t>th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ED3A8C">
        <w:rPr>
          <w:rFonts w:ascii="Times New Roman" w:hAnsi="Times New Roman" w:cs="Times New Roman"/>
          <w:sz w:val="16"/>
          <w:szCs w:val="16"/>
        </w:rPr>
        <w:t>,11</w:t>
      </w:r>
      <w:r w:rsidRPr="005A4B9C">
        <w:rPr>
          <w:rFonts w:ascii="Times New Roman" w:hAnsi="Times New Roman" w:cs="Times New Roman"/>
          <w:sz w:val="16"/>
          <w:szCs w:val="16"/>
          <w:vertAlign w:val="superscript"/>
        </w:rPr>
        <w:t>th</w:t>
      </w:r>
      <w:r w:rsidRPr="00ED3A8C">
        <w:rPr>
          <w:rFonts w:ascii="Times New Roman" w:hAnsi="Times New Roman" w:cs="Times New Roman"/>
          <w:sz w:val="16"/>
          <w:szCs w:val="16"/>
        </w:rPr>
        <w:t xml:space="preserve"> and 12</w:t>
      </w:r>
      <w:r w:rsidRPr="005A4B9C">
        <w:rPr>
          <w:rFonts w:ascii="Times New Roman" w:hAnsi="Times New Roman" w:cs="Times New Roman"/>
          <w:sz w:val="16"/>
          <w:szCs w:val="16"/>
          <w:vertAlign w:val="superscript"/>
        </w:rPr>
        <w:t>th</w:t>
      </w:r>
      <w:r w:rsidRPr="00ED3A8C">
        <w:rPr>
          <w:rFonts w:ascii="Times New Roman" w:hAnsi="Times New Roman" w:cs="Times New Roman"/>
          <w:sz w:val="16"/>
          <w:szCs w:val="16"/>
        </w:rPr>
        <w:t>, based on the new education law issued by the Ministry of Education that consider</w:t>
      </w:r>
      <w:r>
        <w:rPr>
          <w:rFonts w:ascii="Times New Roman" w:hAnsi="Times New Roman" w:cs="Times New Roman"/>
          <w:sz w:val="16"/>
          <w:szCs w:val="16"/>
        </w:rPr>
        <w:t>s</w:t>
      </w:r>
      <w:r w:rsidRPr="00ED3A8C">
        <w:rPr>
          <w:rFonts w:ascii="Times New Roman" w:hAnsi="Times New Roman" w:cs="Times New Roman"/>
          <w:sz w:val="16"/>
          <w:szCs w:val="16"/>
        </w:rPr>
        <w:t xml:space="preserve"> the tenth grade in secondary stage</w:t>
      </w:r>
      <w:r w:rsidRPr="00ED3A8C">
        <w:rPr>
          <w:rFonts w:ascii="Times New Roman" w:hAnsi="Times New Roman" w:cs="Times New Roman"/>
          <w:sz w:val="16"/>
          <w:szCs w:val="16"/>
          <w:rtl/>
        </w:rPr>
        <w:t>.</w:t>
      </w:r>
    </w:p>
  </w:footnote>
  <w:footnote w:id="2">
    <w:p w14:paraId="63ABDF89" w14:textId="669F3A75" w:rsidR="002E3EA5" w:rsidRDefault="002E3EA5" w:rsidP="00E56981">
      <w:pPr>
        <w:pStyle w:val="FootnoteText"/>
        <w:bidi w:val="0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DD6EE8">
        <w:rPr>
          <w:rStyle w:val="FootnoteReference"/>
        </w:rPr>
        <w:t>:</w:t>
      </w:r>
      <w:r w:rsidRPr="000432AD">
        <w:rPr>
          <w:rStyle w:val="FootnoteReference"/>
          <w:rFonts w:ascii="Times New Roman" w:hAnsi="Times New Roman" w:cs="Times New Roman"/>
          <w:sz w:val="16"/>
          <w:szCs w:val="16"/>
          <w:rtl/>
        </w:rPr>
        <w:t xml:space="preserve"> </w:t>
      </w:r>
      <w:r w:rsidRPr="000432AD">
        <w:rPr>
          <w:rFonts w:ascii="Times New Roman" w:hAnsi="Times New Roman" w:cs="Times New Roman"/>
          <w:sz w:val="16"/>
          <w:szCs w:val="16"/>
        </w:rPr>
        <w:t xml:space="preserve">Data </w:t>
      </w:r>
      <w:r>
        <w:rPr>
          <w:rFonts w:ascii="Times New Roman" w:hAnsi="Times New Roman" w:cs="Times New Roman"/>
          <w:sz w:val="16"/>
          <w:szCs w:val="16"/>
        </w:rPr>
        <w:t xml:space="preserve">excluded those parts of Jerusalem which were annexed by Israeli </w:t>
      </w:r>
      <w:r w:rsidR="00E56981">
        <w:rPr>
          <w:rFonts w:ascii="Times New Roman" w:hAnsi="Times New Roman" w:cs="Times New Roman"/>
          <w:sz w:val="16"/>
          <w:szCs w:val="16"/>
        </w:rPr>
        <w:t xml:space="preserve">occuoation </w:t>
      </w:r>
      <w:r>
        <w:rPr>
          <w:rFonts w:ascii="Times New Roman" w:hAnsi="Times New Roman" w:cs="Times New Roman"/>
          <w:sz w:val="16"/>
          <w:szCs w:val="16"/>
        </w:rPr>
        <w:t>in 1967.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934FC"/>
    <w:multiLevelType w:val="hybridMultilevel"/>
    <w:tmpl w:val="00F2A916"/>
    <w:lvl w:ilvl="0" w:tplc="A4E093AE">
      <w:start w:val="1"/>
      <w:numFmt w:val="bullet"/>
      <w:lvlText w:val="-"/>
      <w:lvlJc w:val="left"/>
      <w:pPr>
        <w:ind w:left="8640" w:hanging="828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820B3"/>
    <w:multiLevelType w:val="hybridMultilevel"/>
    <w:tmpl w:val="FFB437B6"/>
    <w:lvl w:ilvl="0" w:tplc="9BE62FD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055E2"/>
    <w:multiLevelType w:val="hybridMultilevel"/>
    <w:tmpl w:val="976803EE"/>
    <w:lvl w:ilvl="0" w:tplc="02A4B458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C919FB"/>
    <w:multiLevelType w:val="hybridMultilevel"/>
    <w:tmpl w:val="D49C1C30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9A4A08"/>
    <w:multiLevelType w:val="hybridMultilevel"/>
    <w:tmpl w:val="72E09EC4"/>
    <w:lvl w:ilvl="0" w:tplc="EF227290">
      <w:start w:val="12"/>
      <w:numFmt w:val="bullet"/>
      <w:lvlText w:val="-"/>
      <w:lvlJc w:val="left"/>
      <w:pPr>
        <w:ind w:left="444" w:hanging="360"/>
      </w:pPr>
      <w:rPr>
        <w:rFonts w:ascii="Simplified Arabic" w:eastAsia="Times New Roman" w:hAnsi="Simplified Arabic" w:cs="Simplified Arabic" w:hint="default"/>
      </w:rPr>
    </w:lvl>
    <w:lvl w:ilvl="1" w:tplc="04090003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xtzQ1NjA1sDQ3MzFU0lEKTi0uzszPAykwqgUAYrKiECwAAAA="/>
  </w:docVars>
  <w:rsids>
    <w:rsidRoot w:val="005E6289"/>
    <w:rsid w:val="00000D7A"/>
    <w:rsid w:val="000024F3"/>
    <w:rsid w:val="00003782"/>
    <w:rsid w:val="0000379A"/>
    <w:rsid w:val="00003853"/>
    <w:rsid w:val="00004A83"/>
    <w:rsid w:val="00005E3B"/>
    <w:rsid w:val="00006E02"/>
    <w:rsid w:val="00007F45"/>
    <w:rsid w:val="00007FAB"/>
    <w:rsid w:val="0001032B"/>
    <w:rsid w:val="0001058B"/>
    <w:rsid w:val="0001248A"/>
    <w:rsid w:val="00012657"/>
    <w:rsid w:val="00014E38"/>
    <w:rsid w:val="00015100"/>
    <w:rsid w:val="000152C2"/>
    <w:rsid w:val="0001586B"/>
    <w:rsid w:val="00016054"/>
    <w:rsid w:val="0001614F"/>
    <w:rsid w:val="000171EF"/>
    <w:rsid w:val="00023617"/>
    <w:rsid w:val="00024352"/>
    <w:rsid w:val="00024A7D"/>
    <w:rsid w:val="000279D0"/>
    <w:rsid w:val="00033376"/>
    <w:rsid w:val="00033D32"/>
    <w:rsid w:val="0003591D"/>
    <w:rsid w:val="00036A35"/>
    <w:rsid w:val="00037E16"/>
    <w:rsid w:val="000409AD"/>
    <w:rsid w:val="000410C8"/>
    <w:rsid w:val="00047E9C"/>
    <w:rsid w:val="000523FA"/>
    <w:rsid w:val="00054147"/>
    <w:rsid w:val="0005461B"/>
    <w:rsid w:val="000546DE"/>
    <w:rsid w:val="0005579F"/>
    <w:rsid w:val="0005613F"/>
    <w:rsid w:val="00057C71"/>
    <w:rsid w:val="00060FED"/>
    <w:rsid w:val="00061718"/>
    <w:rsid w:val="00061924"/>
    <w:rsid w:val="00063ACF"/>
    <w:rsid w:val="000644B9"/>
    <w:rsid w:val="000654A6"/>
    <w:rsid w:val="000667A6"/>
    <w:rsid w:val="00067836"/>
    <w:rsid w:val="0007013C"/>
    <w:rsid w:val="00070272"/>
    <w:rsid w:val="0007082F"/>
    <w:rsid w:val="00070BA0"/>
    <w:rsid w:val="00071F31"/>
    <w:rsid w:val="00072107"/>
    <w:rsid w:val="00073C25"/>
    <w:rsid w:val="00074B86"/>
    <w:rsid w:val="000758E6"/>
    <w:rsid w:val="00075C9C"/>
    <w:rsid w:val="00081045"/>
    <w:rsid w:val="00083FB6"/>
    <w:rsid w:val="00085068"/>
    <w:rsid w:val="000853C1"/>
    <w:rsid w:val="00086632"/>
    <w:rsid w:val="00086A34"/>
    <w:rsid w:val="00087514"/>
    <w:rsid w:val="000910ED"/>
    <w:rsid w:val="000916BF"/>
    <w:rsid w:val="00094E10"/>
    <w:rsid w:val="00095AC5"/>
    <w:rsid w:val="000A02C0"/>
    <w:rsid w:val="000A0B52"/>
    <w:rsid w:val="000A2510"/>
    <w:rsid w:val="000A2519"/>
    <w:rsid w:val="000A53F0"/>
    <w:rsid w:val="000B0B7B"/>
    <w:rsid w:val="000B18D8"/>
    <w:rsid w:val="000B35C9"/>
    <w:rsid w:val="000B3D98"/>
    <w:rsid w:val="000B3E4A"/>
    <w:rsid w:val="000B4149"/>
    <w:rsid w:val="000B4C59"/>
    <w:rsid w:val="000B57B9"/>
    <w:rsid w:val="000B66D7"/>
    <w:rsid w:val="000B7FCE"/>
    <w:rsid w:val="000C2F59"/>
    <w:rsid w:val="000C4688"/>
    <w:rsid w:val="000C4C36"/>
    <w:rsid w:val="000C4C71"/>
    <w:rsid w:val="000C65F4"/>
    <w:rsid w:val="000C7EFF"/>
    <w:rsid w:val="000D21AD"/>
    <w:rsid w:val="000D2ABD"/>
    <w:rsid w:val="000D5482"/>
    <w:rsid w:val="000D65FF"/>
    <w:rsid w:val="000E0F32"/>
    <w:rsid w:val="000E2010"/>
    <w:rsid w:val="000E2FA3"/>
    <w:rsid w:val="000E6573"/>
    <w:rsid w:val="000F0544"/>
    <w:rsid w:val="000F4585"/>
    <w:rsid w:val="000F5AC9"/>
    <w:rsid w:val="000F72A1"/>
    <w:rsid w:val="000F79AC"/>
    <w:rsid w:val="000F7A77"/>
    <w:rsid w:val="000F7D50"/>
    <w:rsid w:val="0010120D"/>
    <w:rsid w:val="00101FFC"/>
    <w:rsid w:val="00102667"/>
    <w:rsid w:val="00103828"/>
    <w:rsid w:val="0010556D"/>
    <w:rsid w:val="0010708C"/>
    <w:rsid w:val="0010764B"/>
    <w:rsid w:val="001111E1"/>
    <w:rsid w:val="001136D3"/>
    <w:rsid w:val="00113BE3"/>
    <w:rsid w:val="0011521E"/>
    <w:rsid w:val="001168BB"/>
    <w:rsid w:val="00116F66"/>
    <w:rsid w:val="0012168C"/>
    <w:rsid w:val="001231AD"/>
    <w:rsid w:val="001238FE"/>
    <w:rsid w:val="00123C1C"/>
    <w:rsid w:val="001264A2"/>
    <w:rsid w:val="00126663"/>
    <w:rsid w:val="00131246"/>
    <w:rsid w:val="00131649"/>
    <w:rsid w:val="00133079"/>
    <w:rsid w:val="00134DC7"/>
    <w:rsid w:val="00137193"/>
    <w:rsid w:val="00137F54"/>
    <w:rsid w:val="00140016"/>
    <w:rsid w:val="00141BBB"/>
    <w:rsid w:val="00143C5B"/>
    <w:rsid w:val="00144ACC"/>
    <w:rsid w:val="00145699"/>
    <w:rsid w:val="0014651A"/>
    <w:rsid w:val="00146F76"/>
    <w:rsid w:val="001476E5"/>
    <w:rsid w:val="00150F69"/>
    <w:rsid w:val="00151BB5"/>
    <w:rsid w:val="001554DD"/>
    <w:rsid w:val="00156951"/>
    <w:rsid w:val="001579ED"/>
    <w:rsid w:val="00160526"/>
    <w:rsid w:val="00160D39"/>
    <w:rsid w:val="001617FB"/>
    <w:rsid w:val="00161960"/>
    <w:rsid w:val="001646F3"/>
    <w:rsid w:val="00165DA6"/>
    <w:rsid w:val="00165E09"/>
    <w:rsid w:val="001665E8"/>
    <w:rsid w:val="00170063"/>
    <w:rsid w:val="001711DA"/>
    <w:rsid w:val="00173453"/>
    <w:rsid w:val="001745CD"/>
    <w:rsid w:val="00175D85"/>
    <w:rsid w:val="001830FA"/>
    <w:rsid w:val="00183830"/>
    <w:rsid w:val="0018474B"/>
    <w:rsid w:val="001857E1"/>
    <w:rsid w:val="00187110"/>
    <w:rsid w:val="00187242"/>
    <w:rsid w:val="0019204E"/>
    <w:rsid w:val="001978DC"/>
    <w:rsid w:val="00197B27"/>
    <w:rsid w:val="001A0963"/>
    <w:rsid w:val="001A4865"/>
    <w:rsid w:val="001A4D51"/>
    <w:rsid w:val="001A4DDF"/>
    <w:rsid w:val="001A4FE2"/>
    <w:rsid w:val="001A5387"/>
    <w:rsid w:val="001A593C"/>
    <w:rsid w:val="001B0F78"/>
    <w:rsid w:val="001B1336"/>
    <w:rsid w:val="001B2F84"/>
    <w:rsid w:val="001B2FFA"/>
    <w:rsid w:val="001B3812"/>
    <w:rsid w:val="001B61C2"/>
    <w:rsid w:val="001B66C6"/>
    <w:rsid w:val="001B784A"/>
    <w:rsid w:val="001C05C9"/>
    <w:rsid w:val="001C147D"/>
    <w:rsid w:val="001C2149"/>
    <w:rsid w:val="001C215E"/>
    <w:rsid w:val="001C2F95"/>
    <w:rsid w:val="001C40F3"/>
    <w:rsid w:val="001C6753"/>
    <w:rsid w:val="001C700E"/>
    <w:rsid w:val="001C730A"/>
    <w:rsid w:val="001C7BA0"/>
    <w:rsid w:val="001D0F2D"/>
    <w:rsid w:val="001D30C6"/>
    <w:rsid w:val="001D3E9C"/>
    <w:rsid w:val="001D41A3"/>
    <w:rsid w:val="001D5CB1"/>
    <w:rsid w:val="001E0C71"/>
    <w:rsid w:val="001E2D5A"/>
    <w:rsid w:val="001E317C"/>
    <w:rsid w:val="001E579B"/>
    <w:rsid w:val="001E5971"/>
    <w:rsid w:val="001E6A78"/>
    <w:rsid w:val="001F0371"/>
    <w:rsid w:val="001F162A"/>
    <w:rsid w:val="001F1FB6"/>
    <w:rsid w:val="001F2425"/>
    <w:rsid w:val="001F289C"/>
    <w:rsid w:val="001F2F78"/>
    <w:rsid w:val="001F2FD2"/>
    <w:rsid w:val="001F346B"/>
    <w:rsid w:val="001F3C73"/>
    <w:rsid w:val="001F41D2"/>
    <w:rsid w:val="001F57D1"/>
    <w:rsid w:val="001F71F1"/>
    <w:rsid w:val="001F7E54"/>
    <w:rsid w:val="002002DA"/>
    <w:rsid w:val="00201DED"/>
    <w:rsid w:val="00203821"/>
    <w:rsid w:val="00206482"/>
    <w:rsid w:val="00207CD9"/>
    <w:rsid w:val="002122C5"/>
    <w:rsid w:val="00214CBA"/>
    <w:rsid w:val="002151EA"/>
    <w:rsid w:val="00217C7C"/>
    <w:rsid w:val="00224B61"/>
    <w:rsid w:val="002252AE"/>
    <w:rsid w:val="00226231"/>
    <w:rsid w:val="00232F91"/>
    <w:rsid w:val="00233769"/>
    <w:rsid w:val="00233D1D"/>
    <w:rsid w:val="00236764"/>
    <w:rsid w:val="00236FEB"/>
    <w:rsid w:val="0023739E"/>
    <w:rsid w:val="00242A67"/>
    <w:rsid w:val="00244130"/>
    <w:rsid w:val="00244193"/>
    <w:rsid w:val="002467A2"/>
    <w:rsid w:val="00251652"/>
    <w:rsid w:val="00254F02"/>
    <w:rsid w:val="00255235"/>
    <w:rsid w:val="00255FCA"/>
    <w:rsid w:val="00255FF3"/>
    <w:rsid w:val="002572E8"/>
    <w:rsid w:val="002605BA"/>
    <w:rsid w:val="002608B6"/>
    <w:rsid w:val="00261AC5"/>
    <w:rsid w:val="002624A1"/>
    <w:rsid w:val="0026385C"/>
    <w:rsid w:val="0027019D"/>
    <w:rsid w:val="002709C2"/>
    <w:rsid w:val="002712CC"/>
    <w:rsid w:val="00271896"/>
    <w:rsid w:val="0027470E"/>
    <w:rsid w:val="00275610"/>
    <w:rsid w:val="00275B7F"/>
    <w:rsid w:val="00277E35"/>
    <w:rsid w:val="00280693"/>
    <w:rsid w:val="00280F43"/>
    <w:rsid w:val="00282E2A"/>
    <w:rsid w:val="00284209"/>
    <w:rsid w:val="0028725C"/>
    <w:rsid w:val="00290618"/>
    <w:rsid w:val="00294330"/>
    <w:rsid w:val="00295FD2"/>
    <w:rsid w:val="00296284"/>
    <w:rsid w:val="0029775C"/>
    <w:rsid w:val="00297D9C"/>
    <w:rsid w:val="002A2440"/>
    <w:rsid w:val="002A37C6"/>
    <w:rsid w:val="002A4D16"/>
    <w:rsid w:val="002A6C66"/>
    <w:rsid w:val="002A750C"/>
    <w:rsid w:val="002B172B"/>
    <w:rsid w:val="002B1F47"/>
    <w:rsid w:val="002B1FC3"/>
    <w:rsid w:val="002B2394"/>
    <w:rsid w:val="002B2CD9"/>
    <w:rsid w:val="002B3183"/>
    <w:rsid w:val="002B3B10"/>
    <w:rsid w:val="002B64B0"/>
    <w:rsid w:val="002B7627"/>
    <w:rsid w:val="002B7A61"/>
    <w:rsid w:val="002C0D24"/>
    <w:rsid w:val="002C1CEB"/>
    <w:rsid w:val="002C4AD2"/>
    <w:rsid w:val="002C4ADE"/>
    <w:rsid w:val="002C59E6"/>
    <w:rsid w:val="002C5CC1"/>
    <w:rsid w:val="002C7CC1"/>
    <w:rsid w:val="002D0A13"/>
    <w:rsid w:val="002D1B73"/>
    <w:rsid w:val="002D3D68"/>
    <w:rsid w:val="002D4725"/>
    <w:rsid w:val="002E0B35"/>
    <w:rsid w:val="002E248E"/>
    <w:rsid w:val="002E3318"/>
    <w:rsid w:val="002E3A4A"/>
    <w:rsid w:val="002E3DAE"/>
    <w:rsid w:val="002E3EA5"/>
    <w:rsid w:val="002E50D6"/>
    <w:rsid w:val="002E5C1C"/>
    <w:rsid w:val="002E7718"/>
    <w:rsid w:val="002F45AE"/>
    <w:rsid w:val="002F45C2"/>
    <w:rsid w:val="002F4BD1"/>
    <w:rsid w:val="002F5A94"/>
    <w:rsid w:val="002F7004"/>
    <w:rsid w:val="002F7954"/>
    <w:rsid w:val="00300875"/>
    <w:rsid w:val="0030255F"/>
    <w:rsid w:val="0030377D"/>
    <w:rsid w:val="00304E4D"/>
    <w:rsid w:val="00305A8D"/>
    <w:rsid w:val="00306961"/>
    <w:rsid w:val="00307F49"/>
    <w:rsid w:val="00310793"/>
    <w:rsid w:val="00310955"/>
    <w:rsid w:val="00314D1C"/>
    <w:rsid w:val="003152E9"/>
    <w:rsid w:val="003165FD"/>
    <w:rsid w:val="003235A9"/>
    <w:rsid w:val="00325A45"/>
    <w:rsid w:val="00330D26"/>
    <w:rsid w:val="003312D4"/>
    <w:rsid w:val="003329E9"/>
    <w:rsid w:val="00332B84"/>
    <w:rsid w:val="00333963"/>
    <w:rsid w:val="00333D96"/>
    <w:rsid w:val="00334F0F"/>
    <w:rsid w:val="0033588A"/>
    <w:rsid w:val="00337371"/>
    <w:rsid w:val="00337C4E"/>
    <w:rsid w:val="00340765"/>
    <w:rsid w:val="003407B4"/>
    <w:rsid w:val="00341113"/>
    <w:rsid w:val="003436D8"/>
    <w:rsid w:val="00344732"/>
    <w:rsid w:val="003453CC"/>
    <w:rsid w:val="0034558F"/>
    <w:rsid w:val="00345A5D"/>
    <w:rsid w:val="00345CA0"/>
    <w:rsid w:val="00347317"/>
    <w:rsid w:val="003474AA"/>
    <w:rsid w:val="00351509"/>
    <w:rsid w:val="00351C2E"/>
    <w:rsid w:val="0035458E"/>
    <w:rsid w:val="00356374"/>
    <w:rsid w:val="0035762F"/>
    <w:rsid w:val="00357906"/>
    <w:rsid w:val="003602D3"/>
    <w:rsid w:val="003604CA"/>
    <w:rsid w:val="00361ED6"/>
    <w:rsid w:val="003628F7"/>
    <w:rsid w:val="003631E9"/>
    <w:rsid w:val="00363511"/>
    <w:rsid w:val="00364ABC"/>
    <w:rsid w:val="003663F9"/>
    <w:rsid w:val="0036658F"/>
    <w:rsid w:val="00370DBC"/>
    <w:rsid w:val="00372316"/>
    <w:rsid w:val="00373C3C"/>
    <w:rsid w:val="00375890"/>
    <w:rsid w:val="00376B8C"/>
    <w:rsid w:val="0038067F"/>
    <w:rsid w:val="00380E97"/>
    <w:rsid w:val="00383849"/>
    <w:rsid w:val="00385E0F"/>
    <w:rsid w:val="00387DE6"/>
    <w:rsid w:val="00390BBB"/>
    <w:rsid w:val="00390EDD"/>
    <w:rsid w:val="003933C9"/>
    <w:rsid w:val="00394EF2"/>
    <w:rsid w:val="00396019"/>
    <w:rsid w:val="00397EBF"/>
    <w:rsid w:val="003A0DF3"/>
    <w:rsid w:val="003A212F"/>
    <w:rsid w:val="003A2291"/>
    <w:rsid w:val="003A2907"/>
    <w:rsid w:val="003A40EC"/>
    <w:rsid w:val="003A443A"/>
    <w:rsid w:val="003A4BC6"/>
    <w:rsid w:val="003A530B"/>
    <w:rsid w:val="003A661B"/>
    <w:rsid w:val="003B0733"/>
    <w:rsid w:val="003B24C3"/>
    <w:rsid w:val="003B2AFB"/>
    <w:rsid w:val="003B35C2"/>
    <w:rsid w:val="003B3E63"/>
    <w:rsid w:val="003B4350"/>
    <w:rsid w:val="003B6539"/>
    <w:rsid w:val="003B7CA6"/>
    <w:rsid w:val="003C0ACB"/>
    <w:rsid w:val="003C0C2C"/>
    <w:rsid w:val="003C1D69"/>
    <w:rsid w:val="003C1E6A"/>
    <w:rsid w:val="003C4E76"/>
    <w:rsid w:val="003C7C88"/>
    <w:rsid w:val="003C7D60"/>
    <w:rsid w:val="003D3285"/>
    <w:rsid w:val="003D3485"/>
    <w:rsid w:val="003D3678"/>
    <w:rsid w:val="003D4536"/>
    <w:rsid w:val="003D4D8F"/>
    <w:rsid w:val="003D5F81"/>
    <w:rsid w:val="003E022F"/>
    <w:rsid w:val="003E172C"/>
    <w:rsid w:val="003E22D0"/>
    <w:rsid w:val="003E24EC"/>
    <w:rsid w:val="003E48F1"/>
    <w:rsid w:val="003E594D"/>
    <w:rsid w:val="003F057D"/>
    <w:rsid w:val="003F173C"/>
    <w:rsid w:val="003F1824"/>
    <w:rsid w:val="003F1C10"/>
    <w:rsid w:val="003F2BDE"/>
    <w:rsid w:val="003F41E8"/>
    <w:rsid w:val="003F428B"/>
    <w:rsid w:val="003F5EB9"/>
    <w:rsid w:val="003F7352"/>
    <w:rsid w:val="00400329"/>
    <w:rsid w:val="004020D8"/>
    <w:rsid w:val="00402A89"/>
    <w:rsid w:val="00402D7E"/>
    <w:rsid w:val="004038C5"/>
    <w:rsid w:val="00403D6A"/>
    <w:rsid w:val="00405A9F"/>
    <w:rsid w:val="00406C5D"/>
    <w:rsid w:val="00407518"/>
    <w:rsid w:val="0040796D"/>
    <w:rsid w:val="004079F7"/>
    <w:rsid w:val="00407DC3"/>
    <w:rsid w:val="00407E16"/>
    <w:rsid w:val="00410687"/>
    <w:rsid w:val="00410689"/>
    <w:rsid w:val="00413A78"/>
    <w:rsid w:val="004150FD"/>
    <w:rsid w:val="004161A9"/>
    <w:rsid w:val="004168F3"/>
    <w:rsid w:val="00416A89"/>
    <w:rsid w:val="0041760A"/>
    <w:rsid w:val="00420044"/>
    <w:rsid w:val="00420C8D"/>
    <w:rsid w:val="00421AA3"/>
    <w:rsid w:val="00425A84"/>
    <w:rsid w:val="00431CB7"/>
    <w:rsid w:val="00434514"/>
    <w:rsid w:val="00434F83"/>
    <w:rsid w:val="00436062"/>
    <w:rsid w:val="00440039"/>
    <w:rsid w:val="00440775"/>
    <w:rsid w:val="00441A70"/>
    <w:rsid w:val="00442966"/>
    <w:rsid w:val="004430ED"/>
    <w:rsid w:val="004457A2"/>
    <w:rsid w:val="00447499"/>
    <w:rsid w:val="004514A3"/>
    <w:rsid w:val="00451B3C"/>
    <w:rsid w:val="00451E26"/>
    <w:rsid w:val="00452C1C"/>
    <w:rsid w:val="00453647"/>
    <w:rsid w:val="004543CB"/>
    <w:rsid w:val="004554A9"/>
    <w:rsid w:val="00457530"/>
    <w:rsid w:val="0046013F"/>
    <w:rsid w:val="00460A4E"/>
    <w:rsid w:val="00461969"/>
    <w:rsid w:val="0046290F"/>
    <w:rsid w:val="00462F04"/>
    <w:rsid w:val="00463F56"/>
    <w:rsid w:val="00472443"/>
    <w:rsid w:val="00475582"/>
    <w:rsid w:val="00480236"/>
    <w:rsid w:val="004822B5"/>
    <w:rsid w:val="0048288D"/>
    <w:rsid w:val="00483108"/>
    <w:rsid w:val="00484628"/>
    <w:rsid w:val="00485824"/>
    <w:rsid w:val="004939C6"/>
    <w:rsid w:val="0049512C"/>
    <w:rsid w:val="00496A92"/>
    <w:rsid w:val="0049720F"/>
    <w:rsid w:val="004A16C0"/>
    <w:rsid w:val="004A1E21"/>
    <w:rsid w:val="004A294B"/>
    <w:rsid w:val="004A2EB2"/>
    <w:rsid w:val="004A51B6"/>
    <w:rsid w:val="004A5470"/>
    <w:rsid w:val="004A7F1E"/>
    <w:rsid w:val="004B1042"/>
    <w:rsid w:val="004B29E2"/>
    <w:rsid w:val="004B74A9"/>
    <w:rsid w:val="004B74ED"/>
    <w:rsid w:val="004C0555"/>
    <w:rsid w:val="004C344D"/>
    <w:rsid w:val="004C35E6"/>
    <w:rsid w:val="004C5D34"/>
    <w:rsid w:val="004C7014"/>
    <w:rsid w:val="004C7B45"/>
    <w:rsid w:val="004D1288"/>
    <w:rsid w:val="004D14DD"/>
    <w:rsid w:val="004D2A4F"/>
    <w:rsid w:val="004D2CED"/>
    <w:rsid w:val="004D5DAA"/>
    <w:rsid w:val="004E2AE8"/>
    <w:rsid w:val="004E32FD"/>
    <w:rsid w:val="004E398B"/>
    <w:rsid w:val="004E4D97"/>
    <w:rsid w:val="004E7035"/>
    <w:rsid w:val="004E77A1"/>
    <w:rsid w:val="004F074B"/>
    <w:rsid w:val="004F1262"/>
    <w:rsid w:val="004F1B52"/>
    <w:rsid w:val="004F49E9"/>
    <w:rsid w:val="00500A38"/>
    <w:rsid w:val="005044CC"/>
    <w:rsid w:val="00504550"/>
    <w:rsid w:val="00504756"/>
    <w:rsid w:val="005070EA"/>
    <w:rsid w:val="005074B9"/>
    <w:rsid w:val="00510461"/>
    <w:rsid w:val="00511355"/>
    <w:rsid w:val="005120AF"/>
    <w:rsid w:val="00513BC0"/>
    <w:rsid w:val="0051452A"/>
    <w:rsid w:val="00514D71"/>
    <w:rsid w:val="00521B02"/>
    <w:rsid w:val="00521CA2"/>
    <w:rsid w:val="00521E1E"/>
    <w:rsid w:val="00522473"/>
    <w:rsid w:val="00522605"/>
    <w:rsid w:val="00522749"/>
    <w:rsid w:val="00523840"/>
    <w:rsid w:val="00525369"/>
    <w:rsid w:val="00526658"/>
    <w:rsid w:val="00530515"/>
    <w:rsid w:val="00530E5D"/>
    <w:rsid w:val="00532984"/>
    <w:rsid w:val="00533096"/>
    <w:rsid w:val="005375F1"/>
    <w:rsid w:val="00543273"/>
    <w:rsid w:val="005437CF"/>
    <w:rsid w:val="005443F2"/>
    <w:rsid w:val="00544ED9"/>
    <w:rsid w:val="0054562A"/>
    <w:rsid w:val="00545784"/>
    <w:rsid w:val="005468EF"/>
    <w:rsid w:val="00546A8F"/>
    <w:rsid w:val="00551B37"/>
    <w:rsid w:val="00552215"/>
    <w:rsid w:val="00552812"/>
    <w:rsid w:val="00554191"/>
    <w:rsid w:val="00554B36"/>
    <w:rsid w:val="00556A3D"/>
    <w:rsid w:val="00556B73"/>
    <w:rsid w:val="00560017"/>
    <w:rsid w:val="005636E5"/>
    <w:rsid w:val="005648D6"/>
    <w:rsid w:val="005659D9"/>
    <w:rsid w:val="00571BF3"/>
    <w:rsid w:val="005739F3"/>
    <w:rsid w:val="0057514E"/>
    <w:rsid w:val="0057621B"/>
    <w:rsid w:val="005821B0"/>
    <w:rsid w:val="0058259F"/>
    <w:rsid w:val="00582ACA"/>
    <w:rsid w:val="00584765"/>
    <w:rsid w:val="00587EF9"/>
    <w:rsid w:val="00590108"/>
    <w:rsid w:val="0059063A"/>
    <w:rsid w:val="0059107D"/>
    <w:rsid w:val="00591DA2"/>
    <w:rsid w:val="00592B6C"/>
    <w:rsid w:val="0059583E"/>
    <w:rsid w:val="00595C0D"/>
    <w:rsid w:val="0059670D"/>
    <w:rsid w:val="005A087C"/>
    <w:rsid w:val="005A1EF2"/>
    <w:rsid w:val="005A257B"/>
    <w:rsid w:val="005A33FA"/>
    <w:rsid w:val="005A3D90"/>
    <w:rsid w:val="005A4B9C"/>
    <w:rsid w:val="005A6805"/>
    <w:rsid w:val="005B1029"/>
    <w:rsid w:val="005B1C2C"/>
    <w:rsid w:val="005B1CCD"/>
    <w:rsid w:val="005B2DB1"/>
    <w:rsid w:val="005B3337"/>
    <w:rsid w:val="005B3E99"/>
    <w:rsid w:val="005B52C9"/>
    <w:rsid w:val="005B56E5"/>
    <w:rsid w:val="005B6872"/>
    <w:rsid w:val="005B6FD1"/>
    <w:rsid w:val="005C0004"/>
    <w:rsid w:val="005C09E3"/>
    <w:rsid w:val="005C1347"/>
    <w:rsid w:val="005C14C3"/>
    <w:rsid w:val="005C3515"/>
    <w:rsid w:val="005C4A81"/>
    <w:rsid w:val="005C529B"/>
    <w:rsid w:val="005D3E57"/>
    <w:rsid w:val="005D6CAE"/>
    <w:rsid w:val="005D6F95"/>
    <w:rsid w:val="005D79F1"/>
    <w:rsid w:val="005E042A"/>
    <w:rsid w:val="005E2B9A"/>
    <w:rsid w:val="005E3AFD"/>
    <w:rsid w:val="005E4D31"/>
    <w:rsid w:val="005E5045"/>
    <w:rsid w:val="005E5B2F"/>
    <w:rsid w:val="005E6289"/>
    <w:rsid w:val="005F0250"/>
    <w:rsid w:val="005F306D"/>
    <w:rsid w:val="005F533E"/>
    <w:rsid w:val="005F5963"/>
    <w:rsid w:val="005F5B89"/>
    <w:rsid w:val="00605F58"/>
    <w:rsid w:val="006063AB"/>
    <w:rsid w:val="006123D3"/>
    <w:rsid w:val="0061488B"/>
    <w:rsid w:val="006155B6"/>
    <w:rsid w:val="00615ECD"/>
    <w:rsid w:val="00621CB6"/>
    <w:rsid w:val="00621F9B"/>
    <w:rsid w:val="00622153"/>
    <w:rsid w:val="006224BD"/>
    <w:rsid w:val="00623618"/>
    <w:rsid w:val="00623E96"/>
    <w:rsid w:val="00626A65"/>
    <w:rsid w:val="006304D0"/>
    <w:rsid w:val="00632C4E"/>
    <w:rsid w:val="00633DAE"/>
    <w:rsid w:val="00634598"/>
    <w:rsid w:val="00634E53"/>
    <w:rsid w:val="00636D9F"/>
    <w:rsid w:val="006374BB"/>
    <w:rsid w:val="00640CE8"/>
    <w:rsid w:val="00641B1F"/>
    <w:rsid w:val="00641B92"/>
    <w:rsid w:val="00643C51"/>
    <w:rsid w:val="00645C9B"/>
    <w:rsid w:val="00647AC1"/>
    <w:rsid w:val="00647D82"/>
    <w:rsid w:val="00651B0B"/>
    <w:rsid w:val="00652D77"/>
    <w:rsid w:val="00653625"/>
    <w:rsid w:val="00654079"/>
    <w:rsid w:val="00654169"/>
    <w:rsid w:val="0065456A"/>
    <w:rsid w:val="00661669"/>
    <w:rsid w:val="00661767"/>
    <w:rsid w:val="006631E1"/>
    <w:rsid w:val="006636E8"/>
    <w:rsid w:val="00663B44"/>
    <w:rsid w:val="0066746C"/>
    <w:rsid w:val="00667512"/>
    <w:rsid w:val="0067066A"/>
    <w:rsid w:val="0067099D"/>
    <w:rsid w:val="00671463"/>
    <w:rsid w:val="00672DBA"/>
    <w:rsid w:val="00673679"/>
    <w:rsid w:val="00675A7B"/>
    <w:rsid w:val="00677CBD"/>
    <w:rsid w:val="0068014C"/>
    <w:rsid w:val="00680C2B"/>
    <w:rsid w:val="006839B3"/>
    <w:rsid w:val="006843D5"/>
    <w:rsid w:val="00690253"/>
    <w:rsid w:val="00690586"/>
    <w:rsid w:val="00690727"/>
    <w:rsid w:val="00690987"/>
    <w:rsid w:val="0069118C"/>
    <w:rsid w:val="00691D48"/>
    <w:rsid w:val="006923D1"/>
    <w:rsid w:val="00693928"/>
    <w:rsid w:val="00695C7F"/>
    <w:rsid w:val="00696D7C"/>
    <w:rsid w:val="00697338"/>
    <w:rsid w:val="00697E4A"/>
    <w:rsid w:val="006A0A66"/>
    <w:rsid w:val="006A0F3A"/>
    <w:rsid w:val="006A1A17"/>
    <w:rsid w:val="006A2369"/>
    <w:rsid w:val="006A2D25"/>
    <w:rsid w:val="006A4834"/>
    <w:rsid w:val="006A5928"/>
    <w:rsid w:val="006A5DA6"/>
    <w:rsid w:val="006A6730"/>
    <w:rsid w:val="006A77C1"/>
    <w:rsid w:val="006B0025"/>
    <w:rsid w:val="006B0DA7"/>
    <w:rsid w:val="006B0F0E"/>
    <w:rsid w:val="006B2210"/>
    <w:rsid w:val="006B3F2C"/>
    <w:rsid w:val="006B42A7"/>
    <w:rsid w:val="006B62F7"/>
    <w:rsid w:val="006C080D"/>
    <w:rsid w:val="006C3972"/>
    <w:rsid w:val="006C3BA3"/>
    <w:rsid w:val="006C4E6A"/>
    <w:rsid w:val="006C4F76"/>
    <w:rsid w:val="006C6073"/>
    <w:rsid w:val="006C643F"/>
    <w:rsid w:val="006C786C"/>
    <w:rsid w:val="006C7A53"/>
    <w:rsid w:val="006D1BF8"/>
    <w:rsid w:val="006D2B30"/>
    <w:rsid w:val="006D2C21"/>
    <w:rsid w:val="006D2D66"/>
    <w:rsid w:val="006D2DFA"/>
    <w:rsid w:val="006D574B"/>
    <w:rsid w:val="006D59FE"/>
    <w:rsid w:val="006E0692"/>
    <w:rsid w:val="006E076B"/>
    <w:rsid w:val="006E2A85"/>
    <w:rsid w:val="006E6A20"/>
    <w:rsid w:val="006F14B5"/>
    <w:rsid w:val="006F25A8"/>
    <w:rsid w:val="006F3BE9"/>
    <w:rsid w:val="006F3D59"/>
    <w:rsid w:val="006F4A43"/>
    <w:rsid w:val="006F54F4"/>
    <w:rsid w:val="006F6095"/>
    <w:rsid w:val="006F6DE7"/>
    <w:rsid w:val="006F74CE"/>
    <w:rsid w:val="006F7775"/>
    <w:rsid w:val="00700261"/>
    <w:rsid w:val="00700974"/>
    <w:rsid w:val="00704212"/>
    <w:rsid w:val="00704508"/>
    <w:rsid w:val="00704A22"/>
    <w:rsid w:val="00704CF9"/>
    <w:rsid w:val="007059FF"/>
    <w:rsid w:val="00706626"/>
    <w:rsid w:val="00706741"/>
    <w:rsid w:val="00707164"/>
    <w:rsid w:val="007103E8"/>
    <w:rsid w:val="00713C2C"/>
    <w:rsid w:val="00714805"/>
    <w:rsid w:val="00714EC4"/>
    <w:rsid w:val="00721AFC"/>
    <w:rsid w:val="00722381"/>
    <w:rsid w:val="00722406"/>
    <w:rsid w:val="00723C5C"/>
    <w:rsid w:val="007255DD"/>
    <w:rsid w:val="00725698"/>
    <w:rsid w:val="00725D46"/>
    <w:rsid w:val="00731195"/>
    <w:rsid w:val="00731F86"/>
    <w:rsid w:val="0073301E"/>
    <w:rsid w:val="00736233"/>
    <w:rsid w:val="0073623C"/>
    <w:rsid w:val="00736D8D"/>
    <w:rsid w:val="00737F91"/>
    <w:rsid w:val="00740CEB"/>
    <w:rsid w:val="007413A3"/>
    <w:rsid w:val="00742056"/>
    <w:rsid w:val="0074258A"/>
    <w:rsid w:val="00742F3E"/>
    <w:rsid w:val="00743C41"/>
    <w:rsid w:val="00744265"/>
    <w:rsid w:val="007444B3"/>
    <w:rsid w:val="007444C4"/>
    <w:rsid w:val="00744F42"/>
    <w:rsid w:val="00745696"/>
    <w:rsid w:val="00745F90"/>
    <w:rsid w:val="0074645D"/>
    <w:rsid w:val="0074683E"/>
    <w:rsid w:val="00746DCD"/>
    <w:rsid w:val="00747BB4"/>
    <w:rsid w:val="00752BB0"/>
    <w:rsid w:val="00754A9A"/>
    <w:rsid w:val="00754E0F"/>
    <w:rsid w:val="007564B3"/>
    <w:rsid w:val="00760514"/>
    <w:rsid w:val="00760790"/>
    <w:rsid w:val="00760BDA"/>
    <w:rsid w:val="0076167B"/>
    <w:rsid w:val="0076233C"/>
    <w:rsid w:val="00762B25"/>
    <w:rsid w:val="00762B6C"/>
    <w:rsid w:val="007633E3"/>
    <w:rsid w:val="00765AF7"/>
    <w:rsid w:val="00766D98"/>
    <w:rsid w:val="007677E6"/>
    <w:rsid w:val="00772D89"/>
    <w:rsid w:val="00773279"/>
    <w:rsid w:val="0077380E"/>
    <w:rsid w:val="00773BE3"/>
    <w:rsid w:val="00774599"/>
    <w:rsid w:val="00774D45"/>
    <w:rsid w:val="00775F54"/>
    <w:rsid w:val="0078489F"/>
    <w:rsid w:val="007854BB"/>
    <w:rsid w:val="0079269A"/>
    <w:rsid w:val="007928A1"/>
    <w:rsid w:val="00792FDC"/>
    <w:rsid w:val="00794AE0"/>
    <w:rsid w:val="00795642"/>
    <w:rsid w:val="00796546"/>
    <w:rsid w:val="00797CC3"/>
    <w:rsid w:val="007A00CE"/>
    <w:rsid w:val="007A01DF"/>
    <w:rsid w:val="007A295C"/>
    <w:rsid w:val="007A3C0A"/>
    <w:rsid w:val="007A539F"/>
    <w:rsid w:val="007A53D7"/>
    <w:rsid w:val="007A5A36"/>
    <w:rsid w:val="007A6F75"/>
    <w:rsid w:val="007B146C"/>
    <w:rsid w:val="007B1BCC"/>
    <w:rsid w:val="007B43CC"/>
    <w:rsid w:val="007B77C3"/>
    <w:rsid w:val="007C0D22"/>
    <w:rsid w:val="007C11B7"/>
    <w:rsid w:val="007C248E"/>
    <w:rsid w:val="007C2F1E"/>
    <w:rsid w:val="007C60BF"/>
    <w:rsid w:val="007C6264"/>
    <w:rsid w:val="007C6457"/>
    <w:rsid w:val="007D13E9"/>
    <w:rsid w:val="007D299B"/>
    <w:rsid w:val="007D368D"/>
    <w:rsid w:val="007D51AE"/>
    <w:rsid w:val="007D540D"/>
    <w:rsid w:val="007D6480"/>
    <w:rsid w:val="007D659E"/>
    <w:rsid w:val="007E3516"/>
    <w:rsid w:val="007E4C8E"/>
    <w:rsid w:val="007E530E"/>
    <w:rsid w:val="007E703A"/>
    <w:rsid w:val="007E7B70"/>
    <w:rsid w:val="007F0BA1"/>
    <w:rsid w:val="007F25D0"/>
    <w:rsid w:val="007F33DC"/>
    <w:rsid w:val="007F388D"/>
    <w:rsid w:val="007F4194"/>
    <w:rsid w:val="007F5BE0"/>
    <w:rsid w:val="007F7FB9"/>
    <w:rsid w:val="00801110"/>
    <w:rsid w:val="00802FBC"/>
    <w:rsid w:val="00803B4C"/>
    <w:rsid w:val="00805586"/>
    <w:rsid w:val="00807E67"/>
    <w:rsid w:val="00811490"/>
    <w:rsid w:val="0081294C"/>
    <w:rsid w:val="00812A12"/>
    <w:rsid w:val="00812C93"/>
    <w:rsid w:val="008134D5"/>
    <w:rsid w:val="0081530C"/>
    <w:rsid w:val="008156A3"/>
    <w:rsid w:val="00817096"/>
    <w:rsid w:val="00817B4B"/>
    <w:rsid w:val="00822BBF"/>
    <w:rsid w:val="008254C2"/>
    <w:rsid w:val="00825D03"/>
    <w:rsid w:val="00826B10"/>
    <w:rsid w:val="0083009F"/>
    <w:rsid w:val="00832A5E"/>
    <w:rsid w:val="008356C9"/>
    <w:rsid w:val="0083610A"/>
    <w:rsid w:val="00836E23"/>
    <w:rsid w:val="008401CE"/>
    <w:rsid w:val="00840658"/>
    <w:rsid w:val="00841F9E"/>
    <w:rsid w:val="0084394A"/>
    <w:rsid w:val="00843AEF"/>
    <w:rsid w:val="00844003"/>
    <w:rsid w:val="008442E2"/>
    <w:rsid w:val="008466E1"/>
    <w:rsid w:val="008466FA"/>
    <w:rsid w:val="00846D65"/>
    <w:rsid w:val="0085139F"/>
    <w:rsid w:val="00851940"/>
    <w:rsid w:val="00851F51"/>
    <w:rsid w:val="008522AF"/>
    <w:rsid w:val="0085266E"/>
    <w:rsid w:val="00852810"/>
    <w:rsid w:val="00853B56"/>
    <w:rsid w:val="008555A9"/>
    <w:rsid w:val="00856AAE"/>
    <w:rsid w:val="00862208"/>
    <w:rsid w:val="00863EA1"/>
    <w:rsid w:val="00864AA0"/>
    <w:rsid w:val="008668CD"/>
    <w:rsid w:val="00866905"/>
    <w:rsid w:val="008669FE"/>
    <w:rsid w:val="00866D3D"/>
    <w:rsid w:val="00867105"/>
    <w:rsid w:val="00867EC3"/>
    <w:rsid w:val="008703E4"/>
    <w:rsid w:val="00870C7B"/>
    <w:rsid w:val="00870F70"/>
    <w:rsid w:val="008713CA"/>
    <w:rsid w:val="008728F5"/>
    <w:rsid w:val="0087319B"/>
    <w:rsid w:val="008735D8"/>
    <w:rsid w:val="00874406"/>
    <w:rsid w:val="00874A04"/>
    <w:rsid w:val="0087566D"/>
    <w:rsid w:val="0088126F"/>
    <w:rsid w:val="0088332E"/>
    <w:rsid w:val="00884933"/>
    <w:rsid w:val="00887851"/>
    <w:rsid w:val="00890FB5"/>
    <w:rsid w:val="00892556"/>
    <w:rsid w:val="008926D0"/>
    <w:rsid w:val="00893A8B"/>
    <w:rsid w:val="00893CD0"/>
    <w:rsid w:val="0089507D"/>
    <w:rsid w:val="008952F9"/>
    <w:rsid w:val="00895496"/>
    <w:rsid w:val="008958F1"/>
    <w:rsid w:val="008A2355"/>
    <w:rsid w:val="008A3651"/>
    <w:rsid w:val="008A39CF"/>
    <w:rsid w:val="008A4AF8"/>
    <w:rsid w:val="008A5C71"/>
    <w:rsid w:val="008A646D"/>
    <w:rsid w:val="008A650D"/>
    <w:rsid w:val="008A6EF7"/>
    <w:rsid w:val="008B024A"/>
    <w:rsid w:val="008B1716"/>
    <w:rsid w:val="008B1D1D"/>
    <w:rsid w:val="008B7659"/>
    <w:rsid w:val="008C41D9"/>
    <w:rsid w:val="008C71F6"/>
    <w:rsid w:val="008C794E"/>
    <w:rsid w:val="008D3E19"/>
    <w:rsid w:val="008D3FEE"/>
    <w:rsid w:val="008D4467"/>
    <w:rsid w:val="008D4DF7"/>
    <w:rsid w:val="008D577D"/>
    <w:rsid w:val="008E168A"/>
    <w:rsid w:val="008E35F6"/>
    <w:rsid w:val="008E37F5"/>
    <w:rsid w:val="008E4EC1"/>
    <w:rsid w:val="008E5253"/>
    <w:rsid w:val="008E6A48"/>
    <w:rsid w:val="008E6DE8"/>
    <w:rsid w:val="008F22D2"/>
    <w:rsid w:val="008F2474"/>
    <w:rsid w:val="008F64C1"/>
    <w:rsid w:val="008F6E0F"/>
    <w:rsid w:val="008F7549"/>
    <w:rsid w:val="008F7CA0"/>
    <w:rsid w:val="00900187"/>
    <w:rsid w:val="00902AF0"/>
    <w:rsid w:val="00903107"/>
    <w:rsid w:val="0090313B"/>
    <w:rsid w:val="00903884"/>
    <w:rsid w:val="00905019"/>
    <w:rsid w:val="00905C22"/>
    <w:rsid w:val="00907AE3"/>
    <w:rsid w:val="00907BE8"/>
    <w:rsid w:val="009109BE"/>
    <w:rsid w:val="0091191A"/>
    <w:rsid w:val="0091500A"/>
    <w:rsid w:val="00917400"/>
    <w:rsid w:val="00917B41"/>
    <w:rsid w:val="00920E8D"/>
    <w:rsid w:val="00921946"/>
    <w:rsid w:val="0092383A"/>
    <w:rsid w:val="009241D7"/>
    <w:rsid w:val="00927761"/>
    <w:rsid w:val="00930013"/>
    <w:rsid w:val="0093018B"/>
    <w:rsid w:val="00930567"/>
    <w:rsid w:val="00930C05"/>
    <w:rsid w:val="009328AF"/>
    <w:rsid w:val="009337DD"/>
    <w:rsid w:val="00934325"/>
    <w:rsid w:val="009360D6"/>
    <w:rsid w:val="009362BB"/>
    <w:rsid w:val="00937D4C"/>
    <w:rsid w:val="00940881"/>
    <w:rsid w:val="009411BA"/>
    <w:rsid w:val="0094130B"/>
    <w:rsid w:val="00941B9D"/>
    <w:rsid w:val="00941E31"/>
    <w:rsid w:val="00942423"/>
    <w:rsid w:val="00945A52"/>
    <w:rsid w:val="00945DDA"/>
    <w:rsid w:val="00946FB9"/>
    <w:rsid w:val="00951572"/>
    <w:rsid w:val="00951E15"/>
    <w:rsid w:val="00963FB1"/>
    <w:rsid w:val="00965553"/>
    <w:rsid w:val="009666CE"/>
    <w:rsid w:val="009669C2"/>
    <w:rsid w:val="00966AEC"/>
    <w:rsid w:val="00966FC8"/>
    <w:rsid w:val="00967A48"/>
    <w:rsid w:val="00970C34"/>
    <w:rsid w:val="00971FF5"/>
    <w:rsid w:val="009731ED"/>
    <w:rsid w:val="009750B7"/>
    <w:rsid w:val="00975A92"/>
    <w:rsid w:val="00976ADA"/>
    <w:rsid w:val="00982075"/>
    <w:rsid w:val="00982586"/>
    <w:rsid w:val="00983B4D"/>
    <w:rsid w:val="009847D4"/>
    <w:rsid w:val="00984888"/>
    <w:rsid w:val="00986691"/>
    <w:rsid w:val="009905B9"/>
    <w:rsid w:val="0099252B"/>
    <w:rsid w:val="00993D35"/>
    <w:rsid w:val="00993EEA"/>
    <w:rsid w:val="0099553F"/>
    <w:rsid w:val="0099593D"/>
    <w:rsid w:val="0099710C"/>
    <w:rsid w:val="009A3AA5"/>
    <w:rsid w:val="009A55B1"/>
    <w:rsid w:val="009A5F45"/>
    <w:rsid w:val="009A64E9"/>
    <w:rsid w:val="009B0C1D"/>
    <w:rsid w:val="009B1157"/>
    <w:rsid w:val="009B2088"/>
    <w:rsid w:val="009B54EA"/>
    <w:rsid w:val="009B5811"/>
    <w:rsid w:val="009B673C"/>
    <w:rsid w:val="009C03E5"/>
    <w:rsid w:val="009C2252"/>
    <w:rsid w:val="009C3F46"/>
    <w:rsid w:val="009C4D5B"/>
    <w:rsid w:val="009C71C2"/>
    <w:rsid w:val="009D0C28"/>
    <w:rsid w:val="009D15DC"/>
    <w:rsid w:val="009D21C0"/>
    <w:rsid w:val="009D5264"/>
    <w:rsid w:val="009E177D"/>
    <w:rsid w:val="009E207B"/>
    <w:rsid w:val="009E2B5A"/>
    <w:rsid w:val="009E2CDA"/>
    <w:rsid w:val="009E4EAC"/>
    <w:rsid w:val="009E57CF"/>
    <w:rsid w:val="009F059F"/>
    <w:rsid w:val="009F154E"/>
    <w:rsid w:val="009F1635"/>
    <w:rsid w:val="009F334C"/>
    <w:rsid w:val="009F3784"/>
    <w:rsid w:val="009F4AFD"/>
    <w:rsid w:val="009F6C78"/>
    <w:rsid w:val="00A000E6"/>
    <w:rsid w:val="00A016A0"/>
    <w:rsid w:val="00A02276"/>
    <w:rsid w:val="00A02FE7"/>
    <w:rsid w:val="00A038C7"/>
    <w:rsid w:val="00A047DB"/>
    <w:rsid w:val="00A0567C"/>
    <w:rsid w:val="00A07461"/>
    <w:rsid w:val="00A07CE5"/>
    <w:rsid w:val="00A10A71"/>
    <w:rsid w:val="00A11287"/>
    <w:rsid w:val="00A119D4"/>
    <w:rsid w:val="00A12CF7"/>
    <w:rsid w:val="00A1481B"/>
    <w:rsid w:val="00A14A00"/>
    <w:rsid w:val="00A14E51"/>
    <w:rsid w:val="00A14FF5"/>
    <w:rsid w:val="00A15122"/>
    <w:rsid w:val="00A16E3E"/>
    <w:rsid w:val="00A173C0"/>
    <w:rsid w:val="00A17BCE"/>
    <w:rsid w:val="00A20023"/>
    <w:rsid w:val="00A20C42"/>
    <w:rsid w:val="00A224C8"/>
    <w:rsid w:val="00A234BA"/>
    <w:rsid w:val="00A237B0"/>
    <w:rsid w:val="00A239FB"/>
    <w:rsid w:val="00A30ACE"/>
    <w:rsid w:val="00A3320F"/>
    <w:rsid w:val="00A33386"/>
    <w:rsid w:val="00A333DC"/>
    <w:rsid w:val="00A3537F"/>
    <w:rsid w:val="00A35D9C"/>
    <w:rsid w:val="00A35DCB"/>
    <w:rsid w:val="00A363E7"/>
    <w:rsid w:val="00A36A1A"/>
    <w:rsid w:val="00A371D5"/>
    <w:rsid w:val="00A40533"/>
    <w:rsid w:val="00A405F0"/>
    <w:rsid w:val="00A420CA"/>
    <w:rsid w:val="00A428CE"/>
    <w:rsid w:val="00A43752"/>
    <w:rsid w:val="00A463C5"/>
    <w:rsid w:val="00A5075E"/>
    <w:rsid w:val="00A5201B"/>
    <w:rsid w:val="00A5319D"/>
    <w:rsid w:val="00A53AA3"/>
    <w:rsid w:val="00A56869"/>
    <w:rsid w:val="00A70D6D"/>
    <w:rsid w:val="00A71C69"/>
    <w:rsid w:val="00A75393"/>
    <w:rsid w:val="00A76F24"/>
    <w:rsid w:val="00A8627F"/>
    <w:rsid w:val="00A9098B"/>
    <w:rsid w:val="00A911AE"/>
    <w:rsid w:val="00A921C4"/>
    <w:rsid w:val="00A931F6"/>
    <w:rsid w:val="00A95899"/>
    <w:rsid w:val="00A961E3"/>
    <w:rsid w:val="00A974A1"/>
    <w:rsid w:val="00AA2D4C"/>
    <w:rsid w:val="00AA4FAC"/>
    <w:rsid w:val="00AA6FC7"/>
    <w:rsid w:val="00AB01C5"/>
    <w:rsid w:val="00AB02FC"/>
    <w:rsid w:val="00AB0DFA"/>
    <w:rsid w:val="00AB1206"/>
    <w:rsid w:val="00AB13F6"/>
    <w:rsid w:val="00AB260B"/>
    <w:rsid w:val="00AB322A"/>
    <w:rsid w:val="00AB3AB7"/>
    <w:rsid w:val="00AB47D2"/>
    <w:rsid w:val="00AB4C7E"/>
    <w:rsid w:val="00AB7C67"/>
    <w:rsid w:val="00AC05AD"/>
    <w:rsid w:val="00AC0EB2"/>
    <w:rsid w:val="00AC12A0"/>
    <w:rsid w:val="00AC6689"/>
    <w:rsid w:val="00AC69F4"/>
    <w:rsid w:val="00AC7EA3"/>
    <w:rsid w:val="00AD09A3"/>
    <w:rsid w:val="00AD15DB"/>
    <w:rsid w:val="00AD213B"/>
    <w:rsid w:val="00AD5BCE"/>
    <w:rsid w:val="00AD6C36"/>
    <w:rsid w:val="00AD7CB5"/>
    <w:rsid w:val="00AE0DAF"/>
    <w:rsid w:val="00AE0FF9"/>
    <w:rsid w:val="00AE1A71"/>
    <w:rsid w:val="00AE1EF0"/>
    <w:rsid w:val="00AE20ED"/>
    <w:rsid w:val="00AE3F2D"/>
    <w:rsid w:val="00AE4317"/>
    <w:rsid w:val="00AE4F3D"/>
    <w:rsid w:val="00AE56E4"/>
    <w:rsid w:val="00AE58CF"/>
    <w:rsid w:val="00AE5C58"/>
    <w:rsid w:val="00AE74C2"/>
    <w:rsid w:val="00AF0783"/>
    <w:rsid w:val="00AF2C68"/>
    <w:rsid w:val="00AF420E"/>
    <w:rsid w:val="00AF536A"/>
    <w:rsid w:val="00B003B7"/>
    <w:rsid w:val="00B00837"/>
    <w:rsid w:val="00B01727"/>
    <w:rsid w:val="00B0282B"/>
    <w:rsid w:val="00B04078"/>
    <w:rsid w:val="00B04657"/>
    <w:rsid w:val="00B05A09"/>
    <w:rsid w:val="00B07939"/>
    <w:rsid w:val="00B10930"/>
    <w:rsid w:val="00B116D5"/>
    <w:rsid w:val="00B12211"/>
    <w:rsid w:val="00B12896"/>
    <w:rsid w:val="00B12FBE"/>
    <w:rsid w:val="00B130F5"/>
    <w:rsid w:val="00B16402"/>
    <w:rsid w:val="00B17D27"/>
    <w:rsid w:val="00B20093"/>
    <w:rsid w:val="00B21D91"/>
    <w:rsid w:val="00B24349"/>
    <w:rsid w:val="00B2570A"/>
    <w:rsid w:val="00B263C0"/>
    <w:rsid w:val="00B2799D"/>
    <w:rsid w:val="00B30B2C"/>
    <w:rsid w:val="00B31841"/>
    <w:rsid w:val="00B3200C"/>
    <w:rsid w:val="00B3755D"/>
    <w:rsid w:val="00B37A89"/>
    <w:rsid w:val="00B40277"/>
    <w:rsid w:val="00B437CC"/>
    <w:rsid w:val="00B439E1"/>
    <w:rsid w:val="00B43E41"/>
    <w:rsid w:val="00B43E68"/>
    <w:rsid w:val="00B45443"/>
    <w:rsid w:val="00B4705D"/>
    <w:rsid w:val="00B4781A"/>
    <w:rsid w:val="00B534ED"/>
    <w:rsid w:val="00B53634"/>
    <w:rsid w:val="00B54C1B"/>
    <w:rsid w:val="00B5530F"/>
    <w:rsid w:val="00B55406"/>
    <w:rsid w:val="00B61DE9"/>
    <w:rsid w:val="00B61E75"/>
    <w:rsid w:val="00B62405"/>
    <w:rsid w:val="00B63EBD"/>
    <w:rsid w:val="00B67561"/>
    <w:rsid w:val="00B678D7"/>
    <w:rsid w:val="00B73250"/>
    <w:rsid w:val="00B73BC9"/>
    <w:rsid w:val="00B73D58"/>
    <w:rsid w:val="00B82A42"/>
    <w:rsid w:val="00B8415B"/>
    <w:rsid w:val="00B84DC5"/>
    <w:rsid w:val="00B84F38"/>
    <w:rsid w:val="00B85268"/>
    <w:rsid w:val="00B8552E"/>
    <w:rsid w:val="00B85ADB"/>
    <w:rsid w:val="00B879B3"/>
    <w:rsid w:val="00B93C99"/>
    <w:rsid w:val="00B94752"/>
    <w:rsid w:val="00B95611"/>
    <w:rsid w:val="00B96120"/>
    <w:rsid w:val="00B962A1"/>
    <w:rsid w:val="00B9716E"/>
    <w:rsid w:val="00B976D4"/>
    <w:rsid w:val="00BA0713"/>
    <w:rsid w:val="00BA0F76"/>
    <w:rsid w:val="00BA44EB"/>
    <w:rsid w:val="00BA4A5C"/>
    <w:rsid w:val="00BA5BB2"/>
    <w:rsid w:val="00BA64D1"/>
    <w:rsid w:val="00BA7F1E"/>
    <w:rsid w:val="00BB0302"/>
    <w:rsid w:val="00BB3074"/>
    <w:rsid w:val="00BB533A"/>
    <w:rsid w:val="00BB5CEF"/>
    <w:rsid w:val="00BB7173"/>
    <w:rsid w:val="00BC05E1"/>
    <w:rsid w:val="00BC0F16"/>
    <w:rsid w:val="00BC2574"/>
    <w:rsid w:val="00BC3D10"/>
    <w:rsid w:val="00BC7AB0"/>
    <w:rsid w:val="00BD0368"/>
    <w:rsid w:val="00BD1172"/>
    <w:rsid w:val="00BD1365"/>
    <w:rsid w:val="00BD1414"/>
    <w:rsid w:val="00BD1CCD"/>
    <w:rsid w:val="00BD3585"/>
    <w:rsid w:val="00BD4205"/>
    <w:rsid w:val="00BD4FE2"/>
    <w:rsid w:val="00BD7B57"/>
    <w:rsid w:val="00BE337E"/>
    <w:rsid w:val="00BE4ACC"/>
    <w:rsid w:val="00BE4C16"/>
    <w:rsid w:val="00BE509F"/>
    <w:rsid w:val="00BE5868"/>
    <w:rsid w:val="00BE7BD2"/>
    <w:rsid w:val="00BE7F0C"/>
    <w:rsid w:val="00BF0075"/>
    <w:rsid w:val="00BF1F49"/>
    <w:rsid w:val="00BF35C6"/>
    <w:rsid w:val="00BF53EB"/>
    <w:rsid w:val="00BF5C5D"/>
    <w:rsid w:val="00BF7BC7"/>
    <w:rsid w:val="00C000B1"/>
    <w:rsid w:val="00C03571"/>
    <w:rsid w:val="00C04462"/>
    <w:rsid w:val="00C0598B"/>
    <w:rsid w:val="00C06D0D"/>
    <w:rsid w:val="00C07A18"/>
    <w:rsid w:val="00C1038C"/>
    <w:rsid w:val="00C11100"/>
    <w:rsid w:val="00C11A47"/>
    <w:rsid w:val="00C11DE8"/>
    <w:rsid w:val="00C12D27"/>
    <w:rsid w:val="00C133AC"/>
    <w:rsid w:val="00C1446C"/>
    <w:rsid w:val="00C15697"/>
    <w:rsid w:val="00C15B86"/>
    <w:rsid w:val="00C16E9B"/>
    <w:rsid w:val="00C16FB1"/>
    <w:rsid w:val="00C17E3E"/>
    <w:rsid w:val="00C24028"/>
    <w:rsid w:val="00C24371"/>
    <w:rsid w:val="00C25E3D"/>
    <w:rsid w:val="00C26605"/>
    <w:rsid w:val="00C302AC"/>
    <w:rsid w:val="00C31A17"/>
    <w:rsid w:val="00C329AA"/>
    <w:rsid w:val="00C3327F"/>
    <w:rsid w:val="00C3651A"/>
    <w:rsid w:val="00C373A4"/>
    <w:rsid w:val="00C418C8"/>
    <w:rsid w:val="00C42710"/>
    <w:rsid w:val="00C43E97"/>
    <w:rsid w:val="00C448CC"/>
    <w:rsid w:val="00C4591F"/>
    <w:rsid w:val="00C45A39"/>
    <w:rsid w:val="00C4760E"/>
    <w:rsid w:val="00C47886"/>
    <w:rsid w:val="00C508C4"/>
    <w:rsid w:val="00C56B4B"/>
    <w:rsid w:val="00C56D65"/>
    <w:rsid w:val="00C62A93"/>
    <w:rsid w:val="00C62FF3"/>
    <w:rsid w:val="00C64897"/>
    <w:rsid w:val="00C652E9"/>
    <w:rsid w:val="00C65D3E"/>
    <w:rsid w:val="00C6669E"/>
    <w:rsid w:val="00C66F89"/>
    <w:rsid w:val="00C676EF"/>
    <w:rsid w:val="00C67E35"/>
    <w:rsid w:val="00C74420"/>
    <w:rsid w:val="00C77DD3"/>
    <w:rsid w:val="00C81AA1"/>
    <w:rsid w:val="00C8206F"/>
    <w:rsid w:val="00C83977"/>
    <w:rsid w:val="00C851FB"/>
    <w:rsid w:val="00C869FF"/>
    <w:rsid w:val="00C915FE"/>
    <w:rsid w:val="00C92DDB"/>
    <w:rsid w:val="00C9363E"/>
    <w:rsid w:val="00C93ED1"/>
    <w:rsid w:val="00C95ED3"/>
    <w:rsid w:val="00C962F6"/>
    <w:rsid w:val="00C965E0"/>
    <w:rsid w:val="00CA02E0"/>
    <w:rsid w:val="00CA3E14"/>
    <w:rsid w:val="00CA4C78"/>
    <w:rsid w:val="00CA5146"/>
    <w:rsid w:val="00CA6DFF"/>
    <w:rsid w:val="00CB03C5"/>
    <w:rsid w:val="00CB0D0F"/>
    <w:rsid w:val="00CB1168"/>
    <w:rsid w:val="00CB1C5C"/>
    <w:rsid w:val="00CB3992"/>
    <w:rsid w:val="00CB40AD"/>
    <w:rsid w:val="00CB5188"/>
    <w:rsid w:val="00CB7D39"/>
    <w:rsid w:val="00CC2DF4"/>
    <w:rsid w:val="00CC483B"/>
    <w:rsid w:val="00CC5D50"/>
    <w:rsid w:val="00CD0A31"/>
    <w:rsid w:val="00CD27D5"/>
    <w:rsid w:val="00CD30BC"/>
    <w:rsid w:val="00CD3D96"/>
    <w:rsid w:val="00CD4C98"/>
    <w:rsid w:val="00CE24BB"/>
    <w:rsid w:val="00CE2F69"/>
    <w:rsid w:val="00CE74E7"/>
    <w:rsid w:val="00CF0E37"/>
    <w:rsid w:val="00CF190C"/>
    <w:rsid w:val="00CF35FF"/>
    <w:rsid w:val="00CF5690"/>
    <w:rsid w:val="00D01A7A"/>
    <w:rsid w:val="00D036DB"/>
    <w:rsid w:val="00D0546C"/>
    <w:rsid w:val="00D0559D"/>
    <w:rsid w:val="00D07F46"/>
    <w:rsid w:val="00D1001A"/>
    <w:rsid w:val="00D11C23"/>
    <w:rsid w:val="00D12D4E"/>
    <w:rsid w:val="00D12F2A"/>
    <w:rsid w:val="00D14880"/>
    <w:rsid w:val="00D1754A"/>
    <w:rsid w:val="00D177D7"/>
    <w:rsid w:val="00D20511"/>
    <w:rsid w:val="00D21863"/>
    <w:rsid w:val="00D21BA1"/>
    <w:rsid w:val="00D2430E"/>
    <w:rsid w:val="00D24554"/>
    <w:rsid w:val="00D24D67"/>
    <w:rsid w:val="00D26492"/>
    <w:rsid w:val="00D269D7"/>
    <w:rsid w:val="00D27488"/>
    <w:rsid w:val="00D275CD"/>
    <w:rsid w:val="00D30120"/>
    <w:rsid w:val="00D31B19"/>
    <w:rsid w:val="00D31DB3"/>
    <w:rsid w:val="00D33E51"/>
    <w:rsid w:val="00D35FCC"/>
    <w:rsid w:val="00D37138"/>
    <w:rsid w:val="00D4176F"/>
    <w:rsid w:val="00D42F48"/>
    <w:rsid w:val="00D43870"/>
    <w:rsid w:val="00D44268"/>
    <w:rsid w:val="00D46F50"/>
    <w:rsid w:val="00D476A3"/>
    <w:rsid w:val="00D47EBF"/>
    <w:rsid w:val="00D50BC4"/>
    <w:rsid w:val="00D522F2"/>
    <w:rsid w:val="00D53BF3"/>
    <w:rsid w:val="00D53DC9"/>
    <w:rsid w:val="00D55F33"/>
    <w:rsid w:val="00D57CB4"/>
    <w:rsid w:val="00D6006E"/>
    <w:rsid w:val="00D604FB"/>
    <w:rsid w:val="00D60F45"/>
    <w:rsid w:val="00D61985"/>
    <w:rsid w:val="00D631C4"/>
    <w:rsid w:val="00D644A1"/>
    <w:rsid w:val="00D6504C"/>
    <w:rsid w:val="00D66E04"/>
    <w:rsid w:val="00D67EE7"/>
    <w:rsid w:val="00D713B4"/>
    <w:rsid w:val="00D72702"/>
    <w:rsid w:val="00D72AEA"/>
    <w:rsid w:val="00D73419"/>
    <w:rsid w:val="00D7369F"/>
    <w:rsid w:val="00D77C78"/>
    <w:rsid w:val="00D80948"/>
    <w:rsid w:val="00D80965"/>
    <w:rsid w:val="00D81CA5"/>
    <w:rsid w:val="00D82CFF"/>
    <w:rsid w:val="00D8513F"/>
    <w:rsid w:val="00D85E17"/>
    <w:rsid w:val="00D873B0"/>
    <w:rsid w:val="00D8791E"/>
    <w:rsid w:val="00D87C72"/>
    <w:rsid w:val="00D9041D"/>
    <w:rsid w:val="00D91E6F"/>
    <w:rsid w:val="00D9342A"/>
    <w:rsid w:val="00D94A42"/>
    <w:rsid w:val="00DA02BA"/>
    <w:rsid w:val="00DA11CE"/>
    <w:rsid w:val="00DA22A2"/>
    <w:rsid w:val="00DA3DE2"/>
    <w:rsid w:val="00DA4D02"/>
    <w:rsid w:val="00DB0629"/>
    <w:rsid w:val="00DB5B57"/>
    <w:rsid w:val="00DB684E"/>
    <w:rsid w:val="00DB740F"/>
    <w:rsid w:val="00DC0B63"/>
    <w:rsid w:val="00DC23C5"/>
    <w:rsid w:val="00DC40D3"/>
    <w:rsid w:val="00DC4B59"/>
    <w:rsid w:val="00DC6FE2"/>
    <w:rsid w:val="00DC72E2"/>
    <w:rsid w:val="00DC7507"/>
    <w:rsid w:val="00DD0053"/>
    <w:rsid w:val="00DD0243"/>
    <w:rsid w:val="00DD1F74"/>
    <w:rsid w:val="00DD23EB"/>
    <w:rsid w:val="00DD2B53"/>
    <w:rsid w:val="00DD2F53"/>
    <w:rsid w:val="00DD3214"/>
    <w:rsid w:val="00DD65BA"/>
    <w:rsid w:val="00DE04F4"/>
    <w:rsid w:val="00DE19FB"/>
    <w:rsid w:val="00DE4C1F"/>
    <w:rsid w:val="00DE5725"/>
    <w:rsid w:val="00DE575B"/>
    <w:rsid w:val="00DE650D"/>
    <w:rsid w:val="00DE73E8"/>
    <w:rsid w:val="00DF0326"/>
    <w:rsid w:val="00DF0D4A"/>
    <w:rsid w:val="00DF0D6C"/>
    <w:rsid w:val="00DF426F"/>
    <w:rsid w:val="00DF494F"/>
    <w:rsid w:val="00DF52E1"/>
    <w:rsid w:val="00E00E36"/>
    <w:rsid w:val="00E01F9C"/>
    <w:rsid w:val="00E03F0E"/>
    <w:rsid w:val="00E042BE"/>
    <w:rsid w:val="00E04849"/>
    <w:rsid w:val="00E054F9"/>
    <w:rsid w:val="00E055E8"/>
    <w:rsid w:val="00E05621"/>
    <w:rsid w:val="00E076FF"/>
    <w:rsid w:val="00E100EE"/>
    <w:rsid w:val="00E11985"/>
    <w:rsid w:val="00E12AE0"/>
    <w:rsid w:val="00E12E72"/>
    <w:rsid w:val="00E13FAE"/>
    <w:rsid w:val="00E143BB"/>
    <w:rsid w:val="00E145C3"/>
    <w:rsid w:val="00E15164"/>
    <w:rsid w:val="00E15C70"/>
    <w:rsid w:val="00E20407"/>
    <w:rsid w:val="00E23336"/>
    <w:rsid w:val="00E25817"/>
    <w:rsid w:val="00E25CA3"/>
    <w:rsid w:val="00E260D0"/>
    <w:rsid w:val="00E26DAC"/>
    <w:rsid w:val="00E27147"/>
    <w:rsid w:val="00E2773F"/>
    <w:rsid w:val="00E27B73"/>
    <w:rsid w:val="00E323A9"/>
    <w:rsid w:val="00E33893"/>
    <w:rsid w:val="00E339F8"/>
    <w:rsid w:val="00E34A36"/>
    <w:rsid w:val="00E35349"/>
    <w:rsid w:val="00E3667D"/>
    <w:rsid w:val="00E368BB"/>
    <w:rsid w:val="00E36996"/>
    <w:rsid w:val="00E37E4C"/>
    <w:rsid w:val="00E37FA1"/>
    <w:rsid w:val="00E40100"/>
    <w:rsid w:val="00E413E5"/>
    <w:rsid w:val="00E41DD5"/>
    <w:rsid w:val="00E42503"/>
    <w:rsid w:val="00E43716"/>
    <w:rsid w:val="00E4598B"/>
    <w:rsid w:val="00E464F7"/>
    <w:rsid w:val="00E46A61"/>
    <w:rsid w:val="00E471A5"/>
    <w:rsid w:val="00E521F6"/>
    <w:rsid w:val="00E52952"/>
    <w:rsid w:val="00E55A03"/>
    <w:rsid w:val="00E56981"/>
    <w:rsid w:val="00E56E18"/>
    <w:rsid w:val="00E56F93"/>
    <w:rsid w:val="00E572BD"/>
    <w:rsid w:val="00E60B28"/>
    <w:rsid w:val="00E62697"/>
    <w:rsid w:val="00E62865"/>
    <w:rsid w:val="00E62AD2"/>
    <w:rsid w:val="00E65605"/>
    <w:rsid w:val="00E665A4"/>
    <w:rsid w:val="00E703AE"/>
    <w:rsid w:val="00E71AE5"/>
    <w:rsid w:val="00E7282A"/>
    <w:rsid w:val="00E7383D"/>
    <w:rsid w:val="00E74350"/>
    <w:rsid w:val="00E77E27"/>
    <w:rsid w:val="00E8023A"/>
    <w:rsid w:val="00E8028E"/>
    <w:rsid w:val="00E802D4"/>
    <w:rsid w:val="00E8080A"/>
    <w:rsid w:val="00E80E69"/>
    <w:rsid w:val="00E81618"/>
    <w:rsid w:val="00E81D90"/>
    <w:rsid w:val="00E84ACA"/>
    <w:rsid w:val="00E94B3B"/>
    <w:rsid w:val="00E952BB"/>
    <w:rsid w:val="00E9566B"/>
    <w:rsid w:val="00E97374"/>
    <w:rsid w:val="00E97A9B"/>
    <w:rsid w:val="00EA2516"/>
    <w:rsid w:val="00EA2CCD"/>
    <w:rsid w:val="00EA360E"/>
    <w:rsid w:val="00EA3B44"/>
    <w:rsid w:val="00EA5437"/>
    <w:rsid w:val="00EA55BF"/>
    <w:rsid w:val="00EA5ECA"/>
    <w:rsid w:val="00EA5F13"/>
    <w:rsid w:val="00EA6775"/>
    <w:rsid w:val="00EA71D0"/>
    <w:rsid w:val="00EB0809"/>
    <w:rsid w:val="00EB119D"/>
    <w:rsid w:val="00EB1B72"/>
    <w:rsid w:val="00EB3366"/>
    <w:rsid w:val="00EB388F"/>
    <w:rsid w:val="00EB4206"/>
    <w:rsid w:val="00EB60B3"/>
    <w:rsid w:val="00EB7F36"/>
    <w:rsid w:val="00EC316C"/>
    <w:rsid w:val="00EC3699"/>
    <w:rsid w:val="00EC435E"/>
    <w:rsid w:val="00EC483D"/>
    <w:rsid w:val="00EC61C1"/>
    <w:rsid w:val="00EC7B87"/>
    <w:rsid w:val="00ED0214"/>
    <w:rsid w:val="00ED2963"/>
    <w:rsid w:val="00ED3A8C"/>
    <w:rsid w:val="00ED43F4"/>
    <w:rsid w:val="00EE026E"/>
    <w:rsid w:val="00EE16D3"/>
    <w:rsid w:val="00EE2870"/>
    <w:rsid w:val="00EE3F3A"/>
    <w:rsid w:val="00EE400C"/>
    <w:rsid w:val="00EE5927"/>
    <w:rsid w:val="00EF27BB"/>
    <w:rsid w:val="00EF347D"/>
    <w:rsid w:val="00EF356D"/>
    <w:rsid w:val="00EF3AD1"/>
    <w:rsid w:val="00EF6132"/>
    <w:rsid w:val="00EF701E"/>
    <w:rsid w:val="00F022EE"/>
    <w:rsid w:val="00F0398A"/>
    <w:rsid w:val="00F0475E"/>
    <w:rsid w:val="00F05273"/>
    <w:rsid w:val="00F061CD"/>
    <w:rsid w:val="00F06EE9"/>
    <w:rsid w:val="00F06FE0"/>
    <w:rsid w:val="00F07D56"/>
    <w:rsid w:val="00F100BC"/>
    <w:rsid w:val="00F10EA6"/>
    <w:rsid w:val="00F11138"/>
    <w:rsid w:val="00F122DF"/>
    <w:rsid w:val="00F12814"/>
    <w:rsid w:val="00F13C0C"/>
    <w:rsid w:val="00F158D9"/>
    <w:rsid w:val="00F175D4"/>
    <w:rsid w:val="00F17A44"/>
    <w:rsid w:val="00F20688"/>
    <w:rsid w:val="00F20FD5"/>
    <w:rsid w:val="00F23522"/>
    <w:rsid w:val="00F23AF9"/>
    <w:rsid w:val="00F255B5"/>
    <w:rsid w:val="00F316A7"/>
    <w:rsid w:val="00F32181"/>
    <w:rsid w:val="00F36732"/>
    <w:rsid w:val="00F37081"/>
    <w:rsid w:val="00F370E7"/>
    <w:rsid w:val="00F37A6F"/>
    <w:rsid w:val="00F4271E"/>
    <w:rsid w:val="00F43F16"/>
    <w:rsid w:val="00F44E1D"/>
    <w:rsid w:val="00F45952"/>
    <w:rsid w:val="00F45BAB"/>
    <w:rsid w:val="00F45E45"/>
    <w:rsid w:val="00F45F67"/>
    <w:rsid w:val="00F507B8"/>
    <w:rsid w:val="00F52A84"/>
    <w:rsid w:val="00F54689"/>
    <w:rsid w:val="00F54C41"/>
    <w:rsid w:val="00F554B4"/>
    <w:rsid w:val="00F5597F"/>
    <w:rsid w:val="00F55F9C"/>
    <w:rsid w:val="00F576B3"/>
    <w:rsid w:val="00F578DE"/>
    <w:rsid w:val="00F611A9"/>
    <w:rsid w:val="00F6246E"/>
    <w:rsid w:val="00F67741"/>
    <w:rsid w:val="00F67D2C"/>
    <w:rsid w:val="00F7036E"/>
    <w:rsid w:val="00F7073F"/>
    <w:rsid w:val="00F71250"/>
    <w:rsid w:val="00F7269F"/>
    <w:rsid w:val="00F72F06"/>
    <w:rsid w:val="00F730BC"/>
    <w:rsid w:val="00F755C0"/>
    <w:rsid w:val="00F762E3"/>
    <w:rsid w:val="00F819C1"/>
    <w:rsid w:val="00F82F2C"/>
    <w:rsid w:val="00F83F7D"/>
    <w:rsid w:val="00F8657F"/>
    <w:rsid w:val="00F8783F"/>
    <w:rsid w:val="00F90358"/>
    <w:rsid w:val="00F912C9"/>
    <w:rsid w:val="00F9211E"/>
    <w:rsid w:val="00F923DF"/>
    <w:rsid w:val="00F93709"/>
    <w:rsid w:val="00F94859"/>
    <w:rsid w:val="00FA26D1"/>
    <w:rsid w:val="00FA303D"/>
    <w:rsid w:val="00FA320C"/>
    <w:rsid w:val="00FA5761"/>
    <w:rsid w:val="00FA6129"/>
    <w:rsid w:val="00FA71AF"/>
    <w:rsid w:val="00FA7DE7"/>
    <w:rsid w:val="00FB0058"/>
    <w:rsid w:val="00FB2CD9"/>
    <w:rsid w:val="00FB7258"/>
    <w:rsid w:val="00FC2905"/>
    <w:rsid w:val="00FC2C3E"/>
    <w:rsid w:val="00FC331D"/>
    <w:rsid w:val="00FC34C3"/>
    <w:rsid w:val="00FC3FFE"/>
    <w:rsid w:val="00FC63FC"/>
    <w:rsid w:val="00FC7A62"/>
    <w:rsid w:val="00FD119E"/>
    <w:rsid w:val="00FD37BD"/>
    <w:rsid w:val="00FD59EE"/>
    <w:rsid w:val="00FE0149"/>
    <w:rsid w:val="00FE108F"/>
    <w:rsid w:val="00FE2E51"/>
    <w:rsid w:val="00FE3A49"/>
    <w:rsid w:val="00FE3A9E"/>
    <w:rsid w:val="00FE4877"/>
    <w:rsid w:val="00FE5188"/>
    <w:rsid w:val="00FE6389"/>
    <w:rsid w:val="00FE69DA"/>
    <w:rsid w:val="00FE74FC"/>
    <w:rsid w:val="00FE792B"/>
    <w:rsid w:val="00FF0CFC"/>
    <w:rsid w:val="00FF275B"/>
    <w:rsid w:val="00FF369A"/>
    <w:rsid w:val="00FF3E61"/>
    <w:rsid w:val="00FF47EF"/>
    <w:rsid w:val="00FF4F2B"/>
    <w:rsid w:val="00FF5B09"/>
    <w:rsid w:val="00FF5B50"/>
    <w:rsid w:val="00FF661D"/>
    <w:rsid w:val="00FF6AE9"/>
    <w:rsid w:val="00FF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E8ED4C"/>
  <w15:docId w15:val="{0B776466-C388-4F95-B977-8086B2400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289"/>
    <w:pPr>
      <w:bidi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5E6289"/>
    <w:pPr>
      <w:keepNext/>
      <w:jc w:val="center"/>
      <w:outlineLvl w:val="0"/>
    </w:pPr>
    <w:rPr>
      <w:rFonts w:ascii="Times New Roman" w:eastAsia="Times New Roman" w:hAnsi="Times New Roman" w:cs="Simplified Arabic"/>
      <w:b/>
      <w:bCs/>
      <w:sz w:val="40"/>
      <w:szCs w:val="40"/>
      <w:lang w:eastAsia="ar-SA"/>
    </w:rPr>
  </w:style>
  <w:style w:type="paragraph" w:styleId="Heading2">
    <w:name w:val="heading 2"/>
    <w:basedOn w:val="Normal"/>
    <w:next w:val="Normal"/>
    <w:link w:val="Heading2Char"/>
    <w:unhideWhenUsed/>
    <w:qFormat/>
    <w:rsid w:val="005E6289"/>
    <w:pPr>
      <w:keepNext/>
      <w:jc w:val="center"/>
      <w:outlineLvl w:val="1"/>
    </w:pPr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paragraph" w:styleId="Heading3">
    <w:name w:val="heading 3"/>
    <w:basedOn w:val="Normal"/>
    <w:next w:val="Normal"/>
    <w:link w:val="Heading3Char"/>
    <w:unhideWhenUsed/>
    <w:qFormat/>
    <w:rsid w:val="005E6289"/>
    <w:pPr>
      <w:keepNext/>
      <w:outlineLvl w:val="2"/>
    </w:pPr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paragraph" w:styleId="Heading5">
    <w:name w:val="heading 5"/>
    <w:basedOn w:val="Normal"/>
    <w:next w:val="Normal"/>
    <w:link w:val="Heading5Char"/>
    <w:unhideWhenUsed/>
    <w:qFormat/>
    <w:rsid w:val="005E6289"/>
    <w:pPr>
      <w:keepNext/>
      <w:outlineLvl w:val="4"/>
    </w:pPr>
    <w:rPr>
      <w:rFonts w:ascii="Times New Roman" w:eastAsia="Times New Roman" w:hAnsi="Times New Roman" w:cs="Simplified Arabic"/>
      <w:b/>
      <w:bCs/>
      <w:sz w:val="24"/>
      <w:szCs w:val="24"/>
      <w:u w:val="single"/>
      <w:lang w:eastAsia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2FF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6289"/>
    <w:rPr>
      <w:rFonts w:ascii="Times New Roman" w:eastAsia="Times New Roman" w:hAnsi="Times New Roman" w:cs="Simplified Arabic"/>
      <w:b/>
      <w:bCs/>
      <w:sz w:val="40"/>
      <w:szCs w:val="40"/>
      <w:lang w:eastAsia="ar-SA"/>
    </w:rPr>
  </w:style>
  <w:style w:type="character" w:customStyle="1" w:styleId="Heading2Char">
    <w:name w:val="Heading 2 Char"/>
    <w:basedOn w:val="DefaultParagraphFont"/>
    <w:link w:val="Heading2"/>
    <w:rsid w:val="005E6289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5E6289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character" w:customStyle="1" w:styleId="Heading5Char">
    <w:name w:val="Heading 5 Char"/>
    <w:basedOn w:val="DefaultParagraphFont"/>
    <w:link w:val="Heading5"/>
    <w:rsid w:val="005E6289"/>
    <w:rPr>
      <w:rFonts w:ascii="Times New Roman" w:eastAsia="Times New Roman" w:hAnsi="Times New Roman" w:cs="Simplified Arabic"/>
      <w:b/>
      <w:bCs/>
      <w:sz w:val="24"/>
      <w:szCs w:val="24"/>
      <w:u w:val="single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5E6289"/>
    <w:pPr>
      <w:tabs>
        <w:tab w:val="center" w:pos="4153"/>
        <w:tab w:val="right" w:pos="8306"/>
      </w:tabs>
      <w:snapToGrid w:val="0"/>
    </w:pPr>
    <w:rPr>
      <w:rFonts w:ascii="Times New Roman" w:eastAsia="Times New Roman" w:hAnsi="Times New Roman" w:cs="Traditional Arabic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E6289"/>
    <w:rPr>
      <w:rFonts w:ascii="Times New Roman" w:eastAsia="Times New Roman" w:hAnsi="Times New Roman" w:cs="Traditional Arabic"/>
      <w:sz w:val="20"/>
      <w:szCs w:val="20"/>
    </w:rPr>
  </w:style>
  <w:style w:type="paragraph" w:styleId="BodyText">
    <w:name w:val="Body Text"/>
    <w:basedOn w:val="Normal"/>
    <w:link w:val="BodyTextChar"/>
    <w:unhideWhenUsed/>
    <w:rsid w:val="005E6289"/>
    <w:pPr>
      <w:jc w:val="lowKashida"/>
    </w:pPr>
    <w:rPr>
      <w:rFonts w:ascii="Times New Roman" w:eastAsia="Times New Roman" w:hAnsi="Times New Roman" w:cs="Simplified Arabic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5E6289"/>
    <w:rPr>
      <w:rFonts w:ascii="Times New Roman" w:eastAsia="Times New Roman" w:hAnsi="Times New Roman" w:cs="Simplified Arabic"/>
      <w:sz w:val="24"/>
      <w:szCs w:val="24"/>
      <w:lang w:eastAsia="ar-SA"/>
    </w:rPr>
  </w:style>
  <w:style w:type="paragraph" w:styleId="BlockText">
    <w:name w:val="Block Text"/>
    <w:basedOn w:val="Normal"/>
    <w:unhideWhenUsed/>
    <w:rsid w:val="005E6289"/>
    <w:pPr>
      <w:ind w:left="210" w:right="180"/>
      <w:jc w:val="lowKashida"/>
    </w:pPr>
    <w:rPr>
      <w:rFonts w:ascii="Times New Roman" w:eastAsia="Times New Roman" w:hAnsi="Times New Roman" w:cs="Simplified Arabic"/>
      <w:sz w:val="18"/>
      <w:szCs w:val="18"/>
    </w:rPr>
  </w:style>
  <w:style w:type="paragraph" w:styleId="ListParagraph">
    <w:name w:val="List Paragraph"/>
    <w:basedOn w:val="Normal"/>
    <w:uiPriority w:val="34"/>
    <w:qFormat/>
    <w:rsid w:val="005E6289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2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28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E518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188"/>
    <w:rPr>
      <w:sz w:val="22"/>
      <w:szCs w:val="22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361ED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61ED6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BA64D1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A5DA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1">
    <w:name w:val="Medium Grid 1 Accent 1"/>
    <w:basedOn w:val="TableNormal"/>
    <w:uiPriority w:val="67"/>
    <w:rsid w:val="003407B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ediumList21">
    <w:name w:val="Medium List 21"/>
    <w:basedOn w:val="TableNormal"/>
    <w:uiPriority w:val="66"/>
    <w:rsid w:val="003407B4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ghtShading1">
    <w:name w:val="Light Shading1"/>
    <w:basedOn w:val="TableNormal"/>
    <w:uiPriority w:val="60"/>
    <w:rsid w:val="003407B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MediumGrid3-Accent6">
    <w:name w:val="Medium Grid 3 Accent 6"/>
    <w:basedOn w:val="TableNormal"/>
    <w:uiPriority w:val="69"/>
    <w:rsid w:val="0014569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ghtList-Accent6">
    <w:name w:val="Light List Accent 6"/>
    <w:basedOn w:val="TableNormal"/>
    <w:uiPriority w:val="61"/>
    <w:rsid w:val="00145699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MediumGrid11">
    <w:name w:val="Medium Grid 11"/>
    <w:basedOn w:val="TableNormal"/>
    <w:uiPriority w:val="67"/>
    <w:rsid w:val="00145699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List11">
    <w:name w:val="Medium List 11"/>
    <w:basedOn w:val="TableNormal"/>
    <w:uiPriority w:val="65"/>
    <w:rsid w:val="00145699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Shading1-Accent3">
    <w:name w:val="Medium Shading 1 Accent 3"/>
    <w:basedOn w:val="TableNormal"/>
    <w:uiPriority w:val="63"/>
    <w:rsid w:val="00145699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-Accent6">
    <w:name w:val="Medium List 1 Accent 6"/>
    <w:basedOn w:val="TableNormal"/>
    <w:uiPriority w:val="65"/>
    <w:rsid w:val="00145699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character" w:styleId="Strong">
    <w:name w:val="Strong"/>
    <w:basedOn w:val="DefaultParagraphFont"/>
    <w:uiPriority w:val="22"/>
    <w:qFormat/>
    <w:rsid w:val="001C215E"/>
    <w:rPr>
      <w:b/>
      <w:bCs/>
    </w:rPr>
  </w:style>
  <w:style w:type="paragraph" w:styleId="NoSpacing">
    <w:name w:val="No Spacing"/>
    <w:uiPriority w:val="1"/>
    <w:qFormat/>
    <w:rsid w:val="00AE4F3D"/>
    <w:pPr>
      <w:bidi/>
    </w:pPr>
    <w:rPr>
      <w:sz w:val="22"/>
      <w:szCs w:val="22"/>
    </w:rPr>
  </w:style>
  <w:style w:type="table" w:customStyle="1" w:styleId="LightShading2">
    <w:name w:val="Light Shading2"/>
    <w:basedOn w:val="TableNormal"/>
    <w:uiPriority w:val="60"/>
    <w:rsid w:val="0028069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Hyperlink">
    <w:name w:val="Hyperlink"/>
    <w:basedOn w:val="DefaultParagraphFont"/>
    <w:uiPriority w:val="99"/>
    <w:unhideWhenUsed/>
    <w:rsid w:val="00E74350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6774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67741"/>
  </w:style>
  <w:style w:type="character" w:styleId="FootnoteReference">
    <w:name w:val="footnote reference"/>
    <w:basedOn w:val="DefaultParagraphFont"/>
    <w:semiHidden/>
    <w:unhideWhenUsed/>
    <w:rsid w:val="00F6774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85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5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5AD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ADB"/>
    <w:rPr>
      <w:b/>
      <w:bCs/>
    </w:rPr>
  </w:style>
  <w:style w:type="character" w:customStyle="1" w:styleId="shorttext">
    <w:name w:val="short_text"/>
    <w:basedOn w:val="DefaultParagraphFont"/>
    <w:rsid w:val="005C529B"/>
  </w:style>
  <w:style w:type="paragraph" w:styleId="BodyText2">
    <w:name w:val="Body Text 2"/>
    <w:basedOn w:val="Normal"/>
    <w:link w:val="BodyText2Char"/>
    <w:uiPriority w:val="99"/>
    <w:semiHidden/>
    <w:unhideWhenUsed/>
    <w:rsid w:val="00EA55B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EA55BF"/>
    <w:rPr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2068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20688"/>
  </w:style>
  <w:style w:type="character" w:styleId="EndnoteReference">
    <w:name w:val="endnote reference"/>
    <w:basedOn w:val="DefaultParagraphFont"/>
    <w:uiPriority w:val="99"/>
    <w:semiHidden/>
    <w:unhideWhenUsed/>
    <w:rsid w:val="00F20688"/>
    <w:rPr>
      <w:vertAlign w:val="superscript"/>
    </w:rPr>
  </w:style>
  <w:style w:type="character" w:customStyle="1" w:styleId="tlid-translation">
    <w:name w:val="tlid-translation"/>
    <w:basedOn w:val="DefaultParagraphFont"/>
    <w:rsid w:val="00F20688"/>
  </w:style>
  <w:style w:type="paragraph" w:styleId="Title">
    <w:name w:val="Title"/>
    <w:basedOn w:val="Normal"/>
    <w:link w:val="TitleChar"/>
    <w:qFormat/>
    <w:rsid w:val="00737F91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737F91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ormal1">
    <w:name w:val="Normal1"/>
    <w:rsid w:val="003A661B"/>
    <w:pPr>
      <w:bidi/>
    </w:pPr>
    <w:rPr>
      <w:rFonts w:cs="Calibri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B60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B60B3"/>
    <w:rPr>
      <w:rFonts w:ascii="Courier New" w:eastAsia="Times New Roman" w:hAnsi="Courier New" w:cs="Courier New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2FF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ps">
    <w:name w:val="hps"/>
    <w:basedOn w:val="DefaultParagraphFont"/>
    <w:rsid w:val="004822B5"/>
  </w:style>
  <w:style w:type="table" w:styleId="GridTable5Dark-Accent2">
    <w:name w:val="Grid Table 5 Dark Accent 2"/>
    <w:basedOn w:val="TableNormal"/>
    <w:uiPriority w:val="50"/>
    <w:rsid w:val="000038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5">
    <w:name w:val="Grid Table 5 Dark Accent 5"/>
    <w:basedOn w:val="TableNormal"/>
    <w:uiPriority w:val="50"/>
    <w:rsid w:val="00843AE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2-Accent2">
    <w:name w:val="Grid Table 2 Accent 2"/>
    <w:basedOn w:val="TableNormal"/>
    <w:uiPriority w:val="47"/>
    <w:rsid w:val="00275610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5">
    <w:name w:val="Grid Table 2 Accent 5"/>
    <w:basedOn w:val="TableNormal"/>
    <w:uiPriority w:val="47"/>
    <w:rsid w:val="000F79AC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5Dark-Accent1">
    <w:name w:val="Grid Table 5 Dark Accent 1"/>
    <w:basedOn w:val="TableNormal"/>
    <w:uiPriority w:val="50"/>
    <w:rsid w:val="000F79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4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9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33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471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038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617344">
                                          <w:marLeft w:val="0"/>
                                          <w:marRight w:val="0"/>
                                          <w:marTop w:val="0"/>
                                          <w:marBottom w:val="31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173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9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6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0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70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43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778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393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398943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59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96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80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71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45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07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961376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951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8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8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1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8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00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24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8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45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174281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839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7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5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2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5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63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828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516751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794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9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7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21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86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7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06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759347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034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3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4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15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76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5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186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527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931195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518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1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6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1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5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65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3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83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77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221027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86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4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7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1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26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99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176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49315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751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5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1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2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4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35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032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85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688256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56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1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4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2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7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54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153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842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346213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264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4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14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7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04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27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82800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277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6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5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2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43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39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44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13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117842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795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4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6806">
              <w:marLeft w:val="259"/>
              <w:marRight w:val="259"/>
              <w:marTop w:val="259"/>
              <w:marBottom w:val="2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38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74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43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749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290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033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809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8235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110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198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3124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232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5105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23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7990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7511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31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1739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421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18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40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379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549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577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04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872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6532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032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0" w:color="BDC7D8"/>
                                                        <w:left w:val="single" w:sz="2" w:space="0" w:color="BDC7D8"/>
                                                        <w:bottom w:val="single" w:sz="4" w:space="0" w:color="BDC7D8"/>
                                                        <w:right w:val="single" w:sz="2" w:space="0" w:color="BDC7D8"/>
                                                      </w:divBdr>
                                                      <w:divsChild>
                                                        <w:div w:id="13013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314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1890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7939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793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96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041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7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211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552046">
                                          <w:marLeft w:val="0"/>
                                          <w:marRight w:val="-22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279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252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9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529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8767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5165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93981052">
                                                      <w:marLeft w:val="1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9368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6668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6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141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57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162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304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235979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963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9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2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8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79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70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4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86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738400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402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1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5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9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89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92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78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7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956831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75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5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9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2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05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51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38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334252">
                                      <w:marLeft w:val="0"/>
                                      <w:marRight w:val="5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615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812291">
                                              <w:marLeft w:val="0"/>
                                              <w:marRight w:val="0"/>
                                              <w:marTop w:val="0"/>
                                              <w:marBottom w:val="104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856728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931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246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620539">
                                      <w:marLeft w:val="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D9D9D9"/>
                                        <w:left w:val="single" w:sz="4" w:space="0" w:color="D9D9D9"/>
                                        <w:bottom w:val="single" w:sz="4" w:space="0" w:color="D9D9D9"/>
                                        <w:right w:val="single" w:sz="4" w:space="0" w:color="D9D9D9"/>
                                      </w:divBdr>
                                      <w:divsChild>
                                        <w:div w:id="1937781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802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0720365">
                                      <w:marLeft w:val="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79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2" w:color="999999"/>
                                            <w:left w:val="single" w:sz="4" w:space="12" w:color="999999"/>
                                            <w:bottom w:val="single" w:sz="4" w:space="12" w:color="999999"/>
                                            <w:right w:val="single" w:sz="4" w:space="12" w:color="999999"/>
                                          </w:divBdr>
                                          <w:divsChild>
                                            <w:div w:id="129984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0968166">
                                          <w:marLeft w:val="0"/>
                                          <w:marRight w:val="0"/>
                                          <w:marTop w:val="156"/>
                                          <w:marBottom w:val="20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2248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7706216">
                                          <w:marLeft w:val="0"/>
                                          <w:marRight w:val="0"/>
                                          <w:marTop w:val="0"/>
                                          <w:marBottom w:val="10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939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0715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6032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7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56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91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38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8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770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710152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458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8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5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1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99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49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15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88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825860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25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463264372132319E-2"/>
          <c:y val="7.46598683361301E-2"/>
          <c:w val="0.90435632952736345"/>
          <c:h val="0.60017586297288061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Sheet1!$A$3</c:f>
              <c:strCache>
                <c:ptCount val="1"/>
                <c:pt idx="0">
                  <c:v>2019-2020</c:v>
                </c:pt>
              </c:strCache>
            </c:strRef>
          </c:tx>
          <c:spPr>
            <a:solidFill>
              <a:schemeClr val="accent1"/>
            </a:solidFill>
            <a:ln w="12699">
              <a:noFill/>
              <a:prstDash val="solid"/>
            </a:ln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84.2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2E0-4952-868D-9F8B46955864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84.2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2E0-4952-868D-9F8B4695586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Sheet1!$B$1:$H$2</c:f>
              <c:multiLvlStrCache>
                <c:ptCount val="7"/>
                <c:lvl>
                  <c:pt idx="0">
                    <c:v>West Bank</c:v>
                  </c:pt>
                  <c:pt idx="1">
                    <c:v>Gaza Strip </c:v>
                  </c:pt>
                  <c:pt idx="2">
                    <c:v>Male</c:v>
                  </c:pt>
                  <c:pt idx="3">
                    <c:v>Female</c:v>
                  </c:pt>
                  <c:pt idx="4">
                    <c:v>Urban</c:v>
                  </c:pt>
                  <c:pt idx="5">
                    <c:v>Rural</c:v>
                  </c:pt>
                  <c:pt idx="6">
                    <c:v>Camps</c:v>
                  </c:pt>
                </c:lvl>
                <c:lvl>
                  <c:pt idx="0">
                    <c:v>Region</c:v>
                  </c:pt>
                  <c:pt idx="2">
                    <c:v>Sex </c:v>
                  </c:pt>
                  <c:pt idx="4">
                    <c:v>Locality Type</c:v>
                  </c:pt>
                </c:lvl>
              </c:multiLvlStrCache>
            </c:multiLvlStrRef>
          </c:cat>
          <c:val>
            <c:numRef>
              <c:f>Sheet1!$B$3:$H$3</c:f>
              <c:numCache>
                <c:formatCode>####.0</c:formatCode>
                <c:ptCount val="7"/>
                <c:pt idx="0">
                  <c:v>84.2</c:v>
                </c:pt>
                <c:pt idx="1">
                  <c:v>83.4</c:v>
                </c:pt>
                <c:pt idx="2">
                  <c:v>81.7</c:v>
                </c:pt>
                <c:pt idx="3">
                  <c:v>86.2</c:v>
                </c:pt>
                <c:pt idx="4">
                  <c:v>84.2</c:v>
                </c:pt>
                <c:pt idx="5">
                  <c:v>82.8</c:v>
                </c:pt>
                <c:pt idx="6">
                  <c:v>82.1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2E0-4952-868D-9F8B469558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9067008"/>
        <c:axId val="39281792"/>
      </c:barChart>
      <c:catAx>
        <c:axId val="390670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" pitchFamily="34" charset="0"/>
                <a:ea typeface="Simplified Arabic"/>
                <a:cs typeface="Arial" pitchFamily="34" charset="0"/>
              </a:defRPr>
            </a:pPr>
            <a:endParaRPr lang="en-US"/>
          </a:p>
        </c:txPr>
        <c:crossAx val="3928179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9281792"/>
        <c:scaling>
          <c:orientation val="minMax"/>
          <c:max val="90"/>
        </c:scaling>
        <c:delete val="1"/>
        <c:axPos val="l"/>
        <c:majorGridlines>
          <c:spPr>
            <a:ln>
              <a:noFill/>
            </a:ln>
          </c:spPr>
        </c:majorGridlines>
        <c:numFmt formatCode="#,##0" sourceLinked="0"/>
        <c:majorTickMark val="out"/>
        <c:minorTickMark val="none"/>
        <c:tickLblPos val="nextTo"/>
        <c:crossAx val="3906700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 w="0">
      <a:noFill/>
      <a:prstDash val="solid"/>
    </a:ln>
    <a:effectLst>
      <a:outerShdw sx="1000" sy="1000" algn="ctr" rotWithShape="0">
        <a:sysClr val="windowText" lastClr="000000"/>
      </a:outerShdw>
    </a:effectLst>
  </c:spPr>
  <c:txPr>
    <a:bodyPr/>
    <a:lstStyle/>
    <a:p>
      <a:pPr>
        <a:defRPr sz="1475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1043497038746237E-2"/>
          <c:y val="0.12998199605214639"/>
          <c:w val="0.9489996520876739"/>
          <c:h val="0.32489750764625502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Sheet1!$A$3</c:f>
              <c:strCache>
                <c:ptCount val="1"/>
                <c:pt idx="0">
                  <c:v>2019-2020</c:v>
                </c:pt>
              </c:strCache>
            </c:strRef>
          </c:tx>
          <c:spPr>
            <a:solidFill>
              <a:schemeClr val="accent1"/>
            </a:solidFill>
            <a:ln w="12699">
              <a:noFill/>
              <a:prstDash val="solid"/>
            </a:ln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77.8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E36-455A-8CCA-92AD440A1B1F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79.5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E36-455A-8CCA-92AD440A1B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Sheet1!$B$1:$E$2</c:f>
              <c:multiLvlStrCache>
                <c:ptCount val="4"/>
                <c:lvl>
                  <c:pt idx="0">
                    <c:v>3 years</c:v>
                  </c:pt>
                  <c:pt idx="1">
                    <c:v>4 years</c:v>
                  </c:pt>
                  <c:pt idx="2">
                    <c:v>Enrolled </c:v>
                  </c:pt>
                  <c:pt idx="3">
                    <c:v>Not Enrolled</c:v>
                  </c:pt>
                </c:lvl>
                <c:lvl>
                  <c:pt idx="0">
                    <c:v>Age in years</c:v>
                  </c:pt>
                  <c:pt idx="2">
                    <c:v>Enrolled in preschool education (kindergarten)</c:v>
                  </c:pt>
                </c:lvl>
              </c:multiLvlStrCache>
            </c:multiLvlStrRef>
          </c:cat>
          <c:val>
            <c:numRef>
              <c:f>Sheet1!$B$3:$E$3</c:f>
              <c:numCache>
                <c:formatCode>####.0</c:formatCode>
                <c:ptCount val="4"/>
                <c:pt idx="0">
                  <c:v>77.8</c:v>
                </c:pt>
                <c:pt idx="1">
                  <c:v>90.9</c:v>
                </c:pt>
                <c:pt idx="2">
                  <c:v>92.1</c:v>
                </c:pt>
                <c:pt idx="3">
                  <c:v>79.5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E36-455A-8CCA-92AD440A1B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8578048"/>
        <c:axId val="38579584"/>
      </c:barChart>
      <c:catAx>
        <c:axId val="385780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 pitchFamily="34" charset="0"/>
                <a:ea typeface="Simplified Arabic"/>
                <a:cs typeface="Arial" pitchFamily="34" charset="0"/>
              </a:defRPr>
            </a:pPr>
            <a:endParaRPr lang="en-US"/>
          </a:p>
        </c:txPr>
        <c:crossAx val="3857958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8579584"/>
        <c:scaling>
          <c:orientation val="minMax"/>
          <c:max val="100"/>
          <c:min val="0"/>
        </c:scaling>
        <c:delete val="1"/>
        <c:axPos val="l"/>
        <c:majorGridlines>
          <c:spPr>
            <a:ln>
              <a:noFill/>
            </a:ln>
          </c:spPr>
        </c:majorGridlines>
        <c:numFmt formatCode="#,##0" sourceLinked="0"/>
        <c:majorTickMark val="out"/>
        <c:minorTickMark val="none"/>
        <c:tickLblPos val="nextTo"/>
        <c:crossAx val="38578048"/>
        <c:crosses val="autoZero"/>
        <c:crossBetween val="between"/>
        <c:majorUnit val="10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 w="9525">
      <a:noFill/>
      <a:prstDash val="solid"/>
    </a:ln>
    <a:effectLst>
      <a:outerShdw sx="1000" sy="1000" algn="ctr" rotWithShape="0">
        <a:sysClr val="windowText" lastClr="000000"/>
      </a:outerShdw>
    </a:effectLst>
  </c:spPr>
  <c:txPr>
    <a:bodyPr/>
    <a:lstStyle/>
    <a:p>
      <a:pPr>
        <a:defRPr sz="1475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6991632573343475E-2"/>
          <c:y val="5.074899889189205E-2"/>
          <c:w val="0.93800369398269656"/>
          <c:h val="0.708769296615287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5"/>
            <c:invertIfNegative val="0"/>
            <c:bubble3D val="0"/>
            <c:spPr>
              <a:solidFill>
                <a:srgbClr val="FF66FF"/>
              </a:solidFill>
              <a:ln>
                <a:solidFill>
                  <a:srgbClr val="FF66FF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07C-4A55-AE6A-E7BC077A7FDF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16.9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07C-4A55-AE6A-E7BC077A7FD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5-0 </c:v>
                </c:pt>
                <c:pt idx="1">
                  <c:v>12-6 </c:v>
                </c:pt>
                <c:pt idx="2">
                  <c:v>18-13</c:v>
                </c:pt>
              </c:strCache>
            </c:strRef>
          </c:cat>
          <c:val>
            <c:numRef>
              <c:f>Sheet1!$B$2:$B$4</c:f>
              <c:numCache>
                <c:formatCode>#,##0.0</c:formatCode>
                <c:ptCount val="3"/>
                <c:pt idx="0">
                  <c:v>16.799679535705302</c:v>
                </c:pt>
                <c:pt idx="1">
                  <c:v>30.3547867776937</c:v>
                </c:pt>
                <c:pt idx="2">
                  <c:v>52.7455336866011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07C-4A55-AE6A-E7BC077A7F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7"/>
        <c:overlap val="-43"/>
        <c:axId val="993690640"/>
        <c:axId val="993697168"/>
      </c:barChart>
      <c:catAx>
        <c:axId val="993690640"/>
        <c:scaling>
          <c:orientation val="maxMin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900" b="1" i="0" u="none" strike="noStrike" baseline="0">
                    <a:solidFill>
                      <a:schemeClr val="tx1"/>
                    </a:solidFill>
                    <a:effectLst/>
                  </a:rPr>
                  <a:t>Age Group</a:t>
                </a:r>
                <a:endParaRPr lang="en-US">
                  <a:solidFill>
                    <a:schemeClr val="tx1"/>
                  </a:solidFill>
                </a:endParaRPr>
              </a:p>
            </c:rich>
          </c:tx>
          <c:layout>
            <c:manualLayout>
              <c:xMode val="edge"/>
              <c:yMode val="edge"/>
              <c:x val="0.42472324292796743"/>
              <c:y val="0.8907418799212598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none" spc="0" normalizeH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993697168"/>
        <c:crosses val="autoZero"/>
        <c:auto val="1"/>
        <c:lblAlgn val="ctr"/>
        <c:lblOffset val="100"/>
        <c:noMultiLvlLbl val="0"/>
      </c:catAx>
      <c:valAx>
        <c:axId val="993697168"/>
        <c:scaling>
          <c:orientation val="minMax"/>
        </c:scaling>
        <c:delete val="1"/>
        <c:axPos val="r"/>
        <c:numFmt formatCode="#,##0.0" sourceLinked="1"/>
        <c:majorTickMark val="none"/>
        <c:minorTickMark val="none"/>
        <c:tickLblPos val="nextTo"/>
        <c:crossAx val="993690640"/>
        <c:crosses val="autoZero"/>
        <c:crossBetween val="between"/>
      </c:valAx>
      <c:spPr>
        <a:pattFill prst="ltDnDiag">
          <a:fgClr>
            <a:srgbClr val="000000">
              <a:alpha val="0"/>
            </a:srgbClr>
          </a:fgClr>
          <a:bgClr>
            <a:srgbClr val="FFFFFF"/>
          </a:bgClr>
        </a:pattFill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0.7243</cdr:x>
      <cdr:y>0.8545</cdr:y>
    </cdr:from>
    <cdr:to>
      <cdr:x>0.84078</cdr:x>
      <cdr:y>0.94533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4091103" y="2832409"/>
          <a:ext cx="657922" cy="30108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1"/>
        <a:lstStyle xmlns:a="http://schemas.openxmlformats.org/drawingml/2006/main"/>
        <a:p xmlns:a="http://schemas.openxmlformats.org/drawingml/2006/main">
          <a:pPr algn="ctr"/>
          <a:endParaRPr lang="ar-SA" sz="1100" b="1">
            <a:latin typeface="Arial" pitchFamily="34" charset="0"/>
            <a:cs typeface="Arial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0.7243</cdr:x>
      <cdr:y>0.8545</cdr:y>
    </cdr:from>
    <cdr:to>
      <cdr:x>0.84078</cdr:x>
      <cdr:y>0.94533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4091103" y="2832409"/>
          <a:ext cx="657922" cy="30108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1"/>
        <a:lstStyle xmlns:a="http://schemas.openxmlformats.org/drawingml/2006/main"/>
        <a:p xmlns:a="http://schemas.openxmlformats.org/drawingml/2006/main">
          <a:pPr algn="ctr"/>
          <a:endParaRPr lang="ar-SA" sz="1100" b="1">
            <a:latin typeface="Arial" pitchFamily="34" charset="0"/>
            <a:cs typeface="Arial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01F469-3B62-40FA-9419-A2EF05411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1471</Words>
  <Characters>8387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loays</dc:creator>
  <cp:lastModifiedBy>Hadeel Badran</cp:lastModifiedBy>
  <cp:revision>2</cp:revision>
  <cp:lastPrinted>2021-04-05T07:51:00Z</cp:lastPrinted>
  <dcterms:created xsi:type="dcterms:W3CDTF">2021-04-05T07:56:00Z</dcterms:created>
  <dcterms:modified xsi:type="dcterms:W3CDTF">2021-04-05T07:56:00Z</dcterms:modified>
</cp:coreProperties>
</file>