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E56" w:rsidRPr="00B46BD3" w:rsidRDefault="00131E56" w:rsidP="008C27AC">
      <w:pPr>
        <w:pStyle w:val="Title"/>
        <w:bidi w:val="0"/>
        <w:rPr>
          <w:sz w:val="32"/>
          <w:szCs w:val="32"/>
          <w:rtl/>
        </w:rPr>
      </w:pPr>
      <w:r w:rsidRPr="00B46BD3">
        <w:rPr>
          <w:sz w:val="32"/>
          <w:szCs w:val="32"/>
        </w:rPr>
        <w:t>Palestinian Central Bureau of Statistics (PCBS)</w:t>
      </w:r>
    </w:p>
    <w:p w:rsidR="00131E56" w:rsidRPr="00B46BD3" w:rsidRDefault="00131E56" w:rsidP="00131E56">
      <w:pPr>
        <w:pStyle w:val="Title"/>
        <w:bidi w:val="0"/>
        <w:rPr>
          <w:sz w:val="18"/>
          <w:szCs w:val="18"/>
          <w:rtl/>
        </w:rPr>
      </w:pPr>
    </w:p>
    <w:p w:rsidR="000974A6" w:rsidRDefault="008C27AC" w:rsidP="000974A6">
      <w:pPr>
        <w:pStyle w:val="Title"/>
        <w:bidi w:val="0"/>
        <w:rPr>
          <w:sz w:val="28"/>
          <w:szCs w:val="28"/>
        </w:rPr>
      </w:pPr>
      <w:r w:rsidRPr="00131E56">
        <w:rPr>
          <w:sz w:val="28"/>
          <w:szCs w:val="28"/>
        </w:rPr>
        <w:t>The</w:t>
      </w:r>
      <w:r w:rsidR="0046196F" w:rsidRPr="00131E56">
        <w:rPr>
          <w:sz w:val="28"/>
          <w:szCs w:val="28"/>
        </w:rPr>
        <w:t xml:space="preserve"> World Environment Day (WED)</w:t>
      </w:r>
      <w:r w:rsidR="009F7CD2" w:rsidRPr="00131E56">
        <w:rPr>
          <w:sz w:val="28"/>
          <w:szCs w:val="28"/>
        </w:rPr>
        <w:t xml:space="preserve"> </w:t>
      </w:r>
      <w:r w:rsidRPr="00131E56">
        <w:rPr>
          <w:sz w:val="28"/>
          <w:szCs w:val="28"/>
        </w:rPr>
        <w:t xml:space="preserve">2021 is celebrated with </w:t>
      </w:r>
      <w:r w:rsidR="005E731A" w:rsidRPr="00131E56">
        <w:rPr>
          <w:sz w:val="28"/>
          <w:szCs w:val="28"/>
        </w:rPr>
        <w:t>the theme</w:t>
      </w:r>
    </w:p>
    <w:p w:rsidR="0046196F" w:rsidRPr="00131E56" w:rsidRDefault="005E731A" w:rsidP="000974A6">
      <w:pPr>
        <w:pStyle w:val="Title"/>
        <w:bidi w:val="0"/>
        <w:rPr>
          <w:sz w:val="28"/>
          <w:szCs w:val="28"/>
        </w:rPr>
      </w:pPr>
      <w:r w:rsidRPr="00131E56">
        <w:rPr>
          <w:sz w:val="28"/>
          <w:szCs w:val="28"/>
        </w:rPr>
        <w:t xml:space="preserve"> </w:t>
      </w:r>
      <w:r w:rsidR="00AD5B26" w:rsidRPr="00131E56">
        <w:rPr>
          <w:sz w:val="28"/>
          <w:szCs w:val="28"/>
        </w:rPr>
        <w:t>"Ecosystem</w:t>
      </w:r>
      <w:r w:rsidR="00716018" w:rsidRPr="00131E56">
        <w:rPr>
          <w:sz w:val="28"/>
          <w:szCs w:val="28"/>
        </w:rPr>
        <w:t xml:space="preserve"> </w:t>
      </w:r>
      <w:r w:rsidRPr="00131E56">
        <w:rPr>
          <w:sz w:val="28"/>
          <w:szCs w:val="28"/>
        </w:rPr>
        <w:t>R</w:t>
      </w:r>
      <w:r w:rsidR="00716018" w:rsidRPr="00131E56">
        <w:rPr>
          <w:sz w:val="28"/>
          <w:szCs w:val="28"/>
        </w:rPr>
        <w:t>estoration</w:t>
      </w:r>
      <w:r w:rsidR="009F7CD2" w:rsidRPr="00131E56">
        <w:rPr>
          <w:sz w:val="28"/>
          <w:szCs w:val="28"/>
        </w:rPr>
        <w:t>"</w:t>
      </w:r>
    </w:p>
    <w:p w:rsidR="0046196F" w:rsidRPr="00131E56" w:rsidRDefault="0046196F" w:rsidP="008503D1">
      <w:pPr>
        <w:pStyle w:val="Title"/>
        <w:bidi w:val="0"/>
        <w:jc w:val="both"/>
        <w:rPr>
          <w:b w:val="0"/>
          <w:bCs w:val="0"/>
          <w:sz w:val="16"/>
          <w:szCs w:val="16"/>
        </w:rPr>
      </w:pPr>
    </w:p>
    <w:p w:rsidR="00B46BD3" w:rsidRPr="00B46BD3" w:rsidRDefault="00B46BD3" w:rsidP="00131E56">
      <w:pPr>
        <w:pStyle w:val="NormalWeb"/>
        <w:shd w:val="clear" w:color="auto" w:fill="FFFFFF"/>
        <w:spacing w:before="0" w:beforeAutospacing="0" w:after="150" w:afterAutospacing="0"/>
        <w:jc w:val="both"/>
        <w:rPr>
          <w:sz w:val="16"/>
          <w:szCs w:val="16"/>
          <w:rtl/>
        </w:rPr>
      </w:pPr>
    </w:p>
    <w:p w:rsidR="00131E56" w:rsidRPr="00B46BD3" w:rsidRDefault="0046196F" w:rsidP="00B46BD3">
      <w:pPr>
        <w:pStyle w:val="NormalWeb"/>
        <w:shd w:val="clear" w:color="auto" w:fill="FFFFFF"/>
        <w:spacing w:before="0" w:beforeAutospacing="0" w:after="0" w:afterAutospacing="0"/>
        <w:jc w:val="both"/>
        <w:rPr>
          <w:sz w:val="26"/>
          <w:szCs w:val="26"/>
          <w:rtl/>
        </w:rPr>
      </w:pPr>
      <w:r w:rsidRPr="00B46BD3">
        <w:rPr>
          <w:sz w:val="26"/>
          <w:szCs w:val="26"/>
        </w:rPr>
        <w:t>World Environment Day (WED) is celebrated annually on the 5</w:t>
      </w:r>
      <w:r w:rsidR="002202DC" w:rsidRPr="00B46BD3">
        <w:rPr>
          <w:sz w:val="26"/>
          <w:szCs w:val="26"/>
          <w:vertAlign w:val="superscript"/>
        </w:rPr>
        <w:t>th</w:t>
      </w:r>
      <w:r w:rsidR="00912F3E" w:rsidRPr="00B46BD3">
        <w:rPr>
          <w:sz w:val="26"/>
          <w:szCs w:val="26"/>
        </w:rPr>
        <w:t xml:space="preserve"> of</w:t>
      </w:r>
      <w:r w:rsidRPr="00B46BD3">
        <w:rPr>
          <w:sz w:val="26"/>
          <w:szCs w:val="26"/>
        </w:rPr>
        <w:t xml:space="preserve"> June since 1972. </w:t>
      </w:r>
      <w:r w:rsidRPr="00B46BD3">
        <w:rPr>
          <w:sz w:val="26"/>
          <w:szCs w:val="26"/>
          <w:lang w:eastAsia="ar-SA"/>
        </w:rPr>
        <w:t>WED is the United Nations’ principal vehicle for encouraging worldwide awareness and action for the environment.  Over the years</w:t>
      </w:r>
      <w:r w:rsidR="00912F3E" w:rsidRPr="00B46BD3">
        <w:rPr>
          <w:sz w:val="26"/>
          <w:szCs w:val="26"/>
          <w:lang w:eastAsia="ar-SA"/>
        </w:rPr>
        <w:t>,</w:t>
      </w:r>
      <w:r w:rsidRPr="00B46BD3">
        <w:rPr>
          <w:sz w:val="26"/>
          <w:szCs w:val="26"/>
          <w:lang w:eastAsia="ar-SA"/>
        </w:rPr>
        <w:t xml:space="preserve"> it has grown to be a broad, global platform for public outreach that is widely celebrated by </w:t>
      </w:r>
      <w:r w:rsidR="005E731A" w:rsidRPr="00B46BD3">
        <w:rPr>
          <w:sz w:val="26"/>
          <w:szCs w:val="26"/>
          <w:lang w:eastAsia="ar-SA"/>
        </w:rPr>
        <w:t xml:space="preserve">relevant parties </w:t>
      </w:r>
      <w:r w:rsidRPr="00B46BD3">
        <w:rPr>
          <w:sz w:val="26"/>
          <w:szCs w:val="26"/>
          <w:lang w:eastAsia="ar-SA"/>
        </w:rPr>
        <w:t xml:space="preserve">in more than </w:t>
      </w:r>
      <w:r w:rsidR="00687120" w:rsidRPr="00B46BD3">
        <w:rPr>
          <w:sz w:val="26"/>
          <w:szCs w:val="26"/>
          <w:lang w:eastAsia="ar-SA"/>
        </w:rPr>
        <w:t>190</w:t>
      </w:r>
      <w:r w:rsidRPr="00B46BD3">
        <w:rPr>
          <w:sz w:val="26"/>
          <w:szCs w:val="26"/>
          <w:lang w:eastAsia="ar-SA"/>
        </w:rPr>
        <w:t xml:space="preserve"> countries</w:t>
      </w:r>
      <w:r w:rsidR="00912F3E" w:rsidRPr="00B46BD3">
        <w:rPr>
          <w:sz w:val="26"/>
          <w:szCs w:val="26"/>
          <w:lang w:eastAsia="ar-SA"/>
        </w:rPr>
        <w:t>. Thus,</w:t>
      </w:r>
      <w:r w:rsidR="00D159F6" w:rsidRPr="00B46BD3">
        <w:rPr>
          <w:sz w:val="26"/>
          <w:szCs w:val="26"/>
        </w:rPr>
        <w:t xml:space="preserve"> </w:t>
      </w:r>
      <w:r w:rsidRPr="00B46BD3">
        <w:rPr>
          <w:sz w:val="26"/>
          <w:szCs w:val="26"/>
        </w:rPr>
        <w:t xml:space="preserve">the theme for </w:t>
      </w:r>
      <w:r w:rsidR="005E731A" w:rsidRPr="00B46BD3">
        <w:rPr>
          <w:sz w:val="26"/>
          <w:szCs w:val="26"/>
        </w:rPr>
        <w:t xml:space="preserve">2021 </w:t>
      </w:r>
      <w:r w:rsidRPr="00B46BD3">
        <w:rPr>
          <w:sz w:val="26"/>
          <w:szCs w:val="26"/>
        </w:rPr>
        <w:t>is “</w:t>
      </w:r>
      <w:r w:rsidR="00AD5B26" w:rsidRPr="00B46BD3">
        <w:rPr>
          <w:sz w:val="26"/>
          <w:szCs w:val="26"/>
        </w:rPr>
        <w:t xml:space="preserve">Ecosystem </w:t>
      </w:r>
      <w:r w:rsidR="005E731A" w:rsidRPr="00B46BD3">
        <w:rPr>
          <w:sz w:val="26"/>
          <w:szCs w:val="26"/>
        </w:rPr>
        <w:t>Restoration</w:t>
      </w:r>
      <w:r w:rsidRPr="00B46BD3">
        <w:rPr>
          <w:sz w:val="26"/>
          <w:szCs w:val="26"/>
        </w:rPr>
        <w:t>”.</w:t>
      </w:r>
    </w:p>
    <w:p w:rsidR="00B46BD3" w:rsidRPr="00B46BD3" w:rsidRDefault="00B46BD3" w:rsidP="00B46BD3">
      <w:pPr>
        <w:pStyle w:val="NormalWeb"/>
        <w:shd w:val="clear" w:color="auto" w:fill="FFFFFF"/>
        <w:spacing w:before="0" w:beforeAutospacing="0" w:after="0" w:afterAutospacing="0"/>
        <w:jc w:val="both"/>
        <w:rPr>
          <w:color w:val="000000" w:themeColor="text1"/>
          <w:sz w:val="16"/>
          <w:szCs w:val="16"/>
          <w:rtl/>
        </w:rPr>
      </w:pPr>
    </w:p>
    <w:p w:rsidR="003C3EF9" w:rsidRPr="00B46BD3" w:rsidRDefault="003C3EF9" w:rsidP="00B46BD3">
      <w:pPr>
        <w:pStyle w:val="NormalWeb"/>
        <w:shd w:val="clear" w:color="auto" w:fill="FFFFFF"/>
        <w:spacing w:before="0" w:beforeAutospacing="0" w:after="0" w:afterAutospacing="0"/>
        <w:jc w:val="both"/>
        <w:rPr>
          <w:color w:val="000000" w:themeColor="text1"/>
          <w:sz w:val="26"/>
          <w:szCs w:val="26"/>
          <w:rtl/>
        </w:rPr>
      </w:pPr>
      <w:r w:rsidRPr="00B46BD3">
        <w:rPr>
          <w:color w:val="000000" w:themeColor="text1"/>
          <w:sz w:val="26"/>
          <w:szCs w:val="26"/>
        </w:rPr>
        <w:t>Ecosystem restoration means assisting in the recovery of ecosystems that have been degraded or destroyed, as well as conserving the ecosystems that are still intact. Healthier ecosystems, with richer biodiversity, yield greater benefits such as more fertile soils, bigger yields of timber and fish, and larger stores of greenhouse gases. </w:t>
      </w:r>
    </w:p>
    <w:p w:rsidR="00B46BD3" w:rsidRPr="00B46BD3" w:rsidRDefault="00B46BD3" w:rsidP="00B46BD3">
      <w:pPr>
        <w:pStyle w:val="NormalWeb"/>
        <w:shd w:val="clear" w:color="auto" w:fill="FFFFFF"/>
        <w:spacing w:before="0" w:beforeAutospacing="0" w:after="0" w:afterAutospacing="0"/>
        <w:jc w:val="both"/>
        <w:rPr>
          <w:color w:val="000000" w:themeColor="text1"/>
          <w:sz w:val="16"/>
          <w:szCs w:val="16"/>
        </w:rPr>
      </w:pPr>
    </w:p>
    <w:p w:rsidR="00AD5B26" w:rsidRPr="00B46BD3" w:rsidRDefault="007E0A98" w:rsidP="00131E56">
      <w:pPr>
        <w:pStyle w:val="NormalWeb"/>
        <w:shd w:val="clear" w:color="auto" w:fill="FFFFFF"/>
        <w:spacing w:before="0" w:beforeAutospacing="0" w:after="0" w:afterAutospacing="0"/>
        <w:jc w:val="both"/>
        <w:rPr>
          <w:color w:val="000000" w:themeColor="text1"/>
          <w:sz w:val="26"/>
          <w:szCs w:val="26"/>
        </w:rPr>
      </w:pPr>
      <w:r w:rsidRPr="00B46BD3">
        <w:rPr>
          <w:color w:val="000000" w:themeColor="text1"/>
          <w:sz w:val="26"/>
          <w:szCs w:val="26"/>
        </w:rPr>
        <w:t>Restoration</w:t>
      </w:r>
      <w:r w:rsidR="005E731A" w:rsidRPr="00B46BD3">
        <w:rPr>
          <w:color w:val="000000" w:themeColor="text1"/>
          <w:sz w:val="26"/>
          <w:szCs w:val="26"/>
        </w:rPr>
        <w:t xml:space="preserve"> of ecosystem</w:t>
      </w:r>
      <w:r w:rsidRPr="00B46BD3">
        <w:rPr>
          <w:color w:val="000000" w:themeColor="text1"/>
          <w:sz w:val="26"/>
          <w:szCs w:val="26"/>
        </w:rPr>
        <w:t xml:space="preserve"> can happen in many ways – for example through active planting or by removing pressures so that nature can recover on its own</w:t>
      </w:r>
      <w:r w:rsidR="005E731A" w:rsidRPr="00B46BD3">
        <w:rPr>
          <w:color w:val="000000" w:themeColor="text1"/>
          <w:sz w:val="26"/>
          <w:szCs w:val="26"/>
        </w:rPr>
        <w:t>.</w:t>
      </w:r>
    </w:p>
    <w:p w:rsidR="00AD5B26" w:rsidRPr="00B46BD3" w:rsidRDefault="00AD5B26" w:rsidP="00131E56">
      <w:pPr>
        <w:bidi w:val="0"/>
        <w:jc w:val="both"/>
        <w:rPr>
          <w:rFonts w:asciiTheme="majorBidi" w:hAnsiTheme="majorBidi" w:cstheme="majorBidi"/>
          <w:color w:val="000000" w:themeColor="text1"/>
          <w:sz w:val="16"/>
          <w:szCs w:val="16"/>
        </w:rPr>
      </w:pPr>
    </w:p>
    <w:p w:rsidR="0046196F" w:rsidRPr="00B46BD3" w:rsidRDefault="0046196F" w:rsidP="00131E56">
      <w:pPr>
        <w:bidi w:val="0"/>
        <w:jc w:val="both"/>
        <w:rPr>
          <w:rFonts w:asciiTheme="majorBidi" w:hAnsiTheme="majorBidi" w:cstheme="majorBidi"/>
          <w:sz w:val="26"/>
          <w:szCs w:val="26"/>
        </w:rPr>
      </w:pPr>
      <w:r w:rsidRPr="00B46BD3">
        <w:rPr>
          <w:rFonts w:asciiTheme="majorBidi" w:hAnsiTheme="majorBidi" w:cstheme="majorBidi"/>
          <w:sz w:val="26"/>
          <w:szCs w:val="26"/>
        </w:rPr>
        <w:t>Despite its small geographical area, State of Palestine is characterized by a great variation in topography</w:t>
      </w:r>
      <w:r w:rsidR="005E731A" w:rsidRPr="00B46BD3">
        <w:rPr>
          <w:rFonts w:asciiTheme="majorBidi" w:hAnsiTheme="majorBidi" w:cstheme="majorBidi"/>
          <w:sz w:val="26"/>
          <w:szCs w:val="26"/>
        </w:rPr>
        <w:t xml:space="preserve"> and climate</w:t>
      </w:r>
      <w:r w:rsidRPr="00B46BD3">
        <w:rPr>
          <w:rFonts w:asciiTheme="majorBidi" w:hAnsiTheme="majorBidi" w:cstheme="majorBidi"/>
          <w:sz w:val="26"/>
          <w:szCs w:val="26"/>
        </w:rPr>
        <w:t>. This variation is directly reflected on the distribution and diversiﬁcation of agricultural</w:t>
      </w:r>
      <w:r w:rsidR="000679B9" w:rsidRPr="00B46BD3">
        <w:rPr>
          <w:rFonts w:asciiTheme="majorBidi" w:hAnsiTheme="majorBidi" w:cstheme="majorBidi"/>
          <w:sz w:val="26"/>
          <w:szCs w:val="26"/>
        </w:rPr>
        <w:t xml:space="preserve"> and geographical</w:t>
      </w:r>
      <w:r w:rsidRPr="00B46BD3">
        <w:rPr>
          <w:rFonts w:asciiTheme="majorBidi" w:hAnsiTheme="majorBidi" w:cstheme="majorBidi"/>
          <w:sz w:val="26"/>
          <w:szCs w:val="26"/>
        </w:rPr>
        <w:t xml:space="preserve"> patterns</w:t>
      </w:r>
      <w:r w:rsidR="000679B9" w:rsidRPr="00B46BD3">
        <w:rPr>
          <w:rFonts w:asciiTheme="majorBidi" w:hAnsiTheme="majorBidi" w:cstheme="majorBidi"/>
          <w:sz w:val="26"/>
          <w:szCs w:val="26"/>
        </w:rPr>
        <w:t xml:space="preserve"> and ecosystems</w:t>
      </w:r>
      <w:r w:rsidRPr="00B46BD3">
        <w:rPr>
          <w:rFonts w:asciiTheme="majorBidi" w:hAnsiTheme="majorBidi" w:cstheme="majorBidi"/>
          <w:sz w:val="26"/>
          <w:szCs w:val="26"/>
        </w:rPr>
        <w:t xml:space="preserve">. </w:t>
      </w:r>
    </w:p>
    <w:p w:rsidR="006D75E4" w:rsidRPr="00B46BD3" w:rsidRDefault="006D75E4" w:rsidP="006D75E4">
      <w:pPr>
        <w:bidi w:val="0"/>
        <w:jc w:val="both"/>
        <w:rPr>
          <w:rFonts w:asciiTheme="majorBidi" w:hAnsiTheme="majorBidi" w:cstheme="majorBidi"/>
          <w:sz w:val="16"/>
          <w:szCs w:val="16"/>
        </w:rPr>
      </w:pPr>
    </w:p>
    <w:p w:rsidR="006D75E4" w:rsidRPr="00B46BD3" w:rsidRDefault="007746B2" w:rsidP="006D75E4">
      <w:pPr>
        <w:bidi w:val="0"/>
        <w:jc w:val="both"/>
        <w:rPr>
          <w:rFonts w:asciiTheme="majorBidi" w:hAnsiTheme="majorBidi" w:cstheme="majorBidi"/>
          <w:sz w:val="26"/>
          <w:szCs w:val="26"/>
        </w:rPr>
      </w:pPr>
      <w:r w:rsidRPr="00B46BD3">
        <w:rPr>
          <w:rFonts w:asciiTheme="majorBidi" w:hAnsiTheme="majorBidi" w:cstheme="majorBidi"/>
          <w:sz w:val="26"/>
          <w:szCs w:val="26"/>
        </w:rPr>
        <w:t>The restoration of the ecosystem in Palestine is undertaken by a group of ministries and institutions, each in its field of work and specialization, through the implementation of projects and activities that contribute to the restoration of the ecosystem.</w:t>
      </w:r>
    </w:p>
    <w:p w:rsidR="007746B2" w:rsidRPr="00B46BD3" w:rsidRDefault="007746B2" w:rsidP="007746B2">
      <w:pPr>
        <w:bidi w:val="0"/>
        <w:jc w:val="both"/>
        <w:rPr>
          <w:rFonts w:asciiTheme="majorBidi" w:hAnsiTheme="majorBidi" w:cstheme="majorBidi"/>
          <w:sz w:val="16"/>
          <w:szCs w:val="16"/>
        </w:rPr>
      </w:pPr>
    </w:p>
    <w:p w:rsidR="007746B2" w:rsidRPr="00B46BD3" w:rsidRDefault="007746B2" w:rsidP="008C27AC">
      <w:pPr>
        <w:bidi w:val="0"/>
        <w:jc w:val="both"/>
        <w:rPr>
          <w:rFonts w:asciiTheme="majorBidi" w:hAnsiTheme="majorBidi" w:cstheme="majorBidi"/>
          <w:b/>
          <w:bCs/>
          <w:sz w:val="26"/>
          <w:szCs w:val="26"/>
        </w:rPr>
      </w:pPr>
      <w:r w:rsidRPr="00B46BD3">
        <w:rPr>
          <w:rFonts w:asciiTheme="majorBidi" w:hAnsiTheme="majorBidi" w:cstheme="majorBidi"/>
          <w:b/>
          <w:bCs/>
          <w:sz w:val="26"/>
          <w:szCs w:val="26"/>
        </w:rPr>
        <w:t xml:space="preserve">The </w:t>
      </w:r>
      <w:r w:rsidR="008C27AC" w:rsidRPr="00B46BD3">
        <w:rPr>
          <w:rFonts w:asciiTheme="majorBidi" w:hAnsiTheme="majorBidi" w:cstheme="majorBidi"/>
          <w:b/>
          <w:bCs/>
          <w:sz w:val="26"/>
          <w:szCs w:val="26"/>
        </w:rPr>
        <w:t>Agricultural S</w:t>
      </w:r>
      <w:r w:rsidRPr="00B46BD3">
        <w:rPr>
          <w:rFonts w:asciiTheme="majorBidi" w:hAnsiTheme="majorBidi" w:cstheme="majorBidi"/>
          <w:b/>
          <w:bCs/>
          <w:sz w:val="26"/>
          <w:szCs w:val="26"/>
        </w:rPr>
        <w:t>ector</w:t>
      </w:r>
    </w:p>
    <w:p w:rsidR="00131E56" w:rsidRPr="00B46BD3" w:rsidRDefault="007746B2" w:rsidP="00131E56">
      <w:pPr>
        <w:bidi w:val="0"/>
        <w:jc w:val="both"/>
        <w:rPr>
          <w:rFonts w:asciiTheme="majorBidi" w:hAnsiTheme="majorBidi" w:cstheme="majorBidi"/>
          <w:sz w:val="26"/>
          <w:szCs w:val="26"/>
          <w:rtl/>
        </w:rPr>
      </w:pPr>
      <w:r w:rsidRPr="00B46BD3">
        <w:rPr>
          <w:rFonts w:asciiTheme="majorBidi" w:hAnsiTheme="majorBidi" w:cstheme="majorBidi"/>
          <w:sz w:val="26"/>
          <w:szCs w:val="26"/>
        </w:rPr>
        <w:t xml:space="preserve">The restoration of the ecosystem in the agricultural sector is represented by </w:t>
      </w:r>
      <w:r w:rsidR="000679B9" w:rsidRPr="00B46BD3">
        <w:rPr>
          <w:rFonts w:asciiTheme="majorBidi" w:hAnsiTheme="majorBidi" w:cstheme="majorBidi"/>
          <w:sz w:val="26"/>
          <w:szCs w:val="26"/>
        </w:rPr>
        <w:t xml:space="preserve">the </w:t>
      </w:r>
      <w:r w:rsidRPr="00B46BD3">
        <w:rPr>
          <w:rFonts w:asciiTheme="majorBidi" w:hAnsiTheme="majorBidi" w:cstheme="majorBidi"/>
          <w:sz w:val="26"/>
          <w:szCs w:val="26"/>
        </w:rPr>
        <w:t>increase in the area of ​​forests and cultivated lands, according to the Ministry of Agriculture data</w:t>
      </w:r>
      <w:r w:rsidR="000679B9" w:rsidRPr="00B46BD3">
        <w:rPr>
          <w:rFonts w:asciiTheme="majorBidi" w:hAnsiTheme="majorBidi" w:cstheme="majorBidi"/>
          <w:sz w:val="26"/>
          <w:szCs w:val="26"/>
        </w:rPr>
        <w:t xml:space="preserve">. Hence, </w:t>
      </w:r>
      <w:r w:rsidRPr="00B46BD3">
        <w:rPr>
          <w:rFonts w:asciiTheme="majorBidi" w:hAnsiTheme="majorBidi" w:cstheme="majorBidi"/>
          <w:sz w:val="26"/>
          <w:szCs w:val="26"/>
        </w:rPr>
        <w:t>the annual increase in the area of ​​cultivated land reached 7,900 dunums during the year 2019, and it is expected to increase this area through reclamation and rehabilitation programs and greening projects to 9,671</w:t>
      </w:r>
      <w:r w:rsidR="00131E56" w:rsidRPr="00B46BD3">
        <w:rPr>
          <w:rFonts w:asciiTheme="majorBidi" w:hAnsiTheme="majorBidi" w:cstheme="majorBidi" w:hint="cs"/>
          <w:sz w:val="26"/>
          <w:szCs w:val="26"/>
          <w:rtl/>
        </w:rPr>
        <w:t xml:space="preserve"> </w:t>
      </w:r>
      <w:r w:rsidRPr="00B46BD3">
        <w:rPr>
          <w:rFonts w:asciiTheme="majorBidi" w:hAnsiTheme="majorBidi" w:cstheme="majorBidi"/>
          <w:sz w:val="26"/>
          <w:szCs w:val="26"/>
        </w:rPr>
        <w:t>dunums during the year 2021.</w:t>
      </w:r>
      <w:r w:rsidR="00FA52EA" w:rsidRPr="00B46BD3">
        <w:rPr>
          <w:rFonts w:asciiTheme="majorBidi" w:hAnsiTheme="majorBidi" w:cstheme="majorBidi"/>
          <w:sz w:val="26"/>
          <w:szCs w:val="26"/>
        </w:rPr>
        <w:t xml:space="preserve"> </w:t>
      </w:r>
    </w:p>
    <w:p w:rsidR="007746B2" w:rsidRPr="00B46BD3" w:rsidRDefault="007746B2" w:rsidP="00131E56">
      <w:pPr>
        <w:bidi w:val="0"/>
        <w:jc w:val="both"/>
        <w:rPr>
          <w:rFonts w:asciiTheme="majorBidi" w:hAnsiTheme="majorBidi" w:cstheme="majorBidi"/>
          <w:sz w:val="26"/>
          <w:szCs w:val="26"/>
        </w:rPr>
      </w:pPr>
      <w:r w:rsidRPr="00B46BD3">
        <w:rPr>
          <w:rFonts w:asciiTheme="majorBidi" w:hAnsiTheme="majorBidi" w:cstheme="majorBidi"/>
          <w:sz w:val="26"/>
          <w:szCs w:val="26"/>
        </w:rPr>
        <w:t xml:space="preserve">This contributes to </w:t>
      </w:r>
      <w:r w:rsidR="000679B9" w:rsidRPr="00B46BD3">
        <w:rPr>
          <w:rFonts w:asciiTheme="majorBidi" w:hAnsiTheme="majorBidi" w:cstheme="majorBidi"/>
          <w:sz w:val="26"/>
          <w:szCs w:val="26"/>
        </w:rPr>
        <w:t xml:space="preserve">improving </w:t>
      </w:r>
      <w:r w:rsidRPr="00B46BD3">
        <w:rPr>
          <w:rFonts w:asciiTheme="majorBidi" w:hAnsiTheme="majorBidi" w:cstheme="majorBidi"/>
          <w:sz w:val="26"/>
          <w:szCs w:val="26"/>
        </w:rPr>
        <w:t xml:space="preserve">the </w:t>
      </w:r>
      <w:r w:rsidR="00FA52EA" w:rsidRPr="00B46BD3">
        <w:rPr>
          <w:rFonts w:asciiTheme="majorBidi" w:hAnsiTheme="majorBidi" w:cstheme="majorBidi"/>
          <w:sz w:val="26"/>
          <w:szCs w:val="26"/>
        </w:rPr>
        <w:t xml:space="preserve">current status </w:t>
      </w:r>
      <w:r w:rsidRPr="00B46BD3">
        <w:rPr>
          <w:rFonts w:asciiTheme="majorBidi" w:hAnsiTheme="majorBidi" w:cstheme="majorBidi"/>
          <w:sz w:val="26"/>
          <w:szCs w:val="26"/>
        </w:rPr>
        <w:t xml:space="preserve">of the ecosystem, restoring it and limiting its degradation. </w:t>
      </w:r>
      <w:r w:rsidR="000679B9" w:rsidRPr="00B46BD3">
        <w:rPr>
          <w:rFonts w:asciiTheme="majorBidi" w:hAnsiTheme="majorBidi" w:cstheme="majorBidi"/>
          <w:sz w:val="26"/>
          <w:szCs w:val="26"/>
        </w:rPr>
        <w:t xml:space="preserve">In addition, the </w:t>
      </w:r>
      <w:r w:rsidRPr="00B46BD3">
        <w:rPr>
          <w:rFonts w:asciiTheme="majorBidi" w:hAnsiTheme="majorBidi" w:cstheme="majorBidi"/>
          <w:sz w:val="26"/>
          <w:szCs w:val="26"/>
        </w:rPr>
        <w:t>area of ​​the new green areas that will be increased annually is about 2,000 dunums.</w:t>
      </w:r>
    </w:p>
    <w:p w:rsidR="00EF0F15" w:rsidRPr="00B46BD3" w:rsidRDefault="00EF0F15" w:rsidP="00EF0F15">
      <w:pPr>
        <w:bidi w:val="0"/>
        <w:jc w:val="both"/>
        <w:rPr>
          <w:rFonts w:asciiTheme="majorBidi" w:hAnsiTheme="majorBidi" w:cstheme="majorBidi"/>
          <w:sz w:val="16"/>
          <w:szCs w:val="16"/>
        </w:rPr>
      </w:pPr>
    </w:p>
    <w:p w:rsidR="00EF0F15" w:rsidRPr="00B46BD3" w:rsidRDefault="00EF0F15" w:rsidP="008C27AC">
      <w:pPr>
        <w:bidi w:val="0"/>
        <w:jc w:val="both"/>
        <w:rPr>
          <w:rFonts w:asciiTheme="majorBidi" w:hAnsiTheme="majorBidi" w:cstheme="majorBidi"/>
          <w:b/>
          <w:bCs/>
          <w:sz w:val="26"/>
          <w:szCs w:val="26"/>
        </w:rPr>
      </w:pPr>
      <w:r w:rsidRPr="00B46BD3">
        <w:rPr>
          <w:rFonts w:asciiTheme="majorBidi" w:hAnsiTheme="majorBidi" w:cstheme="majorBidi"/>
          <w:b/>
          <w:bCs/>
          <w:sz w:val="26"/>
          <w:szCs w:val="26"/>
        </w:rPr>
        <w:t xml:space="preserve">Sanitation </w:t>
      </w:r>
      <w:r w:rsidR="008C27AC" w:rsidRPr="00B46BD3">
        <w:rPr>
          <w:rFonts w:asciiTheme="majorBidi" w:hAnsiTheme="majorBidi" w:cstheme="majorBidi"/>
          <w:b/>
          <w:bCs/>
          <w:sz w:val="26"/>
          <w:szCs w:val="26"/>
        </w:rPr>
        <w:t>Sector</w:t>
      </w:r>
    </w:p>
    <w:p w:rsidR="00EF0F15" w:rsidRPr="00B46BD3" w:rsidRDefault="00EF0F15" w:rsidP="0070491D">
      <w:pPr>
        <w:bidi w:val="0"/>
        <w:jc w:val="both"/>
        <w:rPr>
          <w:rFonts w:asciiTheme="majorBidi" w:hAnsiTheme="majorBidi" w:cstheme="majorBidi"/>
          <w:sz w:val="26"/>
          <w:szCs w:val="26"/>
        </w:rPr>
      </w:pPr>
      <w:r w:rsidRPr="00B46BD3">
        <w:rPr>
          <w:rFonts w:asciiTheme="majorBidi" w:hAnsiTheme="majorBidi" w:cstheme="majorBidi"/>
          <w:sz w:val="26"/>
          <w:szCs w:val="26"/>
        </w:rPr>
        <w:t>The wastewater treatment</w:t>
      </w:r>
      <w:r w:rsidR="000679B9" w:rsidRPr="00B46BD3">
        <w:rPr>
          <w:rFonts w:asciiTheme="majorBidi" w:hAnsiTheme="majorBidi" w:cstheme="majorBidi"/>
          <w:sz w:val="26"/>
          <w:szCs w:val="26"/>
        </w:rPr>
        <w:t xml:space="preserve"> process</w:t>
      </w:r>
      <w:r w:rsidRPr="00B46BD3">
        <w:rPr>
          <w:rFonts w:asciiTheme="majorBidi" w:hAnsiTheme="majorBidi" w:cstheme="majorBidi"/>
          <w:sz w:val="26"/>
          <w:szCs w:val="26"/>
        </w:rPr>
        <w:t xml:space="preserve"> greatly contributes to restoring the environmental systems</w:t>
      </w:r>
      <w:r w:rsidR="00F329EB" w:rsidRPr="00B46BD3">
        <w:rPr>
          <w:rFonts w:asciiTheme="majorBidi" w:hAnsiTheme="majorBidi" w:cstheme="majorBidi"/>
          <w:sz w:val="26"/>
          <w:szCs w:val="26"/>
        </w:rPr>
        <w:t xml:space="preserve">. According </w:t>
      </w:r>
      <w:r w:rsidRPr="00B46BD3">
        <w:rPr>
          <w:rFonts w:asciiTheme="majorBidi" w:hAnsiTheme="majorBidi" w:cstheme="majorBidi"/>
          <w:sz w:val="26"/>
          <w:szCs w:val="26"/>
        </w:rPr>
        <w:t>to the data of the Palestinian Water Authority</w:t>
      </w:r>
      <w:r w:rsidR="00F329EB" w:rsidRPr="00B46BD3">
        <w:rPr>
          <w:rFonts w:asciiTheme="majorBidi" w:hAnsiTheme="majorBidi" w:cstheme="majorBidi"/>
          <w:sz w:val="26"/>
          <w:szCs w:val="26"/>
        </w:rPr>
        <w:t xml:space="preserve"> (PWA)</w:t>
      </w:r>
      <w:r w:rsidRPr="00B46BD3">
        <w:rPr>
          <w:rFonts w:asciiTheme="majorBidi" w:hAnsiTheme="majorBidi" w:cstheme="majorBidi"/>
          <w:sz w:val="26"/>
          <w:szCs w:val="26"/>
        </w:rPr>
        <w:t xml:space="preserve"> the percentage of the amount of treated water inside Palestine was about 12% of the produced wastewater</w:t>
      </w:r>
      <w:r w:rsidR="00F329EB" w:rsidRPr="00B46BD3">
        <w:rPr>
          <w:rFonts w:asciiTheme="majorBidi" w:hAnsiTheme="majorBidi" w:cstheme="majorBidi"/>
          <w:sz w:val="26"/>
          <w:szCs w:val="26"/>
        </w:rPr>
        <w:t xml:space="preserve"> during the year 2019</w:t>
      </w:r>
      <w:r w:rsidRPr="00B46BD3">
        <w:rPr>
          <w:rFonts w:asciiTheme="majorBidi" w:hAnsiTheme="majorBidi" w:cstheme="majorBidi"/>
          <w:sz w:val="26"/>
          <w:szCs w:val="26"/>
        </w:rPr>
        <w:t xml:space="preserve">, and this percentage is expected to increase during the year 2021 to 15% through </w:t>
      </w:r>
      <w:r w:rsidR="00F329EB" w:rsidRPr="00B46BD3">
        <w:rPr>
          <w:rFonts w:asciiTheme="majorBidi" w:hAnsiTheme="majorBidi" w:cstheme="majorBidi"/>
          <w:sz w:val="26"/>
          <w:szCs w:val="26"/>
        </w:rPr>
        <w:t xml:space="preserve">establishing </w:t>
      </w:r>
      <w:r w:rsidRPr="00B46BD3">
        <w:rPr>
          <w:rFonts w:asciiTheme="majorBidi" w:hAnsiTheme="majorBidi" w:cstheme="majorBidi"/>
          <w:sz w:val="26"/>
          <w:szCs w:val="26"/>
        </w:rPr>
        <w:t xml:space="preserve">wastewater treatment plants and </w:t>
      </w:r>
      <w:r w:rsidR="00F329EB" w:rsidRPr="00B46BD3">
        <w:rPr>
          <w:rFonts w:asciiTheme="majorBidi" w:hAnsiTheme="majorBidi" w:cstheme="majorBidi"/>
          <w:sz w:val="26"/>
          <w:szCs w:val="26"/>
        </w:rPr>
        <w:t xml:space="preserve">improving </w:t>
      </w:r>
      <w:r w:rsidRPr="00B46BD3">
        <w:rPr>
          <w:rFonts w:asciiTheme="majorBidi" w:hAnsiTheme="majorBidi" w:cstheme="majorBidi"/>
          <w:sz w:val="26"/>
          <w:szCs w:val="26"/>
        </w:rPr>
        <w:t xml:space="preserve">the efficiency of </w:t>
      </w:r>
      <w:r w:rsidR="00F329EB" w:rsidRPr="00B46BD3">
        <w:rPr>
          <w:rFonts w:asciiTheme="majorBidi" w:hAnsiTheme="majorBidi" w:cstheme="majorBidi"/>
          <w:sz w:val="26"/>
          <w:szCs w:val="26"/>
        </w:rPr>
        <w:t xml:space="preserve">the already </w:t>
      </w:r>
      <w:r w:rsidRPr="00B46BD3">
        <w:rPr>
          <w:rFonts w:asciiTheme="majorBidi" w:hAnsiTheme="majorBidi" w:cstheme="majorBidi"/>
          <w:sz w:val="26"/>
          <w:szCs w:val="26"/>
        </w:rPr>
        <w:t>existing stations.</w:t>
      </w:r>
    </w:p>
    <w:p w:rsidR="00EF0F15" w:rsidRPr="00B46BD3" w:rsidRDefault="00EF0F15" w:rsidP="00EF0F15">
      <w:pPr>
        <w:bidi w:val="0"/>
        <w:jc w:val="both"/>
        <w:rPr>
          <w:rFonts w:asciiTheme="majorBidi" w:hAnsiTheme="majorBidi" w:cstheme="majorBidi"/>
          <w:sz w:val="16"/>
          <w:szCs w:val="16"/>
        </w:rPr>
      </w:pPr>
    </w:p>
    <w:p w:rsidR="00B46BD3" w:rsidRDefault="00B46BD3" w:rsidP="00F329EB">
      <w:pPr>
        <w:bidi w:val="0"/>
        <w:jc w:val="center"/>
        <w:rPr>
          <w:rFonts w:asciiTheme="majorBidi" w:hAnsiTheme="majorBidi" w:cstheme="majorBidi"/>
          <w:b/>
          <w:bCs/>
          <w:sz w:val="26"/>
          <w:szCs w:val="26"/>
          <w:rtl/>
        </w:rPr>
      </w:pPr>
    </w:p>
    <w:p w:rsidR="00B46BD3" w:rsidRDefault="00B46BD3" w:rsidP="00B46BD3">
      <w:pPr>
        <w:bidi w:val="0"/>
        <w:jc w:val="center"/>
        <w:rPr>
          <w:rFonts w:asciiTheme="majorBidi" w:hAnsiTheme="majorBidi" w:cstheme="majorBidi"/>
          <w:b/>
          <w:bCs/>
          <w:sz w:val="26"/>
          <w:szCs w:val="26"/>
          <w:rtl/>
        </w:rPr>
      </w:pPr>
    </w:p>
    <w:p w:rsidR="00B46BD3" w:rsidRDefault="00B46BD3" w:rsidP="00B46BD3">
      <w:pPr>
        <w:bidi w:val="0"/>
        <w:jc w:val="center"/>
        <w:rPr>
          <w:rFonts w:asciiTheme="majorBidi" w:hAnsiTheme="majorBidi" w:cstheme="majorBidi"/>
          <w:b/>
          <w:bCs/>
          <w:sz w:val="26"/>
          <w:szCs w:val="26"/>
          <w:rtl/>
        </w:rPr>
      </w:pPr>
    </w:p>
    <w:p w:rsidR="00B46BD3" w:rsidRDefault="00B46BD3" w:rsidP="00B46BD3">
      <w:pPr>
        <w:bidi w:val="0"/>
        <w:jc w:val="center"/>
        <w:rPr>
          <w:rFonts w:asciiTheme="majorBidi" w:hAnsiTheme="majorBidi" w:cstheme="majorBidi"/>
          <w:b/>
          <w:bCs/>
          <w:sz w:val="26"/>
          <w:szCs w:val="26"/>
          <w:rtl/>
        </w:rPr>
      </w:pPr>
    </w:p>
    <w:p w:rsidR="00B46BD3" w:rsidRDefault="00B46BD3" w:rsidP="00B46BD3">
      <w:pPr>
        <w:bidi w:val="0"/>
        <w:jc w:val="center"/>
        <w:rPr>
          <w:rFonts w:asciiTheme="majorBidi" w:hAnsiTheme="majorBidi" w:cstheme="majorBidi"/>
          <w:b/>
          <w:bCs/>
          <w:sz w:val="26"/>
          <w:szCs w:val="26"/>
          <w:rtl/>
        </w:rPr>
      </w:pPr>
    </w:p>
    <w:p w:rsidR="00B46BD3" w:rsidRDefault="00B46BD3" w:rsidP="00B46BD3">
      <w:pPr>
        <w:bidi w:val="0"/>
        <w:jc w:val="center"/>
        <w:rPr>
          <w:rFonts w:asciiTheme="majorBidi" w:hAnsiTheme="majorBidi" w:cstheme="majorBidi"/>
          <w:b/>
          <w:bCs/>
          <w:sz w:val="26"/>
          <w:szCs w:val="26"/>
          <w:rtl/>
        </w:rPr>
      </w:pPr>
    </w:p>
    <w:p w:rsidR="00B46BD3" w:rsidRDefault="00B46BD3" w:rsidP="00B46BD3">
      <w:pPr>
        <w:bidi w:val="0"/>
        <w:jc w:val="center"/>
        <w:rPr>
          <w:rFonts w:asciiTheme="majorBidi" w:hAnsiTheme="majorBidi" w:cstheme="majorBidi"/>
          <w:b/>
          <w:bCs/>
          <w:sz w:val="26"/>
          <w:szCs w:val="26"/>
          <w:rtl/>
        </w:rPr>
      </w:pPr>
    </w:p>
    <w:p w:rsidR="00B46BD3" w:rsidRDefault="00B46BD3" w:rsidP="00B46BD3">
      <w:pPr>
        <w:bidi w:val="0"/>
        <w:jc w:val="center"/>
        <w:rPr>
          <w:rFonts w:asciiTheme="majorBidi" w:hAnsiTheme="majorBidi" w:cstheme="majorBidi"/>
          <w:b/>
          <w:bCs/>
          <w:sz w:val="26"/>
          <w:szCs w:val="26"/>
          <w:rtl/>
        </w:rPr>
      </w:pPr>
    </w:p>
    <w:p w:rsidR="00B46BD3" w:rsidRDefault="00B46BD3" w:rsidP="00B46BD3">
      <w:pPr>
        <w:bidi w:val="0"/>
        <w:jc w:val="center"/>
        <w:rPr>
          <w:rFonts w:asciiTheme="majorBidi" w:hAnsiTheme="majorBidi" w:cstheme="majorBidi"/>
          <w:b/>
          <w:bCs/>
          <w:sz w:val="26"/>
          <w:szCs w:val="26"/>
          <w:rtl/>
        </w:rPr>
      </w:pPr>
    </w:p>
    <w:p w:rsidR="00B46BD3" w:rsidRDefault="00B46BD3" w:rsidP="00B46BD3">
      <w:pPr>
        <w:bidi w:val="0"/>
        <w:jc w:val="center"/>
        <w:rPr>
          <w:rFonts w:asciiTheme="majorBidi" w:hAnsiTheme="majorBidi" w:cstheme="majorBidi"/>
          <w:b/>
          <w:bCs/>
          <w:sz w:val="26"/>
          <w:szCs w:val="26"/>
          <w:rtl/>
        </w:rPr>
      </w:pPr>
    </w:p>
    <w:p w:rsidR="00B46BD3" w:rsidRDefault="00EF0F15" w:rsidP="00B46BD3">
      <w:pPr>
        <w:bidi w:val="0"/>
        <w:jc w:val="center"/>
        <w:rPr>
          <w:rFonts w:asciiTheme="majorBidi" w:hAnsiTheme="majorBidi" w:cstheme="majorBidi"/>
          <w:b/>
          <w:bCs/>
          <w:sz w:val="26"/>
          <w:szCs w:val="26"/>
          <w:rtl/>
        </w:rPr>
      </w:pPr>
      <w:r w:rsidRPr="00B46BD3">
        <w:rPr>
          <w:rFonts w:asciiTheme="majorBidi" w:hAnsiTheme="majorBidi" w:cstheme="majorBidi"/>
          <w:b/>
          <w:bCs/>
          <w:sz w:val="26"/>
          <w:szCs w:val="26"/>
        </w:rPr>
        <w:t>The expected percentage of the</w:t>
      </w:r>
      <w:r w:rsidR="00F329EB" w:rsidRPr="00B46BD3">
        <w:rPr>
          <w:rFonts w:asciiTheme="majorBidi" w:hAnsiTheme="majorBidi" w:cstheme="majorBidi"/>
          <w:b/>
          <w:bCs/>
          <w:sz w:val="26"/>
          <w:szCs w:val="26"/>
        </w:rPr>
        <w:t xml:space="preserve"> treated wastewater</w:t>
      </w:r>
      <w:r w:rsidRPr="00B46BD3">
        <w:rPr>
          <w:rFonts w:asciiTheme="majorBidi" w:hAnsiTheme="majorBidi" w:cstheme="majorBidi"/>
          <w:b/>
          <w:bCs/>
          <w:sz w:val="26"/>
          <w:szCs w:val="26"/>
        </w:rPr>
        <w:t xml:space="preserve">  inside Palestine </w:t>
      </w:r>
    </w:p>
    <w:p w:rsidR="00EF0F15" w:rsidRPr="00B46BD3" w:rsidRDefault="00EF0F15" w:rsidP="00B46BD3">
      <w:pPr>
        <w:bidi w:val="0"/>
        <w:jc w:val="center"/>
        <w:rPr>
          <w:rFonts w:asciiTheme="majorBidi" w:hAnsiTheme="majorBidi" w:cstheme="majorBidi"/>
          <w:b/>
          <w:bCs/>
          <w:sz w:val="26"/>
          <w:szCs w:val="26"/>
        </w:rPr>
      </w:pPr>
      <w:r w:rsidRPr="00B46BD3">
        <w:rPr>
          <w:rFonts w:asciiTheme="majorBidi" w:hAnsiTheme="majorBidi" w:cstheme="majorBidi"/>
          <w:b/>
          <w:bCs/>
          <w:sz w:val="26"/>
          <w:szCs w:val="26"/>
        </w:rPr>
        <w:t xml:space="preserve">from </w:t>
      </w:r>
      <w:r w:rsidR="00F329EB" w:rsidRPr="00B46BD3">
        <w:rPr>
          <w:rFonts w:asciiTheme="majorBidi" w:hAnsiTheme="majorBidi" w:cstheme="majorBidi"/>
          <w:b/>
          <w:bCs/>
          <w:sz w:val="26"/>
          <w:szCs w:val="26"/>
        </w:rPr>
        <w:t xml:space="preserve">the </w:t>
      </w:r>
      <w:r w:rsidRPr="00B46BD3">
        <w:rPr>
          <w:rFonts w:asciiTheme="majorBidi" w:hAnsiTheme="majorBidi" w:cstheme="majorBidi"/>
          <w:b/>
          <w:bCs/>
          <w:sz w:val="26"/>
          <w:szCs w:val="26"/>
        </w:rPr>
        <w:t>produced wastewater by year</w:t>
      </w:r>
    </w:p>
    <w:p w:rsidR="00EF0F15" w:rsidRDefault="00EF0F15" w:rsidP="00131E56">
      <w:pPr>
        <w:pBdr>
          <w:top w:val="single" w:sz="4" w:space="1" w:color="auto"/>
          <w:left w:val="single" w:sz="4" w:space="0" w:color="auto"/>
          <w:bottom w:val="single" w:sz="4" w:space="1" w:color="auto"/>
          <w:right w:val="single" w:sz="4" w:space="4" w:color="auto"/>
        </w:pBdr>
        <w:bidi w:val="0"/>
        <w:jc w:val="center"/>
        <w:rPr>
          <w:rFonts w:cs="Simplified Arabic"/>
          <w:rtl/>
        </w:rPr>
      </w:pPr>
      <w:r>
        <w:rPr>
          <w:rFonts w:cs="Simplified Arabic"/>
          <w:noProof/>
          <w:rtl/>
          <w:lang w:eastAsia="en-US"/>
        </w:rPr>
        <w:drawing>
          <wp:inline distT="0" distB="0" distL="0" distR="0" wp14:anchorId="03C335BF" wp14:editId="72F1821A">
            <wp:extent cx="6581775" cy="19907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0F15" w:rsidRPr="00131E56" w:rsidRDefault="00EF0F15" w:rsidP="00512D85">
      <w:pPr>
        <w:bidi w:val="0"/>
        <w:jc w:val="both"/>
        <w:rPr>
          <w:rFonts w:cs="Simplified Arabic"/>
          <w:sz w:val="16"/>
          <w:szCs w:val="16"/>
          <w:rtl/>
        </w:rPr>
      </w:pPr>
    </w:p>
    <w:p w:rsidR="00512D85" w:rsidRPr="00B46BD3" w:rsidRDefault="00512D85" w:rsidP="00F329EB">
      <w:pPr>
        <w:bidi w:val="0"/>
        <w:jc w:val="both"/>
        <w:rPr>
          <w:rFonts w:asciiTheme="majorBidi" w:hAnsiTheme="majorBidi" w:cstheme="majorBidi"/>
          <w:sz w:val="26"/>
          <w:szCs w:val="26"/>
        </w:rPr>
      </w:pPr>
      <w:r w:rsidRPr="00B46BD3">
        <w:rPr>
          <w:rFonts w:asciiTheme="majorBidi" w:hAnsiTheme="majorBidi" w:cstheme="majorBidi"/>
          <w:sz w:val="26"/>
          <w:szCs w:val="26"/>
        </w:rPr>
        <w:t xml:space="preserve">This increase could not have been achieved without increasing the number of treatment plants, which are scheduled to increase from 10 </w:t>
      </w:r>
      <w:r w:rsidR="00F329EB" w:rsidRPr="00B46BD3">
        <w:rPr>
          <w:rFonts w:asciiTheme="majorBidi" w:hAnsiTheme="majorBidi" w:cstheme="majorBidi"/>
          <w:sz w:val="26"/>
          <w:szCs w:val="26"/>
        </w:rPr>
        <w:t xml:space="preserve">stations in </w:t>
      </w:r>
      <w:r w:rsidRPr="00B46BD3">
        <w:rPr>
          <w:rFonts w:asciiTheme="majorBidi" w:hAnsiTheme="majorBidi" w:cstheme="majorBidi"/>
          <w:sz w:val="26"/>
          <w:szCs w:val="26"/>
        </w:rPr>
        <w:t xml:space="preserve">2019 </w:t>
      </w:r>
      <w:r w:rsidR="00056400" w:rsidRPr="00B46BD3">
        <w:rPr>
          <w:rFonts w:asciiTheme="majorBidi" w:hAnsiTheme="majorBidi" w:cstheme="majorBidi"/>
          <w:sz w:val="26"/>
          <w:szCs w:val="26"/>
        </w:rPr>
        <w:t>to 11</w:t>
      </w:r>
      <w:r w:rsidR="00F329EB" w:rsidRPr="00B46BD3">
        <w:rPr>
          <w:rFonts w:asciiTheme="majorBidi" w:hAnsiTheme="majorBidi" w:cstheme="majorBidi"/>
          <w:sz w:val="26"/>
          <w:szCs w:val="26"/>
        </w:rPr>
        <w:t xml:space="preserve"> stations</w:t>
      </w:r>
      <w:r w:rsidR="00056400" w:rsidRPr="00B46BD3">
        <w:rPr>
          <w:rFonts w:asciiTheme="majorBidi" w:hAnsiTheme="majorBidi" w:cstheme="majorBidi"/>
          <w:sz w:val="26"/>
          <w:szCs w:val="26"/>
        </w:rPr>
        <w:t xml:space="preserve"> </w:t>
      </w:r>
      <w:r w:rsidR="00F329EB" w:rsidRPr="00B46BD3">
        <w:rPr>
          <w:rFonts w:asciiTheme="majorBidi" w:hAnsiTheme="majorBidi" w:cstheme="majorBidi"/>
          <w:sz w:val="26"/>
          <w:szCs w:val="26"/>
        </w:rPr>
        <w:t>in</w:t>
      </w:r>
      <w:r w:rsidRPr="00B46BD3">
        <w:rPr>
          <w:rFonts w:asciiTheme="majorBidi" w:hAnsiTheme="majorBidi" w:cstheme="majorBidi"/>
          <w:sz w:val="26"/>
          <w:szCs w:val="26"/>
        </w:rPr>
        <w:t xml:space="preserve"> 2021</w:t>
      </w:r>
      <w:r w:rsidRPr="00B46BD3">
        <w:rPr>
          <w:rFonts w:asciiTheme="majorBidi" w:hAnsiTheme="majorBidi" w:cstheme="majorBidi"/>
          <w:sz w:val="26"/>
          <w:szCs w:val="26"/>
          <w:rtl/>
        </w:rPr>
        <w:t>.</w:t>
      </w:r>
    </w:p>
    <w:p w:rsidR="006E3B44" w:rsidRPr="00B46BD3" w:rsidRDefault="006E3B44" w:rsidP="006E3B44">
      <w:pPr>
        <w:bidi w:val="0"/>
        <w:jc w:val="both"/>
        <w:rPr>
          <w:rFonts w:asciiTheme="majorBidi" w:hAnsiTheme="majorBidi" w:cstheme="majorBidi"/>
          <w:sz w:val="16"/>
          <w:szCs w:val="16"/>
        </w:rPr>
      </w:pPr>
    </w:p>
    <w:p w:rsidR="006E3B44" w:rsidRPr="00B46BD3" w:rsidRDefault="006E3B44" w:rsidP="00F329EB">
      <w:pPr>
        <w:bidi w:val="0"/>
        <w:jc w:val="both"/>
        <w:rPr>
          <w:rFonts w:asciiTheme="majorBidi" w:hAnsiTheme="majorBidi" w:cstheme="majorBidi"/>
          <w:sz w:val="26"/>
          <w:szCs w:val="26"/>
        </w:rPr>
      </w:pPr>
      <w:r w:rsidRPr="00B46BD3">
        <w:rPr>
          <w:rFonts w:asciiTheme="majorBidi" w:hAnsiTheme="majorBidi" w:cstheme="majorBidi"/>
          <w:sz w:val="26"/>
          <w:szCs w:val="26"/>
        </w:rPr>
        <w:t xml:space="preserve">In order to contribute to the restoration of the ecosystem, it is planned to increase the area of agricultural land irrigated annually from treated wastewater by </w:t>
      </w:r>
      <w:r w:rsidR="00F329EB" w:rsidRPr="00B46BD3">
        <w:rPr>
          <w:rFonts w:asciiTheme="majorBidi" w:hAnsiTheme="majorBidi" w:cstheme="majorBidi"/>
          <w:sz w:val="26"/>
          <w:szCs w:val="26"/>
        </w:rPr>
        <w:t>around</w:t>
      </w:r>
      <w:r w:rsidRPr="00B46BD3">
        <w:rPr>
          <w:rFonts w:asciiTheme="majorBidi" w:hAnsiTheme="majorBidi" w:cstheme="majorBidi"/>
          <w:sz w:val="26"/>
          <w:szCs w:val="26"/>
        </w:rPr>
        <w:t xml:space="preserve"> 1,800 dunums during 2021, according to the data of the Ministry of Agriculture.</w:t>
      </w:r>
    </w:p>
    <w:p w:rsidR="006E3B44" w:rsidRPr="00B46BD3" w:rsidRDefault="006E3B44" w:rsidP="006E3B44">
      <w:pPr>
        <w:bidi w:val="0"/>
        <w:jc w:val="both"/>
        <w:rPr>
          <w:rFonts w:asciiTheme="majorBidi" w:hAnsiTheme="majorBidi" w:cstheme="majorBidi"/>
          <w:sz w:val="16"/>
          <w:szCs w:val="16"/>
        </w:rPr>
      </w:pPr>
    </w:p>
    <w:p w:rsidR="00B46BD3" w:rsidRDefault="003F6FC9" w:rsidP="00B46BD3">
      <w:pPr>
        <w:bidi w:val="0"/>
        <w:jc w:val="center"/>
        <w:rPr>
          <w:rFonts w:asciiTheme="majorBidi" w:hAnsiTheme="majorBidi" w:cstheme="majorBidi"/>
          <w:b/>
          <w:bCs/>
          <w:sz w:val="26"/>
          <w:szCs w:val="26"/>
          <w:rtl/>
        </w:rPr>
      </w:pPr>
      <w:r w:rsidRPr="00B46BD3">
        <w:rPr>
          <w:rFonts w:asciiTheme="majorBidi" w:hAnsiTheme="majorBidi" w:cstheme="majorBidi"/>
          <w:b/>
          <w:bCs/>
          <w:sz w:val="26"/>
          <w:szCs w:val="26"/>
        </w:rPr>
        <w:t xml:space="preserve">Area expected to increase each year in agricultural lands irrigated </w:t>
      </w:r>
    </w:p>
    <w:p w:rsidR="003F6FC9" w:rsidRPr="00B46BD3" w:rsidRDefault="003F6FC9" w:rsidP="00B46BD3">
      <w:pPr>
        <w:bidi w:val="0"/>
        <w:jc w:val="center"/>
        <w:rPr>
          <w:rFonts w:asciiTheme="majorBidi" w:hAnsiTheme="majorBidi" w:cstheme="majorBidi"/>
          <w:b/>
          <w:bCs/>
          <w:sz w:val="26"/>
          <w:szCs w:val="26"/>
        </w:rPr>
      </w:pPr>
      <w:r w:rsidRPr="00B46BD3">
        <w:rPr>
          <w:rFonts w:asciiTheme="majorBidi" w:hAnsiTheme="majorBidi" w:cstheme="majorBidi"/>
          <w:b/>
          <w:bCs/>
          <w:sz w:val="26"/>
          <w:szCs w:val="26"/>
        </w:rPr>
        <w:t>from treated wastewater by year (in dunums)</w:t>
      </w:r>
    </w:p>
    <w:p w:rsidR="00D86334" w:rsidRDefault="00D86334" w:rsidP="00B46BD3">
      <w:pPr>
        <w:pBdr>
          <w:top w:val="single" w:sz="4" w:space="1" w:color="auto"/>
          <w:left w:val="single" w:sz="4" w:space="4" w:color="auto"/>
          <w:bottom w:val="single" w:sz="4" w:space="1" w:color="auto"/>
          <w:right w:val="single" w:sz="4" w:space="4" w:color="auto"/>
        </w:pBdr>
        <w:jc w:val="center"/>
        <w:rPr>
          <w:rFonts w:cs="Simplified Arabic"/>
          <w:rtl/>
        </w:rPr>
      </w:pPr>
      <w:r>
        <w:rPr>
          <w:rFonts w:cs="Simplified Arabic"/>
          <w:noProof/>
          <w:rtl/>
          <w:lang w:eastAsia="en-US"/>
        </w:rPr>
        <w:drawing>
          <wp:inline distT="0" distB="0" distL="0" distR="0" wp14:anchorId="1047E41C" wp14:editId="3106CDCE">
            <wp:extent cx="6667500" cy="18669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1E56" w:rsidRPr="001C2606" w:rsidRDefault="00131E56" w:rsidP="008C27AC">
      <w:pPr>
        <w:bidi w:val="0"/>
        <w:jc w:val="both"/>
        <w:rPr>
          <w:rFonts w:asciiTheme="majorBidi" w:hAnsiTheme="majorBidi" w:cstheme="majorBidi"/>
          <w:b/>
          <w:bCs/>
          <w:sz w:val="16"/>
          <w:szCs w:val="16"/>
          <w:rtl/>
        </w:rPr>
      </w:pPr>
    </w:p>
    <w:p w:rsidR="00CD45AC" w:rsidRPr="00B46BD3" w:rsidRDefault="00CD45AC" w:rsidP="00131E56">
      <w:pPr>
        <w:bidi w:val="0"/>
        <w:jc w:val="both"/>
        <w:rPr>
          <w:rFonts w:asciiTheme="majorBidi" w:hAnsiTheme="majorBidi" w:cstheme="majorBidi"/>
          <w:b/>
          <w:bCs/>
          <w:sz w:val="26"/>
          <w:szCs w:val="26"/>
        </w:rPr>
      </w:pPr>
      <w:r w:rsidRPr="00B46BD3">
        <w:rPr>
          <w:rFonts w:asciiTheme="majorBidi" w:hAnsiTheme="majorBidi" w:cstheme="majorBidi"/>
          <w:b/>
          <w:bCs/>
          <w:sz w:val="26"/>
          <w:szCs w:val="26"/>
        </w:rPr>
        <w:t xml:space="preserve">The </w:t>
      </w:r>
      <w:r w:rsidR="008C27AC" w:rsidRPr="00B46BD3">
        <w:rPr>
          <w:rFonts w:asciiTheme="majorBidi" w:hAnsiTheme="majorBidi" w:cstheme="majorBidi"/>
          <w:b/>
          <w:bCs/>
          <w:sz w:val="26"/>
          <w:szCs w:val="26"/>
        </w:rPr>
        <w:t>Waste Sector</w:t>
      </w:r>
    </w:p>
    <w:p w:rsidR="00CD45AC" w:rsidRPr="00B46BD3" w:rsidRDefault="00CD45AC" w:rsidP="00F329EB">
      <w:pPr>
        <w:bidi w:val="0"/>
        <w:jc w:val="both"/>
        <w:rPr>
          <w:rFonts w:asciiTheme="majorBidi" w:hAnsiTheme="majorBidi" w:cstheme="majorBidi"/>
          <w:sz w:val="26"/>
          <w:szCs w:val="26"/>
        </w:rPr>
      </w:pPr>
      <w:r w:rsidRPr="00B46BD3">
        <w:rPr>
          <w:rFonts w:asciiTheme="majorBidi" w:hAnsiTheme="majorBidi" w:cstheme="majorBidi"/>
          <w:sz w:val="26"/>
          <w:szCs w:val="26"/>
        </w:rPr>
        <w:t>Effective management of the waste sector contributes significantly to restoring balance to the ecosystem</w:t>
      </w:r>
      <w:r w:rsidR="00F329EB" w:rsidRPr="00B46BD3">
        <w:rPr>
          <w:rFonts w:asciiTheme="majorBidi" w:hAnsiTheme="majorBidi" w:cstheme="majorBidi"/>
          <w:sz w:val="26"/>
          <w:szCs w:val="26"/>
        </w:rPr>
        <w:t xml:space="preserve">. Hence </w:t>
      </w:r>
      <w:r w:rsidRPr="00B46BD3">
        <w:rPr>
          <w:rFonts w:asciiTheme="majorBidi" w:hAnsiTheme="majorBidi" w:cstheme="majorBidi"/>
          <w:sz w:val="26"/>
          <w:szCs w:val="26"/>
        </w:rPr>
        <w:t>and for this purpose</w:t>
      </w:r>
      <w:r w:rsidR="00F329EB" w:rsidRPr="00B46BD3">
        <w:rPr>
          <w:rFonts w:asciiTheme="majorBidi" w:hAnsiTheme="majorBidi" w:cstheme="majorBidi"/>
          <w:sz w:val="26"/>
          <w:szCs w:val="26"/>
        </w:rPr>
        <w:t>,</w:t>
      </w:r>
      <w:r w:rsidRPr="00B46BD3">
        <w:rPr>
          <w:rFonts w:asciiTheme="majorBidi" w:hAnsiTheme="majorBidi" w:cstheme="majorBidi"/>
          <w:sz w:val="26"/>
          <w:szCs w:val="26"/>
        </w:rPr>
        <w:t xml:space="preserve"> the competent authorities have </w:t>
      </w:r>
      <w:r w:rsidR="00F329EB" w:rsidRPr="00B46BD3">
        <w:rPr>
          <w:rFonts w:asciiTheme="majorBidi" w:hAnsiTheme="majorBidi" w:cstheme="majorBidi"/>
          <w:sz w:val="26"/>
          <w:szCs w:val="26"/>
        </w:rPr>
        <w:t xml:space="preserve">given great </w:t>
      </w:r>
      <w:r w:rsidRPr="00B46BD3">
        <w:rPr>
          <w:rFonts w:asciiTheme="majorBidi" w:hAnsiTheme="majorBidi" w:cstheme="majorBidi"/>
          <w:sz w:val="26"/>
          <w:szCs w:val="26"/>
        </w:rPr>
        <w:t>importance to this sector in terms of sanitary landfill, recycling and treatment.</w:t>
      </w:r>
    </w:p>
    <w:p w:rsidR="00CD45AC" w:rsidRPr="001C2606" w:rsidRDefault="00CD45AC" w:rsidP="00CD45AC">
      <w:pPr>
        <w:bidi w:val="0"/>
        <w:jc w:val="both"/>
        <w:rPr>
          <w:rFonts w:asciiTheme="majorBidi" w:hAnsiTheme="majorBidi" w:cstheme="majorBidi"/>
          <w:sz w:val="16"/>
          <w:szCs w:val="16"/>
          <w:rtl/>
        </w:rPr>
      </w:pPr>
    </w:p>
    <w:p w:rsidR="00CD45AC" w:rsidRPr="00B46BD3" w:rsidRDefault="00CD45AC" w:rsidP="00F329EB">
      <w:pPr>
        <w:bidi w:val="0"/>
        <w:jc w:val="both"/>
        <w:rPr>
          <w:rFonts w:asciiTheme="majorBidi" w:hAnsiTheme="majorBidi" w:cstheme="majorBidi"/>
          <w:sz w:val="26"/>
          <w:szCs w:val="26"/>
          <w:rtl/>
        </w:rPr>
      </w:pPr>
      <w:r w:rsidRPr="00B46BD3">
        <w:rPr>
          <w:rFonts w:asciiTheme="majorBidi" w:hAnsiTheme="majorBidi" w:cstheme="majorBidi"/>
          <w:sz w:val="26"/>
          <w:szCs w:val="26"/>
        </w:rPr>
        <w:t xml:space="preserve">Data from the Ministry of Local Government indicate that the percentage of solid waste that is dumped in a </w:t>
      </w:r>
      <w:r w:rsidR="00F329EB" w:rsidRPr="00B46BD3">
        <w:rPr>
          <w:rFonts w:asciiTheme="majorBidi" w:hAnsiTheme="majorBidi" w:cstheme="majorBidi"/>
          <w:sz w:val="26"/>
          <w:szCs w:val="26"/>
        </w:rPr>
        <w:t xml:space="preserve">sanitary </w:t>
      </w:r>
      <w:r w:rsidRPr="00B46BD3">
        <w:rPr>
          <w:rFonts w:asciiTheme="majorBidi" w:hAnsiTheme="majorBidi" w:cstheme="majorBidi"/>
          <w:sz w:val="26"/>
          <w:szCs w:val="26"/>
        </w:rPr>
        <w:t xml:space="preserve">manner out of the total waste produced </w:t>
      </w:r>
      <w:r w:rsidR="00F329EB" w:rsidRPr="00B46BD3">
        <w:rPr>
          <w:rFonts w:asciiTheme="majorBidi" w:hAnsiTheme="majorBidi" w:cstheme="majorBidi"/>
          <w:sz w:val="26"/>
          <w:szCs w:val="26"/>
        </w:rPr>
        <w:t>in</w:t>
      </w:r>
      <w:r w:rsidRPr="00B46BD3">
        <w:rPr>
          <w:rFonts w:asciiTheme="majorBidi" w:hAnsiTheme="majorBidi" w:cstheme="majorBidi"/>
          <w:sz w:val="26"/>
          <w:szCs w:val="26"/>
        </w:rPr>
        <w:t xml:space="preserve"> 2019 was about 98</w:t>
      </w:r>
      <w:r w:rsidR="00F329EB" w:rsidRPr="00B46BD3">
        <w:rPr>
          <w:rFonts w:asciiTheme="majorBidi" w:hAnsiTheme="majorBidi" w:cstheme="majorBidi"/>
          <w:sz w:val="26"/>
          <w:szCs w:val="26"/>
        </w:rPr>
        <w:t>%. T</w:t>
      </w:r>
      <w:r w:rsidRPr="00B46BD3">
        <w:rPr>
          <w:rFonts w:asciiTheme="majorBidi" w:hAnsiTheme="majorBidi" w:cstheme="majorBidi"/>
          <w:sz w:val="26"/>
          <w:szCs w:val="26"/>
        </w:rPr>
        <w:t xml:space="preserve">his percentage is expected to reach 100% </w:t>
      </w:r>
      <w:r w:rsidR="00F329EB" w:rsidRPr="00B46BD3">
        <w:rPr>
          <w:rFonts w:asciiTheme="majorBidi" w:hAnsiTheme="majorBidi" w:cstheme="majorBidi"/>
          <w:sz w:val="26"/>
          <w:szCs w:val="26"/>
        </w:rPr>
        <w:t>in</w:t>
      </w:r>
      <w:r w:rsidRPr="00B46BD3">
        <w:rPr>
          <w:rFonts w:asciiTheme="majorBidi" w:hAnsiTheme="majorBidi" w:cstheme="majorBidi"/>
          <w:sz w:val="26"/>
          <w:szCs w:val="26"/>
        </w:rPr>
        <w:t xml:space="preserve"> 2023.</w:t>
      </w:r>
    </w:p>
    <w:p w:rsidR="00CD45AC" w:rsidRPr="001C2606" w:rsidRDefault="00CD45AC" w:rsidP="00CD45AC">
      <w:pPr>
        <w:bidi w:val="0"/>
        <w:jc w:val="both"/>
        <w:rPr>
          <w:rFonts w:asciiTheme="majorBidi" w:hAnsiTheme="majorBidi" w:cstheme="majorBidi"/>
          <w:sz w:val="16"/>
          <w:szCs w:val="16"/>
          <w:rtl/>
        </w:rPr>
      </w:pPr>
    </w:p>
    <w:p w:rsidR="00CD45AC" w:rsidRPr="00B46BD3" w:rsidRDefault="00CD45AC" w:rsidP="00F329EB">
      <w:pPr>
        <w:bidi w:val="0"/>
        <w:jc w:val="both"/>
        <w:rPr>
          <w:rFonts w:asciiTheme="majorBidi" w:hAnsiTheme="majorBidi" w:cstheme="majorBidi"/>
          <w:sz w:val="26"/>
          <w:szCs w:val="26"/>
        </w:rPr>
      </w:pPr>
      <w:r w:rsidRPr="00B46BD3">
        <w:rPr>
          <w:rFonts w:asciiTheme="majorBidi" w:hAnsiTheme="majorBidi" w:cstheme="majorBidi"/>
          <w:sz w:val="26"/>
          <w:szCs w:val="26"/>
        </w:rPr>
        <w:t xml:space="preserve">According to the same source, </w:t>
      </w:r>
      <w:r w:rsidR="00F329EB" w:rsidRPr="00B46BD3">
        <w:rPr>
          <w:rFonts w:asciiTheme="majorBidi" w:hAnsiTheme="majorBidi" w:cstheme="majorBidi"/>
          <w:sz w:val="26"/>
          <w:szCs w:val="26"/>
        </w:rPr>
        <w:t xml:space="preserve">and in </w:t>
      </w:r>
      <w:r w:rsidRPr="00B46BD3">
        <w:rPr>
          <w:rFonts w:asciiTheme="majorBidi" w:hAnsiTheme="majorBidi" w:cstheme="majorBidi"/>
          <w:sz w:val="26"/>
          <w:szCs w:val="26"/>
        </w:rPr>
        <w:t>regard</w:t>
      </w:r>
      <w:r w:rsidR="00F329EB" w:rsidRPr="00B46BD3">
        <w:rPr>
          <w:rFonts w:asciiTheme="majorBidi" w:hAnsiTheme="majorBidi" w:cstheme="majorBidi"/>
          <w:sz w:val="26"/>
          <w:szCs w:val="26"/>
        </w:rPr>
        <w:t>s</w:t>
      </w:r>
      <w:r w:rsidRPr="00B46BD3">
        <w:rPr>
          <w:rFonts w:asciiTheme="majorBidi" w:hAnsiTheme="majorBidi" w:cstheme="majorBidi"/>
          <w:sz w:val="26"/>
          <w:szCs w:val="26"/>
        </w:rPr>
        <w:t xml:space="preserve"> </w:t>
      </w:r>
      <w:r w:rsidR="00F329EB" w:rsidRPr="00B46BD3">
        <w:rPr>
          <w:rFonts w:asciiTheme="majorBidi" w:hAnsiTheme="majorBidi" w:cstheme="majorBidi"/>
          <w:sz w:val="26"/>
          <w:szCs w:val="26"/>
        </w:rPr>
        <w:t xml:space="preserve">to </w:t>
      </w:r>
      <w:r w:rsidRPr="00B46BD3">
        <w:rPr>
          <w:rFonts w:asciiTheme="majorBidi" w:hAnsiTheme="majorBidi" w:cstheme="majorBidi"/>
          <w:sz w:val="26"/>
          <w:szCs w:val="26"/>
        </w:rPr>
        <w:t xml:space="preserve">the percentage of waste that is recycled out of the total waste produced, it ranged from 1.5% </w:t>
      </w:r>
      <w:r w:rsidR="00F329EB" w:rsidRPr="00B46BD3">
        <w:rPr>
          <w:rFonts w:asciiTheme="majorBidi" w:hAnsiTheme="majorBidi" w:cstheme="majorBidi"/>
          <w:sz w:val="26"/>
          <w:szCs w:val="26"/>
        </w:rPr>
        <w:t>in</w:t>
      </w:r>
      <w:r w:rsidRPr="00B46BD3">
        <w:rPr>
          <w:rFonts w:asciiTheme="majorBidi" w:hAnsiTheme="majorBidi" w:cstheme="majorBidi"/>
          <w:sz w:val="26"/>
          <w:szCs w:val="26"/>
        </w:rPr>
        <w:t xml:space="preserve"> 2019 to 10% during 2023.</w:t>
      </w:r>
    </w:p>
    <w:p w:rsidR="00CD45AC" w:rsidRDefault="00CD45AC" w:rsidP="00CD45AC">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Default="001C2606" w:rsidP="001C2606">
      <w:pPr>
        <w:bidi w:val="0"/>
        <w:jc w:val="both"/>
        <w:rPr>
          <w:rFonts w:asciiTheme="majorBidi" w:hAnsiTheme="majorBidi" w:cstheme="majorBidi"/>
          <w:sz w:val="16"/>
          <w:szCs w:val="16"/>
          <w:rtl/>
        </w:rPr>
      </w:pPr>
    </w:p>
    <w:p w:rsidR="001C2606" w:rsidRPr="001C2606" w:rsidRDefault="001C2606" w:rsidP="001C2606">
      <w:pPr>
        <w:bidi w:val="0"/>
        <w:jc w:val="both"/>
        <w:rPr>
          <w:rFonts w:asciiTheme="majorBidi" w:hAnsiTheme="majorBidi" w:cstheme="majorBidi"/>
          <w:sz w:val="16"/>
          <w:szCs w:val="16"/>
        </w:rPr>
      </w:pPr>
    </w:p>
    <w:p w:rsidR="00CD45AC" w:rsidRPr="00131E56" w:rsidRDefault="00CD45AC" w:rsidP="00131E56">
      <w:pPr>
        <w:bidi w:val="0"/>
        <w:jc w:val="center"/>
        <w:rPr>
          <w:rFonts w:asciiTheme="majorBidi" w:hAnsiTheme="majorBidi" w:cstheme="majorBidi"/>
          <w:b/>
          <w:bCs/>
          <w:sz w:val="20"/>
          <w:szCs w:val="20"/>
          <w:rtl/>
        </w:rPr>
      </w:pPr>
      <w:r w:rsidRPr="00B46BD3">
        <w:rPr>
          <w:rFonts w:asciiTheme="majorBidi" w:hAnsiTheme="majorBidi" w:cstheme="majorBidi"/>
          <w:b/>
          <w:bCs/>
          <w:sz w:val="26"/>
          <w:szCs w:val="26"/>
        </w:rPr>
        <w:lastRenderedPageBreak/>
        <w:t xml:space="preserve">Percentage of expected waste recycled out of total waste </w:t>
      </w:r>
      <w:r w:rsidR="00F329EB" w:rsidRPr="00B46BD3">
        <w:rPr>
          <w:rFonts w:asciiTheme="majorBidi" w:hAnsiTheme="majorBidi" w:cstheme="majorBidi"/>
          <w:b/>
          <w:bCs/>
          <w:sz w:val="26"/>
          <w:szCs w:val="26"/>
        </w:rPr>
        <w:t xml:space="preserve">produced </w:t>
      </w:r>
      <w:r w:rsidRPr="00B46BD3">
        <w:rPr>
          <w:rFonts w:asciiTheme="majorBidi" w:hAnsiTheme="majorBidi" w:cstheme="majorBidi"/>
          <w:b/>
          <w:bCs/>
          <w:sz w:val="26"/>
          <w:szCs w:val="26"/>
        </w:rPr>
        <w:t>by year</w:t>
      </w:r>
    </w:p>
    <w:p w:rsidR="00CD45AC" w:rsidRDefault="00CD45AC" w:rsidP="004615FF">
      <w:pPr>
        <w:pBdr>
          <w:top w:val="single" w:sz="4" w:space="1" w:color="auto"/>
          <w:left w:val="single" w:sz="4" w:space="4" w:color="auto"/>
          <w:bottom w:val="single" w:sz="4" w:space="1" w:color="auto"/>
          <w:right w:val="single" w:sz="4" w:space="4" w:color="auto"/>
        </w:pBdr>
        <w:jc w:val="center"/>
        <w:rPr>
          <w:rFonts w:cs="Simplified Arabic"/>
          <w:rtl/>
        </w:rPr>
      </w:pPr>
      <w:r>
        <w:rPr>
          <w:rFonts w:cs="Simplified Arabic"/>
          <w:noProof/>
          <w:rtl/>
          <w:lang w:eastAsia="en-US"/>
        </w:rPr>
        <w:drawing>
          <wp:inline distT="0" distB="0" distL="0" distR="0" wp14:anchorId="7FCF437C" wp14:editId="4D5CE595">
            <wp:extent cx="6524625" cy="1981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45AC" w:rsidRPr="00131E56" w:rsidRDefault="00CD45AC" w:rsidP="00CD45AC">
      <w:pPr>
        <w:bidi w:val="0"/>
        <w:jc w:val="both"/>
        <w:rPr>
          <w:rFonts w:asciiTheme="majorBidi" w:hAnsiTheme="majorBidi" w:cstheme="majorBidi"/>
          <w:sz w:val="16"/>
          <w:szCs w:val="16"/>
        </w:rPr>
      </w:pPr>
    </w:p>
    <w:p w:rsidR="001573DF" w:rsidRPr="00B46BD3" w:rsidRDefault="00F329EB" w:rsidP="00464382">
      <w:pPr>
        <w:bidi w:val="0"/>
        <w:jc w:val="both"/>
        <w:rPr>
          <w:rFonts w:asciiTheme="majorBidi" w:hAnsiTheme="majorBidi" w:cstheme="majorBidi"/>
          <w:sz w:val="26"/>
          <w:szCs w:val="26"/>
        </w:rPr>
      </w:pPr>
      <w:r w:rsidRPr="00B46BD3">
        <w:rPr>
          <w:rFonts w:asciiTheme="majorBidi" w:hAnsiTheme="majorBidi" w:cstheme="majorBidi"/>
          <w:sz w:val="26"/>
          <w:szCs w:val="26"/>
        </w:rPr>
        <w:t xml:space="preserve">According to the Environment Quality Authority data, the </w:t>
      </w:r>
      <w:r w:rsidR="001573DF" w:rsidRPr="00B46BD3">
        <w:rPr>
          <w:rFonts w:asciiTheme="majorBidi" w:hAnsiTheme="majorBidi" w:cstheme="majorBidi"/>
          <w:sz w:val="26"/>
          <w:szCs w:val="26"/>
        </w:rPr>
        <w:t xml:space="preserve">percentage of hazardous waste that is treated out of the total waste produced reached 2% during 2019, </w:t>
      </w:r>
      <w:r w:rsidRPr="00B46BD3">
        <w:rPr>
          <w:rFonts w:asciiTheme="majorBidi" w:hAnsiTheme="majorBidi" w:cstheme="majorBidi"/>
          <w:sz w:val="26"/>
          <w:szCs w:val="26"/>
        </w:rPr>
        <w:t>, where</w:t>
      </w:r>
      <w:r w:rsidR="001573DF" w:rsidRPr="00B46BD3">
        <w:rPr>
          <w:rFonts w:asciiTheme="majorBidi" w:hAnsiTheme="majorBidi" w:cstheme="majorBidi"/>
          <w:sz w:val="26"/>
          <w:szCs w:val="26"/>
        </w:rPr>
        <w:t xml:space="preserve"> this percentage</w:t>
      </w:r>
      <w:r w:rsidR="00F864CA" w:rsidRPr="00B46BD3">
        <w:rPr>
          <w:rFonts w:asciiTheme="majorBidi" w:hAnsiTheme="majorBidi" w:cstheme="majorBidi"/>
          <w:sz w:val="26"/>
          <w:szCs w:val="26"/>
        </w:rPr>
        <w:t>,</w:t>
      </w:r>
      <w:r w:rsidR="001573DF" w:rsidRPr="00B46BD3">
        <w:rPr>
          <w:rFonts w:asciiTheme="majorBidi" w:hAnsiTheme="majorBidi" w:cstheme="majorBidi"/>
          <w:sz w:val="26"/>
          <w:szCs w:val="26"/>
        </w:rPr>
        <w:t xml:space="preserve"> </w:t>
      </w:r>
      <w:r w:rsidR="00F864CA" w:rsidRPr="00B46BD3">
        <w:rPr>
          <w:rFonts w:asciiTheme="majorBidi" w:hAnsiTheme="majorBidi" w:cstheme="majorBidi"/>
          <w:sz w:val="26"/>
          <w:szCs w:val="26"/>
        </w:rPr>
        <w:t>according to the data of the Environment Quality Authority a</w:t>
      </w:r>
      <w:r w:rsidR="00102342" w:rsidRPr="00B46BD3">
        <w:rPr>
          <w:rFonts w:asciiTheme="majorBidi" w:hAnsiTheme="majorBidi" w:cstheme="majorBidi"/>
          <w:sz w:val="26"/>
          <w:szCs w:val="26"/>
        </w:rPr>
        <w:t>nd the Ministry of Local Government</w:t>
      </w:r>
      <w:r w:rsidR="00F864CA" w:rsidRPr="00B46BD3">
        <w:rPr>
          <w:rFonts w:asciiTheme="majorBidi" w:hAnsiTheme="majorBidi" w:cstheme="majorBidi"/>
          <w:sz w:val="26"/>
          <w:szCs w:val="26"/>
        </w:rPr>
        <w:t xml:space="preserve">, </w:t>
      </w:r>
      <w:r w:rsidR="001573DF" w:rsidRPr="00B46BD3">
        <w:rPr>
          <w:rFonts w:asciiTheme="majorBidi" w:hAnsiTheme="majorBidi" w:cstheme="majorBidi"/>
          <w:sz w:val="26"/>
          <w:szCs w:val="26"/>
        </w:rPr>
        <w:t>is expected to reach 10% by 2023</w:t>
      </w:r>
      <w:r w:rsidR="00F864CA" w:rsidRPr="00B46BD3">
        <w:rPr>
          <w:rFonts w:asciiTheme="majorBidi" w:hAnsiTheme="majorBidi" w:cstheme="majorBidi"/>
          <w:sz w:val="26"/>
          <w:szCs w:val="26"/>
        </w:rPr>
        <w:t>.</w:t>
      </w:r>
      <w:r w:rsidR="001573DF" w:rsidRPr="00B46BD3">
        <w:rPr>
          <w:rFonts w:asciiTheme="majorBidi" w:hAnsiTheme="majorBidi" w:cstheme="majorBidi"/>
          <w:sz w:val="26"/>
          <w:szCs w:val="26"/>
        </w:rPr>
        <w:t>.</w:t>
      </w:r>
    </w:p>
    <w:p w:rsidR="001573DF" w:rsidRPr="001C2606" w:rsidRDefault="001573DF" w:rsidP="001573DF">
      <w:pPr>
        <w:bidi w:val="0"/>
        <w:jc w:val="both"/>
        <w:rPr>
          <w:rFonts w:asciiTheme="majorBidi" w:hAnsiTheme="majorBidi" w:cstheme="majorBidi"/>
          <w:sz w:val="16"/>
          <w:szCs w:val="16"/>
          <w:rtl/>
        </w:rPr>
      </w:pPr>
    </w:p>
    <w:p w:rsidR="001C2606" w:rsidRDefault="001573DF" w:rsidP="001573DF">
      <w:pPr>
        <w:bidi w:val="0"/>
        <w:jc w:val="center"/>
        <w:rPr>
          <w:rFonts w:asciiTheme="majorBidi" w:hAnsiTheme="majorBidi" w:cstheme="majorBidi"/>
          <w:b/>
          <w:bCs/>
          <w:sz w:val="26"/>
          <w:szCs w:val="26"/>
          <w:rtl/>
        </w:rPr>
      </w:pPr>
      <w:r w:rsidRPr="00B46BD3">
        <w:rPr>
          <w:rFonts w:asciiTheme="majorBidi" w:hAnsiTheme="majorBidi" w:cstheme="majorBidi"/>
          <w:b/>
          <w:bCs/>
          <w:sz w:val="26"/>
          <w:szCs w:val="26"/>
        </w:rPr>
        <w:t>The percentage of hazardous waste expected to be treated</w:t>
      </w:r>
    </w:p>
    <w:p w:rsidR="001573DF" w:rsidRPr="00B46BD3" w:rsidRDefault="001573DF" w:rsidP="001C2606">
      <w:pPr>
        <w:bidi w:val="0"/>
        <w:jc w:val="center"/>
        <w:rPr>
          <w:rFonts w:asciiTheme="majorBidi" w:hAnsiTheme="majorBidi" w:cstheme="majorBidi"/>
          <w:b/>
          <w:bCs/>
          <w:sz w:val="26"/>
          <w:szCs w:val="26"/>
        </w:rPr>
      </w:pPr>
      <w:r w:rsidRPr="00B46BD3">
        <w:rPr>
          <w:rFonts w:asciiTheme="majorBidi" w:hAnsiTheme="majorBidi" w:cstheme="majorBidi"/>
          <w:b/>
          <w:bCs/>
          <w:sz w:val="26"/>
          <w:szCs w:val="26"/>
        </w:rPr>
        <w:t xml:space="preserve"> out of the total waste produced by year</w:t>
      </w:r>
    </w:p>
    <w:p w:rsidR="001573DF" w:rsidRPr="001573DF" w:rsidRDefault="001573DF" w:rsidP="001573DF">
      <w:pPr>
        <w:bidi w:val="0"/>
        <w:jc w:val="center"/>
        <w:rPr>
          <w:rFonts w:asciiTheme="majorBidi" w:hAnsiTheme="majorBidi" w:cstheme="majorBidi"/>
          <w:b/>
          <w:bCs/>
          <w:sz w:val="12"/>
          <w:szCs w:val="12"/>
        </w:rPr>
      </w:pPr>
    </w:p>
    <w:p w:rsidR="001573DF" w:rsidRDefault="001573DF" w:rsidP="001C2606">
      <w:pPr>
        <w:pBdr>
          <w:top w:val="single" w:sz="4" w:space="1" w:color="auto"/>
          <w:left w:val="single" w:sz="4" w:space="4" w:color="auto"/>
          <w:bottom w:val="single" w:sz="4" w:space="1" w:color="auto"/>
          <w:right w:val="single" w:sz="4" w:space="4" w:color="auto"/>
        </w:pBdr>
        <w:jc w:val="center"/>
        <w:rPr>
          <w:rFonts w:cs="Simplified Arabic"/>
          <w:rtl/>
        </w:rPr>
      </w:pPr>
      <w:r>
        <w:rPr>
          <w:rFonts w:cs="Simplified Arabic"/>
          <w:noProof/>
          <w:rtl/>
          <w:lang w:eastAsia="en-US"/>
        </w:rPr>
        <w:drawing>
          <wp:inline distT="0" distB="0" distL="0" distR="0" wp14:anchorId="56414CC5" wp14:editId="222B12B6">
            <wp:extent cx="6572250" cy="19335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C2606" w:rsidRPr="001C2606" w:rsidRDefault="001C2606" w:rsidP="008C27AC">
      <w:pPr>
        <w:bidi w:val="0"/>
        <w:jc w:val="both"/>
        <w:rPr>
          <w:rFonts w:asciiTheme="majorBidi" w:hAnsiTheme="majorBidi" w:cstheme="majorBidi"/>
          <w:b/>
          <w:bCs/>
          <w:sz w:val="16"/>
          <w:szCs w:val="16"/>
          <w:rtl/>
        </w:rPr>
      </w:pPr>
    </w:p>
    <w:p w:rsidR="001573DF" w:rsidRPr="00B46BD3" w:rsidRDefault="008C27AC" w:rsidP="001C2606">
      <w:pPr>
        <w:bidi w:val="0"/>
        <w:jc w:val="both"/>
        <w:rPr>
          <w:rFonts w:asciiTheme="majorBidi" w:hAnsiTheme="majorBidi" w:cstheme="majorBidi"/>
          <w:b/>
          <w:bCs/>
          <w:sz w:val="26"/>
          <w:szCs w:val="26"/>
        </w:rPr>
      </w:pPr>
      <w:r w:rsidRPr="00B46BD3">
        <w:rPr>
          <w:rFonts w:asciiTheme="majorBidi" w:hAnsiTheme="majorBidi" w:cstheme="majorBidi"/>
          <w:b/>
          <w:bCs/>
          <w:sz w:val="26"/>
          <w:szCs w:val="26"/>
        </w:rPr>
        <w:t xml:space="preserve">The </w:t>
      </w:r>
      <w:r w:rsidR="001573DF" w:rsidRPr="00B46BD3">
        <w:rPr>
          <w:rFonts w:asciiTheme="majorBidi" w:hAnsiTheme="majorBidi" w:cstheme="majorBidi"/>
          <w:b/>
          <w:bCs/>
          <w:sz w:val="26"/>
          <w:szCs w:val="26"/>
        </w:rPr>
        <w:t xml:space="preserve">Biodiversity </w:t>
      </w:r>
      <w:r w:rsidRPr="00B46BD3">
        <w:rPr>
          <w:rFonts w:asciiTheme="majorBidi" w:hAnsiTheme="majorBidi" w:cstheme="majorBidi"/>
          <w:b/>
          <w:bCs/>
          <w:sz w:val="26"/>
          <w:szCs w:val="26"/>
        </w:rPr>
        <w:t>Sector</w:t>
      </w:r>
    </w:p>
    <w:p w:rsidR="001573DF" w:rsidRPr="00B46BD3" w:rsidRDefault="001573DF" w:rsidP="009C1295">
      <w:pPr>
        <w:bidi w:val="0"/>
        <w:jc w:val="both"/>
        <w:rPr>
          <w:rFonts w:asciiTheme="majorBidi" w:hAnsiTheme="majorBidi" w:cstheme="majorBidi"/>
          <w:sz w:val="26"/>
          <w:szCs w:val="26"/>
        </w:rPr>
      </w:pPr>
      <w:r w:rsidRPr="00B46BD3">
        <w:rPr>
          <w:rFonts w:asciiTheme="majorBidi" w:hAnsiTheme="majorBidi" w:cstheme="majorBidi"/>
          <w:sz w:val="26"/>
          <w:szCs w:val="26"/>
        </w:rPr>
        <w:t xml:space="preserve">The biodiversity sector is the sector that is directly affected by the imbalance of the ecosystem, as the number of animal and plant species that are </w:t>
      </w:r>
      <w:r w:rsidR="00102342" w:rsidRPr="00B46BD3">
        <w:rPr>
          <w:rFonts w:asciiTheme="majorBidi" w:hAnsiTheme="majorBidi" w:cstheme="majorBidi"/>
          <w:sz w:val="26"/>
          <w:szCs w:val="26"/>
        </w:rPr>
        <w:t xml:space="preserve">in danger of </w:t>
      </w:r>
      <w:r w:rsidRPr="00B46BD3">
        <w:rPr>
          <w:rFonts w:asciiTheme="majorBidi" w:hAnsiTheme="majorBidi" w:cstheme="majorBidi"/>
          <w:sz w:val="26"/>
          <w:szCs w:val="26"/>
        </w:rPr>
        <w:t xml:space="preserve">extinction increases </w:t>
      </w:r>
      <w:r w:rsidR="009C1295" w:rsidRPr="00B46BD3">
        <w:rPr>
          <w:rFonts w:asciiTheme="majorBidi" w:hAnsiTheme="majorBidi" w:cstheme="majorBidi"/>
          <w:sz w:val="26"/>
          <w:szCs w:val="26"/>
        </w:rPr>
        <w:t xml:space="preserve">as well as the increase of </w:t>
      </w:r>
      <w:r w:rsidRPr="00B46BD3">
        <w:rPr>
          <w:rFonts w:asciiTheme="majorBidi" w:hAnsiTheme="majorBidi" w:cstheme="majorBidi"/>
          <w:sz w:val="26"/>
          <w:szCs w:val="26"/>
        </w:rPr>
        <w:t>the invasive species that threaten biodiversity.</w:t>
      </w:r>
    </w:p>
    <w:p w:rsidR="001573DF" w:rsidRPr="001C2606" w:rsidRDefault="001573DF" w:rsidP="001573DF">
      <w:pPr>
        <w:bidi w:val="0"/>
        <w:jc w:val="both"/>
        <w:rPr>
          <w:rFonts w:asciiTheme="majorBidi" w:hAnsiTheme="majorBidi" w:cstheme="majorBidi"/>
          <w:sz w:val="16"/>
          <w:szCs w:val="16"/>
          <w:rtl/>
        </w:rPr>
      </w:pPr>
    </w:p>
    <w:p w:rsidR="00B72901" w:rsidRPr="00B46BD3" w:rsidRDefault="001573DF" w:rsidP="00B72901">
      <w:pPr>
        <w:bidi w:val="0"/>
        <w:jc w:val="both"/>
        <w:rPr>
          <w:rFonts w:asciiTheme="majorBidi" w:hAnsiTheme="majorBidi" w:cstheme="majorBidi"/>
          <w:sz w:val="26"/>
          <w:szCs w:val="26"/>
        </w:rPr>
      </w:pPr>
      <w:r w:rsidRPr="00B46BD3">
        <w:rPr>
          <w:rFonts w:asciiTheme="majorBidi" w:hAnsiTheme="majorBidi" w:cstheme="majorBidi"/>
          <w:sz w:val="26"/>
          <w:szCs w:val="26"/>
        </w:rPr>
        <w:t xml:space="preserve">For this purpose, </w:t>
      </w:r>
      <w:r w:rsidR="00B72901" w:rsidRPr="00B46BD3">
        <w:rPr>
          <w:rFonts w:asciiTheme="majorBidi" w:hAnsiTheme="majorBidi" w:cstheme="majorBidi"/>
          <w:sz w:val="26"/>
          <w:szCs w:val="26"/>
        </w:rPr>
        <w:t>the national authorities and institutions concerned with environmental protection have given importance to rehabilitating natural reserves to contribute to restoring the balance of the ecosystem.</w:t>
      </w:r>
    </w:p>
    <w:p w:rsidR="00B72901" w:rsidRPr="001C2606" w:rsidRDefault="00B72901" w:rsidP="00B72901">
      <w:pPr>
        <w:bidi w:val="0"/>
        <w:jc w:val="both"/>
        <w:rPr>
          <w:rFonts w:asciiTheme="majorBidi" w:hAnsiTheme="majorBidi" w:cstheme="majorBidi"/>
          <w:sz w:val="16"/>
          <w:szCs w:val="16"/>
        </w:rPr>
      </w:pPr>
    </w:p>
    <w:p w:rsidR="00EF0F15" w:rsidRPr="00B46BD3" w:rsidRDefault="00B72901" w:rsidP="00477B8D">
      <w:pPr>
        <w:bidi w:val="0"/>
        <w:jc w:val="both"/>
        <w:rPr>
          <w:rFonts w:asciiTheme="majorBidi" w:hAnsiTheme="majorBidi" w:cstheme="majorBidi"/>
          <w:sz w:val="26"/>
          <w:szCs w:val="26"/>
        </w:rPr>
      </w:pPr>
      <w:r w:rsidRPr="00B46BD3">
        <w:rPr>
          <w:rFonts w:asciiTheme="majorBidi" w:hAnsiTheme="majorBidi" w:cstheme="majorBidi"/>
          <w:sz w:val="26"/>
          <w:szCs w:val="26"/>
        </w:rPr>
        <w:t xml:space="preserve">The number of natural reserves that have an approved and activated management plan reached 4 reserves </w:t>
      </w:r>
      <w:r w:rsidR="009C1295" w:rsidRPr="00B46BD3">
        <w:rPr>
          <w:rFonts w:asciiTheme="majorBidi" w:hAnsiTheme="majorBidi" w:cstheme="majorBidi"/>
          <w:sz w:val="26"/>
          <w:szCs w:val="26"/>
        </w:rPr>
        <w:t xml:space="preserve">in 2019 </w:t>
      </w:r>
      <w:r w:rsidRPr="00B46BD3">
        <w:rPr>
          <w:rFonts w:asciiTheme="majorBidi" w:hAnsiTheme="majorBidi" w:cstheme="majorBidi"/>
          <w:sz w:val="26"/>
          <w:szCs w:val="26"/>
        </w:rPr>
        <w:t xml:space="preserve">and it is expected to reach 10 reserves in 2023, as </w:t>
      </w:r>
      <w:r w:rsidR="00477B8D" w:rsidRPr="00B46BD3">
        <w:rPr>
          <w:rFonts w:asciiTheme="majorBidi" w:hAnsiTheme="majorBidi" w:cstheme="majorBidi"/>
          <w:sz w:val="26"/>
          <w:szCs w:val="26"/>
        </w:rPr>
        <w:t xml:space="preserve">2 </w:t>
      </w:r>
      <w:r w:rsidRPr="00B46BD3">
        <w:rPr>
          <w:rFonts w:asciiTheme="majorBidi" w:hAnsiTheme="majorBidi" w:cstheme="majorBidi"/>
          <w:sz w:val="26"/>
          <w:szCs w:val="26"/>
        </w:rPr>
        <w:t>reserves are expected to be added every year during the period 2021-2023 according to the data of the Environment Quality Authority.</w:t>
      </w:r>
    </w:p>
    <w:p w:rsidR="004278A4" w:rsidRDefault="004278A4" w:rsidP="004278A4">
      <w:pPr>
        <w:bidi w:val="0"/>
        <w:jc w:val="both"/>
        <w:rPr>
          <w:rFonts w:asciiTheme="majorBidi" w:hAnsiTheme="majorBidi" w:cstheme="majorBidi"/>
          <w:sz w:val="16"/>
          <w:szCs w:val="16"/>
          <w:rtl/>
        </w:rPr>
      </w:pPr>
    </w:p>
    <w:p w:rsidR="001C2606" w:rsidRPr="001C2606" w:rsidRDefault="001C2606" w:rsidP="001C2606">
      <w:pPr>
        <w:bidi w:val="0"/>
        <w:jc w:val="both"/>
        <w:rPr>
          <w:rFonts w:asciiTheme="majorBidi" w:hAnsiTheme="majorBidi" w:cstheme="majorBidi"/>
          <w:sz w:val="16"/>
          <w:szCs w:val="16"/>
        </w:rPr>
      </w:pPr>
    </w:p>
    <w:p w:rsidR="00531E32" w:rsidRPr="001C2606" w:rsidRDefault="00531E32" w:rsidP="00131E56">
      <w:pPr>
        <w:bidi w:val="0"/>
        <w:spacing w:after="200" w:line="276" w:lineRule="auto"/>
        <w:rPr>
          <w:rFonts w:asciiTheme="majorBidi" w:hAnsiTheme="majorBidi" w:cstheme="majorBidi"/>
          <w:b/>
          <w:bCs/>
          <w:color w:val="0D0D0D"/>
        </w:rPr>
      </w:pPr>
      <w:r w:rsidRPr="001C2606">
        <w:rPr>
          <w:rFonts w:asciiTheme="majorBidi" w:hAnsiTheme="majorBidi" w:cstheme="majorBidi"/>
          <w:b/>
          <w:bCs/>
          <w:color w:val="0D0D0D"/>
        </w:rPr>
        <w:t>Sources:</w:t>
      </w:r>
    </w:p>
    <w:p w:rsidR="00531E32" w:rsidRPr="001C2606" w:rsidRDefault="00531E32" w:rsidP="001E551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heme="majorBidi" w:hAnsiTheme="majorBidi" w:cstheme="majorBidi"/>
        </w:rPr>
      </w:pPr>
      <w:r w:rsidRPr="001C2606">
        <w:rPr>
          <w:rFonts w:asciiTheme="majorBidi" w:hAnsiTheme="majorBidi" w:cstheme="majorBidi"/>
        </w:rPr>
        <w:t>The strategic results framework of the National Development Plan (2021-2023), Presidency of the Council of Ministers, April 2021.</w:t>
      </w:r>
    </w:p>
    <w:p w:rsidR="00531E32" w:rsidRPr="001C2606" w:rsidRDefault="00531E32" w:rsidP="001E5512">
      <w:pPr>
        <w:pStyle w:val="ListParagraph"/>
        <w:numPr>
          <w:ilvl w:val="0"/>
          <w:numId w:val="4"/>
        </w:numPr>
        <w:bidi w:val="0"/>
        <w:spacing w:before="120"/>
        <w:contextualSpacing w:val="0"/>
        <w:jc w:val="both"/>
        <w:rPr>
          <w:rFonts w:asciiTheme="majorBidi" w:hAnsiTheme="majorBidi" w:cstheme="majorBidi"/>
        </w:rPr>
      </w:pPr>
      <w:r w:rsidRPr="001C2606">
        <w:rPr>
          <w:rFonts w:asciiTheme="majorBidi" w:hAnsiTheme="majorBidi" w:cstheme="majorBidi"/>
        </w:rPr>
        <w:t xml:space="preserve">World Environment Day website: </w:t>
      </w:r>
      <w:hyperlink r:id="rId12" w:history="1">
        <w:r w:rsidRPr="001C2606">
          <w:rPr>
            <w:rFonts w:asciiTheme="majorBidi" w:hAnsiTheme="majorBidi" w:cstheme="majorBidi"/>
          </w:rPr>
          <w:t>https://www.genevaenvironmentnetwork.org/world-environment-day/</w:t>
        </w:r>
      </w:hyperlink>
    </w:p>
    <w:p w:rsidR="00531E32" w:rsidRPr="001C2606" w:rsidRDefault="009C1295" w:rsidP="001E551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heme="majorBidi" w:hAnsiTheme="majorBidi" w:cstheme="majorBidi"/>
        </w:rPr>
      </w:pPr>
      <w:r w:rsidRPr="001C2606">
        <w:rPr>
          <w:rFonts w:asciiTheme="majorBidi" w:hAnsiTheme="majorBidi" w:cstheme="majorBidi"/>
        </w:rPr>
        <w:t xml:space="preserve">A Study prepared by CESVI </w:t>
      </w:r>
      <w:r w:rsidR="00477B8D" w:rsidRPr="001C2606">
        <w:rPr>
          <w:rFonts w:asciiTheme="majorBidi" w:hAnsiTheme="majorBidi" w:cstheme="majorBidi"/>
        </w:rPr>
        <w:t>in</w:t>
      </w:r>
      <w:r w:rsidRPr="001C2606">
        <w:rPr>
          <w:rFonts w:asciiTheme="majorBidi" w:hAnsiTheme="majorBidi" w:cstheme="majorBidi"/>
        </w:rPr>
        <w:t xml:space="preserve"> cooperation </w:t>
      </w:r>
      <w:r w:rsidR="00477B8D" w:rsidRPr="001C2606">
        <w:rPr>
          <w:rFonts w:asciiTheme="majorBidi" w:hAnsiTheme="majorBidi" w:cstheme="majorBidi"/>
        </w:rPr>
        <w:t>with</w:t>
      </w:r>
      <w:r w:rsidRPr="001C2606">
        <w:rPr>
          <w:rFonts w:asciiTheme="majorBidi" w:hAnsiTheme="majorBidi" w:cstheme="majorBidi"/>
        </w:rPr>
        <w:t xml:space="preserve"> Ministry of Local Government, under the title: </w:t>
      </w:r>
      <w:r w:rsidR="00531E32" w:rsidRPr="001C2606">
        <w:rPr>
          <w:rFonts w:asciiTheme="majorBidi" w:hAnsiTheme="majorBidi" w:cstheme="majorBidi"/>
        </w:rPr>
        <w:t>SOLID WASTE MANAGEMENT IN THE OCCUPIED PALESTINIAN TERRITORY West Bank including East Jerusalem &amp; Gaza Strip.  September, 2019.</w:t>
      </w:r>
    </w:p>
    <w:p w:rsidR="0046196F" w:rsidRPr="0046196F" w:rsidRDefault="0046196F" w:rsidP="00531E32">
      <w:pPr>
        <w:pStyle w:val="BodyText"/>
        <w:bidi w:val="0"/>
        <w:jc w:val="left"/>
        <w:rPr>
          <w:b/>
          <w:bCs/>
          <w:sz w:val="16"/>
          <w:szCs w:val="16"/>
        </w:rPr>
      </w:pPr>
      <w:bookmarkStart w:id="0" w:name="_GoBack"/>
      <w:bookmarkEnd w:id="0"/>
    </w:p>
    <w:sectPr w:rsidR="0046196F" w:rsidRPr="0046196F" w:rsidSect="00B46BD3">
      <w:headerReference w:type="default" r:id="rId13"/>
      <w:footerReference w:type="even" r:id="rId14"/>
      <w:footerReference w:type="default" r:id="rId15"/>
      <w:pgSz w:w="11906" w:h="16838"/>
      <w:pgMar w:top="720" w:right="720" w:bottom="720" w:left="720" w:header="270" w:footer="364" w:gutter="0"/>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0C3" w:rsidRDefault="007B70C3" w:rsidP="0046196F">
      <w:r>
        <w:separator/>
      </w:r>
    </w:p>
  </w:endnote>
  <w:endnote w:type="continuationSeparator" w:id="0">
    <w:p w:rsidR="007B70C3" w:rsidRDefault="007B70C3" w:rsidP="0046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002" w:rsidRDefault="00335EC8" w:rsidP="00C9569E">
    <w:pPr>
      <w:pStyle w:val="Footer"/>
      <w:framePr w:wrap="around" w:vAnchor="text" w:hAnchor="text" w:xAlign="center" w:y="1"/>
      <w:rPr>
        <w:rStyle w:val="PageNumber"/>
      </w:rPr>
    </w:pPr>
    <w:r>
      <w:rPr>
        <w:rStyle w:val="PageNumber"/>
        <w:rtl/>
      </w:rPr>
      <w:fldChar w:fldCharType="begin"/>
    </w:r>
    <w:r w:rsidR="00841DE4">
      <w:rPr>
        <w:rStyle w:val="PageNumber"/>
      </w:rPr>
      <w:instrText xml:space="preserve">PAGE  </w:instrText>
    </w:r>
    <w:r>
      <w:rPr>
        <w:rStyle w:val="PageNumber"/>
        <w:rtl/>
      </w:rPr>
      <w:fldChar w:fldCharType="end"/>
    </w:r>
  </w:p>
  <w:p w:rsidR="00885002" w:rsidRDefault="007B7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002" w:rsidRDefault="00335EC8" w:rsidP="00C9569E">
    <w:pPr>
      <w:pStyle w:val="Footer"/>
      <w:framePr w:wrap="around" w:vAnchor="text" w:hAnchor="text" w:xAlign="center" w:y="1"/>
      <w:rPr>
        <w:rStyle w:val="PageNumber"/>
      </w:rPr>
    </w:pPr>
    <w:r>
      <w:rPr>
        <w:rStyle w:val="PageNumber"/>
        <w:rtl/>
      </w:rPr>
      <w:fldChar w:fldCharType="begin"/>
    </w:r>
    <w:r w:rsidR="00841DE4">
      <w:rPr>
        <w:rStyle w:val="PageNumber"/>
      </w:rPr>
      <w:instrText xml:space="preserve">PAGE  </w:instrText>
    </w:r>
    <w:r>
      <w:rPr>
        <w:rStyle w:val="PageNumber"/>
        <w:rtl/>
      </w:rPr>
      <w:fldChar w:fldCharType="separate"/>
    </w:r>
    <w:r w:rsidR="000974A6">
      <w:rPr>
        <w:rStyle w:val="PageNumber"/>
        <w:noProof/>
        <w:rtl/>
      </w:rPr>
      <w:t>1</w:t>
    </w:r>
    <w:r>
      <w:rPr>
        <w:rStyle w:val="PageNumber"/>
        <w:rtl/>
      </w:rPr>
      <w:fldChar w:fldCharType="end"/>
    </w:r>
  </w:p>
  <w:p w:rsidR="00885002" w:rsidRDefault="007B7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0C3" w:rsidRDefault="007B70C3" w:rsidP="0046196F">
      <w:r>
        <w:separator/>
      </w:r>
    </w:p>
  </w:footnote>
  <w:footnote w:type="continuationSeparator" w:id="0">
    <w:p w:rsidR="007B70C3" w:rsidRDefault="007B70C3" w:rsidP="0046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AF3" w:rsidRDefault="00941AF3" w:rsidP="00131E5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079C"/>
    <w:multiLevelType w:val="hybridMultilevel"/>
    <w:tmpl w:val="5234F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01207"/>
    <w:multiLevelType w:val="hybridMultilevel"/>
    <w:tmpl w:val="9132D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4D28AB"/>
    <w:multiLevelType w:val="hybridMultilevel"/>
    <w:tmpl w:val="A0602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532E9"/>
    <w:multiLevelType w:val="hybridMultilevel"/>
    <w:tmpl w:val="E7CC2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6F"/>
    <w:rsid w:val="000545E4"/>
    <w:rsid w:val="000556DE"/>
    <w:rsid w:val="00056400"/>
    <w:rsid w:val="000679B9"/>
    <w:rsid w:val="0008284E"/>
    <w:rsid w:val="000974A6"/>
    <w:rsid w:val="000D5E50"/>
    <w:rsid w:val="000E357D"/>
    <w:rsid w:val="00102342"/>
    <w:rsid w:val="00106B8B"/>
    <w:rsid w:val="0011627B"/>
    <w:rsid w:val="00126DE4"/>
    <w:rsid w:val="00130AB2"/>
    <w:rsid w:val="00130D04"/>
    <w:rsid w:val="00131E56"/>
    <w:rsid w:val="00137DC6"/>
    <w:rsid w:val="00144220"/>
    <w:rsid w:val="001573DF"/>
    <w:rsid w:val="001808B8"/>
    <w:rsid w:val="001B69A3"/>
    <w:rsid w:val="001C2606"/>
    <w:rsid w:val="001C40AB"/>
    <w:rsid w:val="001C504F"/>
    <w:rsid w:val="001C6ED7"/>
    <w:rsid w:val="001E5512"/>
    <w:rsid w:val="0020078D"/>
    <w:rsid w:val="00204BEB"/>
    <w:rsid w:val="00206539"/>
    <w:rsid w:val="00210AD8"/>
    <w:rsid w:val="00217EFF"/>
    <w:rsid w:val="002202DC"/>
    <w:rsid w:val="00237E2A"/>
    <w:rsid w:val="00244473"/>
    <w:rsid w:val="00244B76"/>
    <w:rsid w:val="0028379A"/>
    <w:rsid w:val="00286A4C"/>
    <w:rsid w:val="00291782"/>
    <w:rsid w:val="00293A2E"/>
    <w:rsid w:val="002A6862"/>
    <w:rsid w:val="002C65B1"/>
    <w:rsid w:val="002D38EE"/>
    <w:rsid w:val="002E4CCD"/>
    <w:rsid w:val="002F2112"/>
    <w:rsid w:val="00326EAE"/>
    <w:rsid w:val="00327C39"/>
    <w:rsid w:val="00335EC8"/>
    <w:rsid w:val="003A4FC2"/>
    <w:rsid w:val="003C3EF9"/>
    <w:rsid w:val="003D11D4"/>
    <w:rsid w:val="003F6FC9"/>
    <w:rsid w:val="00424C2F"/>
    <w:rsid w:val="004278A4"/>
    <w:rsid w:val="00427C76"/>
    <w:rsid w:val="00450DF8"/>
    <w:rsid w:val="00456EB6"/>
    <w:rsid w:val="004615FF"/>
    <w:rsid w:val="0046196F"/>
    <w:rsid w:val="00464382"/>
    <w:rsid w:val="00472534"/>
    <w:rsid w:val="00477B8D"/>
    <w:rsid w:val="004863F7"/>
    <w:rsid w:val="004A00C5"/>
    <w:rsid w:val="004B0ACA"/>
    <w:rsid w:val="004B0E78"/>
    <w:rsid w:val="004D3F79"/>
    <w:rsid w:val="004E1628"/>
    <w:rsid w:val="00511A0F"/>
    <w:rsid w:val="00512D85"/>
    <w:rsid w:val="0051321C"/>
    <w:rsid w:val="00531E32"/>
    <w:rsid w:val="00540BE9"/>
    <w:rsid w:val="005862CC"/>
    <w:rsid w:val="005A4A39"/>
    <w:rsid w:val="005C2F25"/>
    <w:rsid w:val="005E26DE"/>
    <w:rsid w:val="005E731A"/>
    <w:rsid w:val="005E735C"/>
    <w:rsid w:val="005F0091"/>
    <w:rsid w:val="006119F6"/>
    <w:rsid w:val="006237AF"/>
    <w:rsid w:val="006242D0"/>
    <w:rsid w:val="006341D7"/>
    <w:rsid w:val="0063683F"/>
    <w:rsid w:val="006372C1"/>
    <w:rsid w:val="00673D02"/>
    <w:rsid w:val="00687120"/>
    <w:rsid w:val="006B32FD"/>
    <w:rsid w:val="006D75E4"/>
    <w:rsid w:val="006E0F9D"/>
    <w:rsid w:val="006E1B2C"/>
    <w:rsid w:val="006E1D64"/>
    <w:rsid w:val="006E3B44"/>
    <w:rsid w:val="006F03F1"/>
    <w:rsid w:val="00702558"/>
    <w:rsid w:val="0070491D"/>
    <w:rsid w:val="00716018"/>
    <w:rsid w:val="00735495"/>
    <w:rsid w:val="00756A51"/>
    <w:rsid w:val="007746B2"/>
    <w:rsid w:val="007A0036"/>
    <w:rsid w:val="007B70C3"/>
    <w:rsid w:val="007D12F8"/>
    <w:rsid w:val="007D1BC4"/>
    <w:rsid w:val="007D6917"/>
    <w:rsid w:val="007E0A98"/>
    <w:rsid w:val="007F6E3A"/>
    <w:rsid w:val="00841DE4"/>
    <w:rsid w:val="008503D1"/>
    <w:rsid w:val="008644A2"/>
    <w:rsid w:val="00867869"/>
    <w:rsid w:val="00875CB1"/>
    <w:rsid w:val="00891C16"/>
    <w:rsid w:val="008A33A4"/>
    <w:rsid w:val="008C27AC"/>
    <w:rsid w:val="00912F3E"/>
    <w:rsid w:val="009164F5"/>
    <w:rsid w:val="00917533"/>
    <w:rsid w:val="00941AF3"/>
    <w:rsid w:val="009A03DB"/>
    <w:rsid w:val="009C1295"/>
    <w:rsid w:val="009E267E"/>
    <w:rsid w:val="009F7CD2"/>
    <w:rsid w:val="00A066C1"/>
    <w:rsid w:val="00A47169"/>
    <w:rsid w:val="00A7036B"/>
    <w:rsid w:val="00A80712"/>
    <w:rsid w:val="00AB40D8"/>
    <w:rsid w:val="00AB4876"/>
    <w:rsid w:val="00AD4433"/>
    <w:rsid w:val="00AD5B26"/>
    <w:rsid w:val="00AE5BFE"/>
    <w:rsid w:val="00AF7653"/>
    <w:rsid w:val="00B03160"/>
    <w:rsid w:val="00B142F7"/>
    <w:rsid w:val="00B31B6F"/>
    <w:rsid w:val="00B46BD3"/>
    <w:rsid w:val="00B523AF"/>
    <w:rsid w:val="00B57C1A"/>
    <w:rsid w:val="00B72901"/>
    <w:rsid w:val="00B854CE"/>
    <w:rsid w:val="00B92D3A"/>
    <w:rsid w:val="00BA138C"/>
    <w:rsid w:val="00BA7D1A"/>
    <w:rsid w:val="00BD1620"/>
    <w:rsid w:val="00BE219F"/>
    <w:rsid w:val="00BF56E8"/>
    <w:rsid w:val="00C0670D"/>
    <w:rsid w:val="00C20CAD"/>
    <w:rsid w:val="00C3637E"/>
    <w:rsid w:val="00C425E7"/>
    <w:rsid w:val="00C536FC"/>
    <w:rsid w:val="00CD2A2A"/>
    <w:rsid w:val="00CD45AC"/>
    <w:rsid w:val="00CD6436"/>
    <w:rsid w:val="00CE3D3E"/>
    <w:rsid w:val="00CF54EB"/>
    <w:rsid w:val="00D159F6"/>
    <w:rsid w:val="00D774EA"/>
    <w:rsid w:val="00D81E35"/>
    <w:rsid w:val="00D86334"/>
    <w:rsid w:val="00D9718B"/>
    <w:rsid w:val="00DB0E61"/>
    <w:rsid w:val="00DC4ADB"/>
    <w:rsid w:val="00DD6E63"/>
    <w:rsid w:val="00E43091"/>
    <w:rsid w:val="00E462CA"/>
    <w:rsid w:val="00E60132"/>
    <w:rsid w:val="00E876DE"/>
    <w:rsid w:val="00EB0C00"/>
    <w:rsid w:val="00EC70B1"/>
    <w:rsid w:val="00EF0F15"/>
    <w:rsid w:val="00F00F0A"/>
    <w:rsid w:val="00F26EC1"/>
    <w:rsid w:val="00F329EB"/>
    <w:rsid w:val="00F5500F"/>
    <w:rsid w:val="00F858D4"/>
    <w:rsid w:val="00F864CA"/>
    <w:rsid w:val="00F914EE"/>
    <w:rsid w:val="00F91C59"/>
    <w:rsid w:val="00FA52EA"/>
    <w:rsid w:val="00FB2846"/>
    <w:rsid w:val="00FB5168"/>
    <w:rsid w:val="00FC0E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64E72"/>
  <w15:docId w15:val="{8F2C0C33-208B-487A-BC8E-B096817D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6F"/>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6196F"/>
    <w:pPr>
      <w:jc w:val="center"/>
    </w:pPr>
    <w:rPr>
      <w:b/>
      <w:bCs/>
    </w:rPr>
  </w:style>
  <w:style w:type="character" w:customStyle="1" w:styleId="TitleChar">
    <w:name w:val="Title Char"/>
    <w:basedOn w:val="DefaultParagraphFont"/>
    <w:link w:val="Title"/>
    <w:uiPriority w:val="99"/>
    <w:rsid w:val="0046196F"/>
    <w:rPr>
      <w:rFonts w:ascii="Times New Roman" w:eastAsia="Times New Roman" w:hAnsi="Times New Roman" w:cs="Times New Roman"/>
      <w:b/>
      <w:bCs/>
      <w:sz w:val="24"/>
      <w:szCs w:val="24"/>
      <w:lang w:eastAsia="ar-SA"/>
    </w:rPr>
  </w:style>
  <w:style w:type="paragraph" w:styleId="Header">
    <w:name w:val="header"/>
    <w:basedOn w:val="Normal"/>
    <w:link w:val="HeaderChar"/>
    <w:rsid w:val="0046196F"/>
    <w:pPr>
      <w:tabs>
        <w:tab w:val="center" w:pos="4153"/>
        <w:tab w:val="right" w:pos="8306"/>
      </w:tabs>
    </w:pPr>
  </w:style>
  <w:style w:type="character" w:customStyle="1" w:styleId="HeaderChar">
    <w:name w:val="Header Char"/>
    <w:basedOn w:val="DefaultParagraphFont"/>
    <w:link w:val="Header"/>
    <w:uiPriority w:val="99"/>
    <w:rsid w:val="0046196F"/>
    <w:rPr>
      <w:rFonts w:ascii="Times New Roman" w:eastAsia="Times New Roman" w:hAnsi="Times New Roman" w:cs="Times New Roman"/>
      <w:sz w:val="24"/>
      <w:szCs w:val="24"/>
      <w:lang w:eastAsia="ar-SA"/>
    </w:rPr>
  </w:style>
  <w:style w:type="character" w:styleId="Hyperlink">
    <w:name w:val="Hyperlink"/>
    <w:basedOn w:val="DefaultParagraphFont"/>
    <w:rsid w:val="0046196F"/>
    <w:rPr>
      <w:strike w:val="0"/>
      <w:dstrike w:val="0"/>
      <w:color w:val="C9581E"/>
      <w:u w:val="none"/>
      <w:effect w:val="none"/>
    </w:rPr>
  </w:style>
  <w:style w:type="paragraph" w:styleId="Footer">
    <w:name w:val="footer"/>
    <w:basedOn w:val="Normal"/>
    <w:link w:val="FooterChar"/>
    <w:uiPriority w:val="99"/>
    <w:rsid w:val="0046196F"/>
    <w:pPr>
      <w:tabs>
        <w:tab w:val="center" w:pos="4153"/>
        <w:tab w:val="right" w:pos="8306"/>
      </w:tabs>
    </w:pPr>
  </w:style>
  <w:style w:type="character" w:customStyle="1" w:styleId="FooterChar">
    <w:name w:val="Footer Char"/>
    <w:basedOn w:val="DefaultParagraphFont"/>
    <w:link w:val="Footer"/>
    <w:uiPriority w:val="99"/>
    <w:rsid w:val="0046196F"/>
    <w:rPr>
      <w:rFonts w:ascii="Times New Roman" w:eastAsia="Times New Roman" w:hAnsi="Times New Roman" w:cs="Times New Roman"/>
      <w:sz w:val="24"/>
      <w:szCs w:val="24"/>
      <w:lang w:eastAsia="ar-SA"/>
    </w:rPr>
  </w:style>
  <w:style w:type="character" w:styleId="PageNumber">
    <w:name w:val="page number"/>
    <w:basedOn w:val="DefaultParagraphFont"/>
    <w:rsid w:val="0046196F"/>
  </w:style>
  <w:style w:type="paragraph" w:styleId="NormalWeb">
    <w:name w:val="Normal (Web)"/>
    <w:basedOn w:val="Normal"/>
    <w:uiPriority w:val="99"/>
    <w:unhideWhenUsed/>
    <w:rsid w:val="0046196F"/>
    <w:pPr>
      <w:bidi w:val="0"/>
      <w:spacing w:before="100" w:beforeAutospacing="1" w:after="100" w:afterAutospacing="1"/>
    </w:pPr>
    <w:rPr>
      <w:lang w:eastAsia="en-US"/>
    </w:rPr>
  </w:style>
  <w:style w:type="paragraph" w:styleId="ListParagraph">
    <w:name w:val="List Paragraph"/>
    <w:basedOn w:val="Normal"/>
    <w:uiPriority w:val="34"/>
    <w:qFormat/>
    <w:rsid w:val="0046196F"/>
    <w:pPr>
      <w:ind w:left="720"/>
      <w:contextualSpacing/>
    </w:pPr>
  </w:style>
  <w:style w:type="paragraph" w:styleId="BalloonText">
    <w:name w:val="Balloon Text"/>
    <w:basedOn w:val="Normal"/>
    <w:link w:val="BalloonTextChar"/>
    <w:uiPriority w:val="99"/>
    <w:semiHidden/>
    <w:unhideWhenUsed/>
    <w:rsid w:val="0046196F"/>
    <w:rPr>
      <w:rFonts w:ascii="Tahoma" w:hAnsi="Tahoma" w:cs="Tahoma"/>
      <w:sz w:val="16"/>
      <w:szCs w:val="16"/>
    </w:rPr>
  </w:style>
  <w:style w:type="character" w:customStyle="1" w:styleId="BalloonTextChar">
    <w:name w:val="Balloon Text Char"/>
    <w:basedOn w:val="DefaultParagraphFont"/>
    <w:link w:val="BalloonText"/>
    <w:uiPriority w:val="99"/>
    <w:semiHidden/>
    <w:rsid w:val="0046196F"/>
    <w:rPr>
      <w:rFonts w:ascii="Tahoma" w:eastAsia="Times New Roman" w:hAnsi="Tahoma" w:cs="Tahoma"/>
      <w:sz w:val="16"/>
      <w:szCs w:val="16"/>
      <w:lang w:eastAsia="ar-SA"/>
    </w:rPr>
  </w:style>
  <w:style w:type="paragraph" w:styleId="BodyText">
    <w:name w:val="Body Text"/>
    <w:basedOn w:val="Normal"/>
    <w:link w:val="BodyTextChar"/>
    <w:semiHidden/>
    <w:rsid w:val="00EC70B1"/>
    <w:pPr>
      <w:jc w:val="lowKashida"/>
    </w:pPr>
    <w:rPr>
      <w:rFonts w:cs="Simplified Arabic"/>
      <w:sz w:val="20"/>
      <w:szCs w:val="20"/>
      <w:lang w:eastAsia="en-US"/>
    </w:rPr>
  </w:style>
  <w:style w:type="character" w:customStyle="1" w:styleId="BodyTextChar">
    <w:name w:val="Body Text Char"/>
    <w:basedOn w:val="DefaultParagraphFont"/>
    <w:link w:val="BodyText"/>
    <w:semiHidden/>
    <w:rsid w:val="00EC70B1"/>
    <w:rPr>
      <w:rFonts w:ascii="Times New Roman" w:eastAsia="Times New Roman" w:hAnsi="Times New Roman" w:cs="Simplified Arabic"/>
      <w:sz w:val="20"/>
      <w:szCs w:val="20"/>
    </w:rPr>
  </w:style>
  <w:style w:type="character" w:styleId="CommentReference">
    <w:name w:val="annotation reference"/>
    <w:basedOn w:val="DefaultParagraphFont"/>
    <w:uiPriority w:val="99"/>
    <w:semiHidden/>
    <w:unhideWhenUsed/>
    <w:rsid w:val="002C65B1"/>
    <w:rPr>
      <w:sz w:val="16"/>
      <w:szCs w:val="16"/>
    </w:rPr>
  </w:style>
  <w:style w:type="paragraph" w:styleId="CommentText">
    <w:name w:val="annotation text"/>
    <w:basedOn w:val="Normal"/>
    <w:link w:val="CommentTextChar"/>
    <w:uiPriority w:val="99"/>
    <w:semiHidden/>
    <w:unhideWhenUsed/>
    <w:rsid w:val="002C65B1"/>
    <w:rPr>
      <w:sz w:val="20"/>
      <w:szCs w:val="20"/>
    </w:rPr>
  </w:style>
  <w:style w:type="character" w:customStyle="1" w:styleId="CommentTextChar">
    <w:name w:val="Comment Text Char"/>
    <w:basedOn w:val="DefaultParagraphFont"/>
    <w:link w:val="CommentText"/>
    <w:uiPriority w:val="99"/>
    <w:semiHidden/>
    <w:rsid w:val="002C65B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C65B1"/>
    <w:rPr>
      <w:b/>
      <w:bCs/>
    </w:rPr>
  </w:style>
  <w:style w:type="character" w:customStyle="1" w:styleId="CommentSubjectChar">
    <w:name w:val="Comment Subject Char"/>
    <w:basedOn w:val="CommentTextChar"/>
    <w:link w:val="CommentSubject"/>
    <w:uiPriority w:val="99"/>
    <w:semiHidden/>
    <w:rsid w:val="002C65B1"/>
    <w:rPr>
      <w:rFonts w:ascii="Times New Roman" w:eastAsia="Times New Roman" w:hAnsi="Times New Roman" w:cs="Times New Roman"/>
      <w:b/>
      <w:bCs/>
      <w:sz w:val="20"/>
      <w:szCs w:val="20"/>
      <w:lang w:eastAsia="ar-SA"/>
    </w:rPr>
  </w:style>
  <w:style w:type="table" w:styleId="TableGrid">
    <w:name w:val="Table Grid"/>
    <w:basedOn w:val="TableNormal"/>
    <w:uiPriority w:val="59"/>
    <w:unhideWhenUsed/>
    <w:rsid w:val="004D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F6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F6FC9"/>
    <w:rPr>
      <w:rFonts w:ascii="Courier New" w:eastAsia="Times New Roman" w:hAnsi="Courier New" w:cs="Courier New"/>
      <w:sz w:val="20"/>
      <w:szCs w:val="20"/>
    </w:rPr>
  </w:style>
  <w:style w:type="character" w:customStyle="1" w:styleId="y2iqfc">
    <w:name w:val="y2iqfc"/>
    <w:basedOn w:val="DefaultParagraphFont"/>
    <w:rsid w:val="003F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40681">
      <w:bodyDiv w:val="1"/>
      <w:marLeft w:val="0"/>
      <w:marRight w:val="0"/>
      <w:marTop w:val="0"/>
      <w:marBottom w:val="0"/>
      <w:divBdr>
        <w:top w:val="none" w:sz="0" w:space="0" w:color="auto"/>
        <w:left w:val="none" w:sz="0" w:space="0" w:color="auto"/>
        <w:bottom w:val="none" w:sz="0" w:space="0" w:color="auto"/>
        <w:right w:val="none" w:sz="0" w:space="0" w:color="auto"/>
      </w:divBdr>
    </w:div>
    <w:div w:id="763503376">
      <w:bodyDiv w:val="1"/>
      <w:marLeft w:val="0"/>
      <w:marRight w:val="0"/>
      <w:marTop w:val="0"/>
      <w:marBottom w:val="0"/>
      <w:divBdr>
        <w:top w:val="none" w:sz="0" w:space="0" w:color="auto"/>
        <w:left w:val="none" w:sz="0" w:space="0" w:color="auto"/>
        <w:bottom w:val="none" w:sz="0" w:space="0" w:color="auto"/>
        <w:right w:val="none" w:sz="0" w:space="0" w:color="auto"/>
      </w:divBdr>
    </w:div>
    <w:div w:id="917446881">
      <w:bodyDiv w:val="1"/>
      <w:marLeft w:val="0"/>
      <w:marRight w:val="0"/>
      <w:marTop w:val="0"/>
      <w:marBottom w:val="0"/>
      <w:divBdr>
        <w:top w:val="none" w:sz="0" w:space="0" w:color="auto"/>
        <w:left w:val="none" w:sz="0" w:space="0" w:color="auto"/>
        <w:bottom w:val="none" w:sz="0" w:space="0" w:color="auto"/>
        <w:right w:val="none" w:sz="0" w:space="0" w:color="auto"/>
      </w:divBdr>
    </w:div>
    <w:div w:id="12354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nevaenvironmentnetwork.org/world-environment-da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12</c:v>
                </c:pt>
                <c:pt idx="1">
                  <c:v>15</c:v>
                </c:pt>
                <c:pt idx="2">
                  <c:v>20</c:v>
                </c:pt>
                <c:pt idx="3">
                  <c:v>25</c:v>
                </c:pt>
              </c:numCache>
            </c:numRef>
          </c:val>
          <c:extLst>
            <c:ext xmlns:c16="http://schemas.microsoft.com/office/drawing/2014/chart" uri="{C3380CC4-5D6E-409C-BE32-E72D297353CC}">
              <c16:uniqueId val="{00000000-168C-489B-A183-E42BC5CA883E}"/>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Year</a:t>
                </a:r>
                <a:r>
                  <a:rPr lang="ar-SA"/>
                  <a:t>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2000</c:v>
                </c:pt>
                <c:pt idx="1">
                  <c:v>1800</c:v>
                </c:pt>
                <c:pt idx="2">
                  <c:v>1800</c:v>
                </c:pt>
                <c:pt idx="3">
                  <c:v>2500</c:v>
                </c:pt>
              </c:numCache>
            </c:numRef>
          </c:val>
          <c:extLst>
            <c:ext xmlns:c16="http://schemas.microsoft.com/office/drawing/2014/chart" uri="{C3380CC4-5D6E-409C-BE32-E72D297353CC}">
              <c16:uniqueId val="{00000000-9524-444E-8DAD-7A6B4E57CCE4}"/>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Year</a:t>
                </a:r>
                <a:r>
                  <a:rPr lang="ar-SA"/>
                  <a:t>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sz="900" b="1" i="0" u="none" strike="noStrike" baseline="0">
                    <a:effectLst/>
                  </a:rPr>
                  <a:t>Area expected to increase (dunums)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en-US"/>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1.5</c:v>
                </c:pt>
                <c:pt idx="1">
                  <c:v>6</c:v>
                </c:pt>
                <c:pt idx="2">
                  <c:v>8</c:v>
                </c:pt>
                <c:pt idx="3">
                  <c:v>10</c:v>
                </c:pt>
              </c:numCache>
            </c:numRef>
          </c:val>
          <c:extLst>
            <c:ext xmlns:c16="http://schemas.microsoft.com/office/drawing/2014/chart" uri="{C3380CC4-5D6E-409C-BE32-E72D297353CC}">
              <c16:uniqueId val="{00000000-4504-498B-B1E9-12749B6AE4D8}"/>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Year</a:t>
                </a:r>
                <a:r>
                  <a:rPr lang="ar-SA"/>
                  <a:t>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c:v>
                </c:pt>
                <c:pt idx="1">
                  <c:v>5</c:v>
                </c:pt>
                <c:pt idx="2">
                  <c:v>7</c:v>
                </c:pt>
                <c:pt idx="3">
                  <c:v>10</c:v>
                </c:pt>
              </c:numCache>
            </c:numRef>
          </c:val>
          <c:extLst>
            <c:ext xmlns:c16="http://schemas.microsoft.com/office/drawing/2014/chart" uri="{C3380CC4-5D6E-409C-BE32-E72D297353CC}">
              <c16:uniqueId val="{00000000-CE68-43BC-9172-9C1442CE61D5}"/>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Year</a:t>
                </a:r>
                <a:r>
                  <a:rPr lang="ar-SA"/>
                  <a:t>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rtl="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9AD16-2128-4475-B130-E80AF2C8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879</Words>
  <Characters>5014</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Hadeel Badran</cp:lastModifiedBy>
  <cp:revision>4</cp:revision>
  <cp:lastPrinted>2021-05-31T07:12:00Z</cp:lastPrinted>
  <dcterms:created xsi:type="dcterms:W3CDTF">2021-05-31T07:12:00Z</dcterms:created>
  <dcterms:modified xsi:type="dcterms:W3CDTF">2021-05-31T07:34:00Z</dcterms:modified>
</cp:coreProperties>
</file>