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78B" w:rsidRDefault="00D4678B" w:rsidP="00D4678B">
      <w:pPr>
        <w:bidi w:val="0"/>
        <w:jc w:val="center"/>
        <w:rPr>
          <w:rFonts w:ascii="Times New Roman" w:hAnsi="Times New Roman"/>
          <w:b/>
          <w:bCs/>
          <w:color w:val="000000"/>
          <w:sz w:val="28"/>
          <w:szCs w:val="28"/>
        </w:rPr>
      </w:pPr>
    </w:p>
    <w:p w:rsidR="00D4678B" w:rsidRDefault="00D4678B" w:rsidP="00D4678B">
      <w:pPr>
        <w:bidi w:val="0"/>
        <w:jc w:val="center"/>
        <w:rPr>
          <w:rFonts w:ascii="Times New Roman" w:hAnsi="Times New Roman"/>
          <w:b/>
          <w:bCs/>
          <w:color w:val="000000"/>
          <w:sz w:val="28"/>
          <w:szCs w:val="28"/>
        </w:rPr>
      </w:pPr>
    </w:p>
    <w:p w:rsidR="00D4678B" w:rsidRDefault="00D4678B" w:rsidP="00D4678B">
      <w:pPr>
        <w:bidi w:val="0"/>
        <w:jc w:val="center"/>
        <w:rPr>
          <w:rFonts w:ascii="Times New Roman" w:hAnsi="Times New Roman"/>
          <w:b/>
          <w:bCs/>
          <w:color w:val="000000"/>
          <w:sz w:val="28"/>
          <w:szCs w:val="28"/>
        </w:rPr>
      </w:pPr>
    </w:p>
    <w:p w:rsidR="00D4678B" w:rsidRDefault="00D4678B" w:rsidP="00D4678B">
      <w:pPr>
        <w:bidi w:val="0"/>
        <w:jc w:val="center"/>
        <w:rPr>
          <w:rFonts w:ascii="Times New Roman" w:hAnsi="Times New Roman"/>
          <w:b/>
          <w:bCs/>
          <w:color w:val="000000"/>
          <w:sz w:val="32"/>
          <w:szCs w:val="32"/>
        </w:rPr>
      </w:pPr>
      <w:r w:rsidRPr="00D4678B">
        <w:rPr>
          <w:rFonts w:ascii="Times New Roman" w:hAnsi="Times New Roman"/>
          <w:b/>
          <w:bCs/>
          <w:color w:val="000000"/>
          <w:sz w:val="32"/>
          <w:szCs w:val="32"/>
        </w:rPr>
        <w:t>The Palestinian Central Bureau of Statistics launch the database of</w:t>
      </w:r>
    </w:p>
    <w:p w:rsidR="00D4678B" w:rsidRPr="00D4678B" w:rsidRDefault="00D4678B" w:rsidP="00D4678B">
      <w:pPr>
        <w:bidi w:val="0"/>
        <w:jc w:val="center"/>
        <w:rPr>
          <w:rFonts w:ascii="Times New Roman" w:hAnsi="Times New Roman"/>
          <w:b/>
          <w:bCs/>
          <w:color w:val="000000"/>
          <w:sz w:val="32"/>
          <w:szCs w:val="32"/>
        </w:rPr>
      </w:pPr>
      <w:r w:rsidRPr="00D4678B">
        <w:rPr>
          <w:rFonts w:ascii="Times New Roman" w:hAnsi="Times New Roman"/>
          <w:b/>
          <w:bCs/>
          <w:color w:val="000000"/>
          <w:sz w:val="32"/>
          <w:szCs w:val="32"/>
        </w:rPr>
        <w:t xml:space="preserve"> Poverty map 2017 (Atlas of Poverty)</w:t>
      </w:r>
    </w:p>
    <w:p w:rsidR="00D4678B" w:rsidRDefault="00D4678B" w:rsidP="00D4678B">
      <w:pPr>
        <w:bidi w:val="0"/>
        <w:rPr>
          <w:rFonts w:ascii="Arial" w:hAnsi="Arial" w:cs="Arial"/>
          <w:color w:val="000000"/>
          <w:sz w:val="26"/>
          <w:szCs w:val="26"/>
        </w:rPr>
      </w:pPr>
    </w:p>
    <w:p w:rsidR="00D4678B" w:rsidRDefault="00D4678B" w:rsidP="00D4678B">
      <w:pPr>
        <w:bidi w:val="0"/>
        <w:rPr>
          <w:rFonts w:ascii="Arial" w:hAnsi="Arial" w:cs="Arial"/>
          <w:color w:val="000000"/>
          <w:sz w:val="26"/>
          <w:szCs w:val="26"/>
        </w:rPr>
      </w:pPr>
    </w:p>
    <w:p w:rsidR="00D4678B" w:rsidRDefault="00D4678B" w:rsidP="00D4678B">
      <w:pPr>
        <w:bidi w:val="0"/>
        <w:rPr>
          <w:rFonts w:ascii="Times New Roman" w:hAnsi="Times New Roman"/>
          <w:b/>
          <w:bCs/>
          <w:sz w:val="26"/>
          <w:szCs w:val="26"/>
        </w:rPr>
      </w:pPr>
      <w:r>
        <w:rPr>
          <w:rFonts w:ascii="Times New Roman" w:hAnsi="Times New Roman"/>
          <w:sz w:val="26"/>
          <w:szCs w:val="26"/>
        </w:rPr>
        <w:t xml:space="preserve">Within the framework of the Palestinian Central Bureau of Statistics (PCBS) policy of disseminating data using modern tools of dissemination, PCBS has launched the dynamic  database of Poverty map 2017 in Palestine </w:t>
      </w:r>
      <w:r>
        <w:rPr>
          <w:rFonts w:ascii="Times New Roman" w:hAnsi="Times New Roman"/>
          <w:b/>
          <w:bCs/>
          <w:sz w:val="26"/>
          <w:szCs w:val="26"/>
        </w:rPr>
        <w:t>(Atlas of Poverty).</w:t>
      </w:r>
    </w:p>
    <w:p w:rsidR="00D4678B" w:rsidRDefault="00D4678B" w:rsidP="00D4678B">
      <w:pPr>
        <w:bidi w:val="0"/>
        <w:rPr>
          <w:rFonts w:ascii="Times New Roman" w:hAnsi="Times New Roman" w:hint="cs"/>
          <w:b/>
          <w:bCs/>
          <w:sz w:val="26"/>
          <w:szCs w:val="26"/>
          <w:rtl/>
        </w:rPr>
      </w:pPr>
    </w:p>
    <w:p w:rsidR="00D4678B" w:rsidRDefault="00D4678B" w:rsidP="00D4678B">
      <w:pPr>
        <w:bidi w:val="0"/>
        <w:jc w:val="both"/>
        <w:rPr>
          <w:rFonts w:ascii="Times New Roman" w:hAnsi="Times New Roman"/>
          <w:color w:val="1F497D"/>
          <w:sz w:val="26"/>
          <w:szCs w:val="26"/>
        </w:rPr>
      </w:pPr>
      <w:r>
        <w:rPr>
          <w:rFonts w:ascii="Times New Roman" w:hAnsi="Times New Roman"/>
          <w:sz w:val="26"/>
          <w:szCs w:val="26"/>
        </w:rPr>
        <w:t>The topics covered by the atlas adhere to international recommendations and are tailored to the needs of the Palestinian context to clarify the causes and scale of poverty. This project used the data available  from the expenditure and consumption survey 2017 and census 2017.</w:t>
      </w:r>
      <w:r>
        <w:rPr>
          <w:rFonts w:ascii="Times New Roman" w:hAnsi="Times New Roman"/>
          <w:color w:val="1F497D"/>
          <w:sz w:val="26"/>
          <w:szCs w:val="26"/>
        </w:rPr>
        <w:t xml:space="preserve"> </w:t>
      </w:r>
    </w:p>
    <w:p w:rsidR="00D4678B" w:rsidRDefault="00D4678B" w:rsidP="00D4678B">
      <w:pPr>
        <w:bidi w:val="0"/>
        <w:jc w:val="both"/>
        <w:rPr>
          <w:rFonts w:ascii="Times New Roman" w:hAnsi="Times New Roman"/>
          <w:sz w:val="26"/>
          <w:szCs w:val="26"/>
          <w:rtl/>
        </w:rPr>
      </w:pPr>
    </w:p>
    <w:p w:rsidR="00D4678B" w:rsidRDefault="00D4678B" w:rsidP="00D4678B">
      <w:pPr>
        <w:bidi w:val="0"/>
        <w:jc w:val="both"/>
        <w:rPr>
          <w:rFonts w:ascii="Times New Roman" w:hAnsi="Times New Roman"/>
          <w:sz w:val="26"/>
          <w:szCs w:val="26"/>
        </w:rPr>
      </w:pPr>
      <w:r>
        <w:rPr>
          <w:rFonts w:ascii="Times New Roman" w:hAnsi="Times New Roman"/>
          <w:sz w:val="26"/>
          <w:szCs w:val="26"/>
        </w:rPr>
        <w:t>These maps cover the demographic and social characteristics of households, individuals and certain geographic characteristics of  Palestinian localities.</w:t>
      </w:r>
      <w:r>
        <w:rPr>
          <w:rFonts w:ascii="Times New Roman" w:hAnsi="Times New Roman"/>
          <w:color w:val="1F497D"/>
          <w:sz w:val="26"/>
          <w:szCs w:val="26"/>
        </w:rPr>
        <w:t xml:space="preserve"> </w:t>
      </w:r>
      <w:r>
        <w:rPr>
          <w:rFonts w:ascii="Times New Roman" w:hAnsi="Times New Roman"/>
          <w:sz w:val="26"/>
          <w:szCs w:val="26"/>
        </w:rPr>
        <w:t>We hope that this poverty map will assist researchers, policymakers and decision makers, and will be an effective valuable tool in the development of plans and policies.</w:t>
      </w:r>
    </w:p>
    <w:p w:rsidR="00D4678B" w:rsidRDefault="00D4678B" w:rsidP="00D4678B">
      <w:pPr>
        <w:bidi w:val="0"/>
        <w:rPr>
          <w:rFonts w:ascii="Times New Roman" w:hAnsi="Times New Roman"/>
          <w:color w:val="000000"/>
          <w:sz w:val="26"/>
          <w:szCs w:val="26"/>
        </w:rPr>
      </w:pPr>
    </w:p>
    <w:p w:rsidR="00D4678B" w:rsidRDefault="00D4678B" w:rsidP="00D4678B">
      <w:pPr>
        <w:bidi w:val="0"/>
        <w:rPr>
          <w:rFonts w:ascii="Times New Roman" w:hAnsi="Times New Roman"/>
          <w:color w:val="000000"/>
          <w:sz w:val="26"/>
          <w:szCs w:val="26"/>
        </w:rPr>
      </w:pPr>
    </w:p>
    <w:p w:rsidR="00E84282" w:rsidRDefault="00D4678B" w:rsidP="00D4678B">
      <w:pPr>
        <w:bidi w:val="0"/>
        <w:rPr>
          <w:rFonts w:hint="cs"/>
          <w:rtl/>
        </w:rPr>
      </w:pPr>
      <w:r>
        <w:rPr>
          <w:rFonts w:ascii="Times New Roman" w:hAnsi="Times New Roman"/>
          <w:b/>
          <w:bCs/>
          <w:color w:val="000000"/>
          <w:sz w:val="28"/>
          <w:szCs w:val="28"/>
        </w:rPr>
        <w:t>To access the database platform(Atlas of Poverty) , please check the link:</w:t>
      </w:r>
      <w:r>
        <w:rPr>
          <w:rFonts w:ascii="Times New Roman" w:hAnsi="Times New Roman"/>
          <w:b/>
          <w:bCs/>
          <w:color w:val="000000"/>
          <w:sz w:val="28"/>
          <w:szCs w:val="28"/>
          <w:u w:val="single"/>
        </w:rPr>
        <w:t xml:space="preserve">  </w:t>
      </w:r>
      <w:hyperlink r:id="rId4" w:history="1">
        <w:r>
          <w:rPr>
            <w:rStyle w:val="Hyperlink"/>
            <w:rFonts w:ascii="Times New Roman" w:hAnsi="Times New Roman"/>
            <w:b/>
            <w:bCs/>
            <w:sz w:val="28"/>
            <w:szCs w:val="28"/>
          </w:rPr>
          <w:t>http://www.pcbs.gov.ps/site/lang__en/1220/default.aspx</w:t>
        </w:r>
      </w:hyperlink>
    </w:p>
    <w:p w:rsidR="00D4678B" w:rsidRDefault="00D4678B" w:rsidP="00D4678B">
      <w:pPr>
        <w:bidi w:val="0"/>
      </w:pPr>
    </w:p>
    <w:sectPr w:rsidR="00D4678B" w:rsidSect="00D4678B">
      <w:pgSz w:w="11906" w:h="16838"/>
      <w:pgMar w:top="720" w:right="720" w:bottom="720" w:left="72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D4678B"/>
    <w:rsid w:val="004C7DB1"/>
    <w:rsid w:val="00D4678B"/>
    <w:rsid w:val="00E842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78B"/>
    <w:pPr>
      <w:bidi/>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678B"/>
    <w:rPr>
      <w:color w:val="0000FF"/>
      <w:u w:val="single"/>
    </w:rPr>
  </w:style>
</w:styles>
</file>

<file path=word/webSettings.xml><?xml version="1.0" encoding="utf-8"?>
<w:webSettings xmlns:r="http://schemas.openxmlformats.org/officeDocument/2006/relationships" xmlns:w="http://schemas.openxmlformats.org/wordprocessingml/2006/main">
  <w:divs>
    <w:div w:id="121735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cbs.gov.ps/site/lang__en/1220/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982</Characters>
  <Application>Microsoft Office Word</Application>
  <DocSecurity>0</DocSecurity>
  <Lines>8</Lines>
  <Paragraphs>2</Paragraphs>
  <ScaleCrop>false</ScaleCrop>
  <Company>Hewlett-Packard Company</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c:creator>
  <cp:lastModifiedBy>hbadran</cp:lastModifiedBy>
  <cp:revision>1</cp:revision>
  <cp:lastPrinted>2019-10-09T07:27:00Z</cp:lastPrinted>
  <dcterms:created xsi:type="dcterms:W3CDTF">2019-10-09T07:26:00Z</dcterms:created>
  <dcterms:modified xsi:type="dcterms:W3CDTF">2019-10-09T07:27:00Z</dcterms:modified>
</cp:coreProperties>
</file>