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1F" w:rsidRDefault="0077161F" w:rsidP="005B6E96">
      <w:pPr>
        <w:pStyle w:val="BodyText3"/>
        <w:ind w:right="1"/>
        <w:jc w:val="center"/>
        <w:rPr>
          <w:rFonts w:cs="Times New Roman"/>
          <w:sz w:val="28"/>
          <w:szCs w:val="28"/>
        </w:rPr>
      </w:pPr>
    </w:p>
    <w:p w:rsidR="005B6E96" w:rsidRPr="0077161F" w:rsidRDefault="005B6E96" w:rsidP="005B6E96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7161F">
        <w:rPr>
          <w:rFonts w:cs="Times New Roman"/>
          <w:sz w:val="32"/>
          <w:szCs w:val="32"/>
        </w:rPr>
        <w:t>Palestinian Central Bureau of Statistics (PCBS</w:t>
      </w:r>
      <w:r w:rsidRPr="0077161F">
        <w:rPr>
          <w:rFonts w:cs="Times New Roman"/>
          <w:sz w:val="28"/>
          <w:szCs w:val="28"/>
        </w:rPr>
        <w:t xml:space="preserve">) </w:t>
      </w:r>
    </w:p>
    <w:p w:rsidR="005B6E96" w:rsidRPr="00FA69B3" w:rsidRDefault="005B6E96" w:rsidP="005B6E96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77161F" w:rsidRDefault="002B21CA" w:rsidP="0077161F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7161F">
        <w:rPr>
          <w:rFonts w:cs="Times New Roman"/>
          <w:sz w:val="28"/>
          <w:szCs w:val="28"/>
        </w:rPr>
        <w:t>I</w:t>
      </w:r>
      <w:r w:rsidR="00E10680" w:rsidRPr="0077161F">
        <w:rPr>
          <w:rFonts w:cs="Times New Roman"/>
          <w:sz w:val="28"/>
          <w:szCs w:val="28"/>
        </w:rPr>
        <w:t>n</w:t>
      </w:r>
      <w:r w:rsidR="00F9771A" w:rsidRPr="0077161F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AD7142" w:rsidRPr="0077161F">
        <w:rPr>
          <w:rFonts w:cs="Times New Roman"/>
          <w:sz w:val="28"/>
          <w:szCs w:val="28"/>
        </w:rPr>
        <w:t>fourth</w:t>
      </w:r>
      <w:r w:rsidR="00F9771A" w:rsidRPr="0077161F">
        <w:rPr>
          <w:rFonts w:cs="Times New Roman"/>
          <w:sz w:val="28"/>
          <w:szCs w:val="28"/>
        </w:rPr>
        <w:t xml:space="preserve"> quarter of 202</w:t>
      </w:r>
      <w:r w:rsidR="009343BD" w:rsidRPr="0077161F">
        <w:rPr>
          <w:rFonts w:cs="Times New Roman"/>
          <w:sz w:val="28"/>
          <w:szCs w:val="28"/>
        </w:rPr>
        <w:t>1</w:t>
      </w:r>
      <w:r w:rsidR="00236C1B" w:rsidRPr="0077161F">
        <w:rPr>
          <w:rFonts w:cs="Times New Roman"/>
          <w:sz w:val="28"/>
          <w:szCs w:val="28"/>
        </w:rPr>
        <w:t xml:space="preserve"> </w:t>
      </w:r>
      <w:r w:rsidR="00236C1B" w:rsidRPr="0077161F">
        <w:rPr>
          <w:sz w:val="28"/>
          <w:szCs w:val="28"/>
        </w:rPr>
        <w:t xml:space="preserve">compared with </w:t>
      </w:r>
      <w:r w:rsidR="00236C1B" w:rsidRPr="0077161F">
        <w:rPr>
          <w:rStyle w:val="y2iqfc"/>
          <w:color w:val="202124"/>
          <w:sz w:val="28"/>
          <w:szCs w:val="28"/>
        </w:rPr>
        <w:t>previous quarter</w:t>
      </w:r>
      <w:r w:rsidR="00F9771A" w:rsidRPr="0077161F">
        <w:rPr>
          <w:rFonts w:cs="Times New Roman"/>
          <w:sz w:val="28"/>
          <w:szCs w:val="28"/>
        </w:rPr>
        <w:t xml:space="preserve">, due to the </w:t>
      </w:r>
      <w:r w:rsidR="00780CDD" w:rsidRPr="0077161F">
        <w:rPr>
          <w:rFonts w:cs="Times New Roman"/>
          <w:sz w:val="28"/>
          <w:szCs w:val="28"/>
        </w:rPr>
        <w:t>in</w:t>
      </w:r>
      <w:r w:rsidR="00F9771A" w:rsidRPr="0077161F">
        <w:rPr>
          <w:rFonts w:cs="Times New Roman"/>
          <w:sz w:val="28"/>
          <w:szCs w:val="28"/>
        </w:rPr>
        <w:t xml:space="preserve">crease in the number of </w:t>
      </w:r>
    </w:p>
    <w:p w:rsidR="00F9771A" w:rsidRPr="0077161F" w:rsidRDefault="0077161F" w:rsidP="0077161F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7161F">
        <w:rPr>
          <w:rFonts w:cs="Times New Roman"/>
          <w:sz w:val="28"/>
          <w:szCs w:val="28"/>
        </w:rPr>
        <w:t>New</w:t>
      </w:r>
      <w:r w:rsidR="00F9771A" w:rsidRPr="0077161F">
        <w:rPr>
          <w:rFonts w:cs="Times New Roman"/>
          <w:sz w:val="28"/>
          <w:szCs w:val="28"/>
        </w:rPr>
        <w:t xml:space="preserve">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77161F" w:rsidRDefault="0077161F" w:rsidP="00C752F0">
      <w:pPr>
        <w:bidi w:val="0"/>
        <w:ind w:right="-2"/>
        <w:jc w:val="both"/>
        <w:rPr>
          <w:rFonts w:cs="Simplified Arabic"/>
          <w:sz w:val="26"/>
          <w:szCs w:val="26"/>
        </w:rPr>
      </w:pPr>
    </w:p>
    <w:p w:rsidR="00EB1374" w:rsidRPr="0077161F" w:rsidRDefault="00EB1374" w:rsidP="0077161F">
      <w:pPr>
        <w:bidi w:val="0"/>
        <w:ind w:right="-2"/>
        <w:jc w:val="both"/>
        <w:rPr>
          <w:sz w:val="26"/>
          <w:szCs w:val="26"/>
        </w:rPr>
      </w:pPr>
      <w:r w:rsidRPr="0077161F">
        <w:rPr>
          <w:rFonts w:cs="Simplified Arabic"/>
          <w:sz w:val="26"/>
          <w:szCs w:val="26"/>
        </w:rPr>
        <w:t>A total</w:t>
      </w:r>
      <w:r w:rsidRPr="0077161F">
        <w:rPr>
          <w:rFonts w:cs="Simplified Arabic"/>
          <w:b/>
          <w:bCs/>
          <w:sz w:val="26"/>
          <w:szCs w:val="26"/>
        </w:rPr>
        <w:t xml:space="preserve"> </w:t>
      </w:r>
      <w:r w:rsidRPr="0077161F">
        <w:rPr>
          <w:sz w:val="26"/>
          <w:szCs w:val="26"/>
        </w:rPr>
        <w:t xml:space="preserve">of </w:t>
      </w:r>
      <w:r w:rsidR="00C752F0" w:rsidRPr="0077161F">
        <w:rPr>
          <w:sz w:val="26"/>
          <w:szCs w:val="26"/>
        </w:rPr>
        <w:t xml:space="preserve">3,179 </w:t>
      </w:r>
      <w:r w:rsidRPr="0077161F">
        <w:rPr>
          <w:sz w:val="26"/>
          <w:szCs w:val="26"/>
        </w:rPr>
        <w:t xml:space="preserve">building licenses were issued in the </w:t>
      </w:r>
      <w:r w:rsidR="00C752F0" w:rsidRPr="0077161F">
        <w:rPr>
          <w:sz w:val="26"/>
          <w:szCs w:val="26"/>
        </w:rPr>
        <w:t>fourth</w:t>
      </w:r>
      <w:r w:rsidRPr="0077161F">
        <w:rPr>
          <w:sz w:val="26"/>
          <w:szCs w:val="26"/>
        </w:rPr>
        <w:t xml:space="preserve"> quarter of 20</w:t>
      </w:r>
      <w:r w:rsidR="002B118B" w:rsidRPr="0077161F">
        <w:rPr>
          <w:sz w:val="26"/>
          <w:szCs w:val="26"/>
        </w:rPr>
        <w:t>2</w:t>
      </w:r>
      <w:r w:rsidR="009343BD" w:rsidRPr="0077161F">
        <w:rPr>
          <w:sz w:val="26"/>
          <w:szCs w:val="26"/>
        </w:rPr>
        <w:t>1</w:t>
      </w:r>
      <w:r w:rsidR="00BE274B" w:rsidRPr="0077161F">
        <w:rPr>
          <w:sz w:val="26"/>
          <w:szCs w:val="26"/>
        </w:rPr>
        <w:t>, of</w:t>
      </w:r>
      <w:r w:rsidRPr="0077161F">
        <w:rPr>
          <w:sz w:val="26"/>
          <w:szCs w:val="26"/>
        </w:rPr>
        <w:t xml:space="preserve"> which </w:t>
      </w:r>
      <w:r w:rsidR="00C752F0" w:rsidRPr="0077161F">
        <w:rPr>
          <w:sz w:val="26"/>
          <w:szCs w:val="26"/>
        </w:rPr>
        <w:t>1,940</w:t>
      </w:r>
      <w:r w:rsidR="009343BD" w:rsidRPr="0077161F">
        <w:rPr>
          <w:sz w:val="26"/>
          <w:szCs w:val="26"/>
        </w:rPr>
        <w:t xml:space="preserve"> </w:t>
      </w:r>
      <w:r w:rsidR="00BE274B" w:rsidRPr="0077161F">
        <w:rPr>
          <w:sz w:val="26"/>
          <w:szCs w:val="26"/>
        </w:rPr>
        <w:t>are</w:t>
      </w:r>
      <w:r w:rsidRPr="0077161F">
        <w:rPr>
          <w:sz w:val="26"/>
          <w:szCs w:val="26"/>
        </w:rPr>
        <w:t xml:space="preserve"> new buildings. </w:t>
      </w:r>
    </w:p>
    <w:p w:rsidR="00EB1374" w:rsidRPr="0077161F" w:rsidRDefault="00EB1374" w:rsidP="001E1151">
      <w:pPr>
        <w:bidi w:val="0"/>
        <w:rPr>
          <w:color w:val="1F497D"/>
          <w:sz w:val="16"/>
          <w:szCs w:val="16"/>
        </w:rPr>
      </w:pPr>
    </w:p>
    <w:p w:rsidR="00EB1374" w:rsidRPr="0077161F" w:rsidRDefault="00EB1374" w:rsidP="00953CE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77161F">
        <w:rPr>
          <w:sz w:val="26"/>
          <w:szCs w:val="26"/>
        </w:rPr>
        <w:t xml:space="preserve">The total number of building licenses issued in the </w:t>
      </w:r>
      <w:r w:rsidR="00953CE6" w:rsidRPr="0077161F">
        <w:rPr>
          <w:sz w:val="26"/>
          <w:szCs w:val="26"/>
        </w:rPr>
        <w:t>fourth</w:t>
      </w:r>
      <w:r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 of 20</w:t>
      </w:r>
      <w:r w:rsidR="004968B5" w:rsidRPr="0077161F">
        <w:rPr>
          <w:sz w:val="26"/>
          <w:szCs w:val="26"/>
        </w:rPr>
        <w:t>2</w:t>
      </w:r>
      <w:r w:rsidR="009343BD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 </w:t>
      </w:r>
      <w:r w:rsidR="00DC6933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953CE6" w:rsidRPr="0077161F">
        <w:rPr>
          <w:sz w:val="26"/>
          <w:szCs w:val="26"/>
        </w:rPr>
        <w:t>11</w:t>
      </w:r>
      <w:r w:rsidRPr="0077161F">
        <w:rPr>
          <w:sz w:val="26"/>
          <w:szCs w:val="26"/>
        </w:rPr>
        <w:t xml:space="preserve">% compared with the </w:t>
      </w:r>
      <w:r w:rsidR="00953CE6" w:rsidRPr="0077161F">
        <w:rPr>
          <w:sz w:val="26"/>
          <w:szCs w:val="26"/>
        </w:rPr>
        <w:t>third</w:t>
      </w:r>
      <w:r w:rsidR="00953CE6"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</w:t>
      </w:r>
      <w:bookmarkStart w:id="0" w:name="OLE_LINK12"/>
      <w:r w:rsidRPr="0077161F">
        <w:rPr>
          <w:sz w:val="26"/>
          <w:szCs w:val="26"/>
        </w:rPr>
        <w:t xml:space="preserve"> of 20</w:t>
      </w:r>
      <w:r w:rsidR="009827BF" w:rsidRPr="0077161F">
        <w:rPr>
          <w:sz w:val="26"/>
          <w:szCs w:val="26"/>
        </w:rPr>
        <w:t>2</w:t>
      </w:r>
      <w:r w:rsidR="00DC6933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 </w:t>
      </w:r>
      <w:bookmarkEnd w:id="0"/>
      <w:r w:rsidRPr="0077161F">
        <w:rPr>
          <w:sz w:val="26"/>
          <w:szCs w:val="26"/>
        </w:rPr>
        <w:t xml:space="preserve">and </w:t>
      </w:r>
      <w:r w:rsidR="0087475E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953CE6" w:rsidRPr="0077161F">
        <w:rPr>
          <w:sz w:val="26"/>
          <w:szCs w:val="26"/>
        </w:rPr>
        <w:t>16</w:t>
      </w:r>
      <w:r w:rsidRPr="0077161F">
        <w:rPr>
          <w:sz w:val="26"/>
          <w:szCs w:val="26"/>
        </w:rPr>
        <w:t xml:space="preserve">% compared with the </w:t>
      </w:r>
      <w:r w:rsidR="00953CE6" w:rsidRPr="0077161F">
        <w:rPr>
          <w:sz w:val="26"/>
          <w:szCs w:val="26"/>
        </w:rPr>
        <w:t>fourth</w:t>
      </w:r>
      <w:r w:rsidR="00953CE6"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 of 20</w:t>
      </w:r>
      <w:r w:rsidR="009343BD" w:rsidRPr="0077161F">
        <w:rPr>
          <w:sz w:val="26"/>
          <w:szCs w:val="26"/>
        </w:rPr>
        <w:t>20</w:t>
      </w:r>
      <w:r w:rsidRPr="0077161F">
        <w:rPr>
          <w:sz w:val="26"/>
          <w:szCs w:val="26"/>
        </w:rPr>
        <w:t xml:space="preserve">, where the number of new building licenses </w:t>
      </w:r>
      <w:r w:rsidR="00DC6933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953CE6" w:rsidRPr="0077161F">
        <w:rPr>
          <w:sz w:val="26"/>
          <w:szCs w:val="26"/>
        </w:rPr>
        <w:t>9</w:t>
      </w:r>
      <w:r w:rsidRPr="0077161F">
        <w:rPr>
          <w:sz w:val="26"/>
          <w:szCs w:val="26"/>
        </w:rPr>
        <w:t xml:space="preserve">% compared with the </w:t>
      </w:r>
      <w:r w:rsidR="00953CE6" w:rsidRPr="0077161F">
        <w:rPr>
          <w:sz w:val="26"/>
          <w:szCs w:val="26"/>
        </w:rPr>
        <w:t>third</w:t>
      </w:r>
      <w:r w:rsidR="00953CE6"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 of 20</w:t>
      </w:r>
      <w:r w:rsidR="009827BF" w:rsidRPr="0077161F">
        <w:rPr>
          <w:sz w:val="26"/>
          <w:szCs w:val="26"/>
        </w:rPr>
        <w:t>2</w:t>
      </w:r>
      <w:r w:rsidR="00DC6933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 and </w:t>
      </w:r>
      <w:r w:rsidR="00DC6933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953CE6" w:rsidRPr="0077161F">
        <w:rPr>
          <w:sz w:val="26"/>
          <w:szCs w:val="26"/>
        </w:rPr>
        <w:t>8</w:t>
      </w:r>
      <w:r w:rsidRPr="0077161F">
        <w:rPr>
          <w:sz w:val="26"/>
          <w:szCs w:val="26"/>
        </w:rPr>
        <w:t xml:space="preserve">% compared with the </w:t>
      </w:r>
      <w:r w:rsidR="00953CE6" w:rsidRPr="0077161F">
        <w:rPr>
          <w:sz w:val="26"/>
          <w:szCs w:val="26"/>
        </w:rPr>
        <w:t>fourth</w:t>
      </w:r>
      <w:r w:rsidR="00953CE6"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 of 20</w:t>
      </w:r>
      <w:r w:rsidR="009343BD" w:rsidRPr="0077161F">
        <w:rPr>
          <w:sz w:val="26"/>
          <w:szCs w:val="26"/>
        </w:rPr>
        <w:t>20</w:t>
      </w:r>
      <w:r w:rsidRPr="0077161F">
        <w:rPr>
          <w:sz w:val="26"/>
          <w:szCs w:val="26"/>
        </w:rPr>
        <w:t>.</w:t>
      </w:r>
    </w:p>
    <w:p w:rsidR="00EB1374" w:rsidRPr="0077161F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77161F" w:rsidRDefault="00EB1374" w:rsidP="00E60AD7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77161F">
        <w:rPr>
          <w:sz w:val="26"/>
          <w:szCs w:val="26"/>
        </w:rPr>
        <w:t xml:space="preserve">The area of licensed buildings (residential and non-residential) totaled </w:t>
      </w:r>
      <w:r w:rsidR="00E60AD7" w:rsidRPr="0077161F">
        <w:rPr>
          <w:sz w:val="26"/>
          <w:szCs w:val="26"/>
        </w:rPr>
        <w:t>1,509</w:t>
      </w:r>
      <w:r w:rsidRPr="0077161F">
        <w:rPr>
          <w:sz w:val="26"/>
          <w:szCs w:val="26"/>
        </w:rPr>
        <w:t xml:space="preserve"> thousand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 xml:space="preserve">, of which new buildings made up </w:t>
      </w:r>
      <w:r w:rsidR="00704505" w:rsidRPr="0077161F">
        <w:rPr>
          <w:sz w:val="26"/>
          <w:szCs w:val="26"/>
        </w:rPr>
        <w:t>1,</w:t>
      </w:r>
      <w:r w:rsidR="00E60AD7" w:rsidRPr="0077161F">
        <w:rPr>
          <w:sz w:val="26"/>
          <w:szCs w:val="26"/>
        </w:rPr>
        <w:t>219</w:t>
      </w:r>
      <w:r w:rsidR="00704505" w:rsidRPr="0077161F">
        <w:rPr>
          <w:sz w:val="26"/>
          <w:szCs w:val="26"/>
        </w:rPr>
        <w:t xml:space="preserve"> </w:t>
      </w:r>
      <w:r w:rsidRPr="0077161F">
        <w:rPr>
          <w:sz w:val="26"/>
          <w:szCs w:val="26"/>
        </w:rPr>
        <w:t xml:space="preserve"> thousa</w:t>
      </w:r>
      <w:bookmarkStart w:id="1" w:name="_GoBack"/>
      <w:bookmarkEnd w:id="1"/>
      <w:r w:rsidRPr="0077161F">
        <w:rPr>
          <w:sz w:val="26"/>
          <w:szCs w:val="26"/>
        </w:rPr>
        <w:t>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 xml:space="preserve"> and existing buildings comprised </w:t>
      </w:r>
      <w:r w:rsidR="001119BD" w:rsidRPr="0077161F">
        <w:rPr>
          <w:sz w:val="26"/>
          <w:szCs w:val="26"/>
        </w:rPr>
        <w:t>2</w:t>
      </w:r>
      <w:r w:rsidR="00E60AD7" w:rsidRPr="0077161F">
        <w:rPr>
          <w:sz w:val="26"/>
          <w:szCs w:val="26"/>
        </w:rPr>
        <w:t>9</w:t>
      </w:r>
      <w:r w:rsidR="00704505" w:rsidRPr="0077161F">
        <w:rPr>
          <w:sz w:val="26"/>
          <w:szCs w:val="26"/>
        </w:rPr>
        <w:t>0</w:t>
      </w:r>
      <w:r w:rsidRPr="0077161F">
        <w:rPr>
          <w:sz w:val="26"/>
          <w:szCs w:val="26"/>
        </w:rPr>
        <w:t xml:space="preserve"> thousand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>.</w:t>
      </w:r>
    </w:p>
    <w:p w:rsidR="00EB1374" w:rsidRPr="0077161F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77161F" w:rsidRDefault="00EB1374" w:rsidP="00ED5C7B">
      <w:pPr>
        <w:bidi w:val="0"/>
        <w:jc w:val="both"/>
        <w:rPr>
          <w:sz w:val="26"/>
          <w:szCs w:val="26"/>
          <w:lang w:eastAsia="en-US"/>
        </w:rPr>
      </w:pPr>
      <w:r w:rsidRPr="0077161F">
        <w:rPr>
          <w:sz w:val="26"/>
          <w:szCs w:val="26"/>
        </w:rPr>
        <w:t xml:space="preserve">The total number of licensed dwellings was </w:t>
      </w:r>
      <w:r w:rsidR="008A7399" w:rsidRPr="0077161F">
        <w:rPr>
          <w:sz w:val="26"/>
          <w:szCs w:val="26"/>
        </w:rPr>
        <w:t xml:space="preserve">6,340 </w:t>
      </w:r>
      <w:r w:rsidRPr="0077161F">
        <w:rPr>
          <w:sz w:val="26"/>
          <w:szCs w:val="26"/>
        </w:rPr>
        <w:t xml:space="preserve">with a total area of </w:t>
      </w:r>
      <w:r w:rsidR="008A7399" w:rsidRPr="0077161F">
        <w:rPr>
          <w:sz w:val="26"/>
          <w:szCs w:val="26"/>
        </w:rPr>
        <w:t>1,049</w:t>
      </w:r>
      <w:r w:rsidRPr="0077161F">
        <w:rPr>
          <w:sz w:val="26"/>
          <w:szCs w:val="26"/>
        </w:rPr>
        <w:t xml:space="preserve"> thousand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 xml:space="preserve">, of which </w:t>
      </w:r>
      <w:r w:rsidR="005D00B6" w:rsidRPr="0077161F">
        <w:rPr>
          <w:sz w:val="26"/>
          <w:szCs w:val="26"/>
        </w:rPr>
        <w:t>4,935</w:t>
      </w:r>
      <w:r w:rsidR="005D00B6" w:rsidRPr="0077161F">
        <w:rPr>
          <w:rFonts w:eastAsia="Arial Unicode MS"/>
          <w:sz w:val="26"/>
          <w:szCs w:val="26"/>
        </w:rPr>
        <w:t xml:space="preserve"> </w:t>
      </w:r>
      <w:r w:rsidRPr="0077161F">
        <w:rPr>
          <w:rFonts w:eastAsia="Arial Unicode MS"/>
          <w:sz w:val="26"/>
          <w:szCs w:val="26"/>
        </w:rPr>
        <w:t xml:space="preserve">were </w:t>
      </w:r>
      <w:r w:rsidRPr="0077161F">
        <w:rPr>
          <w:sz w:val="26"/>
          <w:szCs w:val="26"/>
        </w:rPr>
        <w:t xml:space="preserve">new dwellings with a total area of </w:t>
      </w:r>
      <w:r w:rsidR="005D00B6" w:rsidRPr="0077161F">
        <w:rPr>
          <w:sz w:val="26"/>
          <w:szCs w:val="26"/>
        </w:rPr>
        <w:t>828</w:t>
      </w:r>
      <w:r w:rsidRPr="0077161F">
        <w:rPr>
          <w:sz w:val="26"/>
          <w:szCs w:val="26"/>
        </w:rPr>
        <w:t xml:space="preserve"> thousand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 xml:space="preserve"> and </w:t>
      </w:r>
      <w:r w:rsidR="00ED5C7B" w:rsidRPr="0077161F">
        <w:rPr>
          <w:sz w:val="26"/>
          <w:szCs w:val="26"/>
        </w:rPr>
        <w:t xml:space="preserve">1,405 </w:t>
      </w:r>
      <w:r w:rsidRPr="0077161F">
        <w:rPr>
          <w:sz w:val="26"/>
          <w:szCs w:val="26"/>
        </w:rPr>
        <w:t xml:space="preserve">were existing dwellings with a total area of </w:t>
      </w:r>
      <w:r w:rsidR="00ED5C7B" w:rsidRPr="0077161F">
        <w:rPr>
          <w:sz w:val="26"/>
          <w:szCs w:val="26"/>
        </w:rPr>
        <w:t xml:space="preserve">221 </w:t>
      </w:r>
      <w:r w:rsidRPr="0077161F">
        <w:rPr>
          <w:sz w:val="26"/>
          <w:szCs w:val="26"/>
        </w:rPr>
        <w:t>thousand m</w:t>
      </w:r>
      <w:r w:rsidRPr="0077161F">
        <w:rPr>
          <w:sz w:val="26"/>
          <w:szCs w:val="26"/>
          <w:vertAlign w:val="superscript"/>
        </w:rPr>
        <w:t>2</w:t>
      </w:r>
      <w:r w:rsidRPr="0077161F">
        <w:rPr>
          <w:sz w:val="26"/>
          <w:szCs w:val="26"/>
        </w:rPr>
        <w:t xml:space="preserve">. </w:t>
      </w:r>
    </w:p>
    <w:p w:rsidR="00EB1374" w:rsidRPr="0077161F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77161F" w:rsidRDefault="00EB1374" w:rsidP="007021ED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77161F">
        <w:rPr>
          <w:sz w:val="26"/>
          <w:szCs w:val="26"/>
        </w:rPr>
        <w:t xml:space="preserve">The number of new dwellings in the </w:t>
      </w:r>
      <w:r w:rsidR="007021ED" w:rsidRPr="0077161F">
        <w:rPr>
          <w:sz w:val="26"/>
          <w:szCs w:val="26"/>
        </w:rPr>
        <w:t xml:space="preserve">fourth </w:t>
      </w:r>
      <w:r w:rsidRPr="0077161F">
        <w:rPr>
          <w:sz w:val="26"/>
          <w:szCs w:val="26"/>
        </w:rPr>
        <w:t>quarter of 20</w:t>
      </w:r>
      <w:r w:rsidR="00513DCC" w:rsidRPr="0077161F">
        <w:rPr>
          <w:sz w:val="26"/>
          <w:szCs w:val="26"/>
        </w:rPr>
        <w:t>2</w:t>
      </w:r>
      <w:r w:rsidR="00F812EA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 </w:t>
      </w:r>
      <w:r w:rsidR="00226FE2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536DFB" w:rsidRPr="0077161F">
        <w:rPr>
          <w:sz w:val="26"/>
          <w:szCs w:val="26"/>
        </w:rPr>
        <w:t>1</w:t>
      </w:r>
      <w:r w:rsidR="007021ED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% compared with the </w:t>
      </w:r>
      <w:r w:rsidR="007021ED" w:rsidRPr="0077161F">
        <w:rPr>
          <w:sz w:val="26"/>
          <w:szCs w:val="26"/>
        </w:rPr>
        <w:t>third</w:t>
      </w:r>
      <w:r w:rsidR="007021ED" w:rsidRPr="0077161F">
        <w:rPr>
          <w:rFonts w:cs="Simplified Arabic"/>
          <w:sz w:val="26"/>
          <w:szCs w:val="26"/>
        </w:rPr>
        <w:t xml:space="preserve"> </w:t>
      </w:r>
      <w:r w:rsidRPr="0077161F">
        <w:rPr>
          <w:sz w:val="26"/>
          <w:szCs w:val="26"/>
        </w:rPr>
        <w:t>quarter of 20</w:t>
      </w:r>
      <w:r w:rsidR="00F734FE" w:rsidRPr="0077161F">
        <w:rPr>
          <w:sz w:val="26"/>
          <w:szCs w:val="26"/>
        </w:rPr>
        <w:t>2</w:t>
      </w:r>
      <w:r w:rsidR="00226FE2" w:rsidRPr="0077161F">
        <w:rPr>
          <w:sz w:val="26"/>
          <w:szCs w:val="26"/>
        </w:rPr>
        <w:t>1</w:t>
      </w:r>
      <w:r w:rsidRPr="0077161F">
        <w:rPr>
          <w:sz w:val="26"/>
          <w:szCs w:val="26"/>
        </w:rPr>
        <w:t xml:space="preserve"> and </w:t>
      </w:r>
      <w:r w:rsidR="00226FE2" w:rsidRPr="0077161F">
        <w:rPr>
          <w:sz w:val="26"/>
          <w:szCs w:val="26"/>
        </w:rPr>
        <w:t>in</w:t>
      </w:r>
      <w:r w:rsidRPr="0077161F">
        <w:rPr>
          <w:sz w:val="26"/>
          <w:szCs w:val="26"/>
        </w:rPr>
        <w:t xml:space="preserve">creased by </w:t>
      </w:r>
      <w:r w:rsidR="007021ED" w:rsidRPr="0077161F">
        <w:rPr>
          <w:sz w:val="26"/>
          <w:szCs w:val="26"/>
        </w:rPr>
        <w:t>14</w:t>
      </w:r>
      <w:r w:rsidRPr="0077161F">
        <w:rPr>
          <w:sz w:val="26"/>
          <w:szCs w:val="26"/>
        </w:rPr>
        <w:t xml:space="preserve">% compared with the </w:t>
      </w:r>
      <w:r w:rsidR="007021ED" w:rsidRPr="0077161F">
        <w:rPr>
          <w:sz w:val="26"/>
          <w:szCs w:val="26"/>
        </w:rPr>
        <w:t xml:space="preserve">fourth </w:t>
      </w:r>
      <w:r w:rsidRPr="0077161F">
        <w:rPr>
          <w:sz w:val="26"/>
          <w:szCs w:val="26"/>
        </w:rPr>
        <w:t>quarter of 20</w:t>
      </w:r>
      <w:r w:rsidR="00F812EA" w:rsidRPr="0077161F">
        <w:rPr>
          <w:sz w:val="26"/>
          <w:szCs w:val="26"/>
        </w:rPr>
        <w:t>20</w:t>
      </w:r>
      <w:r w:rsidRPr="0077161F">
        <w:rPr>
          <w:sz w:val="26"/>
          <w:szCs w:val="26"/>
        </w:rPr>
        <w:t>.</w:t>
      </w:r>
    </w:p>
    <w:p w:rsidR="00EB1374" w:rsidRPr="0077161F" w:rsidRDefault="00EB1374" w:rsidP="00FA69B3">
      <w:pPr>
        <w:bidi w:val="0"/>
        <w:rPr>
          <w:rFonts w:cs="Simplified Arabic"/>
          <w:snapToGrid w:val="0"/>
          <w:color w:val="000000"/>
          <w:sz w:val="16"/>
          <w:szCs w:val="16"/>
          <w:rtl/>
        </w:rPr>
      </w:pPr>
    </w:p>
    <w:p w:rsidR="00FA69B3" w:rsidRPr="0077161F" w:rsidRDefault="00EB1374" w:rsidP="00667515">
      <w:pPr>
        <w:bidi w:val="0"/>
        <w:ind w:left="-108"/>
        <w:jc w:val="center"/>
        <w:rPr>
          <w:b/>
          <w:bCs/>
          <w:sz w:val="26"/>
          <w:szCs w:val="26"/>
        </w:rPr>
      </w:pPr>
      <w:r w:rsidRPr="0077161F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Pr="0077161F" w:rsidRDefault="00667515" w:rsidP="00FA69B3">
      <w:pPr>
        <w:bidi w:val="0"/>
        <w:ind w:left="-108"/>
        <w:jc w:val="center"/>
        <w:rPr>
          <w:b/>
          <w:bCs/>
          <w:sz w:val="26"/>
          <w:szCs w:val="26"/>
        </w:rPr>
      </w:pPr>
      <w:r w:rsidRPr="0077161F">
        <w:rPr>
          <w:b/>
          <w:bCs/>
          <w:sz w:val="26"/>
          <w:szCs w:val="26"/>
        </w:rPr>
        <w:t>Fourth</w:t>
      </w:r>
      <w:r w:rsidR="00EB1374" w:rsidRPr="0077161F">
        <w:rPr>
          <w:b/>
          <w:bCs/>
          <w:sz w:val="26"/>
          <w:szCs w:val="26"/>
        </w:rPr>
        <w:t xml:space="preserve"> Quarter 20</w:t>
      </w:r>
      <w:r w:rsidR="00F812EA" w:rsidRPr="0077161F">
        <w:rPr>
          <w:b/>
          <w:bCs/>
          <w:sz w:val="26"/>
          <w:szCs w:val="26"/>
        </w:rPr>
        <w:t>20</w:t>
      </w:r>
      <w:r w:rsidR="00EB1374" w:rsidRPr="0077161F">
        <w:rPr>
          <w:b/>
          <w:bCs/>
          <w:sz w:val="26"/>
          <w:szCs w:val="26"/>
        </w:rPr>
        <w:t xml:space="preserve"> - </w:t>
      </w:r>
      <w:r w:rsidRPr="0077161F">
        <w:rPr>
          <w:b/>
          <w:bCs/>
          <w:sz w:val="26"/>
          <w:szCs w:val="26"/>
        </w:rPr>
        <w:t xml:space="preserve">Fourth </w:t>
      </w:r>
      <w:r w:rsidR="00EB1374" w:rsidRPr="0077161F">
        <w:rPr>
          <w:b/>
          <w:bCs/>
          <w:sz w:val="26"/>
          <w:szCs w:val="26"/>
        </w:rPr>
        <w:t>Quarter 20</w:t>
      </w:r>
      <w:r w:rsidR="003B5E7A" w:rsidRPr="0077161F">
        <w:rPr>
          <w:b/>
          <w:bCs/>
          <w:sz w:val="26"/>
          <w:szCs w:val="26"/>
        </w:rPr>
        <w:t>2</w:t>
      </w:r>
      <w:r w:rsidR="00F812EA" w:rsidRPr="0077161F">
        <w:rPr>
          <w:b/>
          <w:bCs/>
          <w:sz w:val="26"/>
          <w:szCs w:val="26"/>
        </w:rPr>
        <w:t>1</w:t>
      </w:r>
    </w:p>
    <w:p w:rsidR="00FA69B3" w:rsidRPr="00FA69B3" w:rsidRDefault="00FA69B3" w:rsidP="00FA69B3">
      <w:pPr>
        <w:bidi w:val="0"/>
        <w:ind w:left="-108"/>
        <w:jc w:val="center"/>
        <w:rPr>
          <w:b/>
          <w:bCs/>
          <w:sz w:val="16"/>
          <w:szCs w:val="16"/>
        </w:rPr>
      </w:pP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366770" cy="2819400"/>
            <wp:effectExtent l="19050" t="0" r="2413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69B3" w:rsidRDefault="00FA69B3" w:rsidP="00EB1374">
      <w:pPr>
        <w:bidi w:val="0"/>
        <w:jc w:val="lowKashida"/>
        <w:rPr>
          <w:sz w:val="20"/>
          <w:szCs w:val="20"/>
        </w:rPr>
      </w:pPr>
    </w:p>
    <w:p w:rsidR="0077161F" w:rsidRDefault="0077161F" w:rsidP="00FA69B3">
      <w:pPr>
        <w:bidi w:val="0"/>
        <w:jc w:val="lowKashida"/>
      </w:pPr>
    </w:p>
    <w:p w:rsidR="00EB1374" w:rsidRPr="0077161F" w:rsidRDefault="00EB1374" w:rsidP="0077161F">
      <w:pPr>
        <w:bidi w:val="0"/>
        <w:jc w:val="lowKashida"/>
      </w:pPr>
      <w:r w:rsidRPr="0077161F"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sectPr w:rsidR="00EB1374" w:rsidRPr="001163C8" w:rsidSect="0077161F">
      <w:footerReference w:type="default" r:id="rId8"/>
      <w:pgSz w:w="11906" w:h="16838"/>
      <w:pgMar w:top="851" w:right="707" w:bottom="567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FC" w:rsidRDefault="005740FC">
      <w:r>
        <w:separator/>
      </w:r>
    </w:p>
  </w:endnote>
  <w:endnote w:type="continuationSeparator" w:id="0">
    <w:p w:rsidR="005740FC" w:rsidRDefault="0057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89024138"/>
      <w:docPartObj>
        <w:docPartGallery w:val="Page Numbers (Bottom of Page)"/>
        <w:docPartUnique/>
      </w:docPartObj>
    </w:sdtPr>
    <w:sdtContent>
      <w:p w:rsidR="0077161F" w:rsidRDefault="00771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7161F" w:rsidRDefault="0077161F" w:rsidP="0077161F">
    <w:pPr>
      <w:pStyle w:val="Footer"/>
      <w:jc w:val="cen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FC" w:rsidRDefault="005740FC">
      <w:r>
        <w:separator/>
      </w:r>
    </w:p>
  </w:footnote>
  <w:footnote w:type="continuationSeparator" w:id="0">
    <w:p w:rsidR="005740FC" w:rsidRDefault="00574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602B9"/>
    <w:rsid w:val="00260E1B"/>
    <w:rsid w:val="00267FBF"/>
    <w:rsid w:val="00273F5D"/>
    <w:rsid w:val="0028004F"/>
    <w:rsid w:val="00291073"/>
    <w:rsid w:val="0029128C"/>
    <w:rsid w:val="00291D18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740FC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6E96"/>
    <w:rsid w:val="005C0E77"/>
    <w:rsid w:val="005C4BE6"/>
    <w:rsid w:val="005C598C"/>
    <w:rsid w:val="005D00B6"/>
    <w:rsid w:val="005D2593"/>
    <w:rsid w:val="005D3BAF"/>
    <w:rsid w:val="005E7D59"/>
    <w:rsid w:val="005F1C2E"/>
    <w:rsid w:val="005F7F8D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161F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A4934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BF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A69B3"/>
    <w:rsid w:val="00FB0039"/>
    <w:rsid w:val="00FB0886"/>
    <w:rsid w:val="00FB2AF6"/>
    <w:rsid w:val="00FC13D6"/>
    <w:rsid w:val="00FC25A3"/>
    <w:rsid w:val="00FC3803"/>
    <w:rsid w:val="00FD16E7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7D1EB5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FooterChar">
    <w:name w:val="Footer Char"/>
    <w:basedOn w:val="DefaultParagraphFont"/>
    <w:link w:val="Footer"/>
    <w:uiPriority w:val="99"/>
    <w:rsid w:val="0077161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2020</c:v>
                </c:pt>
                <c:pt idx="1">
                  <c:v> Q I 2021</c:v>
                </c:pt>
                <c:pt idx="2">
                  <c:v> Q II 2021</c:v>
                </c:pt>
                <c:pt idx="3">
                  <c:v> Q III 2021</c:v>
                </c:pt>
                <c:pt idx="4">
                  <c:v> Q IV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296</c:v>
                </c:pt>
                <c:pt idx="1">
                  <c:v>194</c:v>
                </c:pt>
                <c:pt idx="2">
                  <c:v>274</c:v>
                </c:pt>
                <c:pt idx="3">
                  <c:v>272</c:v>
                </c:pt>
                <c:pt idx="4">
                  <c:v>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2020</c:v>
                </c:pt>
                <c:pt idx="1">
                  <c:v> Q I 2021</c:v>
                </c:pt>
                <c:pt idx="2">
                  <c:v> Q II 2021</c:v>
                </c:pt>
                <c:pt idx="3">
                  <c:v> Q III 2021</c:v>
                </c:pt>
                <c:pt idx="4">
                  <c:v> Q IV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1798</c:v>
                </c:pt>
                <c:pt idx="1">
                  <c:v>1285</c:v>
                </c:pt>
                <c:pt idx="2">
                  <c:v>1661</c:v>
                </c:pt>
                <c:pt idx="3">
                  <c:v>1777</c:v>
                </c:pt>
                <c:pt idx="4">
                  <c:v>1940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IV 2020</c:v>
                </c:pt>
                <c:pt idx="1">
                  <c:v> Q I 2021</c:v>
                </c:pt>
                <c:pt idx="2">
                  <c:v> Q II 2021</c:v>
                </c:pt>
                <c:pt idx="3">
                  <c:v> Q III 2021</c:v>
                </c:pt>
                <c:pt idx="4">
                  <c:v> Q IV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2732</c:v>
                </c:pt>
                <c:pt idx="1">
                  <c:v>2245</c:v>
                </c:pt>
                <c:pt idx="2">
                  <c:v>2649</c:v>
                </c:pt>
                <c:pt idx="3">
                  <c:v>2855</c:v>
                </c:pt>
                <c:pt idx="4">
                  <c:v>3179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E684-EF16-4CC9-8E76-1B511BBB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2022-03-02T09:22:00Z</cp:lastPrinted>
  <dcterms:created xsi:type="dcterms:W3CDTF">2022-03-02T09:22:00Z</dcterms:created>
  <dcterms:modified xsi:type="dcterms:W3CDTF">2022-03-02T09:24:00Z</dcterms:modified>
</cp:coreProperties>
</file>