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86" w:rsidRPr="00C75286" w:rsidRDefault="00C75286" w:rsidP="00C75286">
      <w:pPr>
        <w:pStyle w:val="Heading1"/>
        <w:bidi w:val="0"/>
        <w:jc w:val="center"/>
        <w:rPr>
          <w:rFonts w:hint="cs"/>
          <w:sz w:val="32"/>
          <w:szCs w:val="32"/>
        </w:rPr>
      </w:pPr>
      <w:r w:rsidRPr="00C75286">
        <w:rPr>
          <w:sz w:val="32"/>
          <w:szCs w:val="32"/>
        </w:rPr>
        <w:t>Palestinian Central Bureau</w:t>
      </w:r>
      <w:r w:rsidRPr="00C75286">
        <w:rPr>
          <w:sz w:val="32"/>
          <w:szCs w:val="32"/>
          <w:rtl/>
        </w:rPr>
        <w:t xml:space="preserve"> </w:t>
      </w:r>
      <w:r w:rsidRPr="00C75286">
        <w:rPr>
          <w:sz w:val="32"/>
          <w:szCs w:val="32"/>
        </w:rPr>
        <w:t>of Statistics (PCBS)</w:t>
      </w:r>
    </w:p>
    <w:p w:rsidR="00C75286" w:rsidRPr="00C75286" w:rsidRDefault="00C75286" w:rsidP="00C75286">
      <w:pPr>
        <w:pStyle w:val="BodyText"/>
        <w:bidi w:val="0"/>
        <w:jc w:val="left"/>
        <w:rPr>
          <w:b/>
          <w:bCs/>
          <w:sz w:val="16"/>
          <w:szCs w:val="16"/>
        </w:rPr>
      </w:pPr>
    </w:p>
    <w:p w:rsidR="00780093" w:rsidRDefault="00780093" w:rsidP="00780093">
      <w:pPr>
        <w:pStyle w:val="BodyText"/>
        <w:ind w:left="76"/>
        <w:jc w:val="center"/>
        <w:rPr>
          <w:rFonts w:hint="cs"/>
          <w:b/>
          <w:bCs/>
          <w:sz w:val="28"/>
          <w:szCs w:val="28"/>
          <w:rtl/>
        </w:rPr>
      </w:pPr>
      <w:r w:rsidRPr="00C75286">
        <w:rPr>
          <w:b/>
          <w:bCs/>
          <w:sz w:val="28"/>
          <w:szCs w:val="28"/>
        </w:rPr>
        <w:t>Press Release by the Palestinian Central Bureau of Statistics (PCBS) on Eve of Arab Housing Day Titled:</w:t>
      </w:r>
    </w:p>
    <w:p w:rsidR="00C75286" w:rsidRPr="00C75286" w:rsidRDefault="00C75286" w:rsidP="00780093">
      <w:pPr>
        <w:pStyle w:val="BodyText"/>
        <w:ind w:left="76"/>
        <w:jc w:val="center"/>
        <w:rPr>
          <w:rFonts w:hint="cs"/>
          <w:b/>
          <w:bCs/>
          <w:sz w:val="16"/>
          <w:szCs w:val="16"/>
        </w:rPr>
      </w:pPr>
    </w:p>
    <w:p w:rsidR="00780093" w:rsidRPr="00C75286" w:rsidRDefault="00780093" w:rsidP="00780093">
      <w:pPr>
        <w:bidi w:val="0"/>
        <w:jc w:val="center"/>
        <w:textAlignment w:val="top"/>
        <w:rPr>
          <w:rFonts w:cs="Simplified Arabic"/>
          <w:b/>
          <w:bCs/>
          <w:sz w:val="28"/>
          <w:szCs w:val="28"/>
          <w:lang w:eastAsia="en-US"/>
        </w:rPr>
      </w:pPr>
      <w:r w:rsidRPr="00C75286">
        <w:rPr>
          <w:rFonts w:cs="Simplified Arabic"/>
          <w:b/>
          <w:bCs/>
          <w:sz w:val="28"/>
          <w:szCs w:val="28"/>
          <w:lang w:eastAsia="en-US"/>
        </w:rPr>
        <w:t>Urban planning guarantees Sustainable Development of Urban Areas in Palestine 2016</w:t>
      </w:r>
    </w:p>
    <w:p w:rsidR="00C75286" w:rsidRDefault="00C75286" w:rsidP="00780093">
      <w:pPr>
        <w:bidi w:val="0"/>
        <w:jc w:val="both"/>
        <w:textAlignment w:val="top"/>
        <w:rPr>
          <w:rFonts w:cs="Simplified Arabic"/>
          <w:b/>
          <w:bCs/>
          <w:sz w:val="16"/>
          <w:szCs w:val="16"/>
          <w:lang w:eastAsia="en-US"/>
        </w:rPr>
      </w:pPr>
    </w:p>
    <w:p w:rsidR="00780093" w:rsidRDefault="00780093" w:rsidP="00C75286">
      <w:pPr>
        <w:bidi w:val="0"/>
        <w:jc w:val="both"/>
        <w:textAlignment w:val="top"/>
        <w:rPr>
          <w:rStyle w:val="longtext"/>
          <w:color w:val="000000"/>
          <w:shd w:val="clear" w:color="auto" w:fill="FFFFFF"/>
        </w:rPr>
      </w:pPr>
      <w:r w:rsidRPr="00A473EE">
        <w:rPr>
          <w:rStyle w:val="longtext"/>
          <w:color w:val="000000"/>
          <w:shd w:val="clear" w:color="auto" w:fill="FFFFFF"/>
        </w:rPr>
        <w:t>The Council of Arab Housing and Reconstruction</w:t>
      </w:r>
      <w:r w:rsidRPr="00AB6D21">
        <w:rPr>
          <w:rStyle w:val="longtext"/>
          <w:color w:val="000000"/>
          <w:shd w:val="clear" w:color="auto" w:fill="FFFFFF"/>
        </w:rPr>
        <w:t xml:space="preserve"> </w:t>
      </w:r>
      <w:r w:rsidRPr="00B176EB">
        <w:rPr>
          <w:rStyle w:val="longtext"/>
          <w:color w:val="000000"/>
          <w:shd w:val="clear" w:color="auto" w:fill="FFFFFF"/>
        </w:rPr>
        <w:t>at its eightieth</w:t>
      </w:r>
      <w:r w:rsidRPr="00AB6D21">
        <w:rPr>
          <w:rStyle w:val="longtext"/>
          <w:color w:val="000000"/>
          <w:shd w:val="clear" w:color="auto" w:fill="FFFFFF"/>
        </w:rPr>
        <w:t xml:space="preserve"> meeting </w:t>
      </w:r>
      <w:r>
        <w:rPr>
          <w:rStyle w:val="longtext"/>
          <w:color w:val="000000"/>
          <w:shd w:val="clear" w:color="auto" w:fill="FFFFFF"/>
        </w:rPr>
        <w:t xml:space="preserve">at the </w:t>
      </w:r>
      <w:r w:rsidRPr="00A473EE">
        <w:rPr>
          <w:rStyle w:val="longtext"/>
          <w:color w:val="000000"/>
          <w:shd w:val="clear" w:color="auto" w:fill="FFFFFF"/>
        </w:rPr>
        <w:t>League of Arab States</w:t>
      </w:r>
      <w:r w:rsidRPr="00AB6D21">
        <w:rPr>
          <w:rStyle w:val="longtext"/>
          <w:color w:val="000000"/>
          <w:shd w:val="clear" w:color="auto" w:fill="FFFFFF"/>
        </w:rPr>
        <w:t xml:space="preserve">, decided the subject of the Year Award 2016 </w:t>
      </w:r>
      <w:r>
        <w:rPr>
          <w:rStyle w:val="longtext"/>
          <w:color w:val="000000"/>
          <w:shd w:val="clear" w:color="auto" w:fill="FFFFFF"/>
        </w:rPr>
        <w:t xml:space="preserve">to be </w:t>
      </w:r>
      <w:r w:rsidRPr="00AB6D21">
        <w:rPr>
          <w:rStyle w:val="longtext"/>
          <w:color w:val="000000"/>
          <w:shd w:val="clear" w:color="auto" w:fill="FFFFFF"/>
        </w:rPr>
        <w:t xml:space="preserve">" Urban Planning </w:t>
      </w:r>
      <w:r>
        <w:rPr>
          <w:rStyle w:val="longtext"/>
          <w:color w:val="000000"/>
          <w:shd w:val="clear" w:color="auto" w:fill="FFFFFF"/>
        </w:rPr>
        <w:t>guarantees</w:t>
      </w:r>
      <w:r w:rsidRPr="00AB6D21">
        <w:rPr>
          <w:rStyle w:val="longtext"/>
          <w:color w:val="000000"/>
          <w:shd w:val="clear" w:color="auto" w:fill="FFFFFF"/>
        </w:rPr>
        <w:t xml:space="preserve"> sustainable development of urban areas," and </w:t>
      </w:r>
      <w:r>
        <w:rPr>
          <w:rStyle w:val="longtext"/>
          <w:color w:val="000000"/>
          <w:shd w:val="clear" w:color="auto" w:fill="FFFFFF"/>
        </w:rPr>
        <w:t xml:space="preserve">to be </w:t>
      </w:r>
      <w:r w:rsidRPr="00AB6D21">
        <w:rPr>
          <w:rStyle w:val="longtext"/>
          <w:color w:val="000000"/>
          <w:shd w:val="clear" w:color="auto" w:fill="FFFFFF"/>
        </w:rPr>
        <w:t xml:space="preserve">dedicated </w:t>
      </w:r>
      <w:r>
        <w:rPr>
          <w:rStyle w:val="longtext"/>
          <w:color w:val="000000"/>
          <w:shd w:val="clear" w:color="auto" w:fill="FFFFFF"/>
        </w:rPr>
        <w:t>for</w:t>
      </w:r>
      <w:r w:rsidRPr="00AB6D21">
        <w:rPr>
          <w:rStyle w:val="longtext"/>
          <w:color w:val="000000"/>
          <w:shd w:val="clear" w:color="auto" w:fill="FFFFFF"/>
        </w:rPr>
        <w:t xml:space="preserve"> the best scientific research in the field of housing and urban development</w:t>
      </w:r>
      <w:r>
        <w:rPr>
          <w:rStyle w:val="longtext"/>
          <w:color w:val="000000"/>
          <w:shd w:val="clear" w:color="auto" w:fill="FFFFFF"/>
        </w:rPr>
        <w:t>.</w:t>
      </w:r>
    </w:p>
    <w:p w:rsidR="00780093" w:rsidRPr="00C75286" w:rsidRDefault="00780093" w:rsidP="00C75286">
      <w:pPr>
        <w:bidi w:val="0"/>
        <w:textAlignment w:val="top"/>
        <w:rPr>
          <w:rStyle w:val="longtext"/>
          <w:color w:val="000000"/>
          <w:sz w:val="8"/>
          <w:szCs w:val="8"/>
          <w:shd w:val="clear" w:color="auto" w:fill="FFFFFF"/>
        </w:rPr>
      </w:pPr>
    </w:p>
    <w:p w:rsidR="00780093" w:rsidRDefault="00780093" w:rsidP="00780093">
      <w:pPr>
        <w:bidi w:val="0"/>
        <w:jc w:val="both"/>
        <w:textAlignment w:val="top"/>
        <w:rPr>
          <w:rFonts w:ascii="Arial" w:hAnsi="Arial" w:cs="Arial"/>
          <w:color w:val="222222"/>
          <w:sz w:val="19"/>
          <w:szCs w:val="19"/>
        </w:rPr>
      </w:pPr>
      <w:r w:rsidRPr="00A473EE">
        <w:rPr>
          <w:rStyle w:val="longtext"/>
          <w:color w:val="000000"/>
          <w:shd w:val="clear" w:color="auto" w:fill="FFFFFF"/>
        </w:rPr>
        <w:t>The Council of Arab Housing and Reconstruction Ministers, within the framework of the League of Arab States, declared the first Monday of October every year as Arab Housing Day.</w:t>
      </w:r>
    </w:p>
    <w:p w:rsidR="00780093" w:rsidRPr="00C75286" w:rsidRDefault="00780093" w:rsidP="00780093">
      <w:pPr>
        <w:bidi w:val="0"/>
        <w:jc w:val="both"/>
        <w:textAlignment w:val="top"/>
        <w:rPr>
          <w:rFonts w:ascii="Arial" w:hAnsi="Arial" w:cs="Arial"/>
          <w:color w:val="222222"/>
          <w:sz w:val="8"/>
          <w:szCs w:val="8"/>
        </w:rPr>
      </w:pPr>
    </w:p>
    <w:p w:rsidR="00780093" w:rsidRDefault="00780093" w:rsidP="00780093">
      <w:pPr>
        <w:bidi w:val="0"/>
        <w:jc w:val="both"/>
        <w:textAlignment w:val="top"/>
        <w:rPr>
          <w:rStyle w:val="longtext"/>
          <w:color w:val="000000"/>
          <w:shd w:val="clear" w:color="auto" w:fill="FFFFFF"/>
        </w:rPr>
      </w:pPr>
      <w:r w:rsidRPr="00A473EE">
        <w:rPr>
          <w:rStyle w:val="longtext"/>
          <w:color w:val="000000"/>
          <w:shd w:val="clear" w:color="auto" w:fill="FFFFFF"/>
        </w:rPr>
        <w:t>On Arab Housing Day, PCBS presents the main indicators for</w:t>
      </w:r>
      <w:r>
        <w:rPr>
          <w:rStyle w:val="longtext"/>
          <w:color w:val="000000"/>
          <w:shd w:val="clear" w:color="auto" w:fill="FFFFFF"/>
        </w:rPr>
        <w:t xml:space="preserve"> housing and</w:t>
      </w:r>
      <w:r w:rsidRPr="00A473EE">
        <w:rPr>
          <w:rStyle w:val="longtext"/>
          <w:color w:val="000000"/>
          <w:shd w:val="clear" w:color="auto" w:fill="FFFFFF"/>
        </w:rPr>
        <w:t xml:space="preserve"> housing conditions in Palestine, as related to </w:t>
      </w:r>
      <w:r w:rsidRPr="00AB6D21">
        <w:rPr>
          <w:rStyle w:val="longtext"/>
          <w:color w:val="000000"/>
          <w:shd w:val="clear" w:color="auto" w:fill="FFFFFF"/>
        </w:rPr>
        <w:t>Urban Planning</w:t>
      </w:r>
      <w:r w:rsidRPr="00A473EE">
        <w:rPr>
          <w:rStyle w:val="longtext"/>
          <w:color w:val="000000"/>
          <w:shd w:val="clear" w:color="auto" w:fill="FFFFFF"/>
        </w:rPr>
        <w:t>.</w:t>
      </w:r>
    </w:p>
    <w:p w:rsidR="00780093" w:rsidRPr="00C75286" w:rsidRDefault="00780093" w:rsidP="00780093">
      <w:pPr>
        <w:bidi w:val="0"/>
        <w:jc w:val="both"/>
        <w:textAlignment w:val="top"/>
        <w:rPr>
          <w:b/>
          <w:bCs/>
          <w:sz w:val="16"/>
          <w:szCs w:val="16"/>
        </w:rPr>
      </w:pPr>
    </w:p>
    <w:p w:rsidR="00780093" w:rsidRPr="00C75286" w:rsidRDefault="00780093" w:rsidP="00C75286">
      <w:pPr>
        <w:bidi w:val="0"/>
        <w:textAlignment w:val="top"/>
        <w:rPr>
          <w:b/>
          <w:bCs/>
          <w:sz w:val="25"/>
          <w:szCs w:val="25"/>
        </w:rPr>
      </w:pPr>
      <w:r w:rsidRPr="00C75286">
        <w:rPr>
          <w:b/>
          <w:bCs/>
          <w:sz w:val="25"/>
          <w:szCs w:val="25"/>
        </w:rPr>
        <w:t>74% of the Palestinians are Urban</w:t>
      </w:r>
    </w:p>
    <w:p w:rsidR="00780093" w:rsidRDefault="00780093" w:rsidP="00780093">
      <w:pPr>
        <w:bidi w:val="0"/>
        <w:jc w:val="both"/>
        <w:textAlignment w:val="top"/>
      </w:pPr>
      <w:r w:rsidRPr="00A473EE">
        <w:t xml:space="preserve"> Population of Palestine reached</w:t>
      </w:r>
      <w:r>
        <w:t xml:space="preserve"> 4.82</w:t>
      </w:r>
      <w:r w:rsidRPr="00A473EE">
        <w:t xml:space="preserve"> million people in mid </w:t>
      </w:r>
      <w:r>
        <w:t>2016</w:t>
      </w:r>
      <w:r w:rsidRPr="00A473EE">
        <w:t xml:space="preserve">, </w:t>
      </w:r>
      <w:r>
        <w:t>73.9</w:t>
      </w:r>
      <w:r w:rsidRPr="00A473EE">
        <w:t xml:space="preserve">% in urban areas while </w:t>
      </w:r>
      <w:r>
        <w:t>16.6</w:t>
      </w:r>
      <w:r w:rsidRPr="00A473EE">
        <w:t>%</w:t>
      </w:r>
      <w:r>
        <w:t xml:space="preserve"> in</w:t>
      </w:r>
      <w:r w:rsidRPr="00A473EE">
        <w:t xml:space="preserve"> rural </w:t>
      </w:r>
      <w:r>
        <w:t>areas</w:t>
      </w:r>
      <w:r w:rsidRPr="00A473EE">
        <w:t xml:space="preserve">  and </w:t>
      </w:r>
      <w:r>
        <w:t>9.5</w:t>
      </w:r>
      <w:r w:rsidRPr="00A473EE">
        <w:t xml:space="preserve">% in refugee camps. Population density was estimated at </w:t>
      </w:r>
      <w:r>
        <w:t>800</w:t>
      </w:r>
      <w:r w:rsidRPr="00A473EE">
        <w:t xml:space="preserve"> persons /km</w:t>
      </w:r>
      <w:r w:rsidRPr="00A473EE">
        <w:rPr>
          <w:vertAlign w:val="superscript"/>
        </w:rPr>
        <w:t xml:space="preserve"> 2</w:t>
      </w:r>
      <w:r w:rsidRPr="00A473EE">
        <w:t xml:space="preserve"> in 2</w:t>
      </w:r>
      <w:r>
        <w:t>016</w:t>
      </w:r>
    </w:p>
    <w:p w:rsidR="00780093" w:rsidRPr="00C75286" w:rsidRDefault="00780093" w:rsidP="00780093">
      <w:pPr>
        <w:bidi w:val="0"/>
        <w:jc w:val="both"/>
        <w:textAlignment w:val="top"/>
        <w:rPr>
          <w:sz w:val="16"/>
          <w:szCs w:val="16"/>
        </w:rPr>
      </w:pPr>
    </w:p>
    <w:p w:rsidR="00780093" w:rsidRPr="00C75286" w:rsidRDefault="00780093" w:rsidP="00C75286">
      <w:pPr>
        <w:bidi w:val="0"/>
        <w:textAlignment w:val="top"/>
        <w:rPr>
          <w:b/>
          <w:bCs/>
          <w:sz w:val="25"/>
          <w:szCs w:val="25"/>
          <w:rtl/>
        </w:rPr>
      </w:pPr>
      <w:r w:rsidRPr="00C75286">
        <w:rPr>
          <w:b/>
          <w:bCs/>
          <w:sz w:val="25"/>
          <w:szCs w:val="25"/>
        </w:rPr>
        <w:t>55% of local authorities had an approved structural plan</w:t>
      </w:r>
    </w:p>
    <w:p w:rsidR="00780093" w:rsidRPr="00EE0231" w:rsidRDefault="00780093" w:rsidP="00780093">
      <w:pPr>
        <w:bidi w:val="0"/>
        <w:ind w:right="-2"/>
        <w:jc w:val="both"/>
        <w:rPr>
          <w:rFonts w:ascii="Arial" w:hAnsi="Arial" w:cs="Arial"/>
          <w:b/>
          <w:bCs/>
          <w:sz w:val="22"/>
          <w:szCs w:val="22"/>
        </w:rPr>
      </w:pPr>
      <w:r w:rsidRPr="00183E08">
        <w:t xml:space="preserve">The results of </w:t>
      </w:r>
      <w:r>
        <w:t>the Local Communities</w:t>
      </w:r>
      <w:r w:rsidRPr="00183E08">
        <w:t xml:space="preserve"> Survey </w:t>
      </w:r>
      <w:r>
        <w:t>2015</w:t>
      </w:r>
      <w:r w:rsidRPr="00183E08">
        <w:t xml:space="preserve"> showed that there </w:t>
      </w:r>
      <w:r>
        <w:t>we</w:t>
      </w:r>
      <w:r w:rsidRPr="00183E08">
        <w:t xml:space="preserve">re </w:t>
      </w:r>
      <w:r w:rsidRPr="00A55D0E">
        <w:rPr>
          <w:rtl/>
        </w:rPr>
        <w:t>407</w:t>
      </w:r>
      <w:r w:rsidRPr="00183E08">
        <w:t xml:space="preserve"> local authorit</w:t>
      </w:r>
      <w:r>
        <w:t>ies</w:t>
      </w:r>
      <w:r w:rsidRPr="00183E08">
        <w:t xml:space="preserve"> in Palestine</w:t>
      </w:r>
      <w:r w:rsidRPr="00A55D0E">
        <w:t xml:space="preserve">:  </w:t>
      </w:r>
      <w:r w:rsidRPr="00A55D0E">
        <w:rPr>
          <w:rFonts w:hint="cs"/>
          <w:rtl/>
        </w:rPr>
        <w:t>374</w:t>
      </w:r>
      <w:r>
        <w:t xml:space="preserve"> in the West Bank, and </w:t>
      </w:r>
      <w:r w:rsidRPr="00A55D0E">
        <w:rPr>
          <w:rFonts w:hint="cs"/>
          <w:rtl/>
        </w:rPr>
        <w:t>33</w:t>
      </w:r>
      <w:r>
        <w:t xml:space="preserve"> </w:t>
      </w:r>
      <w:r w:rsidRPr="00183E08">
        <w:t>local authorit</w:t>
      </w:r>
      <w:r>
        <w:t>ies in Gaza Strip.  They were</w:t>
      </w:r>
      <w:r w:rsidRPr="005059D9">
        <w:t xml:space="preserve"> </w:t>
      </w:r>
      <w:r w:rsidRPr="00183E08">
        <w:t xml:space="preserve">distributed </w:t>
      </w:r>
      <w:r>
        <w:t xml:space="preserve">into </w:t>
      </w:r>
      <w:r w:rsidRPr="00A55D0E">
        <w:rPr>
          <w:rFonts w:hint="cs"/>
          <w:rtl/>
        </w:rPr>
        <w:t>128</w:t>
      </w:r>
      <w:r>
        <w:t xml:space="preserve"> municipalities,</w:t>
      </w:r>
      <w:r w:rsidRPr="00183E08">
        <w:t xml:space="preserve"> </w:t>
      </w:r>
      <w:r w:rsidRPr="00A55D0E">
        <w:rPr>
          <w:rFonts w:hint="cs"/>
          <w:rtl/>
        </w:rPr>
        <w:t>242</w:t>
      </w:r>
      <w:r w:rsidRPr="00A55D0E">
        <w:t xml:space="preserve"> </w:t>
      </w:r>
      <w:r w:rsidRPr="00183E08">
        <w:t>village councils</w:t>
      </w:r>
      <w:r>
        <w:t>,</w:t>
      </w:r>
      <w:r w:rsidRPr="00183E08">
        <w:t xml:space="preserve"> </w:t>
      </w:r>
      <w:r w:rsidRPr="00A55D0E">
        <w:rPr>
          <w:rFonts w:hint="cs"/>
          <w:rtl/>
        </w:rPr>
        <w:t>10</w:t>
      </w:r>
      <w:r w:rsidRPr="00183E08">
        <w:t xml:space="preserve"> local councils</w:t>
      </w:r>
      <w:r>
        <w:t xml:space="preserve"> </w:t>
      </w:r>
      <w:r w:rsidRPr="00A55D0E">
        <w:t xml:space="preserve">and </w:t>
      </w:r>
      <w:r w:rsidRPr="00A55D0E">
        <w:rPr>
          <w:rFonts w:hint="cs"/>
          <w:rtl/>
        </w:rPr>
        <w:t>27</w:t>
      </w:r>
      <w:r>
        <w:t xml:space="preserve"> camps.</w:t>
      </w:r>
      <w:r w:rsidRPr="00183E08">
        <w:t xml:space="preserve"> </w:t>
      </w:r>
      <w:r>
        <w:t xml:space="preserve"> The results of Local Communities</w:t>
      </w:r>
      <w:r w:rsidRPr="00183E08">
        <w:t xml:space="preserve"> Survey </w:t>
      </w:r>
      <w:r>
        <w:t xml:space="preserve">2015, indicated that there are 225 </w:t>
      </w:r>
      <w:r w:rsidRPr="00183E08">
        <w:t xml:space="preserve">local </w:t>
      </w:r>
      <w:r w:rsidRPr="005059D9">
        <w:t>authorit</w:t>
      </w:r>
      <w:r>
        <w:t>ies</w:t>
      </w:r>
      <w:r w:rsidRPr="005059D9">
        <w:t xml:space="preserve"> </w:t>
      </w:r>
      <w:r>
        <w:t>had</w:t>
      </w:r>
      <w:r w:rsidRPr="005059D9">
        <w:t xml:space="preserve"> </w:t>
      </w:r>
      <w:r w:rsidRPr="00CE5374">
        <w:t>approved structural plan</w:t>
      </w:r>
      <w:r>
        <w:t xml:space="preserve">s, while 160 </w:t>
      </w:r>
      <w:r w:rsidRPr="00183E08">
        <w:t xml:space="preserve">local </w:t>
      </w:r>
      <w:r w:rsidRPr="005059D9">
        <w:t>authorit</w:t>
      </w:r>
      <w:r>
        <w:t>ies</w:t>
      </w:r>
      <w:r w:rsidRPr="006A4F78">
        <w:t xml:space="preserve"> </w:t>
      </w:r>
      <w:r>
        <w:t>had</w:t>
      </w:r>
      <w:r w:rsidRPr="005059D9">
        <w:t xml:space="preserve"> </w:t>
      </w:r>
      <w:r>
        <w:t xml:space="preserve">their </w:t>
      </w:r>
      <w:r w:rsidRPr="00CE5374">
        <w:t>structural plan</w:t>
      </w:r>
      <w:r>
        <w:t>s</w:t>
      </w:r>
      <w:r w:rsidRPr="00183E08">
        <w:t xml:space="preserve"> </w:t>
      </w:r>
      <w:r w:rsidRPr="00CE5374">
        <w:t>under preparation</w:t>
      </w:r>
      <w:r>
        <w:t>.</w:t>
      </w:r>
      <w:r w:rsidRPr="00CE5374">
        <w:t xml:space="preserve"> </w:t>
      </w:r>
    </w:p>
    <w:p w:rsidR="00780093" w:rsidRPr="00C75286" w:rsidRDefault="00780093" w:rsidP="00780093">
      <w:pPr>
        <w:bidi w:val="0"/>
        <w:jc w:val="both"/>
        <w:textAlignment w:val="top"/>
        <w:rPr>
          <w:color w:val="FF0000"/>
          <w:sz w:val="16"/>
          <w:szCs w:val="16"/>
        </w:rPr>
      </w:pPr>
    </w:p>
    <w:p w:rsidR="00780093" w:rsidRPr="00C75286" w:rsidRDefault="00780093" w:rsidP="00C75286">
      <w:pPr>
        <w:bidi w:val="0"/>
        <w:textAlignment w:val="top"/>
        <w:rPr>
          <w:b/>
          <w:bCs/>
          <w:sz w:val="25"/>
          <w:szCs w:val="25"/>
        </w:rPr>
      </w:pPr>
      <w:r w:rsidRPr="00C75286">
        <w:rPr>
          <w:b/>
          <w:bCs/>
          <w:sz w:val="25"/>
          <w:szCs w:val="25"/>
        </w:rPr>
        <w:t>81% of households in Palestine</w:t>
      </w:r>
      <w:r w:rsidRPr="00C75286">
        <w:rPr>
          <w:sz w:val="25"/>
          <w:szCs w:val="25"/>
        </w:rPr>
        <w:t xml:space="preserve"> </w:t>
      </w:r>
      <w:r w:rsidRPr="00C75286">
        <w:rPr>
          <w:b/>
          <w:bCs/>
          <w:sz w:val="25"/>
          <w:szCs w:val="25"/>
        </w:rPr>
        <w:t xml:space="preserve">are living in owned housing units </w:t>
      </w:r>
    </w:p>
    <w:p w:rsidR="00780093" w:rsidRDefault="00780093" w:rsidP="00780093">
      <w:pPr>
        <w:bidi w:val="0"/>
        <w:ind w:right="76"/>
        <w:jc w:val="both"/>
        <w:textAlignment w:val="top"/>
      </w:pPr>
      <w:r w:rsidRPr="00A473EE">
        <w:t>The Housing Conditions Survey 2015 indicated that 80.9% of households in Palestine live in owned housing units,</w:t>
      </w:r>
      <w:r w:rsidRPr="00FC18D6">
        <w:t xml:space="preserve"> </w:t>
      </w:r>
      <w:r>
        <w:t>with</w:t>
      </w:r>
      <w:r w:rsidRPr="00E366BA">
        <w:t xml:space="preserve"> </w:t>
      </w:r>
      <w:r>
        <w:t>81.4</w:t>
      </w:r>
      <w:r w:rsidRPr="00E366BA">
        <w:t xml:space="preserve">% </w:t>
      </w:r>
      <w:r>
        <w:t xml:space="preserve">in </w:t>
      </w:r>
      <w:r w:rsidRPr="00A473EE">
        <w:t xml:space="preserve">urban areas </w:t>
      </w:r>
      <w:r w:rsidRPr="00E366BA">
        <w:t xml:space="preserve">and </w:t>
      </w:r>
      <w:r>
        <w:t>83.0%</w:t>
      </w:r>
      <w:r w:rsidRPr="00E366BA">
        <w:t xml:space="preserve"> in </w:t>
      </w:r>
      <w:r w:rsidRPr="00A473EE">
        <w:t>rural</w:t>
      </w:r>
      <w:r>
        <w:t xml:space="preserve"> areas, </w:t>
      </w:r>
      <w:r w:rsidRPr="00A473EE">
        <w:t>while</w:t>
      </w:r>
      <w:r>
        <w:t xml:space="preserve"> 73.0</w:t>
      </w:r>
      <w:r w:rsidRPr="00A473EE">
        <w:t>%</w:t>
      </w:r>
      <w:r>
        <w:t xml:space="preserve"> of households in camps</w:t>
      </w:r>
      <w:r w:rsidRPr="00A473EE">
        <w:t xml:space="preserve"> live in owned housing units</w:t>
      </w:r>
      <w:r>
        <w:t xml:space="preserve"> </w:t>
      </w:r>
    </w:p>
    <w:p w:rsidR="00780093" w:rsidRPr="00C75286" w:rsidRDefault="00780093" w:rsidP="00780093">
      <w:pPr>
        <w:bidi w:val="0"/>
        <w:ind w:right="76"/>
        <w:jc w:val="both"/>
        <w:textAlignment w:val="top"/>
        <w:rPr>
          <w:sz w:val="8"/>
          <w:szCs w:val="8"/>
        </w:rPr>
      </w:pPr>
    </w:p>
    <w:p w:rsidR="00780093" w:rsidRDefault="00780093" w:rsidP="00780093">
      <w:pPr>
        <w:bidi w:val="0"/>
        <w:ind w:right="76"/>
        <w:jc w:val="both"/>
        <w:textAlignment w:val="top"/>
      </w:pPr>
      <w:r w:rsidRPr="00E366BA">
        <w:t xml:space="preserve">In addition, </w:t>
      </w:r>
      <w:r>
        <w:rPr>
          <w:rFonts w:hint="cs"/>
          <w:rtl/>
        </w:rPr>
        <w:t>7.8</w:t>
      </w:r>
      <w:r w:rsidRPr="00E366BA">
        <w:t>% of households live in rented housing units,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</w:t>
      </w:r>
      <w:r w:rsidRPr="00E366BA">
        <w:t xml:space="preserve"> </w:t>
      </w:r>
      <w:r>
        <w:rPr>
          <w:rFonts w:hint="cs"/>
          <w:rtl/>
        </w:rPr>
        <w:t>9.0</w:t>
      </w:r>
      <w:r>
        <w:t xml:space="preserve">% in urban, </w:t>
      </w:r>
      <w:r w:rsidRPr="00E366BA">
        <w:t xml:space="preserve"> </w:t>
      </w:r>
      <w:r>
        <w:t>3.8</w:t>
      </w:r>
      <w:r w:rsidRPr="00E366BA">
        <w:t xml:space="preserve">% in </w:t>
      </w:r>
      <w:r>
        <w:t>rural and 6.4% of households in camps)</w:t>
      </w:r>
    </w:p>
    <w:p w:rsidR="00780093" w:rsidRPr="00C75286" w:rsidRDefault="00780093" w:rsidP="00780093">
      <w:pPr>
        <w:bidi w:val="0"/>
        <w:ind w:right="76"/>
        <w:jc w:val="both"/>
        <w:textAlignment w:val="top"/>
        <w:rPr>
          <w:b/>
          <w:bCs/>
          <w:sz w:val="16"/>
          <w:szCs w:val="16"/>
        </w:rPr>
      </w:pPr>
      <w:r w:rsidRPr="00E366BA">
        <w:t xml:space="preserve"> </w:t>
      </w:r>
    </w:p>
    <w:p w:rsidR="00780093" w:rsidRPr="00C75286" w:rsidRDefault="00780093" w:rsidP="00C75286">
      <w:pPr>
        <w:autoSpaceDE w:val="0"/>
        <w:autoSpaceDN w:val="0"/>
        <w:bidi w:val="0"/>
        <w:adjustRightInd w:val="0"/>
        <w:rPr>
          <w:b/>
          <w:bCs/>
          <w:sz w:val="25"/>
          <w:szCs w:val="25"/>
        </w:rPr>
      </w:pPr>
      <w:r w:rsidRPr="00C75286">
        <w:rPr>
          <w:b/>
          <w:bCs/>
          <w:sz w:val="25"/>
          <w:szCs w:val="25"/>
        </w:rPr>
        <w:t xml:space="preserve">1.7 Persons per Room in Housing Unit   </w:t>
      </w:r>
    </w:p>
    <w:p w:rsidR="00780093" w:rsidRPr="00A473EE" w:rsidRDefault="00780093" w:rsidP="00780093">
      <w:pPr>
        <w:autoSpaceDE w:val="0"/>
        <w:autoSpaceDN w:val="0"/>
        <w:bidi w:val="0"/>
        <w:adjustRightInd w:val="0"/>
        <w:jc w:val="lowKashida"/>
      </w:pPr>
      <w:r w:rsidRPr="00A473EE">
        <w:t>The results showed that the average housing density in Palestine in 2015 was 1.7 persons per room: 1.7 in urban areas,</w:t>
      </w:r>
      <w:r>
        <w:t xml:space="preserve"> </w:t>
      </w:r>
      <w:r w:rsidRPr="00A473EE">
        <w:t xml:space="preserve">1.6 in the rural areas and 1.9 in refugee camps.   Around </w:t>
      </w:r>
      <w:r w:rsidRPr="00A473EE">
        <w:rPr>
          <w:lang w:val="en-AU"/>
        </w:rPr>
        <w:t>13.2</w:t>
      </w:r>
      <w:r w:rsidRPr="00A473EE">
        <w:t>% of households in Palestine live in housing units with three persons or more per room: 12.8% of households in urban areas</w:t>
      </w:r>
      <w:r>
        <w:t>,</w:t>
      </w:r>
      <w:r w:rsidRPr="00A473EE">
        <w:t xml:space="preserve"> 10.9</w:t>
      </w:r>
      <w:r>
        <w:t>%</w:t>
      </w:r>
      <w:r w:rsidRPr="00A473EE">
        <w:t xml:space="preserve"> in rural areas and 21.1% in refugee camps.</w:t>
      </w:r>
    </w:p>
    <w:p w:rsidR="00780093" w:rsidRPr="00C75286" w:rsidRDefault="00780093" w:rsidP="00780093">
      <w:pPr>
        <w:autoSpaceDE w:val="0"/>
        <w:autoSpaceDN w:val="0"/>
        <w:bidi w:val="0"/>
        <w:adjustRightInd w:val="0"/>
        <w:jc w:val="lowKashida"/>
        <w:rPr>
          <w:sz w:val="8"/>
          <w:szCs w:val="8"/>
        </w:rPr>
      </w:pPr>
    </w:p>
    <w:p w:rsidR="00780093" w:rsidRDefault="00780093" w:rsidP="00780093">
      <w:pPr>
        <w:autoSpaceDE w:val="0"/>
        <w:autoSpaceDN w:val="0"/>
        <w:bidi w:val="0"/>
        <w:adjustRightInd w:val="0"/>
        <w:jc w:val="both"/>
      </w:pPr>
      <w:r w:rsidRPr="00A473EE">
        <w:t>In 2015 the average number of rooms per housing unit in Palestine was 3.4 and average area of housing unit was</w:t>
      </w:r>
      <w:r>
        <w:t xml:space="preserve">        </w:t>
      </w:r>
      <w:r w:rsidRPr="00A473EE">
        <w:t xml:space="preserve"> 126.2 (m</w:t>
      </w:r>
      <w:r w:rsidRPr="00A473EE">
        <w:rPr>
          <w:vertAlign w:val="superscript"/>
        </w:rPr>
        <w:t>2</w:t>
      </w:r>
      <w:r w:rsidRPr="00A473EE">
        <w:t xml:space="preserve">) </w:t>
      </w:r>
    </w:p>
    <w:p w:rsidR="00780093" w:rsidRPr="00C75286" w:rsidRDefault="00780093" w:rsidP="00780093">
      <w:pPr>
        <w:autoSpaceDE w:val="0"/>
        <w:autoSpaceDN w:val="0"/>
        <w:bidi w:val="0"/>
        <w:adjustRightInd w:val="0"/>
        <w:jc w:val="both"/>
        <w:rPr>
          <w:sz w:val="8"/>
          <w:szCs w:val="8"/>
        </w:rPr>
      </w:pPr>
    </w:p>
    <w:p w:rsidR="00780093" w:rsidRPr="00C75286" w:rsidRDefault="00780093" w:rsidP="00C75286">
      <w:pPr>
        <w:bidi w:val="0"/>
        <w:rPr>
          <w:b/>
          <w:bCs/>
          <w:sz w:val="25"/>
          <w:szCs w:val="25"/>
        </w:rPr>
      </w:pPr>
      <w:r w:rsidRPr="00C75286">
        <w:rPr>
          <w:b/>
          <w:bCs/>
          <w:sz w:val="25"/>
          <w:szCs w:val="25"/>
        </w:rPr>
        <w:t>95% of Palestinian Households have access to an improved water source</w:t>
      </w:r>
    </w:p>
    <w:p w:rsidR="00780093" w:rsidRPr="00D15F54" w:rsidRDefault="00780093" w:rsidP="00780093">
      <w:pPr>
        <w:autoSpaceDE w:val="0"/>
        <w:autoSpaceDN w:val="0"/>
        <w:bidi w:val="0"/>
        <w:adjustRightInd w:val="0"/>
        <w:jc w:val="both"/>
      </w:pPr>
      <w:r w:rsidRPr="00D15F54">
        <w:t xml:space="preserve">The results of 2015 showed that 94.9% of households in Palestine </w:t>
      </w:r>
      <w:r>
        <w:t>live</w:t>
      </w:r>
      <w:r w:rsidRPr="00D15F54">
        <w:t xml:space="preserve"> in housing unit</w:t>
      </w:r>
      <w:r>
        <w:t>s</w:t>
      </w:r>
      <w:r w:rsidRPr="00D15F54">
        <w:t xml:space="preserve"> </w:t>
      </w:r>
      <w:r>
        <w:t xml:space="preserve">with </w:t>
      </w:r>
      <w:r w:rsidRPr="00D15F54">
        <w:t xml:space="preserve">access to an improved water source </w:t>
      </w:r>
      <w:r>
        <w:rPr>
          <w:rStyle w:val="shorttext"/>
          <w:rFonts w:ascii="Arial" w:hAnsi="Arial" w:cs="Arial"/>
          <w:color w:val="222222"/>
          <w:sz w:val="19"/>
          <w:szCs w:val="19"/>
        </w:rPr>
        <w:t>according to</w:t>
      </w:r>
      <w:r w:rsidRPr="00D15F54">
        <w:t xml:space="preserve"> Millennium Development Goals (MDGs)</w:t>
      </w:r>
      <w:r w:rsidRPr="00FB3AF3">
        <w:t xml:space="preserve"> definition</w:t>
      </w:r>
      <w:r>
        <w:t>, which include</w:t>
      </w:r>
      <w:r w:rsidRPr="00D15F54">
        <w:t xml:space="preserve"> </w:t>
      </w:r>
      <w:r>
        <w:t>p</w:t>
      </w:r>
      <w:r w:rsidRPr="00D15F54">
        <w:t xml:space="preserve">ublic </w:t>
      </w:r>
      <w:r>
        <w:t>n</w:t>
      </w:r>
      <w:r w:rsidRPr="00D15F54">
        <w:t>etwork</w:t>
      </w:r>
      <w:r>
        <w:t xml:space="preserve"> and  d</w:t>
      </w:r>
      <w:r w:rsidRPr="00D15F54">
        <w:t xml:space="preserve">omestic </w:t>
      </w:r>
      <w:r>
        <w:t>w</w:t>
      </w:r>
      <w:r w:rsidRPr="00D15F54">
        <w:t>ell</w:t>
      </w:r>
      <w:r>
        <w:t>.</w:t>
      </w:r>
    </w:p>
    <w:p w:rsidR="00C75286" w:rsidRPr="00C75286" w:rsidRDefault="00780093" w:rsidP="00C75286">
      <w:pPr>
        <w:bidi w:val="0"/>
        <w:rPr>
          <w:b/>
          <w:bCs/>
          <w:sz w:val="16"/>
          <w:szCs w:val="16"/>
        </w:rPr>
      </w:pPr>
      <w:r>
        <w:rPr>
          <w:b/>
          <w:bCs/>
        </w:rPr>
        <w:t xml:space="preserve"> </w:t>
      </w:r>
    </w:p>
    <w:p w:rsidR="00780093" w:rsidRPr="00C75286" w:rsidRDefault="00780093" w:rsidP="00C75286">
      <w:pPr>
        <w:bidi w:val="0"/>
        <w:rPr>
          <w:b/>
          <w:bCs/>
          <w:sz w:val="25"/>
          <w:szCs w:val="25"/>
        </w:rPr>
      </w:pPr>
      <w:r w:rsidRPr="00C75286">
        <w:rPr>
          <w:b/>
          <w:bCs/>
          <w:sz w:val="25"/>
          <w:szCs w:val="25"/>
        </w:rPr>
        <w:t>54% of Palestinian Households</w:t>
      </w:r>
      <w:r w:rsidRPr="00C75286">
        <w:rPr>
          <w:sz w:val="25"/>
          <w:szCs w:val="25"/>
        </w:rPr>
        <w:t xml:space="preserve"> </w:t>
      </w:r>
      <w:r w:rsidRPr="00C75286">
        <w:rPr>
          <w:b/>
          <w:bCs/>
          <w:sz w:val="25"/>
          <w:szCs w:val="25"/>
        </w:rPr>
        <w:t xml:space="preserve">living in housing units connected to wastewater networks </w:t>
      </w:r>
    </w:p>
    <w:p w:rsidR="00692C7F" w:rsidRPr="00C75286" w:rsidRDefault="00780093" w:rsidP="00C75286">
      <w:pPr>
        <w:autoSpaceDE w:val="0"/>
        <w:autoSpaceDN w:val="0"/>
        <w:bidi w:val="0"/>
        <w:adjustRightInd w:val="0"/>
        <w:jc w:val="lowKashida"/>
        <w:rPr>
          <w:rFonts w:hint="cs"/>
          <w:b/>
          <w:bCs/>
          <w:rtl/>
        </w:rPr>
      </w:pPr>
      <w:r>
        <w:t>During 2015, data indicated that 53.9% of households in Palestine used wastewater networks to dispose their wastewater, while 31.8% of households used porous cesspits.</w:t>
      </w:r>
    </w:p>
    <w:sectPr w:rsidR="00692C7F" w:rsidRPr="00C75286" w:rsidSect="00C75286">
      <w:headerReference w:type="default" r:id="rId6"/>
      <w:footerReference w:type="default" r:id="rId7"/>
      <w:pgSz w:w="11906" w:h="16838" w:code="9"/>
      <w:pgMar w:top="720" w:right="720" w:bottom="720" w:left="720" w:header="709" w:footer="709" w:gutter="0"/>
      <w:cols w:space="696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6FF" w:rsidRDefault="001636FF" w:rsidP="00F71075">
      <w:r>
        <w:separator/>
      </w:r>
    </w:p>
  </w:endnote>
  <w:endnote w:type="continuationSeparator" w:id="0">
    <w:p w:rsidR="001636FF" w:rsidRDefault="001636FF" w:rsidP="00F71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186541749"/>
      <w:docPartObj>
        <w:docPartGallery w:val="Page Numbers (Bottom of Page)"/>
        <w:docPartUnique/>
      </w:docPartObj>
    </w:sdtPr>
    <w:sdtContent>
      <w:p w:rsidR="00C75286" w:rsidRDefault="00C75286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C75286" w:rsidRDefault="00C752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6FF" w:rsidRDefault="001636FF" w:rsidP="00F71075">
      <w:r>
        <w:separator/>
      </w:r>
    </w:p>
  </w:footnote>
  <w:footnote w:type="continuationSeparator" w:id="0">
    <w:p w:rsidR="001636FF" w:rsidRDefault="001636FF" w:rsidP="00F710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2A4" w:rsidRDefault="001636FF" w:rsidP="00CE0615">
    <w:pPr>
      <w:pStyle w:val="Header"/>
      <w:jc w:val="center"/>
      <w:rPr>
        <w:rFonts w:hint="cs"/>
        <w:rtl/>
      </w:rPr>
    </w:pPr>
  </w:p>
  <w:p w:rsidR="005532A4" w:rsidRDefault="001636FF" w:rsidP="00CE0615">
    <w:pPr>
      <w:pStyle w:val="Header"/>
      <w:jc w:val="right"/>
      <w:rPr>
        <w:rFonts w:hint="cs"/>
        <w:rtl/>
      </w:rPr>
    </w:pPr>
  </w:p>
  <w:p w:rsidR="00C75286" w:rsidRDefault="00C75286" w:rsidP="00CE0615">
    <w:pPr>
      <w:pStyle w:val="Header"/>
      <w:jc w:val="right"/>
      <w:rPr>
        <w:rFonts w:hint="cs"/>
        <w:rtl/>
      </w:rPr>
    </w:pPr>
  </w:p>
  <w:p w:rsidR="00C75286" w:rsidRDefault="00C75286" w:rsidP="00CE0615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80093"/>
    <w:rsid w:val="001636FF"/>
    <w:rsid w:val="005E7849"/>
    <w:rsid w:val="00692C7F"/>
    <w:rsid w:val="00780093"/>
    <w:rsid w:val="00C75286"/>
    <w:rsid w:val="00F71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0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75286"/>
    <w:pPr>
      <w:keepNext/>
      <w:jc w:val="lowKashida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780093"/>
    <w:pPr>
      <w:jc w:val="lowKashida"/>
    </w:pPr>
    <w:rPr>
      <w:rFonts w:cs="Simplified Arabic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780093"/>
    <w:rPr>
      <w:rFonts w:ascii="Times New Roman" w:eastAsia="Times New Roman" w:hAnsi="Times New Roman" w:cs="Simplified Arabic"/>
      <w:sz w:val="20"/>
      <w:szCs w:val="20"/>
    </w:rPr>
  </w:style>
  <w:style w:type="character" w:styleId="Hyperlink">
    <w:name w:val="Hyperlink"/>
    <w:semiHidden/>
    <w:rsid w:val="00780093"/>
    <w:rPr>
      <w:strike w:val="0"/>
      <w:dstrike w:val="0"/>
      <w:color w:val="000080"/>
      <w:sz w:val="21"/>
      <w:szCs w:val="21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7800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80093"/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DefaultParagraphFont"/>
    <w:rsid w:val="00780093"/>
  </w:style>
  <w:style w:type="character" w:customStyle="1" w:styleId="longtext">
    <w:name w:val="long_text"/>
    <w:basedOn w:val="DefaultParagraphFont"/>
    <w:rsid w:val="00780093"/>
  </w:style>
  <w:style w:type="paragraph" w:styleId="Footer">
    <w:name w:val="footer"/>
    <w:basedOn w:val="Normal"/>
    <w:link w:val="FooterChar"/>
    <w:uiPriority w:val="99"/>
    <w:unhideWhenUsed/>
    <w:rsid w:val="00C752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28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C7528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2</cp:revision>
  <dcterms:created xsi:type="dcterms:W3CDTF">2016-09-28T11:53:00Z</dcterms:created>
  <dcterms:modified xsi:type="dcterms:W3CDTF">2016-09-29T06:01:00Z</dcterms:modified>
</cp:coreProperties>
</file>