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ED7" w:rsidRPr="00362410" w:rsidRDefault="00837ED7" w:rsidP="00362410">
      <w:pPr>
        <w:bidi w:val="0"/>
        <w:jc w:val="lowKashida"/>
        <w:rPr>
          <w:b/>
          <w:bCs/>
        </w:rPr>
      </w:pPr>
      <w:r w:rsidRPr="00362410">
        <w:rPr>
          <w:b/>
          <w:bCs/>
        </w:rPr>
        <w:t>The highest increase in Consumer Price Index (CPI) th</w:t>
      </w:r>
      <w:bookmarkStart w:id="0" w:name="_GoBack"/>
      <w:bookmarkEnd w:id="0"/>
      <w:r w:rsidRPr="00362410">
        <w:rPr>
          <w:b/>
          <w:bCs/>
        </w:rPr>
        <w:t>at Gaza Strip has witnessed in more than a decade</w:t>
      </w:r>
    </w:p>
    <w:p w:rsidR="00837ED7" w:rsidRPr="00362410" w:rsidRDefault="00837ED7" w:rsidP="00362410">
      <w:pPr>
        <w:bidi w:val="0"/>
        <w:jc w:val="lowKashida"/>
      </w:pPr>
    </w:p>
    <w:p w:rsidR="00437E2E" w:rsidRPr="00362410" w:rsidRDefault="00437E2E" w:rsidP="00362410">
      <w:pPr>
        <w:bidi w:val="0"/>
        <w:jc w:val="lowKashida"/>
      </w:pPr>
      <w:r w:rsidRPr="00362410">
        <w:t>For the first time in more than a decade, the Consumer Price Index (CPI) recorded a sharp increase in Gaza Strip by 18.35%, during November 2023, due to the continuation of the Israeli aggression on Gaza Strip for the second consecutive month</w:t>
      </w:r>
    </w:p>
    <w:p w:rsidR="00A1508A" w:rsidRDefault="00A1508A" w:rsidP="00A1508A">
      <w:pPr>
        <w:bidi w:val="0"/>
        <w:jc w:val="lowKashida"/>
        <w:rPr>
          <w:b/>
          <w:bCs/>
        </w:rPr>
      </w:pPr>
    </w:p>
    <w:p w:rsidR="00126BF8" w:rsidRPr="00A1508A" w:rsidRDefault="00126BF8" w:rsidP="00A1508A">
      <w:pPr>
        <w:bidi w:val="0"/>
        <w:jc w:val="lowKashida"/>
      </w:pPr>
      <w:r w:rsidRPr="00A1508A">
        <w:t>Sharp accumulated increase in the Palestini</w:t>
      </w:r>
      <w:r w:rsidRPr="00A1508A">
        <w:rPr>
          <w:lang w:bidi="ar-JO"/>
        </w:rPr>
        <w:t>an</w:t>
      </w:r>
      <w:r w:rsidRPr="00A1508A">
        <w:t xml:space="preserve"> Consumer Price Index (CPI) to record an increase of 6</w:t>
      </w:r>
      <w:r w:rsidR="003D0509" w:rsidRPr="00A1508A">
        <w:t>.15</w:t>
      </w:r>
      <w:r w:rsidRPr="00A1508A">
        <w:t xml:space="preserve">% since the start of the Israeli aggression on Gaza Strip by 2.57% for the first month of the aggression </w:t>
      </w:r>
      <w:r w:rsidR="003D0509" w:rsidRPr="00A1508A">
        <w:t>"</w:t>
      </w:r>
      <w:r w:rsidRPr="00A1508A">
        <w:t>October 2023</w:t>
      </w:r>
      <w:r w:rsidR="003D0509" w:rsidRPr="00A1508A">
        <w:t>"</w:t>
      </w:r>
      <w:r w:rsidRPr="00A1508A">
        <w:t xml:space="preserve"> and by 3.50% during the second month of the aggression </w:t>
      </w:r>
      <w:r w:rsidR="003D0509" w:rsidRPr="00A1508A">
        <w:t>"</w:t>
      </w:r>
      <w:r w:rsidRPr="00A1508A">
        <w:t>November 2023</w:t>
      </w:r>
      <w:r w:rsidR="003D0509" w:rsidRPr="00A1508A">
        <w:t>"</w:t>
      </w:r>
    </w:p>
    <w:p w:rsidR="00126BF8" w:rsidRDefault="00126BF8" w:rsidP="00126BF8">
      <w:pPr>
        <w:bidi w:val="0"/>
        <w:jc w:val="lowKashida"/>
        <w:rPr>
          <w:b/>
          <w:bCs/>
        </w:rPr>
      </w:pPr>
    </w:p>
    <w:p w:rsidR="00027FC0" w:rsidRPr="00FD7A42" w:rsidRDefault="00027FC0" w:rsidP="002D76EA">
      <w:pPr>
        <w:bidi w:val="0"/>
        <w:jc w:val="lowKashida"/>
      </w:pPr>
      <w:r w:rsidRPr="00FD7A42">
        <w:t xml:space="preserve">The overall </w:t>
      </w:r>
      <w:r w:rsidRPr="00FD7A42">
        <w:rPr>
          <w:color w:val="000000"/>
        </w:rPr>
        <w:t>Consumer Price Index</w:t>
      </w:r>
      <w:r w:rsidRPr="00FD7A42">
        <w:t xml:space="preserve"> CPI for Palestine during </w:t>
      </w:r>
      <w:r w:rsidR="002D76EA">
        <w:rPr>
          <w:lang w:val="en-GB"/>
        </w:rPr>
        <w:t>November</w:t>
      </w:r>
      <w:r w:rsidRPr="00FD7A42">
        <w:t xml:space="preserve"> </w:t>
      </w:r>
      <w:r w:rsidR="00F52C1B" w:rsidRPr="00FD7A42">
        <w:t>2023</w:t>
      </w:r>
      <w:r w:rsidRPr="00FD7A42">
        <w:rPr>
          <w:b/>
          <w:bCs/>
        </w:rPr>
        <w:t xml:space="preserve"> recorded </w:t>
      </w:r>
      <w:r w:rsidR="00597E54" w:rsidRPr="00FD7A42">
        <w:rPr>
          <w:b/>
          <w:bCs/>
        </w:rPr>
        <w:t>a</w:t>
      </w:r>
      <w:r w:rsidR="00FA3C8F" w:rsidRPr="00FD7A42">
        <w:rPr>
          <w:b/>
          <w:bCs/>
        </w:rPr>
        <w:t xml:space="preserve"> sharp</w:t>
      </w:r>
      <w:r w:rsidR="004773AF" w:rsidRPr="00FD7A42">
        <w:rPr>
          <w:b/>
          <w:bCs/>
        </w:rPr>
        <w:t xml:space="preserve"> </w:t>
      </w:r>
      <w:r w:rsidR="000B1C64" w:rsidRPr="00FD7A42">
        <w:rPr>
          <w:b/>
          <w:bCs/>
        </w:rPr>
        <w:t>increase</w:t>
      </w:r>
      <w:r w:rsidRPr="00FD7A42">
        <w:rPr>
          <w:b/>
          <w:bCs/>
        </w:rPr>
        <w:t xml:space="preserve"> by </w:t>
      </w:r>
      <w:r w:rsidR="002D76EA">
        <w:rPr>
          <w:b/>
          <w:bCs/>
        </w:rPr>
        <w:t>3.50</w:t>
      </w:r>
      <w:r w:rsidRPr="00FD7A42">
        <w:rPr>
          <w:b/>
          <w:bCs/>
        </w:rPr>
        <w:t xml:space="preserve">% </w:t>
      </w:r>
      <w:r w:rsidRPr="00FD7A42">
        <w:t xml:space="preserve">compared with </w:t>
      </w:r>
      <w:r w:rsidR="002D76EA">
        <w:t>October</w:t>
      </w:r>
      <w:r w:rsidR="00597E54" w:rsidRPr="00FD7A42">
        <w:t xml:space="preserve"> </w:t>
      </w:r>
      <w:r w:rsidR="004773AF" w:rsidRPr="00FD7A42">
        <w:t>2023</w:t>
      </w:r>
      <w:r w:rsidRPr="00FD7A42">
        <w:t xml:space="preserve"> (</w:t>
      </w:r>
      <w:r w:rsidR="002D76EA">
        <w:rPr>
          <w:rFonts w:hint="cs"/>
          <w:rtl/>
        </w:rPr>
        <w:t>18.35</w:t>
      </w:r>
      <w:r w:rsidR="00DD171E" w:rsidRPr="00FD7A42">
        <w:t xml:space="preserve">% </w:t>
      </w:r>
      <w:r w:rsidR="00483707" w:rsidRPr="00FD7A42">
        <w:t xml:space="preserve">in Gaza Strip, </w:t>
      </w:r>
      <w:r w:rsidR="00FA3C8F" w:rsidRPr="00FD7A42">
        <w:t xml:space="preserve">and </w:t>
      </w:r>
      <w:r w:rsidR="00483707" w:rsidRPr="00FD7A42">
        <w:t xml:space="preserve">with a slight increase </w:t>
      </w:r>
      <w:r w:rsidR="00FA3C8F" w:rsidRPr="00FD7A42">
        <w:t>by</w:t>
      </w:r>
      <w:r w:rsidR="00DD171E" w:rsidRPr="00FD7A42">
        <w:t xml:space="preserve"> </w:t>
      </w:r>
      <w:r w:rsidR="00483707" w:rsidRPr="00FD7A42">
        <w:t>0.</w:t>
      </w:r>
      <w:r w:rsidR="002D76EA">
        <w:rPr>
          <w:rFonts w:hint="cs"/>
          <w:rtl/>
        </w:rPr>
        <w:t>02</w:t>
      </w:r>
      <w:r w:rsidR="00DD171E" w:rsidRPr="00FD7A42">
        <w:t>%</w:t>
      </w:r>
      <w:r w:rsidR="00483707" w:rsidRPr="00FD7A42">
        <w:t xml:space="preserve"> </w:t>
      </w:r>
      <w:r w:rsidR="002D76EA" w:rsidRPr="00FD7A42">
        <w:t>in Jerusalem J1*</w:t>
      </w:r>
      <w:r w:rsidR="002D76EA">
        <w:t xml:space="preserve">. While, </w:t>
      </w:r>
      <w:r w:rsidR="00162544">
        <w:t xml:space="preserve">the CPI decreased by 0.90% </w:t>
      </w:r>
      <w:r w:rsidR="00483707" w:rsidRPr="00FD7A42">
        <w:t>in the West Bank</w:t>
      </w:r>
      <w:r w:rsidRPr="00FD7A42">
        <w:t xml:space="preserve">). </w:t>
      </w:r>
    </w:p>
    <w:p w:rsidR="00027FC0" w:rsidRPr="00FD7A42" w:rsidRDefault="00027FC0" w:rsidP="00027FC0">
      <w:pPr>
        <w:bidi w:val="0"/>
        <w:spacing w:line="360" w:lineRule="auto"/>
        <w:jc w:val="lowKashida"/>
        <w:rPr>
          <w:sz w:val="20"/>
          <w:szCs w:val="20"/>
        </w:rPr>
      </w:pPr>
    </w:p>
    <w:p w:rsidR="00027FC0" w:rsidRPr="00FD7A42" w:rsidRDefault="00027FC0" w:rsidP="00162544">
      <w:pPr>
        <w:bidi w:val="0"/>
        <w:spacing w:line="360" w:lineRule="auto"/>
        <w:jc w:val="lowKashida"/>
      </w:pPr>
      <w:r w:rsidRPr="00FD7A42">
        <w:t xml:space="preserve">The changes in Palestinian CPI during </w:t>
      </w:r>
      <w:r w:rsidR="00162544">
        <w:t>November</w:t>
      </w:r>
      <w:r w:rsidRPr="00FD7A42">
        <w:t xml:space="preserve"> </w:t>
      </w:r>
      <w:r w:rsidR="00786D80" w:rsidRPr="00FD7A42">
        <w:t>2023</w:t>
      </w:r>
      <w:r w:rsidRPr="00FD7A42">
        <w:rPr>
          <w:sz w:val="28"/>
          <w:szCs w:val="28"/>
        </w:rPr>
        <w:t xml:space="preserve"> </w:t>
      </w:r>
      <w:r w:rsidRPr="00FD7A42">
        <w:t>were traced back to changes in prices of the following expenditure sub groups compared with previous month:</w:t>
      </w:r>
      <w:r w:rsidRPr="00FD7A42">
        <w:rPr>
          <w:b/>
          <w:bCs/>
          <w:noProof/>
          <w:sz w:val="20"/>
          <w:szCs w:val="20"/>
          <w:lang w:eastAsia="en-US"/>
        </w:rPr>
        <w:t xml:space="preserve"> </w:t>
      </w:r>
    </w:p>
    <w:p w:rsidR="00027FC0" w:rsidRPr="00FD7A42" w:rsidRDefault="00027FC0" w:rsidP="00027FC0">
      <w:pPr>
        <w:bidi w:val="0"/>
        <w:jc w:val="both"/>
        <w:rPr>
          <w:sz w:val="20"/>
          <w:szCs w:val="20"/>
        </w:rPr>
      </w:pPr>
    </w:p>
    <w:tbl>
      <w:tblPr>
        <w:tblW w:w="4893" w:type="dxa"/>
        <w:tblBorders>
          <w:top w:val="single" w:sz="4" w:space="0" w:color="auto"/>
          <w:bottom w:val="single" w:sz="4" w:space="0" w:color="auto"/>
        </w:tblBorders>
        <w:tblLayout w:type="fixed"/>
        <w:tblLook w:val="0000" w:firstRow="0" w:lastRow="0" w:firstColumn="0" w:lastColumn="0" w:noHBand="0" w:noVBand="0"/>
      </w:tblPr>
      <w:tblGrid>
        <w:gridCol w:w="3652"/>
        <w:gridCol w:w="1241"/>
      </w:tblGrid>
      <w:tr w:rsidR="00027FC0" w:rsidRPr="00FD7A42" w:rsidTr="008169DD">
        <w:trPr>
          <w:trHeight w:hRule="exact" w:val="728"/>
          <w:tblHeader/>
        </w:trPr>
        <w:tc>
          <w:tcPr>
            <w:tcW w:w="3652" w:type="dxa"/>
            <w:tcBorders>
              <w:top w:val="single" w:sz="4" w:space="0" w:color="auto"/>
              <w:bottom w:val="single" w:sz="4" w:space="0" w:color="auto"/>
            </w:tcBorders>
            <w:vAlign w:val="center"/>
          </w:tcPr>
          <w:p w:rsidR="00027FC0" w:rsidRPr="00FD7A42" w:rsidRDefault="00027FC0" w:rsidP="008169DD">
            <w:pPr>
              <w:pStyle w:val="BodyText3"/>
              <w:bidi w:val="0"/>
              <w:rPr>
                <w:sz w:val="24"/>
                <w:szCs w:val="24"/>
              </w:rPr>
            </w:pPr>
            <w:r w:rsidRPr="00FD7A42">
              <w:rPr>
                <w:b/>
                <w:bCs/>
                <w:sz w:val="24"/>
                <w:szCs w:val="24"/>
              </w:rPr>
              <w:t>Sub Groups</w:t>
            </w:r>
          </w:p>
        </w:tc>
        <w:tc>
          <w:tcPr>
            <w:tcW w:w="1241" w:type="dxa"/>
            <w:tcBorders>
              <w:top w:val="single" w:sz="4" w:space="0" w:color="auto"/>
              <w:bottom w:val="single" w:sz="4" w:space="0" w:color="auto"/>
            </w:tcBorders>
            <w:vAlign w:val="center"/>
          </w:tcPr>
          <w:p w:rsidR="00027FC0" w:rsidRPr="00FD7A42" w:rsidRDefault="00027FC0" w:rsidP="008169DD">
            <w:pPr>
              <w:pStyle w:val="BodyText3"/>
              <w:bidi w:val="0"/>
              <w:jc w:val="center"/>
              <w:rPr>
                <w:rFonts w:ascii="Arial" w:hAnsi="Arial" w:cs="Arial"/>
                <w:b/>
                <w:bCs/>
                <w:sz w:val="24"/>
                <w:szCs w:val="24"/>
              </w:rPr>
            </w:pPr>
            <w:r w:rsidRPr="00FD7A42">
              <w:rPr>
                <w:b/>
                <w:bCs/>
                <w:sz w:val="24"/>
                <w:szCs w:val="24"/>
              </w:rPr>
              <w:t>Percent Change</w:t>
            </w:r>
          </w:p>
        </w:tc>
      </w:tr>
      <w:tr w:rsidR="0092167B" w:rsidRPr="00FD7A42" w:rsidTr="00531709">
        <w:trPr>
          <w:trHeight w:hRule="exact" w:val="510"/>
          <w:tblHeader/>
        </w:trPr>
        <w:tc>
          <w:tcPr>
            <w:tcW w:w="3652" w:type="dxa"/>
            <w:tcBorders>
              <w:top w:val="nil"/>
              <w:bottom w:val="nil"/>
            </w:tcBorders>
            <w:vAlign w:val="center"/>
          </w:tcPr>
          <w:p w:rsidR="0092167B" w:rsidRPr="00FD7A42" w:rsidRDefault="0092167B" w:rsidP="00531709">
            <w:pPr>
              <w:pStyle w:val="BodyText3"/>
              <w:bidi w:val="0"/>
              <w:rPr>
                <w:sz w:val="24"/>
                <w:szCs w:val="24"/>
              </w:rPr>
            </w:pPr>
            <w:r w:rsidRPr="00FD7A42">
              <w:rPr>
                <w:sz w:val="24"/>
                <w:szCs w:val="24"/>
              </w:rPr>
              <w:t>Potatoes</w:t>
            </w:r>
          </w:p>
        </w:tc>
        <w:tc>
          <w:tcPr>
            <w:tcW w:w="1241" w:type="dxa"/>
            <w:tcBorders>
              <w:top w:val="nil"/>
              <w:bottom w:val="nil"/>
            </w:tcBorders>
          </w:tcPr>
          <w:p w:rsidR="0092167B" w:rsidRPr="00FD7A42" w:rsidRDefault="0092167B" w:rsidP="006876AE">
            <w:pPr>
              <w:rPr>
                <w:rFonts w:hint="cs"/>
                <w:rtl/>
              </w:rPr>
            </w:pPr>
            <w:r w:rsidRPr="00FD7A42">
              <w:t xml:space="preserve">+ </w:t>
            </w:r>
            <w:r>
              <w:t>26.29</w:t>
            </w:r>
            <w:r w:rsidRPr="00FD7A42">
              <w:t>%</w:t>
            </w:r>
          </w:p>
        </w:tc>
      </w:tr>
      <w:tr w:rsidR="0092167B" w:rsidRPr="00FD7A42" w:rsidTr="00531709">
        <w:trPr>
          <w:trHeight w:hRule="exact" w:val="510"/>
          <w:tblHeader/>
        </w:trPr>
        <w:tc>
          <w:tcPr>
            <w:tcW w:w="3652" w:type="dxa"/>
            <w:tcBorders>
              <w:top w:val="nil"/>
              <w:bottom w:val="nil"/>
            </w:tcBorders>
            <w:vAlign w:val="center"/>
          </w:tcPr>
          <w:p w:rsidR="0092167B" w:rsidRPr="00FD7A42" w:rsidRDefault="0092167B" w:rsidP="00531709">
            <w:pPr>
              <w:pStyle w:val="BodyText3"/>
              <w:bidi w:val="0"/>
              <w:rPr>
                <w:sz w:val="24"/>
                <w:szCs w:val="24"/>
              </w:rPr>
            </w:pPr>
            <w:r w:rsidRPr="00FD7A42">
              <w:rPr>
                <w:sz w:val="24"/>
                <w:szCs w:val="24"/>
              </w:rPr>
              <w:t>Eggs</w:t>
            </w:r>
          </w:p>
        </w:tc>
        <w:tc>
          <w:tcPr>
            <w:tcW w:w="1241" w:type="dxa"/>
            <w:tcBorders>
              <w:top w:val="nil"/>
              <w:bottom w:val="nil"/>
            </w:tcBorders>
          </w:tcPr>
          <w:p w:rsidR="0092167B" w:rsidRPr="00FD7A42" w:rsidRDefault="0092167B" w:rsidP="0092167B">
            <w:pPr>
              <w:rPr>
                <w:rFonts w:hint="cs"/>
              </w:rPr>
            </w:pPr>
            <w:r w:rsidRPr="00FD7A42">
              <w:t>+</w:t>
            </w:r>
            <w:r w:rsidR="006876AE">
              <w:t xml:space="preserve"> </w:t>
            </w:r>
            <w:r>
              <w:t>26.20</w:t>
            </w:r>
            <w:r w:rsidRPr="00FD7A42">
              <w:t>%</w:t>
            </w:r>
          </w:p>
        </w:tc>
      </w:tr>
      <w:tr w:rsidR="0092167B" w:rsidRPr="00FD7A42" w:rsidTr="00C35758">
        <w:trPr>
          <w:trHeight w:hRule="exact" w:val="510"/>
          <w:tblHeader/>
        </w:trPr>
        <w:tc>
          <w:tcPr>
            <w:tcW w:w="3652" w:type="dxa"/>
            <w:tcBorders>
              <w:top w:val="nil"/>
              <w:bottom w:val="nil"/>
            </w:tcBorders>
            <w:vAlign w:val="center"/>
          </w:tcPr>
          <w:p w:rsidR="0092167B" w:rsidRPr="00FD7A42" w:rsidRDefault="0092167B" w:rsidP="00531709">
            <w:pPr>
              <w:pStyle w:val="BodyText3"/>
              <w:bidi w:val="0"/>
              <w:rPr>
                <w:sz w:val="24"/>
                <w:szCs w:val="24"/>
              </w:rPr>
            </w:pPr>
            <w:r w:rsidRPr="00FD7A42">
              <w:rPr>
                <w:sz w:val="24"/>
                <w:szCs w:val="24"/>
              </w:rPr>
              <w:t>Flour of Cereals</w:t>
            </w:r>
          </w:p>
        </w:tc>
        <w:tc>
          <w:tcPr>
            <w:tcW w:w="1241" w:type="dxa"/>
            <w:tcBorders>
              <w:top w:val="nil"/>
              <w:bottom w:val="nil"/>
            </w:tcBorders>
            <w:vAlign w:val="center"/>
          </w:tcPr>
          <w:p w:rsidR="0092167B" w:rsidRPr="00FD7A42" w:rsidRDefault="0092167B" w:rsidP="006876AE">
            <w:r w:rsidRPr="00FD7A42">
              <w:t>+</w:t>
            </w:r>
            <w:r w:rsidR="006876AE">
              <w:t xml:space="preserve"> </w:t>
            </w:r>
            <w:r>
              <w:t>8.</w:t>
            </w:r>
            <w:r w:rsidR="006876AE">
              <w:t>41</w:t>
            </w:r>
            <w:r w:rsidRPr="00FD7A42">
              <w:t>%</w:t>
            </w:r>
          </w:p>
        </w:tc>
      </w:tr>
      <w:tr w:rsidR="0092167B" w:rsidRPr="00FD7A42" w:rsidTr="00C35758">
        <w:trPr>
          <w:trHeight w:hRule="exact" w:val="510"/>
          <w:tblHeader/>
        </w:trPr>
        <w:tc>
          <w:tcPr>
            <w:tcW w:w="3652" w:type="dxa"/>
            <w:tcBorders>
              <w:top w:val="nil"/>
              <w:bottom w:val="nil"/>
            </w:tcBorders>
            <w:vAlign w:val="center"/>
          </w:tcPr>
          <w:p w:rsidR="0092167B" w:rsidRPr="00FD7A42" w:rsidRDefault="0092167B" w:rsidP="00531709">
            <w:pPr>
              <w:pStyle w:val="BodyText3"/>
              <w:bidi w:val="0"/>
              <w:rPr>
                <w:sz w:val="24"/>
                <w:szCs w:val="24"/>
              </w:rPr>
            </w:pPr>
            <w:r w:rsidRPr="00FD7A42">
              <w:rPr>
                <w:sz w:val="24"/>
                <w:szCs w:val="24"/>
              </w:rPr>
              <w:t>Vegetable Oil</w:t>
            </w:r>
          </w:p>
        </w:tc>
        <w:tc>
          <w:tcPr>
            <w:tcW w:w="1241" w:type="dxa"/>
            <w:tcBorders>
              <w:top w:val="nil"/>
              <w:bottom w:val="nil"/>
            </w:tcBorders>
            <w:vAlign w:val="center"/>
          </w:tcPr>
          <w:p w:rsidR="0092167B" w:rsidRPr="00FD7A42" w:rsidRDefault="0092167B" w:rsidP="006876AE">
            <w:r w:rsidRPr="00FD7A42">
              <w:t xml:space="preserve">+ </w:t>
            </w:r>
            <w:r w:rsidR="006876AE">
              <w:t>7.31</w:t>
            </w:r>
            <w:r w:rsidRPr="00FD7A42">
              <w:t>%</w:t>
            </w:r>
          </w:p>
        </w:tc>
      </w:tr>
      <w:tr w:rsidR="0092167B" w:rsidRPr="00FD7A42" w:rsidTr="00C35758">
        <w:trPr>
          <w:trHeight w:hRule="exact" w:val="510"/>
          <w:tblHeader/>
        </w:trPr>
        <w:tc>
          <w:tcPr>
            <w:tcW w:w="3652" w:type="dxa"/>
            <w:tcBorders>
              <w:top w:val="nil"/>
              <w:bottom w:val="nil"/>
            </w:tcBorders>
            <w:vAlign w:val="center"/>
          </w:tcPr>
          <w:p w:rsidR="0092167B" w:rsidRPr="00FD7A42" w:rsidRDefault="0092167B" w:rsidP="0092167B">
            <w:pPr>
              <w:pStyle w:val="BodyText3"/>
              <w:bidi w:val="0"/>
              <w:rPr>
                <w:sz w:val="24"/>
                <w:szCs w:val="24"/>
              </w:rPr>
            </w:pPr>
            <w:r w:rsidRPr="00FD7A42">
              <w:rPr>
                <w:sz w:val="24"/>
                <w:szCs w:val="24"/>
              </w:rPr>
              <w:t xml:space="preserve">Fresh </w:t>
            </w:r>
            <w:r>
              <w:rPr>
                <w:sz w:val="24"/>
                <w:szCs w:val="24"/>
              </w:rPr>
              <w:t>Chicken</w:t>
            </w:r>
          </w:p>
        </w:tc>
        <w:tc>
          <w:tcPr>
            <w:tcW w:w="1241" w:type="dxa"/>
            <w:tcBorders>
              <w:top w:val="nil"/>
              <w:bottom w:val="nil"/>
            </w:tcBorders>
            <w:vAlign w:val="center"/>
          </w:tcPr>
          <w:p w:rsidR="0092167B" w:rsidRPr="00FD7A42" w:rsidRDefault="006876AE" w:rsidP="006876AE">
            <w:pPr>
              <w:rPr>
                <w:rFonts w:hint="cs"/>
                <w:rtl/>
              </w:rPr>
            </w:pPr>
            <w:r>
              <w:t>+ 2.48%</w:t>
            </w:r>
          </w:p>
        </w:tc>
      </w:tr>
      <w:tr w:rsidR="0092167B" w:rsidRPr="00FD7A42" w:rsidTr="00C35758">
        <w:trPr>
          <w:trHeight w:hRule="exact" w:val="510"/>
          <w:tblHeader/>
        </w:trPr>
        <w:tc>
          <w:tcPr>
            <w:tcW w:w="3652" w:type="dxa"/>
            <w:tcBorders>
              <w:top w:val="nil"/>
              <w:bottom w:val="nil"/>
            </w:tcBorders>
            <w:vAlign w:val="center"/>
          </w:tcPr>
          <w:p w:rsidR="0092167B" w:rsidRPr="00FD7A42" w:rsidRDefault="0092167B" w:rsidP="0092167B">
            <w:pPr>
              <w:pStyle w:val="BodyText3"/>
              <w:bidi w:val="0"/>
              <w:rPr>
                <w:sz w:val="24"/>
                <w:szCs w:val="24"/>
              </w:rPr>
            </w:pPr>
            <w:r>
              <w:rPr>
                <w:sz w:val="24"/>
                <w:szCs w:val="24"/>
              </w:rPr>
              <w:t>Meat</w:t>
            </w:r>
          </w:p>
        </w:tc>
        <w:tc>
          <w:tcPr>
            <w:tcW w:w="1241" w:type="dxa"/>
            <w:tcBorders>
              <w:top w:val="nil"/>
              <w:bottom w:val="nil"/>
            </w:tcBorders>
            <w:vAlign w:val="center"/>
          </w:tcPr>
          <w:p w:rsidR="0092167B" w:rsidRPr="00FD7A42" w:rsidRDefault="006876AE" w:rsidP="006876AE">
            <w:pPr>
              <w:rPr>
                <w:rFonts w:hint="cs"/>
                <w:rtl/>
              </w:rPr>
            </w:pPr>
            <w:r>
              <w:t>+ 1.95%</w:t>
            </w:r>
          </w:p>
        </w:tc>
      </w:tr>
      <w:tr w:rsidR="0092167B" w:rsidRPr="00FD7A42" w:rsidTr="00531709">
        <w:trPr>
          <w:trHeight w:hRule="exact" w:val="510"/>
          <w:tblHeader/>
        </w:trPr>
        <w:tc>
          <w:tcPr>
            <w:tcW w:w="3652" w:type="dxa"/>
            <w:tcBorders>
              <w:top w:val="nil"/>
              <w:bottom w:val="nil"/>
            </w:tcBorders>
            <w:vAlign w:val="center"/>
          </w:tcPr>
          <w:p w:rsidR="0092167B" w:rsidRPr="00FD7A42" w:rsidRDefault="0092167B" w:rsidP="00531709">
            <w:pPr>
              <w:pStyle w:val="BodyText3"/>
              <w:bidi w:val="0"/>
              <w:rPr>
                <w:sz w:val="24"/>
                <w:szCs w:val="24"/>
              </w:rPr>
            </w:pPr>
            <w:r w:rsidRPr="00FD7A42">
              <w:rPr>
                <w:sz w:val="24"/>
                <w:szCs w:val="24"/>
              </w:rPr>
              <w:t>Fresh Vegetables</w:t>
            </w:r>
          </w:p>
        </w:tc>
        <w:tc>
          <w:tcPr>
            <w:tcW w:w="1241" w:type="dxa"/>
            <w:tcBorders>
              <w:top w:val="nil"/>
              <w:bottom w:val="nil"/>
            </w:tcBorders>
            <w:vAlign w:val="center"/>
          </w:tcPr>
          <w:p w:rsidR="0092167B" w:rsidRPr="00FD7A42" w:rsidRDefault="0092167B" w:rsidP="006876AE">
            <w:r>
              <w:t>-</w:t>
            </w:r>
            <w:r w:rsidRPr="00FD7A42">
              <w:t xml:space="preserve"> </w:t>
            </w:r>
            <w:r w:rsidR="006876AE">
              <w:t>9.54</w:t>
            </w:r>
            <w:r w:rsidRPr="00FD7A42">
              <w:t>%</w:t>
            </w:r>
          </w:p>
        </w:tc>
      </w:tr>
      <w:tr w:rsidR="007502C0" w:rsidRPr="00FD7A42" w:rsidTr="0092167B">
        <w:trPr>
          <w:trHeight w:hRule="exact" w:val="510"/>
          <w:tblHeader/>
        </w:trPr>
        <w:tc>
          <w:tcPr>
            <w:tcW w:w="3652" w:type="dxa"/>
            <w:tcBorders>
              <w:top w:val="nil"/>
              <w:bottom w:val="nil"/>
            </w:tcBorders>
            <w:vAlign w:val="center"/>
          </w:tcPr>
          <w:p w:rsidR="007502C0" w:rsidRPr="00FD7A42" w:rsidRDefault="007502C0" w:rsidP="00CA68FD">
            <w:pPr>
              <w:pStyle w:val="BodyText3"/>
              <w:bidi w:val="0"/>
              <w:rPr>
                <w:sz w:val="24"/>
                <w:szCs w:val="24"/>
              </w:rPr>
            </w:pPr>
            <w:r w:rsidRPr="00FD7A42">
              <w:rPr>
                <w:sz w:val="24"/>
                <w:szCs w:val="24"/>
              </w:rPr>
              <w:t>Fresh Fruits</w:t>
            </w:r>
          </w:p>
        </w:tc>
        <w:tc>
          <w:tcPr>
            <w:tcW w:w="1241" w:type="dxa"/>
            <w:tcBorders>
              <w:top w:val="nil"/>
              <w:bottom w:val="nil"/>
            </w:tcBorders>
            <w:vAlign w:val="center"/>
          </w:tcPr>
          <w:p w:rsidR="007502C0" w:rsidRPr="00FD7A42" w:rsidRDefault="0092167B" w:rsidP="006876AE">
            <w:pPr>
              <w:rPr>
                <w:rFonts w:hint="cs"/>
                <w:rtl/>
              </w:rPr>
            </w:pPr>
            <w:r>
              <w:t>-</w:t>
            </w:r>
            <w:r w:rsidR="007502C0" w:rsidRPr="00FD7A42">
              <w:t xml:space="preserve"> </w:t>
            </w:r>
            <w:r w:rsidR="006876AE">
              <w:t>8.02</w:t>
            </w:r>
            <w:r w:rsidR="007502C0" w:rsidRPr="00FD7A42">
              <w:t>%</w:t>
            </w:r>
          </w:p>
        </w:tc>
      </w:tr>
      <w:tr w:rsidR="0092167B" w:rsidRPr="00FD7A42" w:rsidTr="0092167B">
        <w:trPr>
          <w:trHeight w:hRule="exact" w:val="510"/>
          <w:tblHeader/>
        </w:trPr>
        <w:tc>
          <w:tcPr>
            <w:tcW w:w="3652" w:type="dxa"/>
            <w:tcBorders>
              <w:top w:val="nil"/>
              <w:bottom w:val="single" w:sz="4" w:space="0" w:color="auto"/>
            </w:tcBorders>
            <w:vAlign w:val="center"/>
          </w:tcPr>
          <w:p w:rsidR="0092167B" w:rsidRPr="00FD7A42" w:rsidRDefault="0092167B" w:rsidP="00531709">
            <w:pPr>
              <w:pStyle w:val="BodyText3"/>
              <w:bidi w:val="0"/>
              <w:rPr>
                <w:sz w:val="24"/>
                <w:szCs w:val="24"/>
              </w:rPr>
            </w:pPr>
            <w:r w:rsidRPr="00FD7A42">
              <w:rPr>
                <w:sz w:val="24"/>
                <w:szCs w:val="24"/>
              </w:rPr>
              <w:t>Dried Vegetables</w:t>
            </w:r>
          </w:p>
        </w:tc>
        <w:tc>
          <w:tcPr>
            <w:tcW w:w="1241" w:type="dxa"/>
            <w:tcBorders>
              <w:top w:val="nil"/>
              <w:bottom w:val="single" w:sz="4" w:space="0" w:color="auto"/>
            </w:tcBorders>
            <w:vAlign w:val="center"/>
          </w:tcPr>
          <w:p w:rsidR="0092167B" w:rsidRPr="00FD7A42" w:rsidRDefault="0092167B" w:rsidP="006876AE">
            <w:pPr>
              <w:rPr>
                <w:rFonts w:hint="cs"/>
                <w:rtl/>
              </w:rPr>
            </w:pPr>
            <w:r>
              <w:t>-</w:t>
            </w:r>
            <w:r w:rsidRPr="00FD7A42">
              <w:t xml:space="preserve"> </w:t>
            </w:r>
            <w:r w:rsidR="006876AE">
              <w:t>6.51</w:t>
            </w:r>
            <w:r w:rsidRPr="00FD7A42">
              <w:t>%</w:t>
            </w:r>
          </w:p>
        </w:tc>
      </w:tr>
    </w:tbl>
    <w:p w:rsidR="00027FC0" w:rsidRPr="00FD7A42" w:rsidRDefault="00027FC0" w:rsidP="00027FC0">
      <w:pPr>
        <w:bidi w:val="0"/>
        <w:spacing w:line="360" w:lineRule="auto"/>
        <w:jc w:val="lowKashida"/>
      </w:pPr>
    </w:p>
    <w:p w:rsidR="00E74D88" w:rsidRPr="00547704" w:rsidRDefault="00027FC0" w:rsidP="00547704">
      <w:pPr>
        <w:bidi w:val="0"/>
        <w:spacing w:line="360" w:lineRule="auto"/>
        <w:jc w:val="lowKashida"/>
      </w:pPr>
      <w:r w:rsidRPr="00FD7A42">
        <w:t xml:space="preserve">The Palestinian CPI during </w:t>
      </w:r>
      <w:r w:rsidR="00162544">
        <w:t>November</w:t>
      </w:r>
      <w:r w:rsidR="00162544" w:rsidRPr="00FD7A42">
        <w:t xml:space="preserve"> </w:t>
      </w:r>
      <w:r w:rsidR="00786D80" w:rsidRPr="00FD7A42">
        <w:t>2023</w:t>
      </w:r>
      <w:r w:rsidRPr="00FD7A42">
        <w:t xml:space="preserve"> increased by </w:t>
      </w:r>
      <w:r w:rsidR="00162544">
        <w:t>11.36</w:t>
      </w:r>
      <w:r w:rsidRPr="00FD7A42">
        <w:t xml:space="preserve">% compared with </w:t>
      </w:r>
      <w:r w:rsidR="00162544">
        <w:t>November</w:t>
      </w:r>
      <w:r w:rsidR="00162544" w:rsidRPr="00FD7A42">
        <w:t xml:space="preserve"> </w:t>
      </w:r>
      <w:r w:rsidR="00786D80" w:rsidRPr="00FD7A42">
        <w:t xml:space="preserve">2022 </w:t>
      </w:r>
      <w:r w:rsidRPr="00FD7A42">
        <w:t>(</w:t>
      </w:r>
      <w:r w:rsidR="00162544">
        <w:t>36.39</w:t>
      </w:r>
      <w:r w:rsidRPr="00FD7A42">
        <w:t xml:space="preserve">% </w:t>
      </w:r>
      <w:r w:rsidR="00483707" w:rsidRPr="00FD7A42">
        <w:t xml:space="preserve">in Gaza Strip, </w:t>
      </w:r>
      <w:r w:rsidR="00A3246B" w:rsidRPr="00FD7A42">
        <w:t>4.</w:t>
      </w:r>
      <w:r w:rsidR="00A3246B">
        <w:t>89</w:t>
      </w:r>
      <w:r w:rsidR="00A3246B" w:rsidRPr="00FD7A42">
        <w:t>% Jerusalem J1*</w:t>
      </w:r>
      <w:r w:rsidR="00A3246B">
        <w:t xml:space="preserve">, </w:t>
      </w:r>
      <w:r w:rsidR="00483707" w:rsidRPr="00FD7A42">
        <w:t>and by</w:t>
      </w:r>
      <w:r w:rsidR="00A3246B">
        <w:t xml:space="preserve"> 4.78</w:t>
      </w:r>
      <w:r w:rsidR="00A3246B" w:rsidRPr="00FD7A42">
        <w:t>% in the West Bank**</w:t>
      </w:r>
      <w:r w:rsidRPr="00FD7A42">
        <w:t>).</w:t>
      </w:r>
    </w:p>
    <w:p w:rsidR="00027FC0" w:rsidRPr="00FD7A42" w:rsidRDefault="00027FC0" w:rsidP="003A2909">
      <w:pPr>
        <w:autoSpaceDE w:val="0"/>
        <w:autoSpaceDN w:val="0"/>
        <w:bidi w:val="0"/>
        <w:adjustRightInd w:val="0"/>
        <w:jc w:val="both"/>
        <w:rPr>
          <w:rFonts w:cs="Simplified Arabic"/>
          <w:snapToGrid w:val="0"/>
          <w:sz w:val="20"/>
          <w:szCs w:val="20"/>
        </w:rPr>
      </w:pPr>
      <w:r w:rsidRPr="00FD7A42">
        <w:rPr>
          <w:rFonts w:cs="Simplified Arabic"/>
          <w:b/>
          <w:bCs/>
          <w:snapToGrid w:val="0"/>
          <w:sz w:val="20"/>
          <w:szCs w:val="20"/>
        </w:rPr>
        <w:t>Notes</w:t>
      </w:r>
      <w:r w:rsidRPr="00FD7A42">
        <w:rPr>
          <w:rFonts w:cs="Simplified Arabic"/>
          <w:snapToGrid w:val="0"/>
          <w:sz w:val="20"/>
          <w:szCs w:val="20"/>
        </w:rPr>
        <w:t>:</w:t>
      </w:r>
    </w:p>
    <w:p w:rsidR="00027FC0" w:rsidRPr="00FD7A42" w:rsidRDefault="00027FC0" w:rsidP="00027FC0">
      <w:pPr>
        <w:bidi w:val="0"/>
        <w:jc w:val="both"/>
        <w:rPr>
          <w:sz w:val="20"/>
          <w:szCs w:val="20"/>
        </w:rPr>
      </w:pPr>
      <w:r w:rsidRPr="00FD7A42">
        <w:t>*</w:t>
      </w:r>
      <w:r w:rsidRPr="00FD7A42">
        <w:rPr>
          <w:sz w:val="20"/>
          <w:szCs w:val="20"/>
        </w:rPr>
        <w:t>Data represent those parts of Jerusalem, which were annexed by Israeli Occupation in 1967.</w:t>
      </w:r>
    </w:p>
    <w:p w:rsidR="00027FC0" w:rsidRPr="00FD7A42" w:rsidRDefault="00027FC0" w:rsidP="00027FC0">
      <w:pPr>
        <w:bidi w:val="0"/>
        <w:jc w:val="both"/>
        <w:rPr>
          <w:sz w:val="4"/>
          <w:szCs w:val="4"/>
        </w:rPr>
      </w:pPr>
    </w:p>
    <w:p w:rsidR="00027FC0" w:rsidRPr="00FD7A42" w:rsidRDefault="00027FC0" w:rsidP="00027FC0">
      <w:pPr>
        <w:bidi w:val="0"/>
        <w:jc w:val="both"/>
        <w:rPr>
          <w:sz w:val="20"/>
          <w:szCs w:val="20"/>
        </w:rPr>
      </w:pPr>
      <w:r w:rsidRPr="00FD7A42">
        <w:t>**</w:t>
      </w:r>
      <w:r w:rsidRPr="00FD7A42">
        <w:rPr>
          <w:sz w:val="20"/>
          <w:szCs w:val="20"/>
        </w:rPr>
        <w:t>Data exclude those parts of Jerusalem, which were annexed by Israeli Occupation in 1967.</w:t>
      </w:r>
    </w:p>
    <w:p w:rsidR="0092167B" w:rsidRDefault="0092167B" w:rsidP="00333B48">
      <w:pPr>
        <w:bidi w:val="0"/>
        <w:jc w:val="both"/>
        <w:rPr>
          <w:sz w:val="20"/>
          <w:szCs w:val="20"/>
        </w:rPr>
      </w:pPr>
      <w:r>
        <w:rPr>
          <w:sz w:val="20"/>
          <w:szCs w:val="20"/>
        </w:rPr>
        <w:t>D</w:t>
      </w:r>
      <w:r w:rsidRPr="0092167B">
        <w:rPr>
          <w:sz w:val="20"/>
          <w:szCs w:val="20"/>
        </w:rPr>
        <w:t>ue to the Israeli occupation aggression against Gaza Strip since October 7th, 2023, the data for November 2023, were collected through direct phone contact with PCBS fieldworkers working in Gaza Strip focusing on the prices for basic commodities purchased by them and those are of high relative importance within the main major groups of expenditure in the consumer price index.</w:t>
      </w:r>
    </w:p>
    <w:p w:rsidR="00154E76" w:rsidRPr="00FD7A42" w:rsidRDefault="00154E76" w:rsidP="00547704">
      <w:pPr>
        <w:bidi w:val="0"/>
        <w:jc w:val="both"/>
        <w:rPr>
          <w:sz w:val="20"/>
          <w:szCs w:val="20"/>
        </w:rPr>
      </w:pPr>
      <w:r w:rsidRPr="00547704">
        <w:rPr>
          <w:sz w:val="20"/>
          <w:szCs w:val="20"/>
        </w:rPr>
        <w:t>The prices of goods and services were collected in New Israeli Shekels (NIS).  The monthly average exchange rate of the US Dollar during</w:t>
      </w:r>
      <w:r w:rsidR="00712868" w:rsidRPr="00547704">
        <w:rPr>
          <w:sz w:val="20"/>
          <w:szCs w:val="20"/>
        </w:rPr>
        <w:t xml:space="preserve"> </w:t>
      </w:r>
      <w:r w:rsidR="0092167B" w:rsidRPr="00547704">
        <w:rPr>
          <w:sz w:val="20"/>
          <w:szCs w:val="20"/>
        </w:rPr>
        <w:t>November</w:t>
      </w:r>
      <w:r w:rsidR="00EC164D" w:rsidRPr="00547704">
        <w:rPr>
          <w:sz w:val="20"/>
          <w:szCs w:val="20"/>
        </w:rPr>
        <w:t xml:space="preserve"> </w:t>
      </w:r>
      <w:r w:rsidRPr="00547704">
        <w:rPr>
          <w:sz w:val="20"/>
          <w:szCs w:val="20"/>
        </w:rPr>
        <w:t>2023 is (</w:t>
      </w:r>
      <w:r w:rsidR="0092150A" w:rsidRPr="00547704">
        <w:rPr>
          <w:sz w:val="20"/>
          <w:szCs w:val="20"/>
        </w:rPr>
        <w:t>3.</w:t>
      </w:r>
      <w:r w:rsidR="00547704" w:rsidRPr="00547704">
        <w:rPr>
          <w:sz w:val="20"/>
          <w:szCs w:val="20"/>
        </w:rPr>
        <w:t>80</w:t>
      </w:r>
      <w:r w:rsidRPr="00547704">
        <w:rPr>
          <w:sz w:val="20"/>
          <w:szCs w:val="20"/>
        </w:rPr>
        <w:t xml:space="preserve"> NIS/$).</w:t>
      </w:r>
    </w:p>
    <w:p w:rsidR="00027FC0" w:rsidRPr="00FD7A42" w:rsidRDefault="00027FC0" w:rsidP="00027FC0">
      <w:pPr>
        <w:bidi w:val="0"/>
        <w:jc w:val="both"/>
        <w:rPr>
          <w:sz w:val="12"/>
          <w:szCs w:val="12"/>
        </w:rPr>
      </w:pPr>
    </w:p>
    <w:p w:rsidR="007914E9" w:rsidRPr="00FD7A42" w:rsidRDefault="007914E9" w:rsidP="007914E9">
      <w:pPr>
        <w:pStyle w:val="ListParagraph"/>
        <w:bidi w:val="0"/>
        <w:jc w:val="both"/>
        <w:rPr>
          <w:sz w:val="20"/>
          <w:szCs w:val="20"/>
        </w:rPr>
      </w:pPr>
    </w:p>
    <w:p w:rsidR="00027FC0" w:rsidRPr="00FD7A42" w:rsidRDefault="00027FC0" w:rsidP="003D4263">
      <w:pPr>
        <w:pStyle w:val="ListParagraph"/>
        <w:bidi w:val="0"/>
        <w:ind w:left="0"/>
        <w:jc w:val="both"/>
        <w:rPr>
          <w:sz w:val="20"/>
          <w:szCs w:val="20"/>
        </w:rPr>
      </w:pPr>
      <w:r w:rsidRPr="00FD7A42">
        <w:rPr>
          <w:sz w:val="20"/>
          <w:szCs w:val="20"/>
        </w:rPr>
        <w:t xml:space="preserve">Please note that the press release in English is brief </w:t>
      </w:r>
      <w:r w:rsidR="003D4263" w:rsidRPr="00FD7A42">
        <w:rPr>
          <w:sz w:val="20"/>
          <w:szCs w:val="20"/>
        </w:rPr>
        <w:t>compared to the Arabic version</w:t>
      </w:r>
    </w:p>
    <w:tbl>
      <w:tblPr>
        <w:tblW w:w="0" w:type="auto"/>
        <w:tblLayout w:type="fixed"/>
        <w:tblLook w:val="04A0" w:firstRow="1" w:lastRow="0" w:firstColumn="1" w:lastColumn="0" w:noHBand="0" w:noVBand="1"/>
      </w:tblPr>
      <w:tblGrid>
        <w:gridCol w:w="3510"/>
        <w:gridCol w:w="1383"/>
      </w:tblGrid>
      <w:tr w:rsidR="00027FC0" w:rsidRPr="00DC366C" w:rsidTr="008169DD">
        <w:tc>
          <w:tcPr>
            <w:tcW w:w="3510" w:type="dxa"/>
            <w:shd w:val="clear" w:color="auto" w:fill="auto"/>
          </w:tcPr>
          <w:p w:rsidR="00D67DF3" w:rsidRPr="00FD7A42" w:rsidRDefault="00D67DF3" w:rsidP="00C367C1">
            <w:pPr>
              <w:bidi w:val="0"/>
              <w:jc w:val="both"/>
              <w:rPr>
                <w:b/>
                <w:bCs/>
                <w:sz w:val="20"/>
                <w:szCs w:val="20"/>
              </w:rPr>
            </w:pPr>
          </w:p>
          <w:p w:rsidR="00027FC0" w:rsidRPr="00FD7A42" w:rsidRDefault="00027FC0" w:rsidP="00D67DF3">
            <w:pPr>
              <w:bidi w:val="0"/>
              <w:jc w:val="both"/>
              <w:rPr>
                <w:sz w:val="20"/>
                <w:szCs w:val="20"/>
              </w:rPr>
            </w:pPr>
            <w:r w:rsidRPr="00FD7A42">
              <w:rPr>
                <w:b/>
                <w:bCs/>
                <w:sz w:val="20"/>
                <w:szCs w:val="20"/>
              </w:rPr>
              <w:t>For more information, please contact</w:t>
            </w:r>
            <w:r w:rsidRPr="00FD7A42">
              <w:rPr>
                <w:sz w:val="20"/>
                <w:szCs w:val="20"/>
              </w:rPr>
              <w:t>:</w:t>
            </w:r>
          </w:p>
          <w:p w:rsidR="00027FC0" w:rsidRPr="00FD7A42" w:rsidRDefault="00027FC0" w:rsidP="008169DD">
            <w:pPr>
              <w:bidi w:val="0"/>
              <w:jc w:val="both"/>
              <w:rPr>
                <w:b/>
                <w:bCs/>
                <w:sz w:val="20"/>
                <w:szCs w:val="20"/>
              </w:rPr>
            </w:pPr>
            <w:r w:rsidRPr="00FD7A42">
              <w:rPr>
                <w:b/>
                <w:bCs/>
                <w:sz w:val="20"/>
                <w:szCs w:val="20"/>
              </w:rPr>
              <w:t>Palestinian Central Bureau of Statistics</w:t>
            </w:r>
          </w:p>
          <w:p w:rsidR="00027FC0" w:rsidRPr="00FD7A42" w:rsidRDefault="00027FC0" w:rsidP="008169DD">
            <w:pPr>
              <w:bidi w:val="0"/>
              <w:jc w:val="both"/>
              <w:rPr>
                <w:b/>
                <w:bCs/>
                <w:sz w:val="20"/>
                <w:szCs w:val="20"/>
              </w:rPr>
            </w:pPr>
            <w:r w:rsidRPr="00FD7A42">
              <w:rPr>
                <w:b/>
                <w:bCs/>
                <w:sz w:val="20"/>
                <w:szCs w:val="20"/>
              </w:rPr>
              <w:t>P.O BOX 1647, Ramallah P6028179, Palestine.</w:t>
            </w:r>
            <w:r w:rsidRPr="00FD7A42">
              <w:rPr>
                <w:rFonts w:cs="Simplified Arabic" w:hint="cs"/>
                <w:b/>
                <w:bCs/>
                <w:noProof/>
                <w:sz w:val="20"/>
                <w:szCs w:val="20"/>
                <w:rtl/>
                <w:lang w:eastAsia="en-US"/>
              </w:rPr>
              <w:t xml:space="preserve"> </w:t>
            </w:r>
          </w:p>
          <w:p w:rsidR="00027FC0" w:rsidRPr="00FD7A42" w:rsidRDefault="00027FC0" w:rsidP="008169DD">
            <w:pPr>
              <w:bidi w:val="0"/>
              <w:jc w:val="both"/>
              <w:rPr>
                <w:b/>
                <w:bCs/>
                <w:sz w:val="4"/>
                <w:szCs w:val="4"/>
              </w:rPr>
            </w:pPr>
          </w:p>
          <w:p w:rsidR="00027FC0" w:rsidRPr="00FD7A42" w:rsidRDefault="00027FC0" w:rsidP="008169DD">
            <w:pPr>
              <w:bidi w:val="0"/>
              <w:jc w:val="both"/>
              <w:rPr>
                <w:rFonts w:cs="Simplified Arabic"/>
                <w:sz w:val="20"/>
                <w:szCs w:val="20"/>
              </w:rPr>
            </w:pPr>
            <w:r w:rsidRPr="00FD7A42">
              <w:rPr>
                <w:rFonts w:cs="Simplified Arabic"/>
                <w:sz w:val="20"/>
                <w:szCs w:val="20"/>
              </w:rPr>
              <w:t xml:space="preserve">Tel:  (972/970) </w:t>
            </w:r>
            <w:r w:rsidRPr="00FD7A42">
              <w:rPr>
                <w:rFonts w:cs="Simplified Arabic"/>
                <w:sz w:val="20"/>
                <w:szCs w:val="20"/>
                <w:lang w:val="en-GB" w:eastAsia="en-GB"/>
              </w:rPr>
              <w:t>2 2982700</w:t>
            </w:r>
            <w:r w:rsidRPr="00FD7A42">
              <w:rPr>
                <w:rFonts w:cs="Simplified Arabic" w:hint="cs"/>
                <w:sz w:val="20"/>
                <w:szCs w:val="20"/>
                <w:rtl/>
                <w:lang w:val="en-GB"/>
              </w:rPr>
              <w:t xml:space="preserve"> </w:t>
            </w:r>
          </w:p>
          <w:p w:rsidR="00027FC0" w:rsidRPr="00FD7A42" w:rsidRDefault="00027FC0" w:rsidP="008169DD">
            <w:pPr>
              <w:bidi w:val="0"/>
              <w:jc w:val="both"/>
              <w:rPr>
                <w:rFonts w:cs="Simplified Arabic"/>
                <w:sz w:val="20"/>
                <w:szCs w:val="20"/>
              </w:rPr>
            </w:pPr>
            <w:r w:rsidRPr="00FD7A42">
              <w:rPr>
                <w:rFonts w:cs="Simplified Arabic"/>
                <w:sz w:val="20"/>
                <w:szCs w:val="20"/>
              </w:rPr>
              <w:t>Fax: ( 972/970) 2 2982710</w:t>
            </w:r>
          </w:p>
          <w:p w:rsidR="00027FC0" w:rsidRPr="00FD7A42" w:rsidRDefault="00027FC0" w:rsidP="008169DD">
            <w:pPr>
              <w:bidi w:val="0"/>
              <w:jc w:val="both"/>
              <w:rPr>
                <w:sz w:val="20"/>
                <w:szCs w:val="20"/>
              </w:rPr>
            </w:pPr>
            <w:r w:rsidRPr="00FD7A42">
              <w:rPr>
                <w:sz w:val="20"/>
                <w:szCs w:val="20"/>
              </w:rPr>
              <w:t xml:space="preserve">Toll free.: </w:t>
            </w:r>
            <w:r w:rsidRPr="00FD7A42">
              <w:rPr>
                <w:rFonts w:cs="Simplified Arabic" w:hint="cs"/>
                <w:sz w:val="20"/>
                <w:szCs w:val="20"/>
                <w:rtl/>
                <w:lang w:val="en-GB"/>
              </w:rPr>
              <w:t>1800300300</w:t>
            </w:r>
          </w:p>
          <w:p w:rsidR="00027FC0" w:rsidRPr="00FD7A42" w:rsidRDefault="00027FC0" w:rsidP="008169DD">
            <w:pPr>
              <w:bidi w:val="0"/>
              <w:jc w:val="both"/>
              <w:rPr>
                <w:sz w:val="20"/>
                <w:szCs w:val="20"/>
              </w:rPr>
            </w:pPr>
            <w:r w:rsidRPr="00FD7A42">
              <w:rPr>
                <w:sz w:val="20"/>
                <w:szCs w:val="20"/>
                <w:lang w:eastAsia="fr-FR"/>
              </w:rPr>
              <w:t>E-Mail</w:t>
            </w:r>
            <w:r w:rsidRPr="00FD7A42">
              <w:rPr>
                <w:rFonts w:hint="cs"/>
                <w:sz w:val="20"/>
                <w:szCs w:val="20"/>
                <w:rtl/>
                <w:lang w:val="en-AU"/>
              </w:rPr>
              <w:t xml:space="preserve"> </w:t>
            </w:r>
            <w:r w:rsidRPr="00FD7A42">
              <w:rPr>
                <w:sz w:val="20"/>
                <w:szCs w:val="20"/>
                <w:rtl/>
                <w:lang w:val="en-AU"/>
              </w:rPr>
              <w:t xml:space="preserve"> </w:t>
            </w:r>
            <w:r w:rsidRPr="00FD7A42">
              <w:rPr>
                <w:sz w:val="20"/>
                <w:szCs w:val="20"/>
                <w:lang w:eastAsia="fr-FR"/>
              </w:rPr>
              <w:t>diwan@pcbs.gov.ps</w:t>
            </w:r>
          </w:p>
          <w:p w:rsidR="00027FC0" w:rsidRPr="00FD7A42" w:rsidRDefault="00027FC0" w:rsidP="008169DD">
            <w:pPr>
              <w:bidi w:val="0"/>
              <w:jc w:val="both"/>
            </w:pPr>
            <w:r w:rsidRPr="00FD7A42">
              <w:rPr>
                <w:sz w:val="20"/>
                <w:szCs w:val="20"/>
              </w:rPr>
              <w:t xml:space="preserve">Web-Site:  </w:t>
            </w:r>
            <w:hyperlink r:id="rId8" w:history="1">
              <w:r w:rsidRPr="00FD7A42">
                <w:rPr>
                  <w:rStyle w:val="Hyperlink"/>
                  <w:color w:val="auto"/>
                  <w:sz w:val="20"/>
                  <w:szCs w:val="20"/>
                </w:rPr>
                <w:t>http://www.pcbs.gov.ps</w:t>
              </w:r>
            </w:hyperlink>
          </w:p>
        </w:tc>
        <w:tc>
          <w:tcPr>
            <w:tcW w:w="1383" w:type="dxa"/>
            <w:shd w:val="clear" w:color="auto" w:fill="auto"/>
          </w:tcPr>
          <w:p w:rsidR="00027FC0" w:rsidRPr="00DC366C" w:rsidRDefault="00BE2AF5" w:rsidP="008169DD">
            <w:pPr>
              <w:bidi w:val="0"/>
              <w:jc w:val="both"/>
              <w:rPr>
                <w:b/>
                <w:bCs/>
                <w:sz w:val="12"/>
                <w:szCs w:val="12"/>
              </w:rPr>
            </w:pPr>
            <w:r w:rsidRPr="00FD7A42">
              <w:rPr>
                <w:rFonts w:cs="Simplified Arabic"/>
                <w:noProof/>
                <w:sz w:val="20"/>
                <w:szCs w:val="20"/>
                <w:lang w:eastAsia="en-US"/>
              </w:rPr>
              <w:drawing>
                <wp:inline distT="0" distB="0" distL="0" distR="0">
                  <wp:extent cx="807720" cy="12725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7720" cy="1272540"/>
                          </a:xfrm>
                          <a:prstGeom prst="rect">
                            <a:avLst/>
                          </a:prstGeom>
                          <a:noFill/>
                          <a:ln>
                            <a:noFill/>
                          </a:ln>
                        </pic:spPr>
                      </pic:pic>
                    </a:graphicData>
                  </a:graphic>
                </wp:inline>
              </w:drawing>
            </w:r>
          </w:p>
        </w:tc>
      </w:tr>
    </w:tbl>
    <w:p w:rsidR="001B4876" w:rsidRDefault="001B4876" w:rsidP="00027FC0">
      <w:pPr>
        <w:bidi w:val="0"/>
        <w:jc w:val="lowKashida"/>
        <w:rPr>
          <w:b/>
          <w:bCs/>
          <w:sz w:val="20"/>
          <w:szCs w:val="20"/>
        </w:rPr>
      </w:pPr>
    </w:p>
    <w:sectPr w:rsidR="001B4876" w:rsidSect="00F53C79">
      <w:headerReference w:type="default" r:id="rId10"/>
      <w:footerReference w:type="even" r:id="rId11"/>
      <w:pgSz w:w="11907" w:h="16840" w:code="9"/>
      <w:pgMar w:top="851" w:right="851" w:bottom="851" w:left="851" w:header="720" w:footer="720" w:gutter="0"/>
      <w:pgNumType w:start="35"/>
      <w:cols w:num="2"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7BB" w:rsidRDefault="00C237BB">
      <w:r>
        <w:separator/>
      </w:r>
    </w:p>
  </w:endnote>
  <w:endnote w:type="continuationSeparator" w:id="0">
    <w:p w:rsidR="00C237BB" w:rsidRDefault="00C2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7BB" w:rsidRDefault="00C237BB">
      <w:r>
        <w:separator/>
      </w:r>
    </w:p>
  </w:footnote>
  <w:footnote w:type="continuationSeparator" w:id="0">
    <w:p w:rsidR="00C237BB" w:rsidRDefault="00C23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Borders>
        <w:bottom w:val="single" w:sz="4" w:space="0" w:color="auto"/>
      </w:tblBorders>
      <w:tblLook w:val="04A0" w:firstRow="1" w:lastRow="0" w:firstColumn="1" w:lastColumn="0" w:noHBand="0" w:noVBand="1"/>
    </w:tblPr>
    <w:tblGrid>
      <w:gridCol w:w="3473"/>
      <w:gridCol w:w="3474"/>
      <w:gridCol w:w="3474"/>
    </w:tblGrid>
    <w:tr w:rsidR="0007170D" w:rsidTr="00D022A0">
      <w:tc>
        <w:tcPr>
          <w:tcW w:w="3473" w:type="dxa"/>
          <w:vAlign w:val="center"/>
        </w:tcPr>
        <w:p w:rsidR="0007170D" w:rsidRDefault="0007170D" w:rsidP="002D76EA">
          <w:pPr>
            <w:pStyle w:val="Header"/>
            <w:jc w:val="center"/>
            <w:rPr>
              <w:rFonts w:cs="Simplified Arabic"/>
            </w:rPr>
          </w:pPr>
          <w:r>
            <w:rPr>
              <w:rFonts w:cs="Simplified Arabic"/>
            </w:rPr>
            <w:t xml:space="preserve">Published on: </w:t>
          </w:r>
          <w:r w:rsidR="008E079B">
            <w:rPr>
              <w:rFonts w:cs="Simplified Arabic"/>
            </w:rPr>
            <w:t>14</w:t>
          </w:r>
          <w:r>
            <w:rPr>
              <w:rFonts w:cs="Simplified Arabic"/>
            </w:rPr>
            <w:t>/</w:t>
          </w:r>
          <w:r w:rsidR="002D76EA">
            <w:rPr>
              <w:rFonts w:cs="Simplified Arabic"/>
            </w:rPr>
            <w:t>12</w:t>
          </w:r>
          <w:r>
            <w:rPr>
              <w:rFonts w:cs="Simplified Arabic"/>
            </w:rPr>
            <w:t>/</w:t>
          </w:r>
          <w:r w:rsidR="00027FC0">
            <w:rPr>
              <w:rFonts w:cs="Simplified Arabic"/>
            </w:rPr>
            <w:t>2023</w:t>
          </w:r>
          <w:r>
            <w:rPr>
              <w:rFonts w:cs="Simplified Arabic"/>
            </w:rPr>
            <w:t xml:space="preserve"> </w:t>
          </w:r>
        </w:p>
      </w:tc>
      <w:tc>
        <w:tcPr>
          <w:tcW w:w="3474" w:type="dxa"/>
        </w:tcPr>
        <w:p w:rsidR="0007170D" w:rsidRDefault="00BE2AF5" w:rsidP="00A739F8">
          <w:pPr>
            <w:pStyle w:val="Header"/>
            <w:jc w:val="center"/>
            <w:rPr>
              <w:rtl/>
            </w:rPr>
          </w:pPr>
          <w:r>
            <w:rPr>
              <w:rFonts w:ascii="Arial" w:hAnsi="Arial" w:cs="Arial"/>
              <w:noProof/>
              <w:color w:val="1F497D"/>
              <w:sz w:val="24"/>
              <w:szCs w:val="24"/>
            </w:rPr>
            <w:drawing>
              <wp:inline distT="0" distB="0" distL="0" distR="0">
                <wp:extent cx="601980" cy="685800"/>
                <wp:effectExtent l="0" t="0" r="0" b="0"/>
                <wp:docPr id="1" name="Picture 2" descr="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myk-sm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1980" cy="685800"/>
                        </a:xfrm>
                        <a:prstGeom prst="rect">
                          <a:avLst/>
                        </a:prstGeom>
                        <a:noFill/>
                        <a:ln>
                          <a:noFill/>
                        </a:ln>
                      </pic:spPr>
                    </pic:pic>
                  </a:graphicData>
                </a:graphic>
              </wp:inline>
            </w:drawing>
          </w:r>
        </w:p>
      </w:tc>
      <w:tc>
        <w:tcPr>
          <w:tcW w:w="3474" w:type="dxa"/>
          <w:vAlign w:val="center"/>
        </w:tcPr>
        <w:p w:rsidR="0007170D" w:rsidRPr="002011B9" w:rsidRDefault="0007170D">
          <w:pPr>
            <w:pStyle w:val="Heading1"/>
            <w:jc w:val="center"/>
            <w:rPr>
              <w:rFonts w:hint="cs"/>
              <w:sz w:val="28"/>
              <w:szCs w:val="28"/>
              <w:rtl/>
            </w:rPr>
          </w:pPr>
          <w:r w:rsidRPr="002011B9">
            <w:rPr>
              <w:sz w:val="28"/>
              <w:szCs w:val="28"/>
            </w:rPr>
            <w:t>State of Palestine</w:t>
          </w:r>
        </w:p>
        <w:p w:rsidR="0007170D" w:rsidRPr="002011B9" w:rsidRDefault="0007170D">
          <w:pPr>
            <w:pStyle w:val="Heading1"/>
            <w:jc w:val="center"/>
          </w:pPr>
          <w:r w:rsidRPr="002011B9">
            <w:t>Palestinian Central Bureau</w:t>
          </w:r>
        </w:p>
        <w:p w:rsidR="0007170D" w:rsidRDefault="0007170D">
          <w:pPr>
            <w:pStyle w:val="Header"/>
            <w:jc w:val="center"/>
            <w:rPr>
              <w:rFonts w:cs="Simplified Arabic"/>
              <w:sz w:val="22"/>
              <w:szCs w:val="22"/>
              <w:rtl/>
            </w:rPr>
          </w:pPr>
          <w:r w:rsidRPr="002011B9">
            <w:rPr>
              <w:rFonts w:cs="Simplified Arabic"/>
              <w:b/>
              <w:bCs/>
              <w:sz w:val="24"/>
              <w:szCs w:val="24"/>
            </w:rPr>
            <w:t>of Statistics</w:t>
          </w:r>
        </w:p>
      </w:tc>
    </w:tr>
  </w:tbl>
  <w:p w:rsidR="0007170D" w:rsidRDefault="00071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68E6795"/>
    <w:multiLevelType w:val="hybridMultilevel"/>
    <w:tmpl w:val="F77AAF0C"/>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1"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B7CB8"/>
    <w:multiLevelType w:val="hybridMultilevel"/>
    <w:tmpl w:val="F93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
  </w:num>
  <w:num w:numId="5">
    <w:abstractNumId w:val="11"/>
  </w:num>
  <w:num w:numId="6">
    <w:abstractNumId w:val="17"/>
  </w:num>
  <w:num w:numId="7">
    <w:abstractNumId w:val="19"/>
  </w:num>
  <w:num w:numId="8">
    <w:abstractNumId w:val="18"/>
  </w:num>
  <w:num w:numId="9">
    <w:abstractNumId w:val="14"/>
  </w:num>
  <w:num w:numId="10">
    <w:abstractNumId w:val="12"/>
  </w:num>
  <w:num w:numId="11">
    <w:abstractNumId w:val="6"/>
  </w:num>
  <w:num w:numId="12">
    <w:abstractNumId w:val="10"/>
  </w:num>
  <w:num w:numId="13">
    <w:abstractNumId w:val="24"/>
  </w:num>
  <w:num w:numId="14">
    <w:abstractNumId w:val="16"/>
  </w:num>
  <w:num w:numId="15">
    <w:abstractNumId w:val="15"/>
  </w:num>
  <w:num w:numId="16">
    <w:abstractNumId w:val="23"/>
  </w:num>
  <w:num w:numId="17">
    <w:abstractNumId w:val="13"/>
  </w:num>
  <w:num w:numId="18">
    <w:abstractNumId w:val="9"/>
  </w:num>
  <w:num w:numId="19">
    <w:abstractNumId w:val="5"/>
  </w:num>
  <w:num w:numId="20">
    <w:abstractNumId w:val="8"/>
  </w:num>
  <w:num w:numId="21">
    <w:abstractNumId w:val="1"/>
  </w:num>
  <w:num w:numId="22">
    <w:abstractNumId w:val="7"/>
  </w:num>
  <w:num w:numId="23">
    <w:abstractNumId w:val="21"/>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ar-SA" w:vendorID="64" w:dllVersion="131078" w:nlCheck="1" w:checkStyle="0"/>
  <w:activeWritingStyle w:appName="MSWord" w:lang="en-US" w:vendorID="64" w:dllVersion="131078" w:nlCheck="1" w:checkStyle="0"/>
  <w:activeWritingStyle w:appName="MSWord" w:lang="en-US" w:vendorID="64" w:dllVersion="4096"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A0"/>
    <w:rsid w:val="000005BB"/>
    <w:rsid w:val="000021BA"/>
    <w:rsid w:val="00002EA4"/>
    <w:rsid w:val="00003BE4"/>
    <w:rsid w:val="00004981"/>
    <w:rsid w:val="00010BB7"/>
    <w:rsid w:val="00012B32"/>
    <w:rsid w:val="0001657F"/>
    <w:rsid w:val="0002050A"/>
    <w:rsid w:val="00020775"/>
    <w:rsid w:val="0002118E"/>
    <w:rsid w:val="00021F9A"/>
    <w:rsid w:val="000221D3"/>
    <w:rsid w:val="00025242"/>
    <w:rsid w:val="00025300"/>
    <w:rsid w:val="000257D5"/>
    <w:rsid w:val="0002644D"/>
    <w:rsid w:val="000264BF"/>
    <w:rsid w:val="00026828"/>
    <w:rsid w:val="00027FC0"/>
    <w:rsid w:val="00030068"/>
    <w:rsid w:val="000301DA"/>
    <w:rsid w:val="00030A51"/>
    <w:rsid w:val="00030EC1"/>
    <w:rsid w:val="000313CF"/>
    <w:rsid w:val="00035706"/>
    <w:rsid w:val="00035F12"/>
    <w:rsid w:val="00037955"/>
    <w:rsid w:val="0004173B"/>
    <w:rsid w:val="000427E2"/>
    <w:rsid w:val="000427FC"/>
    <w:rsid w:val="00042E98"/>
    <w:rsid w:val="00045CBA"/>
    <w:rsid w:val="00047354"/>
    <w:rsid w:val="0005017A"/>
    <w:rsid w:val="00050855"/>
    <w:rsid w:val="00050BF1"/>
    <w:rsid w:val="00053B16"/>
    <w:rsid w:val="00054B17"/>
    <w:rsid w:val="0005541A"/>
    <w:rsid w:val="00055B54"/>
    <w:rsid w:val="00057B4E"/>
    <w:rsid w:val="00057D46"/>
    <w:rsid w:val="00060ED9"/>
    <w:rsid w:val="00061AF0"/>
    <w:rsid w:val="00067CB2"/>
    <w:rsid w:val="00071304"/>
    <w:rsid w:val="0007170D"/>
    <w:rsid w:val="00071F37"/>
    <w:rsid w:val="00073642"/>
    <w:rsid w:val="00073AA3"/>
    <w:rsid w:val="00073AC7"/>
    <w:rsid w:val="00074670"/>
    <w:rsid w:val="00074704"/>
    <w:rsid w:val="00074C77"/>
    <w:rsid w:val="00075B06"/>
    <w:rsid w:val="00080FF4"/>
    <w:rsid w:val="00081872"/>
    <w:rsid w:val="00081D53"/>
    <w:rsid w:val="0008215A"/>
    <w:rsid w:val="000824DE"/>
    <w:rsid w:val="00086547"/>
    <w:rsid w:val="00086FD2"/>
    <w:rsid w:val="00087C88"/>
    <w:rsid w:val="0009009B"/>
    <w:rsid w:val="000912D0"/>
    <w:rsid w:val="00094EEC"/>
    <w:rsid w:val="00097A84"/>
    <w:rsid w:val="000A188D"/>
    <w:rsid w:val="000A244F"/>
    <w:rsid w:val="000A3D00"/>
    <w:rsid w:val="000A4B39"/>
    <w:rsid w:val="000A4FD6"/>
    <w:rsid w:val="000A52EB"/>
    <w:rsid w:val="000A6C30"/>
    <w:rsid w:val="000A7A9A"/>
    <w:rsid w:val="000B1C64"/>
    <w:rsid w:val="000B30BA"/>
    <w:rsid w:val="000B60BA"/>
    <w:rsid w:val="000B62D7"/>
    <w:rsid w:val="000B6831"/>
    <w:rsid w:val="000B6D11"/>
    <w:rsid w:val="000B77D7"/>
    <w:rsid w:val="000C114D"/>
    <w:rsid w:val="000C17B3"/>
    <w:rsid w:val="000C2153"/>
    <w:rsid w:val="000C2A6F"/>
    <w:rsid w:val="000C3942"/>
    <w:rsid w:val="000C4D94"/>
    <w:rsid w:val="000C5A97"/>
    <w:rsid w:val="000C5BC7"/>
    <w:rsid w:val="000C5E2A"/>
    <w:rsid w:val="000C6CBB"/>
    <w:rsid w:val="000D1511"/>
    <w:rsid w:val="000D1AED"/>
    <w:rsid w:val="000D3FBD"/>
    <w:rsid w:val="000E0B05"/>
    <w:rsid w:val="000E0C0A"/>
    <w:rsid w:val="000E2C3E"/>
    <w:rsid w:val="000E6549"/>
    <w:rsid w:val="000E7DAD"/>
    <w:rsid w:val="000F11E6"/>
    <w:rsid w:val="000F2386"/>
    <w:rsid w:val="000F7F6A"/>
    <w:rsid w:val="00101548"/>
    <w:rsid w:val="00101720"/>
    <w:rsid w:val="001023B4"/>
    <w:rsid w:val="00104985"/>
    <w:rsid w:val="00104D34"/>
    <w:rsid w:val="001051B8"/>
    <w:rsid w:val="0010551F"/>
    <w:rsid w:val="00105F12"/>
    <w:rsid w:val="00106FA4"/>
    <w:rsid w:val="00107AB0"/>
    <w:rsid w:val="00110E17"/>
    <w:rsid w:val="00112743"/>
    <w:rsid w:val="00113085"/>
    <w:rsid w:val="00113280"/>
    <w:rsid w:val="0011347B"/>
    <w:rsid w:val="00115F3C"/>
    <w:rsid w:val="00120C7D"/>
    <w:rsid w:val="00121BC5"/>
    <w:rsid w:val="00121E49"/>
    <w:rsid w:val="00122DF7"/>
    <w:rsid w:val="00123C56"/>
    <w:rsid w:val="001247E1"/>
    <w:rsid w:val="00126BF8"/>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1B"/>
    <w:rsid w:val="001538E7"/>
    <w:rsid w:val="00153DAA"/>
    <w:rsid w:val="00154E76"/>
    <w:rsid w:val="00155297"/>
    <w:rsid w:val="001557E3"/>
    <w:rsid w:val="0015686C"/>
    <w:rsid w:val="00156A4A"/>
    <w:rsid w:val="001601C9"/>
    <w:rsid w:val="00162544"/>
    <w:rsid w:val="00162984"/>
    <w:rsid w:val="00164C8C"/>
    <w:rsid w:val="00164D44"/>
    <w:rsid w:val="00164E97"/>
    <w:rsid w:val="001678C1"/>
    <w:rsid w:val="00171293"/>
    <w:rsid w:val="001718B1"/>
    <w:rsid w:val="00174768"/>
    <w:rsid w:val="00174A87"/>
    <w:rsid w:val="0017649B"/>
    <w:rsid w:val="001812E1"/>
    <w:rsid w:val="00181337"/>
    <w:rsid w:val="00181DA3"/>
    <w:rsid w:val="00183339"/>
    <w:rsid w:val="00184D07"/>
    <w:rsid w:val="00184F82"/>
    <w:rsid w:val="001867F0"/>
    <w:rsid w:val="001937FB"/>
    <w:rsid w:val="0019384B"/>
    <w:rsid w:val="00193F9A"/>
    <w:rsid w:val="001956DE"/>
    <w:rsid w:val="001957C3"/>
    <w:rsid w:val="00196754"/>
    <w:rsid w:val="00197A7D"/>
    <w:rsid w:val="00197C47"/>
    <w:rsid w:val="001A0428"/>
    <w:rsid w:val="001A190F"/>
    <w:rsid w:val="001A1C4F"/>
    <w:rsid w:val="001A227B"/>
    <w:rsid w:val="001A42B0"/>
    <w:rsid w:val="001A64BF"/>
    <w:rsid w:val="001A7768"/>
    <w:rsid w:val="001A7B62"/>
    <w:rsid w:val="001B069F"/>
    <w:rsid w:val="001B0773"/>
    <w:rsid w:val="001B0C9D"/>
    <w:rsid w:val="001B4876"/>
    <w:rsid w:val="001B7478"/>
    <w:rsid w:val="001C008E"/>
    <w:rsid w:val="001C3DB7"/>
    <w:rsid w:val="001C461C"/>
    <w:rsid w:val="001C475D"/>
    <w:rsid w:val="001C4E6C"/>
    <w:rsid w:val="001C6EDC"/>
    <w:rsid w:val="001D0181"/>
    <w:rsid w:val="001D03A5"/>
    <w:rsid w:val="001D0B6C"/>
    <w:rsid w:val="001D0D5A"/>
    <w:rsid w:val="001D1C4A"/>
    <w:rsid w:val="001D6762"/>
    <w:rsid w:val="001E0091"/>
    <w:rsid w:val="001E1B48"/>
    <w:rsid w:val="001E2526"/>
    <w:rsid w:val="001E2609"/>
    <w:rsid w:val="001E2D39"/>
    <w:rsid w:val="001E36C0"/>
    <w:rsid w:val="001E5235"/>
    <w:rsid w:val="001F111C"/>
    <w:rsid w:val="001F1BC0"/>
    <w:rsid w:val="001F29DB"/>
    <w:rsid w:val="001F2B41"/>
    <w:rsid w:val="001F583C"/>
    <w:rsid w:val="001F6D26"/>
    <w:rsid w:val="00200044"/>
    <w:rsid w:val="00200B29"/>
    <w:rsid w:val="002011B9"/>
    <w:rsid w:val="00201C7A"/>
    <w:rsid w:val="00202DF3"/>
    <w:rsid w:val="00203289"/>
    <w:rsid w:val="00203609"/>
    <w:rsid w:val="002038C3"/>
    <w:rsid w:val="00203A90"/>
    <w:rsid w:val="0020470D"/>
    <w:rsid w:val="00204986"/>
    <w:rsid w:val="00205D65"/>
    <w:rsid w:val="002060F4"/>
    <w:rsid w:val="00206317"/>
    <w:rsid w:val="002126C2"/>
    <w:rsid w:val="002140F2"/>
    <w:rsid w:val="0021540D"/>
    <w:rsid w:val="00215F7D"/>
    <w:rsid w:val="00216370"/>
    <w:rsid w:val="002163FD"/>
    <w:rsid w:val="00216EB5"/>
    <w:rsid w:val="002171BE"/>
    <w:rsid w:val="00221761"/>
    <w:rsid w:val="002246D5"/>
    <w:rsid w:val="00224EF6"/>
    <w:rsid w:val="00224F72"/>
    <w:rsid w:val="00225340"/>
    <w:rsid w:val="00226AAB"/>
    <w:rsid w:val="002274ED"/>
    <w:rsid w:val="0023050B"/>
    <w:rsid w:val="00230EF5"/>
    <w:rsid w:val="00230FBE"/>
    <w:rsid w:val="002314E0"/>
    <w:rsid w:val="00231F09"/>
    <w:rsid w:val="002333F4"/>
    <w:rsid w:val="002346B7"/>
    <w:rsid w:val="00235C24"/>
    <w:rsid w:val="00235C91"/>
    <w:rsid w:val="002378C3"/>
    <w:rsid w:val="00240D9B"/>
    <w:rsid w:val="00241C90"/>
    <w:rsid w:val="002458C2"/>
    <w:rsid w:val="00247498"/>
    <w:rsid w:val="002518F7"/>
    <w:rsid w:val="00251F80"/>
    <w:rsid w:val="00252F8A"/>
    <w:rsid w:val="00254219"/>
    <w:rsid w:val="0025580A"/>
    <w:rsid w:val="00255CC2"/>
    <w:rsid w:val="0025601B"/>
    <w:rsid w:val="0025780B"/>
    <w:rsid w:val="00257A70"/>
    <w:rsid w:val="00260371"/>
    <w:rsid w:val="002612BB"/>
    <w:rsid w:val="00261355"/>
    <w:rsid w:val="00261A6D"/>
    <w:rsid w:val="00263F3D"/>
    <w:rsid w:val="0026692B"/>
    <w:rsid w:val="0026734A"/>
    <w:rsid w:val="00271672"/>
    <w:rsid w:val="0027177B"/>
    <w:rsid w:val="00273615"/>
    <w:rsid w:val="00273BE1"/>
    <w:rsid w:val="00274F15"/>
    <w:rsid w:val="00281B0C"/>
    <w:rsid w:val="002820D7"/>
    <w:rsid w:val="0028252A"/>
    <w:rsid w:val="00282C6F"/>
    <w:rsid w:val="00285074"/>
    <w:rsid w:val="00285781"/>
    <w:rsid w:val="00285A6B"/>
    <w:rsid w:val="00286D24"/>
    <w:rsid w:val="00290A9B"/>
    <w:rsid w:val="0029127E"/>
    <w:rsid w:val="00292464"/>
    <w:rsid w:val="00292C14"/>
    <w:rsid w:val="00292DD9"/>
    <w:rsid w:val="00293072"/>
    <w:rsid w:val="0029310D"/>
    <w:rsid w:val="00293F0F"/>
    <w:rsid w:val="002954E3"/>
    <w:rsid w:val="00297E1C"/>
    <w:rsid w:val="002A1337"/>
    <w:rsid w:val="002A1536"/>
    <w:rsid w:val="002A3BC0"/>
    <w:rsid w:val="002A4B4B"/>
    <w:rsid w:val="002A6EAD"/>
    <w:rsid w:val="002B04EF"/>
    <w:rsid w:val="002B3F24"/>
    <w:rsid w:val="002B420C"/>
    <w:rsid w:val="002B525B"/>
    <w:rsid w:val="002B5395"/>
    <w:rsid w:val="002B7A61"/>
    <w:rsid w:val="002B7D64"/>
    <w:rsid w:val="002C17FF"/>
    <w:rsid w:val="002C30DE"/>
    <w:rsid w:val="002C31F5"/>
    <w:rsid w:val="002C4652"/>
    <w:rsid w:val="002C48F3"/>
    <w:rsid w:val="002C4A4E"/>
    <w:rsid w:val="002C50A4"/>
    <w:rsid w:val="002D2299"/>
    <w:rsid w:val="002D238F"/>
    <w:rsid w:val="002D4BA7"/>
    <w:rsid w:val="002D6B81"/>
    <w:rsid w:val="002D76EA"/>
    <w:rsid w:val="002E071A"/>
    <w:rsid w:val="002E09DE"/>
    <w:rsid w:val="002E19ED"/>
    <w:rsid w:val="002E1D6B"/>
    <w:rsid w:val="002E2F94"/>
    <w:rsid w:val="002E4BC6"/>
    <w:rsid w:val="002E51BD"/>
    <w:rsid w:val="002E788E"/>
    <w:rsid w:val="002E7CDF"/>
    <w:rsid w:val="002F1812"/>
    <w:rsid w:val="002F1E20"/>
    <w:rsid w:val="002F444A"/>
    <w:rsid w:val="002F4A1D"/>
    <w:rsid w:val="002F6F7A"/>
    <w:rsid w:val="002F72D3"/>
    <w:rsid w:val="002F7F70"/>
    <w:rsid w:val="003018D3"/>
    <w:rsid w:val="003035B8"/>
    <w:rsid w:val="00305B59"/>
    <w:rsid w:val="0030687B"/>
    <w:rsid w:val="00306885"/>
    <w:rsid w:val="00306913"/>
    <w:rsid w:val="00306CD0"/>
    <w:rsid w:val="00310443"/>
    <w:rsid w:val="00310D59"/>
    <w:rsid w:val="00314E6B"/>
    <w:rsid w:val="00315029"/>
    <w:rsid w:val="0031748D"/>
    <w:rsid w:val="00320EDF"/>
    <w:rsid w:val="00320FBF"/>
    <w:rsid w:val="00324287"/>
    <w:rsid w:val="00324840"/>
    <w:rsid w:val="00324F15"/>
    <w:rsid w:val="0032561D"/>
    <w:rsid w:val="003256F0"/>
    <w:rsid w:val="00325E9D"/>
    <w:rsid w:val="00330DB1"/>
    <w:rsid w:val="00331192"/>
    <w:rsid w:val="003324D6"/>
    <w:rsid w:val="00333B48"/>
    <w:rsid w:val="00334ABB"/>
    <w:rsid w:val="00337239"/>
    <w:rsid w:val="00337618"/>
    <w:rsid w:val="00337A20"/>
    <w:rsid w:val="00341768"/>
    <w:rsid w:val="003428AB"/>
    <w:rsid w:val="0034350C"/>
    <w:rsid w:val="00343DB3"/>
    <w:rsid w:val="003448B9"/>
    <w:rsid w:val="0034683D"/>
    <w:rsid w:val="0034750E"/>
    <w:rsid w:val="0035005B"/>
    <w:rsid w:val="00350EC3"/>
    <w:rsid w:val="00353D01"/>
    <w:rsid w:val="00354131"/>
    <w:rsid w:val="00354B17"/>
    <w:rsid w:val="003559C9"/>
    <w:rsid w:val="00360CBA"/>
    <w:rsid w:val="00362410"/>
    <w:rsid w:val="00362760"/>
    <w:rsid w:val="0036293A"/>
    <w:rsid w:val="00362E51"/>
    <w:rsid w:val="00366133"/>
    <w:rsid w:val="003732C9"/>
    <w:rsid w:val="0037498D"/>
    <w:rsid w:val="003751C9"/>
    <w:rsid w:val="0037538E"/>
    <w:rsid w:val="00376A22"/>
    <w:rsid w:val="00381952"/>
    <w:rsid w:val="003822EE"/>
    <w:rsid w:val="0038354E"/>
    <w:rsid w:val="00383572"/>
    <w:rsid w:val="00383C39"/>
    <w:rsid w:val="00383EBA"/>
    <w:rsid w:val="003847C2"/>
    <w:rsid w:val="00384C8F"/>
    <w:rsid w:val="00384D2F"/>
    <w:rsid w:val="00386AB7"/>
    <w:rsid w:val="00386BFA"/>
    <w:rsid w:val="00387149"/>
    <w:rsid w:val="00390535"/>
    <w:rsid w:val="00391CD4"/>
    <w:rsid w:val="00391F51"/>
    <w:rsid w:val="00392038"/>
    <w:rsid w:val="00392503"/>
    <w:rsid w:val="0039399F"/>
    <w:rsid w:val="003968BB"/>
    <w:rsid w:val="003972A9"/>
    <w:rsid w:val="003A0009"/>
    <w:rsid w:val="003A08B3"/>
    <w:rsid w:val="003A2221"/>
    <w:rsid w:val="003A267E"/>
    <w:rsid w:val="003A2909"/>
    <w:rsid w:val="003A330C"/>
    <w:rsid w:val="003A471C"/>
    <w:rsid w:val="003A4932"/>
    <w:rsid w:val="003A4E71"/>
    <w:rsid w:val="003A5BA8"/>
    <w:rsid w:val="003A5F13"/>
    <w:rsid w:val="003A7BF1"/>
    <w:rsid w:val="003B092A"/>
    <w:rsid w:val="003B0FAF"/>
    <w:rsid w:val="003B1DB6"/>
    <w:rsid w:val="003B50B4"/>
    <w:rsid w:val="003B5322"/>
    <w:rsid w:val="003C1727"/>
    <w:rsid w:val="003C2F9C"/>
    <w:rsid w:val="003C3381"/>
    <w:rsid w:val="003C4EF9"/>
    <w:rsid w:val="003C5597"/>
    <w:rsid w:val="003C7CF1"/>
    <w:rsid w:val="003D0509"/>
    <w:rsid w:val="003D1652"/>
    <w:rsid w:val="003D273B"/>
    <w:rsid w:val="003D3B0C"/>
    <w:rsid w:val="003D4263"/>
    <w:rsid w:val="003D4CB4"/>
    <w:rsid w:val="003D73E5"/>
    <w:rsid w:val="003D7C35"/>
    <w:rsid w:val="003D7FDC"/>
    <w:rsid w:val="003E32ED"/>
    <w:rsid w:val="003E4D3F"/>
    <w:rsid w:val="003E5706"/>
    <w:rsid w:val="003E635D"/>
    <w:rsid w:val="003E7556"/>
    <w:rsid w:val="003E78FC"/>
    <w:rsid w:val="003E794C"/>
    <w:rsid w:val="003F1D21"/>
    <w:rsid w:val="003F2797"/>
    <w:rsid w:val="003F4B94"/>
    <w:rsid w:val="003F5DF5"/>
    <w:rsid w:val="003F6859"/>
    <w:rsid w:val="003F7097"/>
    <w:rsid w:val="0040056A"/>
    <w:rsid w:val="00400728"/>
    <w:rsid w:val="00402B82"/>
    <w:rsid w:val="004040B6"/>
    <w:rsid w:val="00405115"/>
    <w:rsid w:val="0040593A"/>
    <w:rsid w:val="00405C0C"/>
    <w:rsid w:val="00406DA3"/>
    <w:rsid w:val="00406EF0"/>
    <w:rsid w:val="004073E2"/>
    <w:rsid w:val="004079A5"/>
    <w:rsid w:val="00410549"/>
    <w:rsid w:val="00410C67"/>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4744"/>
    <w:rsid w:val="0042598F"/>
    <w:rsid w:val="00425C70"/>
    <w:rsid w:val="00430B67"/>
    <w:rsid w:val="004312BE"/>
    <w:rsid w:val="00431925"/>
    <w:rsid w:val="004331D9"/>
    <w:rsid w:val="004332D7"/>
    <w:rsid w:val="00437E2E"/>
    <w:rsid w:val="00440546"/>
    <w:rsid w:val="00441187"/>
    <w:rsid w:val="00441549"/>
    <w:rsid w:val="00442D4E"/>
    <w:rsid w:val="004437A5"/>
    <w:rsid w:val="00443E02"/>
    <w:rsid w:val="004458FF"/>
    <w:rsid w:val="00446033"/>
    <w:rsid w:val="00446B78"/>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5DFA"/>
    <w:rsid w:val="004772E2"/>
    <w:rsid w:val="0047734A"/>
    <w:rsid w:val="0047735D"/>
    <w:rsid w:val="004773AF"/>
    <w:rsid w:val="004777DC"/>
    <w:rsid w:val="00480977"/>
    <w:rsid w:val="004818E4"/>
    <w:rsid w:val="00483707"/>
    <w:rsid w:val="00483D62"/>
    <w:rsid w:val="00485EA9"/>
    <w:rsid w:val="004869BB"/>
    <w:rsid w:val="00486A15"/>
    <w:rsid w:val="00490525"/>
    <w:rsid w:val="00492ABB"/>
    <w:rsid w:val="00494FEE"/>
    <w:rsid w:val="00495BE6"/>
    <w:rsid w:val="00496636"/>
    <w:rsid w:val="004A2645"/>
    <w:rsid w:val="004A26E9"/>
    <w:rsid w:val="004A4901"/>
    <w:rsid w:val="004B2215"/>
    <w:rsid w:val="004B359C"/>
    <w:rsid w:val="004B4673"/>
    <w:rsid w:val="004B5552"/>
    <w:rsid w:val="004B565A"/>
    <w:rsid w:val="004B78A8"/>
    <w:rsid w:val="004C0507"/>
    <w:rsid w:val="004C2832"/>
    <w:rsid w:val="004C4533"/>
    <w:rsid w:val="004C52A0"/>
    <w:rsid w:val="004C62E2"/>
    <w:rsid w:val="004C7A45"/>
    <w:rsid w:val="004C7BC6"/>
    <w:rsid w:val="004D0A8B"/>
    <w:rsid w:val="004D4443"/>
    <w:rsid w:val="004D4D19"/>
    <w:rsid w:val="004D5007"/>
    <w:rsid w:val="004D59CA"/>
    <w:rsid w:val="004E10CB"/>
    <w:rsid w:val="004E1FA0"/>
    <w:rsid w:val="004E2334"/>
    <w:rsid w:val="004E242F"/>
    <w:rsid w:val="004E30B5"/>
    <w:rsid w:val="004E3FF7"/>
    <w:rsid w:val="004E4200"/>
    <w:rsid w:val="004E43E8"/>
    <w:rsid w:val="004E56FB"/>
    <w:rsid w:val="004E5AAD"/>
    <w:rsid w:val="004E6A9D"/>
    <w:rsid w:val="004E71C4"/>
    <w:rsid w:val="004E75FD"/>
    <w:rsid w:val="004F4F93"/>
    <w:rsid w:val="004F6F03"/>
    <w:rsid w:val="004F6FFC"/>
    <w:rsid w:val="00500224"/>
    <w:rsid w:val="005004C6"/>
    <w:rsid w:val="00500B2A"/>
    <w:rsid w:val="00505582"/>
    <w:rsid w:val="00505BA9"/>
    <w:rsid w:val="00505BB5"/>
    <w:rsid w:val="005100F6"/>
    <w:rsid w:val="00510717"/>
    <w:rsid w:val="00510A89"/>
    <w:rsid w:val="005121A6"/>
    <w:rsid w:val="0051243E"/>
    <w:rsid w:val="005134BC"/>
    <w:rsid w:val="005137DC"/>
    <w:rsid w:val="00514B79"/>
    <w:rsid w:val="0051767C"/>
    <w:rsid w:val="00520718"/>
    <w:rsid w:val="00520DDA"/>
    <w:rsid w:val="005225E5"/>
    <w:rsid w:val="005228CD"/>
    <w:rsid w:val="00522AE6"/>
    <w:rsid w:val="00522D16"/>
    <w:rsid w:val="0052309D"/>
    <w:rsid w:val="00523CB6"/>
    <w:rsid w:val="005240E7"/>
    <w:rsid w:val="00525504"/>
    <w:rsid w:val="005314E2"/>
    <w:rsid w:val="00531709"/>
    <w:rsid w:val="00532237"/>
    <w:rsid w:val="005334EF"/>
    <w:rsid w:val="0053383D"/>
    <w:rsid w:val="0053469F"/>
    <w:rsid w:val="005364E4"/>
    <w:rsid w:val="005365E0"/>
    <w:rsid w:val="00540D52"/>
    <w:rsid w:val="005416F3"/>
    <w:rsid w:val="00541C11"/>
    <w:rsid w:val="00541E23"/>
    <w:rsid w:val="00542058"/>
    <w:rsid w:val="00543ECF"/>
    <w:rsid w:val="005455B7"/>
    <w:rsid w:val="00545BFA"/>
    <w:rsid w:val="0054634A"/>
    <w:rsid w:val="00547704"/>
    <w:rsid w:val="0054778A"/>
    <w:rsid w:val="00550D10"/>
    <w:rsid w:val="00554720"/>
    <w:rsid w:val="00554E41"/>
    <w:rsid w:val="00554EC1"/>
    <w:rsid w:val="00555AB2"/>
    <w:rsid w:val="00556A77"/>
    <w:rsid w:val="005575DE"/>
    <w:rsid w:val="005577AC"/>
    <w:rsid w:val="005612A7"/>
    <w:rsid w:val="005615D9"/>
    <w:rsid w:val="005628EE"/>
    <w:rsid w:val="0056511E"/>
    <w:rsid w:val="00565980"/>
    <w:rsid w:val="00566612"/>
    <w:rsid w:val="0057006B"/>
    <w:rsid w:val="005707CB"/>
    <w:rsid w:val="00571434"/>
    <w:rsid w:val="00573334"/>
    <w:rsid w:val="0057347A"/>
    <w:rsid w:val="0057732C"/>
    <w:rsid w:val="005805CB"/>
    <w:rsid w:val="00581279"/>
    <w:rsid w:val="00583827"/>
    <w:rsid w:val="00583D03"/>
    <w:rsid w:val="005842D1"/>
    <w:rsid w:val="00584519"/>
    <w:rsid w:val="00585303"/>
    <w:rsid w:val="005855B9"/>
    <w:rsid w:val="005856D9"/>
    <w:rsid w:val="005863CE"/>
    <w:rsid w:val="0058668E"/>
    <w:rsid w:val="00590D62"/>
    <w:rsid w:val="00590F34"/>
    <w:rsid w:val="0059131F"/>
    <w:rsid w:val="00592DE3"/>
    <w:rsid w:val="00594349"/>
    <w:rsid w:val="00596EF4"/>
    <w:rsid w:val="005973B4"/>
    <w:rsid w:val="00597E54"/>
    <w:rsid w:val="005A1204"/>
    <w:rsid w:val="005A7402"/>
    <w:rsid w:val="005B0C57"/>
    <w:rsid w:val="005B38BB"/>
    <w:rsid w:val="005B3B6D"/>
    <w:rsid w:val="005B491F"/>
    <w:rsid w:val="005B5222"/>
    <w:rsid w:val="005B7CC8"/>
    <w:rsid w:val="005C01F5"/>
    <w:rsid w:val="005C035D"/>
    <w:rsid w:val="005C281B"/>
    <w:rsid w:val="005C5EBA"/>
    <w:rsid w:val="005C7F96"/>
    <w:rsid w:val="005D1032"/>
    <w:rsid w:val="005D137C"/>
    <w:rsid w:val="005D1980"/>
    <w:rsid w:val="005D1D24"/>
    <w:rsid w:val="005D420F"/>
    <w:rsid w:val="005D51EB"/>
    <w:rsid w:val="005D5C12"/>
    <w:rsid w:val="005D5EF5"/>
    <w:rsid w:val="005E126D"/>
    <w:rsid w:val="005E136C"/>
    <w:rsid w:val="005E1C54"/>
    <w:rsid w:val="005E1F36"/>
    <w:rsid w:val="005E2968"/>
    <w:rsid w:val="005E386B"/>
    <w:rsid w:val="005E3CD8"/>
    <w:rsid w:val="005E6200"/>
    <w:rsid w:val="005E6838"/>
    <w:rsid w:val="005E712C"/>
    <w:rsid w:val="005F06BD"/>
    <w:rsid w:val="005F2B89"/>
    <w:rsid w:val="005F2FD4"/>
    <w:rsid w:val="005F3482"/>
    <w:rsid w:val="005F39C9"/>
    <w:rsid w:val="005F62F0"/>
    <w:rsid w:val="005F692F"/>
    <w:rsid w:val="005F71C3"/>
    <w:rsid w:val="006020AD"/>
    <w:rsid w:val="00604ED1"/>
    <w:rsid w:val="00607BE9"/>
    <w:rsid w:val="006105F6"/>
    <w:rsid w:val="00610F2D"/>
    <w:rsid w:val="00611D8F"/>
    <w:rsid w:val="006134BE"/>
    <w:rsid w:val="00613D36"/>
    <w:rsid w:val="00620634"/>
    <w:rsid w:val="006206BF"/>
    <w:rsid w:val="00620AB0"/>
    <w:rsid w:val="00620B70"/>
    <w:rsid w:val="00621743"/>
    <w:rsid w:val="00622D21"/>
    <w:rsid w:val="00623D00"/>
    <w:rsid w:val="00624C7C"/>
    <w:rsid w:val="006309F6"/>
    <w:rsid w:val="00631430"/>
    <w:rsid w:val="006316F0"/>
    <w:rsid w:val="00633A7B"/>
    <w:rsid w:val="00633E0A"/>
    <w:rsid w:val="00636A34"/>
    <w:rsid w:val="006440B5"/>
    <w:rsid w:val="0064457F"/>
    <w:rsid w:val="00645E11"/>
    <w:rsid w:val="0065037A"/>
    <w:rsid w:val="00650FBB"/>
    <w:rsid w:val="006510BC"/>
    <w:rsid w:val="00651150"/>
    <w:rsid w:val="006516CA"/>
    <w:rsid w:val="00653516"/>
    <w:rsid w:val="006542A0"/>
    <w:rsid w:val="00654A92"/>
    <w:rsid w:val="00655992"/>
    <w:rsid w:val="00655B22"/>
    <w:rsid w:val="00656E1C"/>
    <w:rsid w:val="00660036"/>
    <w:rsid w:val="0066046C"/>
    <w:rsid w:val="006604AE"/>
    <w:rsid w:val="0066114F"/>
    <w:rsid w:val="0066531F"/>
    <w:rsid w:val="00665330"/>
    <w:rsid w:val="00665E04"/>
    <w:rsid w:val="00665FDB"/>
    <w:rsid w:val="00667642"/>
    <w:rsid w:val="00667D32"/>
    <w:rsid w:val="006728A0"/>
    <w:rsid w:val="00674962"/>
    <w:rsid w:val="00674D09"/>
    <w:rsid w:val="0067502C"/>
    <w:rsid w:val="006756C2"/>
    <w:rsid w:val="006757DF"/>
    <w:rsid w:val="0067610E"/>
    <w:rsid w:val="0068020F"/>
    <w:rsid w:val="00680A21"/>
    <w:rsid w:val="006833E5"/>
    <w:rsid w:val="00684409"/>
    <w:rsid w:val="00685277"/>
    <w:rsid w:val="006852D2"/>
    <w:rsid w:val="0068609A"/>
    <w:rsid w:val="006876AE"/>
    <w:rsid w:val="0069024A"/>
    <w:rsid w:val="006903FA"/>
    <w:rsid w:val="00690A95"/>
    <w:rsid w:val="006916A1"/>
    <w:rsid w:val="00691CC4"/>
    <w:rsid w:val="00691D09"/>
    <w:rsid w:val="00694699"/>
    <w:rsid w:val="006963DF"/>
    <w:rsid w:val="00697000"/>
    <w:rsid w:val="006A0EB7"/>
    <w:rsid w:val="006A205F"/>
    <w:rsid w:val="006A4737"/>
    <w:rsid w:val="006A4CF6"/>
    <w:rsid w:val="006A52B5"/>
    <w:rsid w:val="006A610B"/>
    <w:rsid w:val="006A6B78"/>
    <w:rsid w:val="006A6C76"/>
    <w:rsid w:val="006B1D22"/>
    <w:rsid w:val="006B2F1B"/>
    <w:rsid w:val="006B3039"/>
    <w:rsid w:val="006B3944"/>
    <w:rsid w:val="006B3ED6"/>
    <w:rsid w:val="006B7EF6"/>
    <w:rsid w:val="006B7F76"/>
    <w:rsid w:val="006C036D"/>
    <w:rsid w:val="006C191A"/>
    <w:rsid w:val="006C2D55"/>
    <w:rsid w:val="006C320E"/>
    <w:rsid w:val="006C6007"/>
    <w:rsid w:val="006C7706"/>
    <w:rsid w:val="006C7FBC"/>
    <w:rsid w:val="006D1F5D"/>
    <w:rsid w:val="006D25A7"/>
    <w:rsid w:val="006D29A1"/>
    <w:rsid w:val="006D2A67"/>
    <w:rsid w:val="006D474F"/>
    <w:rsid w:val="006D552D"/>
    <w:rsid w:val="006D5CD0"/>
    <w:rsid w:val="006D7861"/>
    <w:rsid w:val="006D7C3F"/>
    <w:rsid w:val="006E1B33"/>
    <w:rsid w:val="006E3B40"/>
    <w:rsid w:val="006E451B"/>
    <w:rsid w:val="006E45DE"/>
    <w:rsid w:val="006E470E"/>
    <w:rsid w:val="006E4BFB"/>
    <w:rsid w:val="006E4F8B"/>
    <w:rsid w:val="006F07EB"/>
    <w:rsid w:val="006F0B8C"/>
    <w:rsid w:val="006F1772"/>
    <w:rsid w:val="006F19D3"/>
    <w:rsid w:val="006F39BF"/>
    <w:rsid w:val="006F3D11"/>
    <w:rsid w:val="006F4167"/>
    <w:rsid w:val="006F621E"/>
    <w:rsid w:val="00700557"/>
    <w:rsid w:val="0070213B"/>
    <w:rsid w:val="0070239B"/>
    <w:rsid w:val="00702DDA"/>
    <w:rsid w:val="00704B6C"/>
    <w:rsid w:val="00704D44"/>
    <w:rsid w:val="00704D92"/>
    <w:rsid w:val="00704F7E"/>
    <w:rsid w:val="00706024"/>
    <w:rsid w:val="007071F1"/>
    <w:rsid w:val="007079AF"/>
    <w:rsid w:val="0071002E"/>
    <w:rsid w:val="00710513"/>
    <w:rsid w:val="00711112"/>
    <w:rsid w:val="00711B69"/>
    <w:rsid w:val="00711DE1"/>
    <w:rsid w:val="00711EE6"/>
    <w:rsid w:val="00712868"/>
    <w:rsid w:val="007136FB"/>
    <w:rsid w:val="00714F53"/>
    <w:rsid w:val="007152FE"/>
    <w:rsid w:val="00715B91"/>
    <w:rsid w:val="00716103"/>
    <w:rsid w:val="00720091"/>
    <w:rsid w:val="007203EB"/>
    <w:rsid w:val="0072099E"/>
    <w:rsid w:val="00723558"/>
    <w:rsid w:val="00726585"/>
    <w:rsid w:val="00726D9F"/>
    <w:rsid w:val="00727837"/>
    <w:rsid w:val="00727C33"/>
    <w:rsid w:val="00727F58"/>
    <w:rsid w:val="00730C43"/>
    <w:rsid w:val="00731078"/>
    <w:rsid w:val="00731876"/>
    <w:rsid w:val="00731C6F"/>
    <w:rsid w:val="0073284A"/>
    <w:rsid w:val="00735E2C"/>
    <w:rsid w:val="007365C3"/>
    <w:rsid w:val="00736E4F"/>
    <w:rsid w:val="0074044F"/>
    <w:rsid w:val="007404B8"/>
    <w:rsid w:val="00742E7B"/>
    <w:rsid w:val="007440B0"/>
    <w:rsid w:val="00744D2D"/>
    <w:rsid w:val="00745AF6"/>
    <w:rsid w:val="00746B46"/>
    <w:rsid w:val="00747D99"/>
    <w:rsid w:val="0075013D"/>
    <w:rsid w:val="007502C0"/>
    <w:rsid w:val="00750DB8"/>
    <w:rsid w:val="007511A6"/>
    <w:rsid w:val="00751F55"/>
    <w:rsid w:val="00754CE6"/>
    <w:rsid w:val="0075710D"/>
    <w:rsid w:val="0076048F"/>
    <w:rsid w:val="0076133A"/>
    <w:rsid w:val="007632DC"/>
    <w:rsid w:val="007657D0"/>
    <w:rsid w:val="00766667"/>
    <w:rsid w:val="00766BA2"/>
    <w:rsid w:val="007703BA"/>
    <w:rsid w:val="007724B1"/>
    <w:rsid w:val="0077692E"/>
    <w:rsid w:val="00780F93"/>
    <w:rsid w:val="00782704"/>
    <w:rsid w:val="00784179"/>
    <w:rsid w:val="0078459D"/>
    <w:rsid w:val="00785398"/>
    <w:rsid w:val="00785CFC"/>
    <w:rsid w:val="007869E7"/>
    <w:rsid w:val="00786D80"/>
    <w:rsid w:val="00787E2D"/>
    <w:rsid w:val="0079073D"/>
    <w:rsid w:val="007911C1"/>
    <w:rsid w:val="007914E9"/>
    <w:rsid w:val="00791AAF"/>
    <w:rsid w:val="00794943"/>
    <w:rsid w:val="00797244"/>
    <w:rsid w:val="00797560"/>
    <w:rsid w:val="007A0688"/>
    <w:rsid w:val="007A090F"/>
    <w:rsid w:val="007A19B3"/>
    <w:rsid w:val="007A1E51"/>
    <w:rsid w:val="007A4FA2"/>
    <w:rsid w:val="007A65B6"/>
    <w:rsid w:val="007A65FD"/>
    <w:rsid w:val="007B12A7"/>
    <w:rsid w:val="007B44B2"/>
    <w:rsid w:val="007B545E"/>
    <w:rsid w:val="007B5757"/>
    <w:rsid w:val="007B5816"/>
    <w:rsid w:val="007B6235"/>
    <w:rsid w:val="007B654B"/>
    <w:rsid w:val="007B70A2"/>
    <w:rsid w:val="007B713C"/>
    <w:rsid w:val="007B7520"/>
    <w:rsid w:val="007B7713"/>
    <w:rsid w:val="007C01F9"/>
    <w:rsid w:val="007C094E"/>
    <w:rsid w:val="007C21DD"/>
    <w:rsid w:val="007C362D"/>
    <w:rsid w:val="007C5981"/>
    <w:rsid w:val="007C6DF3"/>
    <w:rsid w:val="007D0600"/>
    <w:rsid w:val="007D0808"/>
    <w:rsid w:val="007D3085"/>
    <w:rsid w:val="007D482F"/>
    <w:rsid w:val="007D49C3"/>
    <w:rsid w:val="007E13BE"/>
    <w:rsid w:val="007E1E8E"/>
    <w:rsid w:val="007E28A7"/>
    <w:rsid w:val="007E3AD9"/>
    <w:rsid w:val="007E6F73"/>
    <w:rsid w:val="007F12FC"/>
    <w:rsid w:val="007F185C"/>
    <w:rsid w:val="007F383D"/>
    <w:rsid w:val="007F617B"/>
    <w:rsid w:val="007F7610"/>
    <w:rsid w:val="00801379"/>
    <w:rsid w:val="008018D5"/>
    <w:rsid w:val="008048E4"/>
    <w:rsid w:val="008050D2"/>
    <w:rsid w:val="00806C30"/>
    <w:rsid w:val="00810309"/>
    <w:rsid w:val="00812F6B"/>
    <w:rsid w:val="00813053"/>
    <w:rsid w:val="00816776"/>
    <w:rsid w:val="008169DD"/>
    <w:rsid w:val="0082041A"/>
    <w:rsid w:val="00823906"/>
    <w:rsid w:val="008239F7"/>
    <w:rsid w:val="008246F3"/>
    <w:rsid w:val="0082505A"/>
    <w:rsid w:val="008265C1"/>
    <w:rsid w:val="00826CD6"/>
    <w:rsid w:val="0082774C"/>
    <w:rsid w:val="00830522"/>
    <w:rsid w:val="00830E10"/>
    <w:rsid w:val="00837ED7"/>
    <w:rsid w:val="0084056D"/>
    <w:rsid w:val="00840DC2"/>
    <w:rsid w:val="0084280E"/>
    <w:rsid w:val="00842DFC"/>
    <w:rsid w:val="00843C51"/>
    <w:rsid w:val="0084405A"/>
    <w:rsid w:val="00844EED"/>
    <w:rsid w:val="008456AF"/>
    <w:rsid w:val="00845C63"/>
    <w:rsid w:val="008463A9"/>
    <w:rsid w:val="00846597"/>
    <w:rsid w:val="00847A80"/>
    <w:rsid w:val="008539A9"/>
    <w:rsid w:val="00854B6F"/>
    <w:rsid w:val="0085590E"/>
    <w:rsid w:val="00855EF9"/>
    <w:rsid w:val="0085794F"/>
    <w:rsid w:val="00861B70"/>
    <w:rsid w:val="008620B4"/>
    <w:rsid w:val="00862C65"/>
    <w:rsid w:val="00863508"/>
    <w:rsid w:val="00863977"/>
    <w:rsid w:val="008640E2"/>
    <w:rsid w:val="00866EEB"/>
    <w:rsid w:val="008673E3"/>
    <w:rsid w:val="00867989"/>
    <w:rsid w:val="00867E26"/>
    <w:rsid w:val="008706FF"/>
    <w:rsid w:val="00870F63"/>
    <w:rsid w:val="008726C6"/>
    <w:rsid w:val="00872EA6"/>
    <w:rsid w:val="00873480"/>
    <w:rsid w:val="00874F4B"/>
    <w:rsid w:val="00875791"/>
    <w:rsid w:val="00875AB7"/>
    <w:rsid w:val="008762AC"/>
    <w:rsid w:val="0087646B"/>
    <w:rsid w:val="00876F4D"/>
    <w:rsid w:val="0087748E"/>
    <w:rsid w:val="00881110"/>
    <w:rsid w:val="008836E6"/>
    <w:rsid w:val="008847A8"/>
    <w:rsid w:val="008847D2"/>
    <w:rsid w:val="008864F6"/>
    <w:rsid w:val="0088662B"/>
    <w:rsid w:val="008869B2"/>
    <w:rsid w:val="00890028"/>
    <w:rsid w:val="00890130"/>
    <w:rsid w:val="008911CD"/>
    <w:rsid w:val="00891E2C"/>
    <w:rsid w:val="00896235"/>
    <w:rsid w:val="008A0286"/>
    <w:rsid w:val="008A0F72"/>
    <w:rsid w:val="008A2CB2"/>
    <w:rsid w:val="008A4931"/>
    <w:rsid w:val="008A661D"/>
    <w:rsid w:val="008B0063"/>
    <w:rsid w:val="008B098C"/>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946"/>
    <w:rsid w:val="008C2F38"/>
    <w:rsid w:val="008C2F41"/>
    <w:rsid w:val="008C326F"/>
    <w:rsid w:val="008C362F"/>
    <w:rsid w:val="008C4528"/>
    <w:rsid w:val="008C4CA7"/>
    <w:rsid w:val="008C52AC"/>
    <w:rsid w:val="008D018A"/>
    <w:rsid w:val="008D0F50"/>
    <w:rsid w:val="008D10A4"/>
    <w:rsid w:val="008D2890"/>
    <w:rsid w:val="008D3E95"/>
    <w:rsid w:val="008D473E"/>
    <w:rsid w:val="008D4C4B"/>
    <w:rsid w:val="008D5C26"/>
    <w:rsid w:val="008D664F"/>
    <w:rsid w:val="008D7FCD"/>
    <w:rsid w:val="008E079B"/>
    <w:rsid w:val="008E105D"/>
    <w:rsid w:val="008E12FB"/>
    <w:rsid w:val="008E13F9"/>
    <w:rsid w:val="008E1E70"/>
    <w:rsid w:val="008E402E"/>
    <w:rsid w:val="008E4806"/>
    <w:rsid w:val="008E6AD1"/>
    <w:rsid w:val="008F035B"/>
    <w:rsid w:val="008F0C38"/>
    <w:rsid w:val="008F221F"/>
    <w:rsid w:val="008F4B9B"/>
    <w:rsid w:val="008F5A34"/>
    <w:rsid w:val="008F5F7D"/>
    <w:rsid w:val="008F7853"/>
    <w:rsid w:val="008F7942"/>
    <w:rsid w:val="009001CF"/>
    <w:rsid w:val="00901B24"/>
    <w:rsid w:val="00901C8D"/>
    <w:rsid w:val="0090330D"/>
    <w:rsid w:val="0090451F"/>
    <w:rsid w:val="009071CC"/>
    <w:rsid w:val="00907DFF"/>
    <w:rsid w:val="00910888"/>
    <w:rsid w:val="009126C2"/>
    <w:rsid w:val="00912E65"/>
    <w:rsid w:val="009145C9"/>
    <w:rsid w:val="0092150A"/>
    <w:rsid w:val="0092167B"/>
    <w:rsid w:val="00921A63"/>
    <w:rsid w:val="0092283C"/>
    <w:rsid w:val="00927F4B"/>
    <w:rsid w:val="00931C0C"/>
    <w:rsid w:val="00931E03"/>
    <w:rsid w:val="009337B7"/>
    <w:rsid w:val="009339BC"/>
    <w:rsid w:val="00933C6C"/>
    <w:rsid w:val="00935712"/>
    <w:rsid w:val="0094013C"/>
    <w:rsid w:val="009411EA"/>
    <w:rsid w:val="00941B55"/>
    <w:rsid w:val="00942892"/>
    <w:rsid w:val="009439EF"/>
    <w:rsid w:val="00943E61"/>
    <w:rsid w:val="00943F10"/>
    <w:rsid w:val="009444C9"/>
    <w:rsid w:val="00946AE7"/>
    <w:rsid w:val="00947676"/>
    <w:rsid w:val="009479F1"/>
    <w:rsid w:val="00950A0B"/>
    <w:rsid w:val="00950D4C"/>
    <w:rsid w:val="009517BF"/>
    <w:rsid w:val="009542B3"/>
    <w:rsid w:val="009560FB"/>
    <w:rsid w:val="00956A65"/>
    <w:rsid w:val="009579DD"/>
    <w:rsid w:val="009614D6"/>
    <w:rsid w:val="00961DB6"/>
    <w:rsid w:val="00962B55"/>
    <w:rsid w:val="0096560A"/>
    <w:rsid w:val="00966359"/>
    <w:rsid w:val="00966BDE"/>
    <w:rsid w:val="00967A43"/>
    <w:rsid w:val="00972188"/>
    <w:rsid w:val="00972C5C"/>
    <w:rsid w:val="00973B19"/>
    <w:rsid w:val="009756E9"/>
    <w:rsid w:val="00977B6C"/>
    <w:rsid w:val="009802C6"/>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CAB"/>
    <w:rsid w:val="009A7E1A"/>
    <w:rsid w:val="009B17E4"/>
    <w:rsid w:val="009B21F7"/>
    <w:rsid w:val="009B2767"/>
    <w:rsid w:val="009B4443"/>
    <w:rsid w:val="009B4F52"/>
    <w:rsid w:val="009B5B35"/>
    <w:rsid w:val="009B66EF"/>
    <w:rsid w:val="009B6709"/>
    <w:rsid w:val="009B7446"/>
    <w:rsid w:val="009B7A90"/>
    <w:rsid w:val="009C04E5"/>
    <w:rsid w:val="009C0E31"/>
    <w:rsid w:val="009C1735"/>
    <w:rsid w:val="009C436E"/>
    <w:rsid w:val="009C491C"/>
    <w:rsid w:val="009C58A8"/>
    <w:rsid w:val="009D24BA"/>
    <w:rsid w:val="009D2C79"/>
    <w:rsid w:val="009D30F1"/>
    <w:rsid w:val="009D471F"/>
    <w:rsid w:val="009D5587"/>
    <w:rsid w:val="009D597A"/>
    <w:rsid w:val="009D61DF"/>
    <w:rsid w:val="009D6CE1"/>
    <w:rsid w:val="009E03E3"/>
    <w:rsid w:val="009E1901"/>
    <w:rsid w:val="009E30C4"/>
    <w:rsid w:val="009E3B0A"/>
    <w:rsid w:val="009E4A1C"/>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5EFB"/>
    <w:rsid w:val="00A06C02"/>
    <w:rsid w:val="00A0722B"/>
    <w:rsid w:val="00A0781B"/>
    <w:rsid w:val="00A07886"/>
    <w:rsid w:val="00A119BA"/>
    <w:rsid w:val="00A122F8"/>
    <w:rsid w:val="00A12D01"/>
    <w:rsid w:val="00A141C6"/>
    <w:rsid w:val="00A1469D"/>
    <w:rsid w:val="00A1508A"/>
    <w:rsid w:val="00A206CF"/>
    <w:rsid w:val="00A20FC6"/>
    <w:rsid w:val="00A2132E"/>
    <w:rsid w:val="00A21FD6"/>
    <w:rsid w:val="00A22B21"/>
    <w:rsid w:val="00A24F27"/>
    <w:rsid w:val="00A25A9D"/>
    <w:rsid w:val="00A25F2E"/>
    <w:rsid w:val="00A27364"/>
    <w:rsid w:val="00A30C09"/>
    <w:rsid w:val="00A31479"/>
    <w:rsid w:val="00A3246B"/>
    <w:rsid w:val="00A3278E"/>
    <w:rsid w:val="00A34CC2"/>
    <w:rsid w:val="00A359A6"/>
    <w:rsid w:val="00A35B1A"/>
    <w:rsid w:val="00A429B7"/>
    <w:rsid w:val="00A437FE"/>
    <w:rsid w:val="00A45B36"/>
    <w:rsid w:val="00A4668A"/>
    <w:rsid w:val="00A47F32"/>
    <w:rsid w:val="00A50807"/>
    <w:rsid w:val="00A50BEF"/>
    <w:rsid w:val="00A52775"/>
    <w:rsid w:val="00A54539"/>
    <w:rsid w:val="00A54F7F"/>
    <w:rsid w:val="00A55B35"/>
    <w:rsid w:val="00A575D4"/>
    <w:rsid w:val="00A613A8"/>
    <w:rsid w:val="00A6185A"/>
    <w:rsid w:val="00A62C5C"/>
    <w:rsid w:val="00A63AEF"/>
    <w:rsid w:val="00A64AF6"/>
    <w:rsid w:val="00A66846"/>
    <w:rsid w:val="00A669E3"/>
    <w:rsid w:val="00A66E91"/>
    <w:rsid w:val="00A66FC6"/>
    <w:rsid w:val="00A701AE"/>
    <w:rsid w:val="00A71B49"/>
    <w:rsid w:val="00A71F46"/>
    <w:rsid w:val="00A72B20"/>
    <w:rsid w:val="00A737D2"/>
    <w:rsid w:val="00A739F8"/>
    <w:rsid w:val="00A746D9"/>
    <w:rsid w:val="00A755B8"/>
    <w:rsid w:val="00A759F3"/>
    <w:rsid w:val="00A764E4"/>
    <w:rsid w:val="00A80FD3"/>
    <w:rsid w:val="00A817B2"/>
    <w:rsid w:val="00A82972"/>
    <w:rsid w:val="00A832AE"/>
    <w:rsid w:val="00A84013"/>
    <w:rsid w:val="00A8429B"/>
    <w:rsid w:val="00A84737"/>
    <w:rsid w:val="00A86057"/>
    <w:rsid w:val="00A90F50"/>
    <w:rsid w:val="00A92A42"/>
    <w:rsid w:val="00A93868"/>
    <w:rsid w:val="00A940E1"/>
    <w:rsid w:val="00A95D17"/>
    <w:rsid w:val="00A97112"/>
    <w:rsid w:val="00A971BD"/>
    <w:rsid w:val="00AA0475"/>
    <w:rsid w:val="00AA0478"/>
    <w:rsid w:val="00AA1334"/>
    <w:rsid w:val="00AA1A48"/>
    <w:rsid w:val="00AA1FDE"/>
    <w:rsid w:val="00AA2AC1"/>
    <w:rsid w:val="00AA38B3"/>
    <w:rsid w:val="00AA7DD3"/>
    <w:rsid w:val="00AB15F5"/>
    <w:rsid w:val="00AB283F"/>
    <w:rsid w:val="00AB2AA5"/>
    <w:rsid w:val="00AB3373"/>
    <w:rsid w:val="00AB3EF6"/>
    <w:rsid w:val="00AB433B"/>
    <w:rsid w:val="00AB4E38"/>
    <w:rsid w:val="00AB62EE"/>
    <w:rsid w:val="00AC0531"/>
    <w:rsid w:val="00AC1AFD"/>
    <w:rsid w:val="00AC2DDC"/>
    <w:rsid w:val="00AC43F2"/>
    <w:rsid w:val="00AC52F0"/>
    <w:rsid w:val="00AC590D"/>
    <w:rsid w:val="00AC5C13"/>
    <w:rsid w:val="00AC7033"/>
    <w:rsid w:val="00AD4B18"/>
    <w:rsid w:val="00AD4F07"/>
    <w:rsid w:val="00AD5CAE"/>
    <w:rsid w:val="00AD720D"/>
    <w:rsid w:val="00AE264F"/>
    <w:rsid w:val="00AE2C56"/>
    <w:rsid w:val="00AE4F59"/>
    <w:rsid w:val="00AE7BC2"/>
    <w:rsid w:val="00AE7CCF"/>
    <w:rsid w:val="00AF43E5"/>
    <w:rsid w:val="00AF6D1E"/>
    <w:rsid w:val="00AF71BE"/>
    <w:rsid w:val="00AF78E6"/>
    <w:rsid w:val="00B00265"/>
    <w:rsid w:val="00B00EFB"/>
    <w:rsid w:val="00B01032"/>
    <w:rsid w:val="00B035E5"/>
    <w:rsid w:val="00B03613"/>
    <w:rsid w:val="00B059A4"/>
    <w:rsid w:val="00B0646B"/>
    <w:rsid w:val="00B13E86"/>
    <w:rsid w:val="00B148E0"/>
    <w:rsid w:val="00B15FD7"/>
    <w:rsid w:val="00B16BA6"/>
    <w:rsid w:val="00B17291"/>
    <w:rsid w:val="00B21D73"/>
    <w:rsid w:val="00B22262"/>
    <w:rsid w:val="00B24FFB"/>
    <w:rsid w:val="00B25883"/>
    <w:rsid w:val="00B26D65"/>
    <w:rsid w:val="00B27CFC"/>
    <w:rsid w:val="00B31BC9"/>
    <w:rsid w:val="00B31F75"/>
    <w:rsid w:val="00B32735"/>
    <w:rsid w:val="00B33778"/>
    <w:rsid w:val="00B353C8"/>
    <w:rsid w:val="00B3554A"/>
    <w:rsid w:val="00B36BC1"/>
    <w:rsid w:val="00B36F13"/>
    <w:rsid w:val="00B40B66"/>
    <w:rsid w:val="00B40BC9"/>
    <w:rsid w:val="00B43982"/>
    <w:rsid w:val="00B43B9E"/>
    <w:rsid w:val="00B45F72"/>
    <w:rsid w:val="00B47D7F"/>
    <w:rsid w:val="00B51536"/>
    <w:rsid w:val="00B529B1"/>
    <w:rsid w:val="00B56569"/>
    <w:rsid w:val="00B57C26"/>
    <w:rsid w:val="00B62F86"/>
    <w:rsid w:val="00B635B8"/>
    <w:rsid w:val="00B636FA"/>
    <w:rsid w:val="00B655A2"/>
    <w:rsid w:val="00B70681"/>
    <w:rsid w:val="00B713D3"/>
    <w:rsid w:val="00B72DAF"/>
    <w:rsid w:val="00B72DB2"/>
    <w:rsid w:val="00B73F80"/>
    <w:rsid w:val="00B74B04"/>
    <w:rsid w:val="00B751CF"/>
    <w:rsid w:val="00B75FF1"/>
    <w:rsid w:val="00B77307"/>
    <w:rsid w:val="00B80259"/>
    <w:rsid w:val="00B833E6"/>
    <w:rsid w:val="00B84B66"/>
    <w:rsid w:val="00B85D2A"/>
    <w:rsid w:val="00B879EA"/>
    <w:rsid w:val="00B91EC5"/>
    <w:rsid w:val="00B94B9D"/>
    <w:rsid w:val="00B94F62"/>
    <w:rsid w:val="00B952EE"/>
    <w:rsid w:val="00B953E2"/>
    <w:rsid w:val="00B9547A"/>
    <w:rsid w:val="00B9681E"/>
    <w:rsid w:val="00B9697C"/>
    <w:rsid w:val="00B97121"/>
    <w:rsid w:val="00B97F6A"/>
    <w:rsid w:val="00B97F74"/>
    <w:rsid w:val="00BA0FF6"/>
    <w:rsid w:val="00BA11D9"/>
    <w:rsid w:val="00BA3C69"/>
    <w:rsid w:val="00BA3D65"/>
    <w:rsid w:val="00BA4798"/>
    <w:rsid w:val="00BA4AF9"/>
    <w:rsid w:val="00BA58E2"/>
    <w:rsid w:val="00BA6FFE"/>
    <w:rsid w:val="00BA74DA"/>
    <w:rsid w:val="00BA7B06"/>
    <w:rsid w:val="00BB0509"/>
    <w:rsid w:val="00BB1C4B"/>
    <w:rsid w:val="00BB1CA4"/>
    <w:rsid w:val="00BB420D"/>
    <w:rsid w:val="00BB47C0"/>
    <w:rsid w:val="00BB633D"/>
    <w:rsid w:val="00BB7030"/>
    <w:rsid w:val="00BB708E"/>
    <w:rsid w:val="00BB714C"/>
    <w:rsid w:val="00BB73C5"/>
    <w:rsid w:val="00BB7A55"/>
    <w:rsid w:val="00BC235B"/>
    <w:rsid w:val="00BC2CBE"/>
    <w:rsid w:val="00BC314C"/>
    <w:rsid w:val="00BC49FF"/>
    <w:rsid w:val="00BC5696"/>
    <w:rsid w:val="00BC68EC"/>
    <w:rsid w:val="00BC7CE2"/>
    <w:rsid w:val="00BD020B"/>
    <w:rsid w:val="00BD0744"/>
    <w:rsid w:val="00BD164F"/>
    <w:rsid w:val="00BD1787"/>
    <w:rsid w:val="00BD7E48"/>
    <w:rsid w:val="00BE1A4C"/>
    <w:rsid w:val="00BE2123"/>
    <w:rsid w:val="00BE2AF5"/>
    <w:rsid w:val="00BE5708"/>
    <w:rsid w:val="00BE574B"/>
    <w:rsid w:val="00BE6004"/>
    <w:rsid w:val="00BF02CD"/>
    <w:rsid w:val="00BF35DE"/>
    <w:rsid w:val="00BF3642"/>
    <w:rsid w:val="00BF5B39"/>
    <w:rsid w:val="00BF5C30"/>
    <w:rsid w:val="00BF5DF8"/>
    <w:rsid w:val="00BF7358"/>
    <w:rsid w:val="00C00100"/>
    <w:rsid w:val="00C033B7"/>
    <w:rsid w:val="00C039BC"/>
    <w:rsid w:val="00C04B00"/>
    <w:rsid w:val="00C0529F"/>
    <w:rsid w:val="00C05B60"/>
    <w:rsid w:val="00C116A5"/>
    <w:rsid w:val="00C12476"/>
    <w:rsid w:val="00C13053"/>
    <w:rsid w:val="00C1404B"/>
    <w:rsid w:val="00C148C8"/>
    <w:rsid w:val="00C16F2F"/>
    <w:rsid w:val="00C170C5"/>
    <w:rsid w:val="00C1772E"/>
    <w:rsid w:val="00C17F55"/>
    <w:rsid w:val="00C213D0"/>
    <w:rsid w:val="00C215B1"/>
    <w:rsid w:val="00C21A94"/>
    <w:rsid w:val="00C2202F"/>
    <w:rsid w:val="00C237BB"/>
    <w:rsid w:val="00C237E8"/>
    <w:rsid w:val="00C23F91"/>
    <w:rsid w:val="00C24603"/>
    <w:rsid w:val="00C247D0"/>
    <w:rsid w:val="00C247E0"/>
    <w:rsid w:val="00C27FC9"/>
    <w:rsid w:val="00C30D2A"/>
    <w:rsid w:val="00C316FC"/>
    <w:rsid w:val="00C31900"/>
    <w:rsid w:val="00C33114"/>
    <w:rsid w:val="00C35758"/>
    <w:rsid w:val="00C36025"/>
    <w:rsid w:val="00C367C1"/>
    <w:rsid w:val="00C40E78"/>
    <w:rsid w:val="00C418D7"/>
    <w:rsid w:val="00C43E9F"/>
    <w:rsid w:val="00C46298"/>
    <w:rsid w:val="00C47748"/>
    <w:rsid w:val="00C504F2"/>
    <w:rsid w:val="00C50517"/>
    <w:rsid w:val="00C5059B"/>
    <w:rsid w:val="00C546C4"/>
    <w:rsid w:val="00C564AB"/>
    <w:rsid w:val="00C57377"/>
    <w:rsid w:val="00C621F2"/>
    <w:rsid w:val="00C62983"/>
    <w:rsid w:val="00C62ECD"/>
    <w:rsid w:val="00C63DDA"/>
    <w:rsid w:val="00C65FA1"/>
    <w:rsid w:val="00C67382"/>
    <w:rsid w:val="00C711D4"/>
    <w:rsid w:val="00C7225B"/>
    <w:rsid w:val="00C73747"/>
    <w:rsid w:val="00C73D2F"/>
    <w:rsid w:val="00C74C33"/>
    <w:rsid w:val="00C74DBE"/>
    <w:rsid w:val="00C74DD0"/>
    <w:rsid w:val="00C75D3C"/>
    <w:rsid w:val="00C769E1"/>
    <w:rsid w:val="00C769F1"/>
    <w:rsid w:val="00C775C3"/>
    <w:rsid w:val="00C80BA2"/>
    <w:rsid w:val="00C81088"/>
    <w:rsid w:val="00C82D9E"/>
    <w:rsid w:val="00C84A9E"/>
    <w:rsid w:val="00C90CDF"/>
    <w:rsid w:val="00C91663"/>
    <w:rsid w:val="00C91EDF"/>
    <w:rsid w:val="00C930B0"/>
    <w:rsid w:val="00C9354E"/>
    <w:rsid w:val="00C93E87"/>
    <w:rsid w:val="00C93FAF"/>
    <w:rsid w:val="00C95B97"/>
    <w:rsid w:val="00C96FD8"/>
    <w:rsid w:val="00C970A9"/>
    <w:rsid w:val="00CA1BB0"/>
    <w:rsid w:val="00CA5187"/>
    <w:rsid w:val="00CA5842"/>
    <w:rsid w:val="00CA5CF1"/>
    <w:rsid w:val="00CA68FD"/>
    <w:rsid w:val="00CA78C1"/>
    <w:rsid w:val="00CB078C"/>
    <w:rsid w:val="00CB09DA"/>
    <w:rsid w:val="00CB0AF0"/>
    <w:rsid w:val="00CB13A9"/>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9FE"/>
    <w:rsid w:val="00CD2DE9"/>
    <w:rsid w:val="00CD3CE1"/>
    <w:rsid w:val="00CD45C0"/>
    <w:rsid w:val="00CE2093"/>
    <w:rsid w:val="00CE2996"/>
    <w:rsid w:val="00CE2F21"/>
    <w:rsid w:val="00CE3FA1"/>
    <w:rsid w:val="00CE472A"/>
    <w:rsid w:val="00CE56F5"/>
    <w:rsid w:val="00CE6C3D"/>
    <w:rsid w:val="00CE78AB"/>
    <w:rsid w:val="00CE78F7"/>
    <w:rsid w:val="00CF006F"/>
    <w:rsid w:val="00CF37DF"/>
    <w:rsid w:val="00CF456F"/>
    <w:rsid w:val="00CF4D64"/>
    <w:rsid w:val="00CF7630"/>
    <w:rsid w:val="00CF7755"/>
    <w:rsid w:val="00D012DB"/>
    <w:rsid w:val="00D020A5"/>
    <w:rsid w:val="00D021C0"/>
    <w:rsid w:val="00D022A0"/>
    <w:rsid w:val="00D02F14"/>
    <w:rsid w:val="00D038A7"/>
    <w:rsid w:val="00D0426D"/>
    <w:rsid w:val="00D0440A"/>
    <w:rsid w:val="00D11778"/>
    <w:rsid w:val="00D1252F"/>
    <w:rsid w:val="00D12576"/>
    <w:rsid w:val="00D135BB"/>
    <w:rsid w:val="00D15319"/>
    <w:rsid w:val="00D17725"/>
    <w:rsid w:val="00D17778"/>
    <w:rsid w:val="00D2017C"/>
    <w:rsid w:val="00D20CF8"/>
    <w:rsid w:val="00D223BF"/>
    <w:rsid w:val="00D22F77"/>
    <w:rsid w:val="00D23B11"/>
    <w:rsid w:val="00D242C4"/>
    <w:rsid w:val="00D24AF7"/>
    <w:rsid w:val="00D2715F"/>
    <w:rsid w:val="00D27224"/>
    <w:rsid w:val="00D30F2C"/>
    <w:rsid w:val="00D31218"/>
    <w:rsid w:val="00D3255E"/>
    <w:rsid w:val="00D32939"/>
    <w:rsid w:val="00D337AB"/>
    <w:rsid w:val="00D338F0"/>
    <w:rsid w:val="00D346E2"/>
    <w:rsid w:val="00D365EC"/>
    <w:rsid w:val="00D3706E"/>
    <w:rsid w:val="00D41603"/>
    <w:rsid w:val="00D41743"/>
    <w:rsid w:val="00D41DEF"/>
    <w:rsid w:val="00D43022"/>
    <w:rsid w:val="00D43D30"/>
    <w:rsid w:val="00D442EE"/>
    <w:rsid w:val="00D44594"/>
    <w:rsid w:val="00D46FAD"/>
    <w:rsid w:val="00D50EB1"/>
    <w:rsid w:val="00D52040"/>
    <w:rsid w:val="00D53CC1"/>
    <w:rsid w:val="00D54C28"/>
    <w:rsid w:val="00D54DC6"/>
    <w:rsid w:val="00D5539D"/>
    <w:rsid w:val="00D57696"/>
    <w:rsid w:val="00D60062"/>
    <w:rsid w:val="00D60B91"/>
    <w:rsid w:val="00D616FC"/>
    <w:rsid w:val="00D620CD"/>
    <w:rsid w:val="00D6210D"/>
    <w:rsid w:val="00D633DC"/>
    <w:rsid w:val="00D639F3"/>
    <w:rsid w:val="00D63BFF"/>
    <w:rsid w:val="00D64F71"/>
    <w:rsid w:val="00D65BD8"/>
    <w:rsid w:val="00D667C6"/>
    <w:rsid w:val="00D66C59"/>
    <w:rsid w:val="00D67DF3"/>
    <w:rsid w:val="00D72B4F"/>
    <w:rsid w:val="00D72E15"/>
    <w:rsid w:val="00D73ACA"/>
    <w:rsid w:val="00D73C9A"/>
    <w:rsid w:val="00D748F1"/>
    <w:rsid w:val="00D755C9"/>
    <w:rsid w:val="00D75D0E"/>
    <w:rsid w:val="00D76B88"/>
    <w:rsid w:val="00D80944"/>
    <w:rsid w:val="00D83330"/>
    <w:rsid w:val="00D83CA7"/>
    <w:rsid w:val="00D83DDF"/>
    <w:rsid w:val="00D8400A"/>
    <w:rsid w:val="00D854EC"/>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2F89"/>
    <w:rsid w:val="00DA303F"/>
    <w:rsid w:val="00DA33EF"/>
    <w:rsid w:val="00DA3416"/>
    <w:rsid w:val="00DA4F59"/>
    <w:rsid w:val="00DA6E08"/>
    <w:rsid w:val="00DA7378"/>
    <w:rsid w:val="00DA7F2C"/>
    <w:rsid w:val="00DB0461"/>
    <w:rsid w:val="00DB1243"/>
    <w:rsid w:val="00DB1691"/>
    <w:rsid w:val="00DB3465"/>
    <w:rsid w:val="00DB45EE"/>
    <w:rsid w:val="00DB58AA"/>
    <w:rsid w:val="00DB5CD9"/>
    <w:rsid w:val="00DB71F5"/>
    <w:rsid w:val="00DB754F"/>
    <w:rsid w:val="00DB7559"/>
    <w:rsid w:val="00DC0B22"/>
    <w:rsid w:val="00DC0E9B"/>
    <w:rsid w:val="00DC0F83"/>
    <w:rsid w:val="00DC1047"/>
    <w:rsid w:val="00DC12A4"/>
    <w:rsid w:val="00DC185B"/>
    <w:rsid w:val="00DC1C20"/>
    <w:rsid w:val="00DC2873"/>
    <w:rsid w:val="00DC34F4"/>
    <w:rsid w:val="00DC366C"/>
    <w:rsid w:val="00DC6A6B"/>
    <w:rsid w:val="00DC6E5F"/>
    <w:rsid w:val="00DD171E"/>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DF7ED5"/>
    <w:rsid w:val="00E00594"/>
    <w:rsid w:val="00E01260"/>
    <w:rsid w:val="00E02E75"/>
    <w:rsid w:val="00E03554"/>
    <w:rsid w:val="00E04B2A"/>
    <w:rsid w:val="00E04C6E"/>
    <w:rsid w:val="00E04DCB"/>
    <w:rsid w:val="00E04F0A"/>
    <w:rsid w:val="00E06416"/>
    <w:rsid w:val="00E0721C"/>
    <w:rsid w:val="00E075B0"/>
    <w:rsid w:val="00E12CB1"/>
    <w:rsid w:val="00E12DB8"/>
    <w:rsid w:val="00E13666"/>
    <w:rsid w:val="00E14D95"/>
    <w:rsid w:val="00E152A7"/>
    <w:rsid w:val="00E15ECC"/>
    <w:rsid w:val="00E16684"/>
    <w:rsid w:val="00E16952"/>
    <w:rsid w:val="00E16B10"/>
    <w:rsid w:val="00E2111D"/>
    <w:rsid w:val="00E219D0"/>
    <w:rsid w:val="00E21C47"/>
    <w:rsid w:val="00E2446A"/>
    <w:rsid w:val="00E248A3"/>
    <w:rsid w:val="00E25265"/>
    <w:rsid w:val="00E260C0"/>
    <w:rsid w:val="00E263D0"/>
    <w:rsid w:val="00E267AA"/>
    <w:rsid w:val="00E275AF"/>
    <w:rsid w:val="00E27AAA"/>
    <w:rsid w:val="00E27D78"/>
    <w:rsid w:val="00E3125D"/>
    <w:rsid w:val="00E34015"/>
    <w:rsid w:val="00E340BE"/>
    <w:rsid w:val="00E41330"/>
    <w:rsid w:val="00E42B17"/>
    <w:rsid w:val="00E432A2"/>
    <w:rsid w:val="00E44354"/>
    <w:rsid w:val="00E4481D"/>
    <w:rsid w:val="00E45109"/>
    <w:rsid w:val="00E469F9"/>
    <w:rsid w:val="00E46E2F"/>
    <w:rsid w:val="00E50D75"/>
    <w:rsid w:val="00E51CC1"/>
    <w:rsid w:val="00E52BB1"/>
    <w:rsid w:val="00E545EE"/>
    <w:rsid w:val="00E55105"/>
    <w:rsid w:val="00E552E7"/>
    <w:rsid w:val="00E56C4B"/>
    <w:rsid w:val="00E56E8D"/>
    <w:rsid w:val="00E57C51"/>
    <w:rsid w:val="00E57FA6"/>
    <w:rsid w:val="00E60264"/>
    <w:rsid w:val="00E60FD9"/>
    <w:rsid w:val="00E60FDD"/>
    <w:rsid w:val="00E61FA5"/>
    <w:rsid w:val="00E6299F"/>
    <w:rsid w:val="00E629F2"/>
    <w:rsid w:val="00E62EB3"/>
    <w:rsid w:val="00E64C3F"/>
    <w:rsid w:val="00E65CC2"/>
    <w:rsid w:val="00E66BFC"/>
    <w:rsid w:val="00E66CD9"/>
    <w:rsid w:val="00E707ED"/>
    <w:rsid w:val="00E720FB"/>
    <w:rsid w:val="00E73557"/>
    <w:rsid w:val="00E74C79"/>
    <w:rsid w:val="00E74D88"/>
    <w:rsid w:val="00E763A7"/>
    <w:rsid w:val="00E76554"/>
    <w:rsid w:val="00E76D60"/>
    <w:rsid w:val="00E801C8"/>
    <w:rsid w:val="00E813D7"/>
    <w:rsid w:val="00E81FA9"/>
    <w:rsid w:val="00E829DB"/>
    <w:rsid w:val="00E83540"/>
    <w:rsid w:val="00E85A09"/>
    <w:rsid w:val="00E91101"/>
    <w:rsid w:val="00E9110D"/>
    <w:rsid w:val="00E9231F"/>
    <w:rsid w:val="00E92F03"/>
    <w:rsid w:val="00E93619"/>
    <w:rsid w:val="00E93794"/>
    <w:rsid w:val="00E9387F"/>
    <w:rsid w:val="00E939CB"/>
    <w:rsid w:val="00E94815"/>
    <w:rsid w:val="00E94AD6"/>
    <w:rsid w:val="00EA127D"/>
    <w:rsid w:val="00EA3C9E"/>
    <w:rsid w:val="00EA438A"/>
    <w:rsid w:val="00EA56E1"/>
    <w:rsid w:val="00EA5C92"/>
    <w:rsid w:val="00EA6A3B"/>
    <w:rsid w:val="00EA6C65"/>
    <w:rsid w:val="00EA7394"/>
    <w:rsid w:val="00EB0117"/>
    <w:rsid w:val="00EB47CD"/>
    <w:rsid w:val="00EC164D"/>
    <w:rsid w:val="00EC4655"/>
    <w:rsid w:val="00EC54ED"/>
    <w:rsid w:val="00EC6513"/>
    <w:rsid w:val="00EC736F"/>
    <w:rsid w:val="00EC79AD"/>
    <w:rsid w:val="00ED12D4"/>
    <w:rsid w:val="00ED1329"/>
    <w:rsid w:val="00ED24B2"/>
    <w:rsid w:val="00ED2CB3"/>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6D3F"/>
    <w:rsid w:val="00F071CE"/>
    <w:rsid w:val="00F07D6B"/>
    <w:rsid w:val="00F07DC2"/>
    <w:rsid w:val="00F11A73"/>
    <w:rsid w:val="00F11EA8"/>
    <w:rsid w:val="00F1233B"/>
    <w:rsid w:val="00F13300"/>
    <w:rsid w:val="00F13318"/>
    <w:rsid w:val="00F16049"/>
    <w:rsid w:val="00F177AD"/>
    <w:rsid w:val="00F220A6"/>
    <w:rsid w:val="00F221E2"/>
    <w:rsid w:val="00F25157"/>
    <w:rsid w:val="00F264CF"/>
    <w:rsid w:val="00F30A77"/>
    <w:rsid w:val="00F32A6E"/>
    <w:rsid w:val="00F3384F"/>
    <w:rsid w:val="00F33FF3"/>
    <w:rsid w:val="00F346EB"/>
    <w:rsid w:val="00F36098"/>
    <w:rsid w:val="00F36973"/>
    <w:rsid w:val="00F37196"/>
    <w:rsid w:val="00F40B11"/>
    <w:rsid w:val="00F40B3B"/>
    <w:rsid w:val="00F43AAA"/>
    <w:rsid w:val="00F450AB"/>
    <w:rsid w:val="00F4535E"/>
    <w:rsid w:val="00F50079"/>
    <w:rsid w:val="00F5094B"/>
    <w:rsid w:val="00F50BB7"/>
    <w:rsid w:val="00F50FA5"/>
    <w:rsid w:val="00F514C6"/>
    <w:rsid w:val="00F516CD"/>
    <w:rsid w:val="00F5242D"/>
    <w:rsid w:val="00F52C1B"/>
    <w:rsid w:val="00F53C79"/>
    <w:rsid w:val="00F54432"/>
    <w:rsid w:val="00F54BBB"/>
    <w:rsid w:val="00F55948"/>
    <w:rsid w:val="00F55CEA"/>
    <w:rsid w:val="00F61DE2"/>
    <w:rsid w:val="00F6284A"/>
    <w:rsid w:val="00F62A00"/>
    <w:rsid w:val="00F65130"/>
    <w:rsid w:val="00F6670B"/>
    <w:rsid w:val="00F67F8B"/>
    <w:rsid w:val="00F704A8"/>
    <w:rsid w:val="00F70AB3"/>
    <w:rsid w:val="00F71541"/>
    <w:rsid w:val="00F720CF"/>
    <w:rsid w:val="00F76F98"/>
    <w:rsid w:val="00F7722A"/>
    <w:rsid w:val="00F806F1"/>
    <w:rsid w:val="00F80EA0"/>
    <w:rsid w:val="00F81142"/>
    <w:rsid w:val="00F85290"/>
    <w:rsid w:val="00F857ED"/>
    <w:rsid w:val="00F871BB"/>
    <w:rsid w:val="00F919CC"/>
    <w:rsid w:val="00F929C2"/>
    <w:rsid w:val="00F93412"/>
    <w:rsid w:val="00F93493"/>
    <w:rsid w:val="00F935F5"/>
    <w:rsid w:val="00F972FE"/>
    <w:rsid w:val="00FA0E64"/>
    <w:rsid w:val="00FA1428"/>
    <w:rsid w:val="00FA38D9"/>
    <w:rsid w:val="00FA38DB"/>
    <w:rsid w:val="00FA3C8F"/>
    <w:rsid w:val="00FA5A58"/>
    <w:rsid w:val="00FA6902"/>
    <w:rsid w:val="00FA6CF3"/>
    <w:rsid w:val="00FB0021"/>
    <w:rsid w:val="00FB1936"/>
    <w:rsid w:val="00FB3996"/>
    <w:rsid w:val="00FB4286"/>
    <w:rsid w:val="00FB4499"/>
    <w:rsid w:val="00FB5915"/>
    <w:rsid w:val="00FB65D8"/>
    <w:rsid w:val="00FC1B4E"/>
    <w:rsid w:val="00FC25D5"/>
    <w:rsid w:val="00FC4DCD"/>
    <w:rsid w:val="00FC5ADA"/>
    <w:rsid w:val="00FC693C"/>
    <w:rsid w:val="00FC6D82"/>
    <w:rsid w:val="00FC6E03"/>
    <w:rsid w:val="00FC732B"/>
    <w:rsid w:val="00FC7605"/>
    <w:rsid w:val="00FD1228"/>
    <w:rsid w:val="00FD1F1A"/>
    <w:rsid w:val="00FD3464"/>
    <w:rsid w:val="00FD5E31"/>
    <w:rsid w:val="00FD7A42"/>
    <w:rsid w:val="00FD7BFF"/>
    <w:rsid w:val="00FE126D"/>
    <w:rsid w:val="00FE2856"/>
    <w:rsid w:val="00FE2A50"/>
    <w:rsid w:val="00FE30FA"/>
    <w:rsid w:val="00FE3E97"/>
    <w:rsid w:val="00FF080C"/>
    <w:rsid w:val="00FF0A77"/>
    <w:rsid w:val="00FF1119"/>
    <w:rsid w:val="00FF1374"/>
    <w:rsid w:val="00FF1760"/>
    <w:rsid w:val="00FF1D8D"/>
    <w:rsid w:val="00FF1FD2"/>
    <w:rsid w:val="00FF3E4E"/>
    <w:rsid w:val="00FF3F67"/>
    <w:rsid w:val="00FF53BA"/>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A6D2F4-1165-4A9C-BF3F-75762C7F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unhideWhenUsed/>
    <w:rsid w:val="00A66E91"/>
    <w:pPr>
      <w:spacing w:after="120"/>
    </w:pPr>
    <w:rPr>
      <w:sz w:val="16"/>
      <w:szCs w:val="16"/>
    </w:rPr>
  </w:style>
  <w:style w:type="character" w:customStyle="1" w:styleId="BodyText3Char">
    <w:name w:val="Body Text 3 Char"/>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 w:type="character" w:customStyle="1" w:styleId="rynqvb">
    <w:name w:val="rynqvb"/>
    <w:basedOn w:val="DefaultParagraphFont"/>
    <w:rsid w:val="00FD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525489">
      <w:bodyDiv w:val="1"/>
      <w:marLeft w:val="0"/>
      <w:marRight w:val="0"/>
      <w:marTop w:val="0"/>
      <w:marBottom w:val="0"/>
      <w:divBdr>
        <w:top w:val="none" w:sz="0" w:space="0" w:color="auto"/>
        <w:left w:val="none" w:sz="0" w:space="0" w:color="auto"/>
        <w:bottom w:val="none" w:sz="0" w:space="0" w:color="auto"/>
        <w:right w:val="none" w:sz="0" w:space="0" w:color="auto"/>
      </w:divBdr>
    </w:div>
    <w:div w:id="461460684">
      <w:bodyDiv w:val="1"/>
      <w:marLeft w:val="0"/>
      <w:marRight w:val="0"/>
      <w:marTop w:val="0"/>
      <w:marBottom w:val="0"/>
      <w:divBdr>
        <w:top w:val="none" w:sz="0" w:space="0" w:color="auto"/>
        <w:left w:val="none" w:sz="0" w:space="0" w:color="auto"/>
        <w:bottom w:val="none" w:sz="0" w:space="0" w:color="auto"/>
        <w:right w:val="none" w:sz="0" w:space="0" w:color="auto"/>
      </w:divBdr>
    </w:div>
    <w:div w:id="484123610">
      <w:bodyDiv w:val="1"/>
      <w:marLeft w:val="0"/>
      <w:marRight w:val="0"/>
      <w:marTop w:val="0"/>
      <w:marBottom w:val="0"/>
      <w:divBdr>
        <w:top w:val="none" w:sz="0" w:space="0" w:color="auto"/>
        <w:left w:val="none" w:sz="0" w:space="0" w:color="auto"/>
        <w:bottom w:val="none" w:sz="0" w:space="0" w:color="auto"/>
        <w:right w:val="none" w:sz="0" w:space="0" w:color="auto"/>
      </w:divBdr>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 w:id="944842604">
      <w:bodyDiv w:val="1"/>
      <w:marLeft w:val="0"/>
      <w:marRight w:val="0"/>
      <w:marTop w:val="0"/>
      <w:marBottom w:val="0"/>
      <w:divBdr>
        <w:top w:val="none" w:sz="0" w:space="0" w:color="auto"/>
        <w:left w:val="none" w:sz="0" w:space="0" w:color="auto"/>
        <w:bottom w:val="none" w:sz="0" w:space="0" w:color="auto"/>
        <w:right w:val="none" w:sz="0" w:space="0" w:color="auto"/>
      </w:divBdr>
    </w:div>
    <w:div w:id="983659086">
      <w:bodyDiv w:val="1"/>
      <w:marLeft w:val="0"/>
      <w:marRight w:val="0"/>
      <w:marTop w:val="0"/>
      <w:marBottom w:val="0"/>
      <w:divBdr>
        <w:top w:val="none" w:sz="0" w:space="0" w:color="auto"/>
        <w:left w:val="none" w:sz="0" w:space="0" w:color="auto"/>
        <w:bottom w:val="none" w:sz="0" w:space="0" w:color="auto"/>
        <w:right w:val="none" w:sz="0" w:space="0" w:color="auto"/>
      </w:divBdr>
    </w:div>
    <w:div w:id="1609583315">
      <w:bodyDiv w:val="1"/>
      <w:marLeft w:val="0"/>
      <w:marRight w:val="0"/>
      <w:marTop w:val="0"/>
      <w:marBottom w:val="0"/>
      <w:divBdr>
        <w:top w:val="none" w:sz="0" w:space="0" w:color="auto"/>
        <w:left w:val="none" w:sz="0" w:space="0" w:color="auto"/>
        <w:bottom w:val="none" w:sz="0" w:space="0" w:color="auto"/>
        <w:right w:val="none" w:sz="0" w:space="0" w:color="auto"/>
      </w:divBdr>
    </w:div>
    <w:div w:id="1879319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cbs.gov.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cid:image001.png@01CF5D60.9EF7625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7F5D1-E589-489F-999F-E3E9B1B0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2203</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Consumer Price Index in Palestine</vt:lpstr>
      <vt:lpstr>السكان الفلسطينيين في العالم نهاية عام 2010</vt:lpstr>
    </vt:vector>
  </TitlesOfParts>
  <Company>Hewlett-Packard Company</Company>
  <LinksUpToDate>false</LinksUpToDate>
  <CharactersWithSpaces>2584</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4750</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Price Index in Palestine</dc:title>
  <dc:subject/>
  <dc:creator>kakhalid</dc:creator>
  <cp:keywords/>
  <cp:lastModifiedBy>Mohammad Sahmoud</cp:lastModifiedBy>
  <cp:revision>2</cp:revision>
  <cp:lastPrinted>2023-12-12T12:43:00Z</cp:lastPrinted>
  <dcterms:created xsi:type="dcterms:W3CDTF">2023-12-24T13:35:00Z</dcterms:created>
  <dcterms:modified xsi:type="dcterms:W3CDTF">2023-12-24T13:35:00Z</dcterms:modified>
</cp:coreProperties>
</file>