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8D" w:rsidRPr="00486C8D" w:rsidRDefault="00486C8D" w:rsidP="00486C8D">
      <w:pPr>
        <w:tabs>
          <w:tab w:val="right" w:pos="9639"/>
        </w:tabs>
        <w:bidi w:val="0"/>
        <w:ind w:right="-1"/>
        <w:jc w:val="center"/>
        <w:rPr>
          <w:b/>
          <w:bCs/>
          <w:iCs/>
          <w:sz w:val="32"/>
          <w:szCs w:val="32"/>
        </w:rPr>
      </w:pPr>
      <w:r w:rsidRPr="00486C8D">
        <w:rPr>
          <w:b/>
          <w:bCs/>
          <w:iCs/>
          <w:sz w:val="32"/>
          <w:szCs w:val="32"/>
        </w:rPr>
        <w:t xml:space="preserve">Palestine Monetary Authority </w:t>
      </w:r>
      <w:r w:rsidRPr="00486C8D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(PMA) </w:t>
      </w:r>
      <w:r w:rsidRPr="00486C8D">
        <w:rPr>
          <w:b/>
          <w:bCs/>
          <w:iCs/>
          <w:sz w:val="32"/>
          <w:szCs w:val="32"/>
        </w:rPr>
        <w:t xml:space="preserve">and </w:t>
      </w:r>
      <w:proofErr w:type="gramStart"/>
      <w:r w:rsidRPr="00486C8D">
        <w:rPr>
          <w:b/>
          <w:bCs/>
          <w:iCs/>
          <w:sz w:val="32"/>
          <w:szCs w:val="32"/>
        </w:rPr>
        <w:t>The</w:t>
      </w:r>
      <w:proofErr w:type="gramEnd"/>
      <w:r w:rsidRPr="00486C8D">
        <w:rPr>
          <w:b/>
          <w:bCs/>
          <w:iCs/>
          <w:sz w:val="32"/>
          <w:szCs w:val="32"/>
        </w:rPr>
        <w:t xml:space="preserve"> Palestinian Central Bureau</w:t>
      </w:r>
      <w:r>
        <w:rPr>
          <w:b/>
          <w:bCs/>
          <w:iCs/>
          <w:sz w:val="32"/>
          <w:szCs w:val="32"/>
        </w:rPr>
        <w:t xml:space="preserve"> </w:t>
      </w:r>
      <w:r w:rsidRPr="00486C8D">
        <w:rPr>
          <w:b/>
          <w:bCs/>
          <w:iCs/>
          <w:sz w:val="32"/>
          <w:szCs w:val="32"/>
        </w:rPr>
        <w:t xml:space="preserve">of Statistics </w:t>
      </w:r>
      <w:r w:rsidRPr="00486C8D">
        <w:rPr>
          <w:rFonts w:asciiTheme="majorBidi" w:eastAsia="Calibri" w:hAnsiTheme="majorBidi" w:cstheme="majorBidi"/>
          <w:b/>
          <w:bCs/>
          <w:sz w:val="32"/>
          <w:szCs w:val="32"/>
        </w:rPr>
        <w:t>(PCBS)</w:t>
      </w:r>
    </w:p>
    <w:p w:rsidR="00486C8D" w:rsidRPr="00486C8D" w:rsidRDefault="00486C8D" w:rsidP="00486C8D">
      <w:pPr>
        <w:bidi w:val="0"/>
        <w:jc w:val="center"/>
        <w:rPr>
          <w:rFonts w:asciiTheme="majorBidi" w:eastAsia="Calibri" w:hAnsiTheme="majorBidi" w:cstheme="majorBidi"/>
          <w:b/>
          <w:bCs/>
          <w:color w:val="0070C0"/>
          <w:sz w:val="32"/>
          <w:szCs w:val="32"/>
        </w:rPr>
      </w:pPr>
    </w:p>
    <w:p w:rsidR="00401E77" w:rsidRPr="00A02C5B" w:rsidRDefault="00401E77" w:rsidP="00486C8D">
      <w:pPr>
        <w:bidi w:val="0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A02C5B">
        <w:rPr>
          <w:rFonts w:asciiTheme="majorBidi" w:eastAsia="Calibri" w:hAnsiTheme="majorBidi" w:cstheme="majorBidi"/>
          <w:b/>
          <w:bCs/>
          <w:sz w:val="32"/>
          <w:szCs w:val="32"/>
        </w:rPr>
        <w:t>Press Release</w:t>
      </w:r>
      <w:bookmarkStart w:id="0" w:name="_GoBack"/>
      <w:bookmarkEnd w:id="0"/>
    </w:p>
    <w:p w:rsidR="00486C8D" w:rsidRDefault="00401E77" w:rsidP="00486C8D">
      <w:pPr>
        <w:bidi w:val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86C8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The </w:t>
      </w:r>
      <w:r w:rsidR="00BD7142" w:rsidRPr="00486C8D">
        <w:rPr>
          <w:rFonts w:asciiTheme="majorBidi" w:eastAsia="Calibri" w:hAnsiTheme="majorBidi" w:cstheme="majorBidi"/>
          <w:b/>
          <w:bCs/>
          <w:sz w:val="28"/>
          <w:szCs w:val="28"/>
        </w:rPr>
        <w:t>P</w:t>
      </w:r>
      <w:r w:rsidRPr="00486C8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erformance of the Palestinian </w:t>
      </w:r>
      <w:r w:rsidR="00BD7142" w:rsidRPr="00486C8D">
        <w:rPr>
          <w:rFonts w:asciiTheme="majorBidi" w:eastAsia="Calibri" w:hAnsiTheme="majorBidi" w:cstheme="majorBidi"/>
          <w:b/>
          <w:bCs/>
          <w:sz w:val="28"/>
          <w:szCs w:val="28"/>
        </w:rPr>
        <w:t>E</w:t>
      </w:r>
      <w:r w:rsidRPr="00486C8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conomy in 2022, and </w:t>
      </w:r>
    </w:p>
    <w:p w:rsidR="00401E77" w:rsidRPr="00486C8D" w:rsidRDefault="00BD7142" w:rsidP="00486C8D">
      <w:pPr>
        <w:bidi w:val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86C8D">
        <w:rPr>
          <w:rFonts w:asciiTheme="majorBidi" w:eastAsia="Calibri" w:hAnsiTheme="majorBidi" w:cstheme="majorBidi"/>
          <w:b/>
          <w:bCs/>
          <w:sz w:val="28"/>
          <w:szCs w:val="28"/>
        </w:rPr>
        <w:t>Economic Forecasts for</w:t>
      </w:r>
      <w:r w:rsidR="002917A1" w:rsidRPr="00486C8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401E77" w:rsidRPr="00486C8D">
        <w:rPr>
          <w:rFonts w:asciiTheme="majorBidi" w:eastAsia="Calibri" w:hAnsiTheme="majorBidi" w:cstheme="majorBidi"/>
          <w:b/>
          <w:bCs/>
          <w:sz w:val="28"/>
          <w:szCs w:val="28"/>
        </w:rPr>
        <w:t>2023</w:t>
      </w:r>
    </w:p>
    <w:p w:rsidR="00401E77" w:rsidRPr="00486C8D" w:rsidRDefault="00401E77" w:rsidP="00486C8D">
      <w:pPr>
        <w:bidi w:val="0"/>
        <w:jc w:val="both"/>
        <w:rPr>
          <w:rFonts w:asciiTheme="majorBidi" w:eastAsia="Calibri" w:hAnsiTheme="majorBidi" w:cstheme="majorBidi"/>
          <w:b/>
          <w:bCs/>
          <w:sz w:val="26"/>
          <w:szCs w:val="26"/>
        </w:rPr>
      </w:pPr>
    </w:p>
    <w:p w:rsidR="00234068" w:rsidRPr="00486C8D" w:rsidRDefault="00234068" w:rsidP="00486C8D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486C8D">
        <w:rPr>
          <w:rFonts w:asciiTheme="majorBidi" w:eastAsia="Calibri" w:hAnsiTheme="majorBidi" w:cstheme="majorBidi"/>
          <w:sz w:val="26"/>
          <w:szCs w:val="26"/>
        </w:rPr>
        <w:t xml:space="preserve">Palestine Monetary Authority (PMA) and the Palestinian Central Bureau of Statistics (PCBS) jointly issued a press release on the performance of the Palestinian </w:t>
      </w:r>
      <w:r w:rsidR="00C079EF" w:rsidRPr="00486C8D">
        <w:rPr>
          <w:rFonts w:asciiTheme="majorBidi" w:eastAsia="Calibri" w:hAnsiTheme="majorBidi" w:cstheme="majorBidi"/>
          <w:sz w:val="26"/>
          <w:szCs w:val="26"/>
        </w:rPr>
        <w:t>e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conomy </w:t>
      </w:r>
      <w:r w:rsidR="00C90AC8" w:rsidRPr="00486C8D">
        <w:rPr>
          <w:rFonts w:asciiTheme="majorBidi" w:eastAsia="Calibri" w:hAnsiTheme="majorBidi" w:cstheme="majorBidi"/>
          <w:sz w:val="26"/>
          <w:szCs w:val="26"/>
        </w:rPr>
        <w:t>for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="00401E77" w:rsidRPr="00486C8D">
        <w:rPr>
          <w:rFonts w:asciiTheme="majorBidi" w:eastAsia="Calibri" w:hAnsiTheme="majorBidi" w:cstheme="majorBidi"/>
          <w:sz w:val="26"/>
          <w:szCs w:val="26"/>
        </w:rPr>
        <w:t>2022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 along </w:t>
      </w:r>
      <w:r w:rsidR="00C079EF" w:rsidRPr="00486C8D">
        <w:rPr>
          <w:rFonts w:asciiTheme="majorBidi" w:eastAsia="Calibri" w:hAnsiTheme="majorBidi" w:cstheme="majorBidi"/>
          <w:sz w:val="26"/>
          <w:szCs w:val="26"/>
        </w:rPr>
        <w:t xml:space="preserve">with the economic forecasts for </w:t>
      </w:r>
      <w:r w:rsidR="00401E77" w:rsidRPr="00486C8D">
        <w:rPr>
          <w:rFonts w:asciiTheme="majorBidi" w:eastAsia="Calibri" w:hAnsiTheme="majorBidi" w:cstheme="majorBidi"/>
          <w:sz w:val="26"/>
          <w:szCs w:val="26"/>
        </w:rPr>
        <w:t>2023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; a joint publication that represents the continuous efforts </w:t>
      </w:r>
      <w:r w:rsidR="006C0E26" w:rsidRPr="00486C8D">
        <w:rPr>
          <w:rFonts w:asciiTheme="majorBidi" w:eastAsia="Calibri" w:hAnsiTheme="majorBidi" w:cstheme="majorBidi"/>
          <w:sz w:val="26"/>
          <w:szCs w:val="26"/>
        </w:rPr>
        <w:t>of the two institutions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. It is worth mentioning that this </w:t>
      </w:r>
      <w:proofErr w:type="gramStart"/>
      <w:r w:rsidRPr="00486C8D">
        <w:rPr>
          <w:rFonts w:asciiTheme="majorBidi" w:eastAsia="Calibri" w:hAnsiTheme="majorBidi" w:cstheme="majorBidi"/>
          <w:sz w:val="26"/>
          <w:szCs w:val="26"/>
        </w:rPr>
        <w:t xml:space="preserve">data </w:t>
      </w:r>
      <w:r w:rsidR="00B87F86" w:rsidRPr="00486C8D">
        <w:rPr>
          <w:rFonts w:asciiTheme="majorBidi" w:eastAsia="Calibri" w:hAnsiTheme="majorBidi" w:cstheme="majorBidi" w:hint="cs"/>
          <w:sz w:val="26"/>
          <w:szCs w:val="26"/>
          <w:rtl/>
        </w:rPr>
        <w:t>)</w:t>
      </w:r>
      <w:r w:rsidR="00B87F86" w:rsidRPr="00486C8D">
        <w:rPr>
          <w:rFonts w:asciiTheme="majorBidi" w:eastAsia="Calibri" w:hAnsiTheme="majorBidi" w:cstheme="majorBidi"/>
          <w:sz w:val="26"/>
          <w:szCs w:val="26"/>
        </w:rPr>
        <w:t>at</w:t>
      </w:r>
      <w:proofErr w:type="gramEnd"/>
      <w:r w:rsidR="00B87F86" w:rsidRPr="00486C8D">
        <w:rPr>
          <w:rFonts w:asciiTheme="majorBidi" w:eastAsia="Calibri" w:hAnsiTheme="majorBidi" w:cstheme="majorBidi"/>
          <w:sz w:val="26"/>
          <w:szCs w:val="26"/>
        </w:rPr>
        <w:t xml:space="preserve"> constant prices) </w:t>
      </w:r>
      <w:r w:rsidRPr="00486C8D">
        <w:rPr>
          <w:rFonts w:asciiTheme="majorBidi" w:eastAsia="Calibri" w:hAnsiTheme="majorBidi" w:cstheme="majorBidi"/>
          <w:sz w:val="26"/>
          <w:szCs w:val="26"/>
        </w:rPr>
        <w:t xml:space="preserve">excludes those parts of Jerusalem which were annexed by </w:t>
      </w:r>
      <w:r w:rsidR="002917A1" w:rsidRPr="00486C8D">
        <w:rPr>
          <w:rFonts w:asciiTheme="majorBidi" w:eastAsia="Calibri" w:hAnsiTheme="majorBidi" w:cstheme="majorBidi"/>
          <w:sz w:val="26"/>
          <w:szCs w:val="26"/>
        </w:rPr>
        <w:t xml:space="preserve">the </w:t>
      </w:r>
      <w:r w:rsidRPr="00486C8D">
        <w:rPr>
          <w:rFonts w:asciiTheme="majorBidi" w:eastAsia="Calibri" w:hAnsiTheme="majorBidi" w:cstheme="majorBidi"/>
          <w:sz w:val="26"/>
          <w:szCs w:val="26"/>
        </w:rPr>
        <w:t>Israeli occupation in 1967.</w:t>
      </w:r>
    </w:p>
    <w:p w:rsidR="00234068" w:rsidRPr="00486C8D" w:rsidRDefault="00234068" w:rsidP="00486C8D">
      <w:pPr>
        <w:bidi w:val="0"/>
        <w:ind w:left="360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234068" w:rsidRPr="00486C8D" w:rsidRDefault="00234068" w:rsidP="00486C8D">
      <w:pPr>
        <w:bidi w:val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The Performance of the Palestinian </w:t>
      </w:r>
      <w:r w:rsidR="00BD7142" w:rsidRPr="00486C8D">
        <w:rPr>
          <w:b/>
          <w:bCs/>
          <w:sz w:val="28"/>
          <w:szCs w:val="28"/>
        </w:rPr>
        <w:t>Economy</w:t>
      </w:r>
      <w:r w:rsidR="00662A8C" w:rsidRPr="00486C8D">
        <w:rPr>
          <w:b/>
          <w:bCs/>
          <w:sz w:val="28"/>
          <w:szCs w:val="28"/>
        </w:rPr>
        <w:t xml:space="preserve"> </w:t>
      </w: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="0007064C" w:rsidRPr="00486C8D">
        <w:rPr>
          <w:rFonts w:asciiTheme="majorBidi" w:hAnsiTheme="majorBidi" w:cstheme="majorBidi"/>
          <w:b/>
          <w:bCs/>
          <w:sz w:val="28"/>
          <w:szCs w:val="28"/>
        </w:rPr>
        <w:t>2022</w:t>
      </w:r>
    </w:p>
    <w:p w:rsidR="0007064C" w:rsidRPr="00486C8D" w:rsidRDefault="0007064C" w:rsidP="00486C8D">
      <w:pPr>
        <w:bidi w:val="0"/>
        <w:ind w:left="36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07064C" w:rsidRPr="00486C8D" w:rsidRDefault="00BD7142" w:rsidP="00486C8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86C8D">
        <w:rPr>
          <w:rFonts w:asciiTheme="majorBidi" w:hAnsiTheme="majorBidi" w:cstheme="majorBidi"/>
          <w:b/>
          <w:bCs/>
          <w:sz w:val="28"/>
          <w:szCs w:val="28"/>
        </w:rPr>
        <w:t>A l</w:t>
      </w:r>
      <w:r w:rsidR="00401E77"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imited recovery in the Palestinian economy, </w:t>
      </w: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tending </w:t>
      </w:r>
      <w:r w:rsidR="00401E77" w:rsidRPr="00486C8D">
        <w:rPr>
          <w:rFonts w:asciiTheme="majorBidi" w:hAnsiTheme="majorBidi" w:cstheme="majorBidi"/>
          <w:b/>
          <w:bCs/>
          <w:sz w:val="28"/>
          <w:szCs w:val="28"/>
        </w:rPr>
        <w:t>towards a slowdown</w:t>
      </w:r>
    </w:p>
    <w:p w:rsidR="002C2F4D" w:rsidRPr="00486C8D" w:rsidRDefault="0007064C" w:rsidP="00486C8D">
      <w:pPr>
        <w:pStyle w:val="Title"/>
        <w:bidi w:val="0"/>
        <w:spacing w:line="276" w:lineRule="auto"/>
        <w:jc w:val="both"/>
        <w:rPr>
          <w:rFonts w:asciiTheme="majorBidi" w:hAnsiTheme="majorBidi" w:cstheme="majorBidi"/>
          <w:b w:val="0"/>
          <w:bCs w:val="0"/>
          <w:sz w:val="26"/>
          <w:szCs w:val="26"/>
        </w:rPr>
      </w:pPr>
      <w:proofErr w:type="gramStart"/>
      <w:r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During the year 2022, the Palestinian economy succeeded in achieving a growth of about 3.6%, compared to a growth of 7.0% during the year 2021, despite the many complex crises it suffered from, </w:t>
      </w:r>
      <w:r w:rsidR="00C76776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and </w:t>
      </w:r>
      <w:r w:rsidR="002C2F4D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despite the almost complete cessation of external support provided to the State of Palestine to support the budget, and the continuation of </w:t>
      </w:r>
      <w:r w:rsidR="00C76776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the Israeli </w:t>
      </w:r>
      <w:r w:rsidR="002C2F4D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deductions </w:t>
      </w:r>
      <w:r w:rsidR="00C76776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of </w:t>
      </w:r>
      <w:r w:rsidR="002C2F4D" w:rsidRPr="00486C8D">
        <w:rPr>
          <w:rFonts w:asciiTheme="majorBidi" w:hAnsiTheme="majorBidi" w:cstheme="majorBidi"/>
          <w:b w:val="0"/>
          <w:bCs w:val="0"/>
          <w:sz w:val="26"/>
          <w:szCs w:val="26"/>
        </w:rPr>
        <w:t>tax revenues (clearance) throughout the year, in addition to the repercussions of the Ukrainian- Russian crisis, driven by the improvement in the level of aggregate demand, whereas the level</w:t>
      </w:r>
      <w:r w:rsidR="00C76776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of</w:t>
      </w:r>
      <w:r w:rsidR="002C2F4D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gross consumption increased by 7.0%, </w:t>
      </w:r>
      <w:r w:rsidR="00C76776" w:rsidRPr="00486C8D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and </w:t>
      </w:r>
      <w:r w:rsidR="002C2F4D" w:rsidRPr="00486C8D">
        <w:rPr>
          <w:rFonts w:asciiTheme="majorBidi" w:hAnsiTheme="majorBidi" w:cstheme="majorBidi"/>
          <w:b w:val="0"/>
          <w:bCs w:val="0"/>
          <w:sz w:val="26"/>
          <w:szCs w:val="26"/>
        </w:rPr>
        <w:t>gross investment increased by 15.3%.</w:t>
      </w:r>
      <w:proofErr w:type="gramEnd"/>
    </w:p>
    <w:p w:rsidR="006340AE" w:rsidRPr="00486C8D" w:rsidRDefault="006340AE" w:rsidP="00486C8D">
      <w:pPr>
        <w:pStyle w:val="Title"/>
        <w:bidi w:val="0"/>
        <w:spacing w:line="276" w:lineRule="auto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6340AE" w:rsidRPr="00486C8D" w:rsidRDefault="006340AE" w:rsidP="00486C8D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486C8D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The increase in the value added of most economic activities </w:t>
      </w:r>
    </w:p>
    <w:p w:rsidR="006340AE" w:rsidRPr="00486C8D" w:rsidRDefault="006340AE" w:rsidP="00486C8D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ajorBidi" w:eastAsiaTheme="minorHAnsi" w:hAnsiTheme="majorBidi" w:cstheme="majorBidi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sz w:val="26"/>
          <w:szCs w:val="26"/>
        </w:rPr>
        <w:t>Most economic activities witnessed an increase in the</w:t>
      </w:r>
      <w:r w:rsidRPr="00486C8D">
        <w:rPr>
          <w:rFonts w:asciiTheme="majorBidi" w:hAnsiTheme="majorBidi" w:cstheme="majorBidi"/>
          <w:sz w:val="26"/>
          <w:szCs w:val="26"/>
        </w:rPr>
        <w:t xml:space="preserve"> 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value added during 2022.  </w:t>
      </w:r>
      <w:r w:rsidR="00757D4A" w:rsidRPr="00486C8D">
        <w:rPr>
          <w:rFonts w:asciiTheme="majorBidi" w:eastAsiaTheme="minorHAnsi" w:hAnsiTheme="majorBidi" w:cstheme="majorBidi"/>
          <w:sz w:val="26"/>
          <w:szCs w:val="26"/>
        </w:rPr>
        <w:t>The i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ndustry activity recorded the highest growth rate </w:t>
      </w:r>
      <w:r w:rsidR="002917A1" w:rsidRPr="00486C8D">
        <w:rPr>
          <w:rFonts w:asciiTheme="majorBidi" w:eastAsiaTheme="minorHAnsi" w:hAnsiTheme="majorBidi" w:cstheme="majorBidi"/>
          <w:sz w:val="26"/>
          <w:szCs w:val="26"/>
        </w:rPr>
        <w:t>of 6.3%, and the services activities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grew by 2.9%, </w:t>
      </w:r>
      <w:r w:rsidRPr="00486C8D">
        <w:rPr>
          <w:rFonts w:asciiTheme="majorBidi" w:hAnsiTheme="majorBidi" w:cstheme="majorBidi"/>
          <w:sz w:val="26"/>
          <w:szCs w:val="26"/>
        </w:rPr>
        <w:t xml:space="preserve">followed </w:t>
      </w:r>
      <w:r w:rsidR="002917A1" w:rsidRPr="00486C8D">
        <w:rPr>
          <w:rFonts w:asciiTheme="majorBidi" w:eastAsiaTheme="minorHAnsi" w:hAnsiTheme="majorBidi" w:cstheme="majorBidi"/>
          <w:sz w:val="26"/>
          <w:szCs w:val="26"/>
        </w:rPr>
        <w:t>by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</w:t>
      </w:r>
      <w:r w:rsidR="00757D4A" w:rsidRPr="00486C8D">
        <w:rPr>
          <w:rFonts w:asciiTheme="majorBidi" w:eastAsiaTheme="minorHAnsi" w:hAnsiTheme="majorBidi" w:cstheme="majorBidi"/>
          <w:sz w:val="26"/>
          <w:szCs w:val="26"/>
        </w:rPr>
        <w:t xml:space="preserve">the 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construction </w:t>
      </w:r>
      <w:r w:rsidRPr="00486C8D">
        <w:rPr>
          <w:rFonts w:asciiTheme="majorBidi" w:hAnsiTheme="majorBidi" w:cstheme="majorBidi"/>
          <w:sz w:val="26"/>
          <w:szCs w:val="26"/>
        </w:rPr>
        <w:t>activity, which increased by 2.3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>%, while the agricultural activity witnessed a decrease of 2.6%.</w:t>
      </w:r>
    </w:p>
    <w:p w:rsidR="0041119C" w:rsidRPr="00486C8D" w:rsidRDefault="0041119C" w:rsidP="00486C8D">
      <w:pPr>
        <w:pStyle w:val="Title"/>
        <w:bidi w:val="0"/>
        <w:spacing w:line="276" w:lineRule="auto"/>
        <w:jc w:val="both"/>
        <w:rPr>
          <w:rFonts w:asciiTheme="majorBidi" w:hAnsiTheme="majorBidi" w:cstheme="majorBidi"/>
          <w:b w:val="0"/>
          <w:bCs w:val="0"/>
          <w:sz w:val="16"/>
          <w:szCs w:val="16"/>
          <w:rtl/>
        </w:rPr>
      </w:pPr>
    </w:p>
    <w:p w:rsidR="007A2E56" w:rsidRPr="00486C8D" w:rsidRDefault="002917A1" w:rsidP="00486C8D">
      <w:pPr>
        <w:pStyle w:val="Title"/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486C8D">
        <w:rPr>
          <w:rFonts w:asciiTheme="majorBidi" w:hAnsiTheme="majorBidi" w:cstheme="majorBidi"/>
          <w:sz w:val="28"/>
          <w:szCs w:val="28"/>
        </w:rPr>
        <w:t>An increasing</w:t>
      </w:r>
      <w:r w:rsidR="007A2E56" w:rsidRPr="00486C8D">
        <w:rPr>
          <w:rFonts w:asciiTheme="majorBidi" w:hAnsiTheme="majorBidi" w:cstheme="majorBidi"/>
          <w:sz w:val="28"/>
          <w:szCs w:val="28"/>
        </w:rPr>
        <w:t xml:space="preserve"> number of employees, and </w:t>
      </w:r>
      <w:r w:rsidR="00D76BAA" w:rsidRPr="00486C8D">
        <w:rPr>
          <w:rFonts w:asciiTheme="majorBidi" w:hAnsiTheme="majorBidi" w:cstheme="majorBidi"/>
          <w:sz w:val="28"/>
          <w:szCs w:val="28"/>
        </w:rPr>
        <w:t xml:space="preserve">a </w:t>
      </w:r>
      <w:r w:rsidR="007A2E56" w:rsidRPr="00486C8D">
        <w:rPr>
          <w:rFonts w:asciiTheme="majorBidi" w:hAnsiTheme="majorBidi" w:cstheme="majorBidi"/>
          <w:sz w:val="28"/>
          <w:szCs w:val="28"/>
        </w:rPr>
        <w:t xml:space="preserve">decrease </w:t>
      </w:r>
      <w:r w:rsidR="00757D4A" w:rsidRPr="00486C8D">
        <w:rPr>
          <w:rFonts w:asciiTheme="majorBidi" w:hAnsiTheme="majorBidi" w:cstheme="majorBidi"/>
          <w:sz w:val="28"/>
          <w:szCs w:val="28"/>
        </w:rPr>
        <w:t>in</w:t>
      </w:r>
      <w:r w:rsidR="007A2E56" w:rsidRPr="00486C8D">
        <w:rPr>
          <w:rFonts w:asciiTheme="majorBidi" w:hAnsiTheme="majorBidi" w:cstheme="majorBidi"/>
          <w:sz w:val="28"/>
          <w:szCs w:val="28"/>
        </w:rPr>
        <w:t xml:space="preserve"> unemployment </w:t>
      </w:r>
      <w:r w:rsidR="00AF7678" w:rsidRPr="00486C8D">
        <w:rPr>
          <w:rFonts w:asciiTheme="majorBidi" w:hAnsiTheme="majorBidi" w:cstheme="majorBidi"/>
          <w:sz w:val="28"/>
          <w:szCs w:val="28"/>
        </w:rPr>
        <w:t>rate</w:t>
      </w:r>
    </w:p>
    <w:p w:rsidR="007A2E56" w:rsidRPr="00486C8D" w:rsidRDefault="007A2E56" w:rsidP="00486C8D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ajorBidi" w:eastAsiaTheme="minorHAnsi" w:hAnsiTheme="majorBidi" w:cstheme="majorBidi"/>
          <w:sz w:val="26"/>
          <w:szCs w:val="26"/>
          <w:rtl/>
        </w:rPr>
      </w:pP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The year 2022 also witnessed a continued recovery in the labor market, as the total number of employees increased by 7.6% compared to 2021. Despite </w:t>
      </w:r>
      <w:r w:rsidR="002917A1" w:rsidRPr="00486C8D">
        <w:rPr>
          <w:rFonts w:asciiTheme="majorBidi" w:eastAsiaTheme="minorHAnsi" w:hAnsiTheme="majorBidi" w:cstheme="majorBidi"/>
          <w:sz w:val="26"/>
          <w:szCs w:val="26"/>
        </w:rPr>
        <w:t xml:space="preserve">in 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the increase </w:t>
      </w:r>
      <w:r w:rsidR="002F4782" w:rsidRPr="00486C8D">
        <w:rPr>
          <w:rFonts w:asciiTheme="majorBidi" w:eastAsiaTheme="minorHAnsi" w:hAnsiTheme="majorBidi" w:cstheme="majorBidi"/>
          <w:sz w:val="26"/>
          <w:szCs w:val="26"/>
        </w:rPr>
        <w:t>of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the number of employees</w:t>
      </w:r>
      <w:r w:rsidR="00757D4A" w:rsidRPr="00486C8D">
        <w:rPr>
          <w:rFonts w:asciiTheme="majorBidi" w:eastAsiaTheme="minorHAnsi" w:hAnsiTheme="majorBidi" w:cstheme="majorBidi"/>
          <w:sz w:val="26"/>
          <w:szCs w:val="26"/>
        </w:rPr>
        <w:t>; hence,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the relative improvement in the level of economic activity contributed to reducing the unemployment rate during the year 2022 to 25.7%. </w:t>
      </w:r>
      <w:proofErr w:type="gramStart"/>
      <w:r w:rsidRPr="00486C8D">
        <w:rPr>
          <w:rFonts w:asciiTheme="majorBidi" w:eastAsiaTheme="minorHAnsi" w:hAnsiTheme="majorBidi" w:cstheme="majorBidi"/>
          <w:sz w:val="26"/>
          <w:szCs w:val="26"/>
        </w:rPr>
        <w:t>compared</w:t>
      </w:r>
      <w:proofErr w:type="gramEnd"/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to 27.6% in 2021.</w:t>
      </w:r>
    </w:p>
    <w:p w:rsidR="00902140" w:rsidRPr="00486C8D" w:rsidRDefault="00902140" w:rsidP="00486C8D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ajorBidi" w:eastAsiaTheme="minorHAnsi" w:hAnsiTheme="majorBidi" w:cstheme="majorBidi"/>
          <w:b/>
          <w:bCs/>
          <w:sz w:val="16"/>
          <w:szCs w:val="16"/>
        </w:rPr>
      </w:pPr>
    </w:p>
    <w:p w:rsidR="00D76BAA" w:rsidRPr="00486C8D" w:rsidRDefault="00D76BAA" w:rsidP="00486C8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A rise in the trade balance deficit, </w:t>
      </w:r>
      <w:r w:rsidR="0063388F"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an increase in the volume of trade exchange with the outside world </w:t>
      </w:r>
    </w:p>
    <w:p w:rsidR="00EF392A" w:rsidRPr="00486C8D" w:rsidRDefault="00EF392A" w:rsidP="00486C8D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ajorBidi" w:eastAsiaTheme="minorHAnsi" w:hAnsiTheme="majorBidi" w:cstheme="majorBidi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In terms of the foreign trade movement for Palestine, the preliminary estimates indicated an increase in the value of exports by 7.3% compared to an increase </w:t>
      </w:r>
      <w:r w:rsidR="006717DC" w:rsidRPr="00486C8D">
        <w:rPr>
          <w:rFonts w:asciiTheme="majorBidi" w:eastAsiaTheme="minorHAnsi" w:hAnsiTheme="majorBidi" w:cstheme="majorBidi"/>
          <w:sz w:val="26"/>
          <w:szCs w:val="26"/>
        </w:rPr>
        <w:t xml:space="preserve">in 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the value of imports by 16.9%, </w:t>
      </w:r>
      <w:r w:rsidR="0063388F" w:rsidRPr="00486C8D">
        <w:rPr>
          <w:rFonts w:asciiTheme="majorBidi" w:eastAsiaTheme="minorHAnsi" w:hAnsiTheme="majorBidi" w:cstheme="majorBidi"/>
          <w:sz w:val="26"/>
          <w:szCs w:val="26"/>
        </w:rPr>
        <w:t>which</w:t>
      </w:r>
      <w:r w:rsidRPr="00486C8D">
        <w:rPr>
          <w:rFonts w:asciiTheme="majorBidi" w:eastAsiaTheme="minorHAnsi" w:hAnsiTheme="majorBidi" w:cstheme="majorBidi"/>
          <w:sz w:val="26"/>
          <w:szCs w:val="26"/>
        </w:rPr>
        <w:t xml:space="preserve"> led to a rise in the trade balance deficit by 21.7% compared to the previous year.</w:t>
      </w:r>
    </w:p>
    <w:p w:rsidR="00486C8D" w:rsidRPr="00486C8D" w:rsidRDefault="00486C8D" w:rsidP="00486C8D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600283" w:rsidRPr="00486C8D" w:rsidRDefault="00600283" w:rsidP="00486C8D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86C8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An increase </w:t>
      </w:r>
      <w:r w:rsidR="006717DC"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consumer </w:t>
      </w:r>
      <w:r w:rsidR="00E5534D" w:rsidRPr="00486C8D">
        <w:rPr>
          <w:rFonts w:asciiTheme="majorBidi" w:hAnsiTheme="majorBidi" w:cstheme="majorBidi"/>
          <w:b/>
          <w:bCs/>
          <w:sz w:val="28"/>
          <w:szCs w:val="28"/>
        </w:rPr>
        <w:t xml:space="preserve">prices </w:t>
      </w:r>
    </w:p>
    <w:p w:rsidR="00EF392A" w:rsidRPr="00486C8D" w:rsidRDefault="00EF392A" w:rsidP="00486C8D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86C8D">
        <w:rPr>
          <w:rFonts w:asciiTheme="majorBidi" w:hAnsiTheme="majorBidi" w:cstheme="majorBidi"/>
          <w:sz w:val="26"/>
          <w:szCs w:val="26"/>
        </w:rPr>
        <w:t xml:space="preserve">Inflationary pressures and global price increases </w:t>
      </w:r>
      <w:proofErr w:type="gramStart"/>
      <w:r w:rsidRPr="00486C8D">
        <w:rPr>
          <w:rFonts w:asciiTheme="majorBidi" w:hAnsiTheme="majorBidi" w:cstheme="majorBidi"/>
          <w:sz w:val="26"/>
          <w:szCs w:val="26"/>
        </w:rPr>
        <w:t>were gradually reflected</w:t>
      </w:r>
      <w:proofErr w:type="gramEnd"/>
      <w:r w:rsidRPr="00486C8D">
        <w:rPr>
          <w:rFonts w:asciiTheme="majorBidi" w:hAnsiTheme="majorBidi" w:cstheme="majorBidi"/>
          <w:sz w:val="26"/>
          <w:szCs w:val="26"/>
        </w:rPr>
        <w:t xml:space="preserve"> in the level of domestic prices, especially since Palestine imports most of its consumption of goods and services from abroad, which caused a rise in the general</w:t>
      </w:r>
      <w:r w:rsidR="00B13BD1" w:rsidRPr="00486C8D">
        <w:rPr>
          <w:rFonts w:asciiTheme="majorBidi" w:hAnsiTheme="majorBidi" w:cstheme="majorBidi"/>
          <w:sz w:val="26"/>
          <w:szCs w:val="26"/>
        </w:rPr>
        <w:t xml:space="preserve"> level of prices throughout </w:t>
      </w:r>
      <w:r w:rsidRPr="00486C8D">
        <w:rPr>
          <w:rFonts w:asciiTheme="majorBidi" w:hAnsiTheme="majorBidi" w:cstheme="majorBidi"/>
          <w:sz w:val="26"/>
          <w:szCs w:val="26"/>
        </w:rPr>
        <w:t>2022, and the inflation rate in Palestine reached about 3.8%</w:t>
      </w:r>
      <w:r w:rsidR="00080EBD" w:rsidRPr="00486C8D">
        <w:rPr>
          <w:rFonts w:asciiTheme="majorBidi" w:hAnsiTheme="majorBidi" w:cstheme="majorBidi"/>
          <w:sz w:val="26"/>
          <w:szCs w:val="26"/>
        </w:rPr>
        <w:t xml:space="preserve"> compared to the previous year. </w:t>
      </w:r>
      <w:r w:rsidRPr="00486C8D">
        <w:rPr>
          <w:rFonts w:asciiTheme="majorBidi" w:hAnsiTheme="majorBidi" w:cstheme="majorBidi"/>
          <w:sz w:val="26"/>
          <w:szCs w:val="26"/>
        </w:rPr>
        <w:t>This is the highest rate in nearly ten years.</w:t>
      </w:r>
    </w:p>
    <w:p w:rsidR="00600283" w:rsidRPr="00486C8D" w:rsidRDefault="00600283" w:rsidP="00486C8D">
      <w:pPr>
        <w:pStyle w:val="Title"/>
        <w:bidi w:val="0"/>
        <w:spacing w:line="276" w:lineRule="auto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23742F" w:rsidRPr="00486C8D" w:rsidRDefault="00600283" w:rsidP="00486C8D">
      <w:pPr>
        <w:pStyle w:val="Normal1"/>
        <w:bidi/>
        <w:spacing w:before="120" w:line="240" w:lineRule="auto"/>
        <w:jc w:val="center"/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</w:pPr>
      <w:r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>Expectations of a slowdown in the growth</w:t>
      </w:r>
      <w:r w:rsidR="0023742F"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 xml:space="preserve"> rate of the </w:t>
      </w:r>
      <w:r w:rsidR="00B13BD1"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>e</w:t>
      </w:r>
      <w:r w:rsidR="0023742F"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>conomic activity in 2023 for the second year</w:t>
      </w:r>
      <w:r w:rsidR="00B13BD1"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>,</w:t>
      </w:r>
      <w:r w:rsidR="0023742F" w:rsidRPr="00486C8D">
        <w:rPr>
          <w:rFonts w:asciiTheme="majorBidi" w:eastAsiaTheme="minorHAnsi" w:hAnsiTheme="majorBidi" w:cstheme="majorBidi"/>
          <w:b/>
          <w:bCs/>
          <w:color w:val="auto"/>
          <w:sz w:val="28"/>
          <w:szCs w:val="28"/>
        </w:rPr>
        <w:t xml:space="preserve"> respectively</w:t>
      </w:r>
    </w:p>
    <w:p w:rsidR="002810AD" w:rsidRPr="00486C8D" w:rsidRDefault="002810AD" w:rsidP="00486C8D">
      <w:pPr>
        <w:pStyle w:val="Normal1"/>
        <w:spacing w:before="120" w:line="240" w:lineRule="auto"/>
        <w:jc w:val="center"/>
        <w:rPr>
          <w:rFonts w:asciiTheme="majorBidi" w:eastAsiaTheme="minorHAnsi" w:hAnsiTheme="majorBidi" w:cstheme="majorBidi"/>
          <w:color w:val="auto"/>
          <w:sz w:val="26"/>
          <w:szCs w:val="26"/>
        </w:rPr>
      </w:pPr>
    </w:p>
    <w:p w:rsidR="00B8180F" w:rsidRPr="00486C8D" w:rsidRDefault="00C114F5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Palestine Monetary Authority (PMA) and the Palestinian Central Bureau of Statistics (PCBS) also issued two reports on the economic forecasts for 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2023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that are now available on PCBS and PMA websites. </w:t>
      </w:r>
      <w:proofErr w:type="gramStart"/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Accordingly, those reports forecasted the main indicators of the Palestinian economy for 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2023,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b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ased on a group of factors and assumptions, which were included in the baseline scenario,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where its 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impact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is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expected to be reflected on the most important indicators in various sectors (the real sector, the financial sector, and the external sector)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,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e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specially in light of the continuing wave of global inflation, the tightening of monetary conditions, and the exacerbation of problems related to supply chains,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specifically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primary and basic commodities, as a result of the</w:t>
      </w:r>
      <w:r w:rsidR="00671070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continuation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</w:t>
      </w:r>
      <w:r w:rsidR="00671070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of the </w:t>
      </w:r>
      <w:r w:rsidR="00B13BD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Ukrainian- Russian war</w:t>
      </w:r>
      <w:r w:rsidR="00B8180F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.</w:t>
      </w:r>
      <w:proofErr w:type="gramEnd"/>
    </w:p>
    <w:p w:rsidR="006717DC" w:rsidRPr="00486C8D" w:rsidRDefault="006717D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16"/>
          <w:szCs w:val="16"/>
        </w:rPr>
      </w:pPr>
    </w:p>
    <w:p w:rsidR="00AB38BC" w:rsidRPr="00486C8D" w:rsidRDefault="00AB38B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The results of these forecasts indicate the continued slowdown in the performance of the Palestinian economy for the second year </w:t>
      </w:r>
      <w:r w:rsidR="00CA2F9A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in a row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, driven by the increasing of </w:t>
      </w:r>
      <w:r w:rsidR="00BB7E40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the 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uncertainty resulting from the government's financial situation, the noticeable rise in domestic price levels, and the decline in the purcha</w:t>
      </w:r>
      <w:r w:rsidR="007A4EF0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sing power of per capita income.</w:t>
      </w:r>
    </w:p>
    <w:p w:rsidR="006717DC" w:rsidRPr="00486C8D" w:rsidRDefault="006717D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16"/>
          <w:szCs w:val="16"/>
        </w:rPr>
      </w:pPr>
    </w:p>
    <w:p w:rsidR="00AB38BC" w:rsidRPr="00486C8D" w:rsidRDefault="00AB38B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Based on these assumptions, forecasts indicate the possibility of the Palestinian economy achieving a growth rate of about 2.5% during the year 2023, compared to </w:t>
      </w:r>
      <w:r w:rsidR="007B5A3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estimated 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growth </w:t>
      </w:r>
      <w:r w:rsidR="00385F0A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of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about 3.6% during the year 2022, driven by the growth of </w:t>
      </w:r>
      <w:r w:rsidR="007B5A31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consumption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and investment and exports</w:t>
      </w:r>
      <w:r w:rsidR="002810AD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expenditure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, and the improvement in the </w:t>
      </w:r>
      <w:r w:rsidR="002810AD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value 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added of most economic activities.</w:t>
      </w:r>
    </w:p>
    <w:p w:rsidR="00486C8D" w:rsidRDefault="00486C8D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</w:p>
    <w:p w:rsidR="00AB38BC" w:rsidRPr="00486C8D" w:rsidRDefault="00AB38B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This performance </w:t>
      </w:r>
      <w:proofErr w:type="gramStart"/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is expected to be accompanied</w:t>
      </w:r>
      <w:proofErr w:type="gramEnd"/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by a slight decrease i</w:t>
      </w:r>
      <w:r w:rsidR="000163AB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n unemployment rates, to 25.5% 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compared to 25.7% in 2022, with the per capita income level remaining unchanged.</w:t>
      </w:r>
    </w:p>
    <w:p w:rsidR="00AB38BC" w:rsidRPr="00486C8D" w:rsidRDefault="00AB38BC" w:rsidP="00486C8D">
      <w:pPr>
        <w:pStyle w:val="Normal1"/>
        <w:spacing w:before="120" w:line="240" w:lineRule="auto"/>
        <w:jc w:val="both"/>
        <w:rPr>
          <w:rFonts w:asciiTheme="majorBidi" w:eastAsiaTheme="minorHAnsi" w:hAnsiTheme="majorBidi" w:cstheme="majorBidi"/>
          <w:color w:val="auto"/>
          <w:sz w:val="26"/>
          <w:szCs w:val="26"/>
        </w:rPr>
      </w:pPr>
      <w:proofErr w:type="gramStart"/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In view of the fact that the environment in which the Palestinian economy operates involves a great deal of risk and uncertainty, these forecasts have included an analysis of potential risks </w:t>
      </w:r>
      <w:r w:rsidR="000B5B15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>of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varying degrees (the optimistic scenario and the pessimistic scenario), which, if they occur, are expected to have positive or negative repercussions</w:t>
      </w:r>
      <w:r w:rsidR="002810AD"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on the</w:t>
      </w:r>
      <w:r w:rsidRPr="00486C8D">
        <w:rPr>
          <w:rFonts w:asciiTheme="majorBidi" w:eastAsiaTheme="minorHAnsi" w:hAnsiTheme="majorBidi" w:cstheme="majorBidi"/>
          <w:color w:val="auto"/>
          <w:sz w:val="26"/>
          <w:szCs w:val="26"/>
        </w:rPr>
        <w:t xml:space="preserve"> economic performance in the near term.</w:t>
      </w:r>
      <w:proofErr w:type="gramEnd"/>
    </w:p>
    <w:p w:rsidR="002810AD" w:rsidRDefault="002810AD" w:rsidP="002810AD">
      <w:pPr>
        <w:pStyle w:val="BodyText"/>
        <w:bidi w:val="0"/>
        <w:jc w:val="left"/>
        <w:rPr>
          <w:rFonts w:asciiTheme="majorBidi" w:hAnsiTheme="majorBidi" w:cstheme="majorBidi"/>
          <w:b/>
          <w:bCs/>
        </w:rPr>
      </w:pPr>
    </w:p>
    <w:p w:rsidR="00486C8D" w:rsidRDefault="00486C8D" w:rsidP="00486C8D">
      <w:pPr>
        <w:pStyle w:val="BodyText"/>
        <w:bidi w:val="0"/>
        <w:jc w:val="left"/>
        <w:rPr>
          <w:rFonts w:asciiTheme="majorBidi" w:hAnsiTheme="majorBidi" w:cstheme="majorBidi"/>
          <w:b/>
          <w:bCs/>
        </w:rPr>
      </w:pPr>
    </w:p>
    <w:p w:rsidR="00486C8D" w:rsidRDefault="00486C8D" w:rsidP="00486C8D">
      <w:pPr>
        <w:pStyle w:val="BodyText"/>
        <w:bidi w:val="0"/>
        <w:jc w:val="left"/>
        <w:rPr>
          <w:rFonts w:asciiTheme="majorBidi" w:hAnsiTheme="majorBidi" w:cstheme="majorBidi"/>
          <w:b/>
          <w:bCs/>
        </w:rPr>
      </w:pPr>
    </w:p>
    <w:p w:rsidR="00486C8D" w:rsidRPr="0087527C" w:rsidRDefault="00486C8D" w:rsidP="00486C8D">
      <w:pPr>
        <w:pStyle w:val="BodyText"/>
        <w:bidi w:val="0"/>
        <w:jc w:val="left"/>
        <w:rPr>
          <w:rFonts w:asciiTheme="majorBidi" w:hAnsiTheme="majorBidi" w:cstheme="majorBidi"/>
          <w:b/>
          <w:bCs/>
        </w:rPr>
      </w:pPr>
    </w:p>
    <w:p w:rsidR="00161219" w:rsidRPr="0087527C" w:rsidRDefault="00161219" w:rsidP="006717DC">
      <w:pPr>
        <w:ind w:right="-993"/>
        <w:rPr>
          <w:rFonts w:ascii="Simplified Arabic" w:hAnsi="Simplified Arabic" w:cs="Simplified Arabic"/>
          <w:sz w:val="20"/>
          <w:szCs w:val="20"/>
          <w:rtl/>
        </w:rPr>
      </w:pPr>
    </w:p>
    <w:sectPr w:rsidR="00161219" w:rsidRPr="0087527C" w:rsidSect="00486C8D">
      <w:footerReference w:type="even" r:id="rId8"/>
      <w:footerReference w:type="default" r:id="rId9"/>
      <w:pgSz w:w="11906" w:h="16838"/>
      <w:pgMar w:top="1134" w:right="1134" w:bottom="1134" w:left="1134" w:header="709" w:footer="54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58" w:rsidRDefault="00574058">
      <w:r>
        <w:separator/>
      </w:r>
    </w:p>
  </w:endnote>
  <w:endnote w:type="continuationSeparator" w:id="0">
    <w:p w:rsidR="00574058" w:rsidRDefault="005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9D" w:rsidRDefault="0018656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F779D" w:rsidRDefault="00EF779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9D" w:rsidRDefault="0018656E">
    <w:pPr>
      <w:pStyle w:val="Footer"/>
      <w:framePr w:wrap="around" w:vAnchor="text" w:hAnchor="margin" w:xAlign="center" w:y="1"/>
      <w:jc w:val="center"/>
      <w:rPr>
        <w:rStyle w:val="PageNumber"/>
        <w:rtl/>
      </w:rPr>
    </w:pPr>
    <w:r>
      <w:rPr>
        <w:rStyle w:val="PageNumber"/>
        <w:rtl/>
      </w:rPr>
      <w:fldChar w:fldCharType="begin"/>
    </w:r>
    <w:r w:rsidR="00EF779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02C5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F779D" w:rsidRDefault="00EF779D">
    <w:pPr>
      <w:pStyle w:val="Footer"/>
      <w:framePr w:wrap="around" w:vAnchor="text" w:hAnchor="margin" w:xAlign="center" w:y="1"/>
      <w:rPr>
        <w:rStyle w:val="PageNumber"/>
        <w:rtl/>
      </w:rPr>
    </w:pPr>
  </w:p>
  <w:p w:rsidR="00EF779D" w:rsidRDefault="00EF779D" w:rsidP="002772A6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58" w:rsidRDefault="00574058">
      <w:r>
        <w:separator/>
      </w:r>
    </w:p>
  </w:footnote>
  <w:footnote w:type="continuationSeparator" w:id="0">
    <w:p w:rsidR="00574058" w:rsidRDefault="005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93F"/>
    <w:multiLevelType w:val="hybridMultilevel"/>
    <w:tmpl w:val="7588568A"/>
    <w:lvl w:ilvl="0" w:tplc="19A07A5A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E14"/>
    <w:multiLevelType w:val="hybridMultilevel"/>
    <w:tmpl w:val="6B92519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 w15:restartNumberingAfterBreak="0">
    <w:nsid w:val="0869572E"/>
    <w:multiLevelType w:val="hybridMultilevel"/>
    <w:tmpl w:val="AB902A5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1063BCD"/>
    <w:multiLevelType w:val="hybridMultilevel"/>
    <w:tmpl w:val="A9103FD0"/>
    <w:lvl w:ilvl="0" w:tplc="6B702D34">
      <w:start w:val="1"/>
      <w:numFmt w:val="bullet"/>
      <w:lvlText w:val=""/>
      <w:lvlJc w:val="left"/>
      <w:pPr>
        <w:tabs>
          <w:tab w:val="num" w:pos="1440"/>
        </w:tabs>
        <w:ind w:left="1361" w:right="136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29E0C8CE">
      <w:start w:val="1"/>
      <w:numFmt w:val="bullet"/>
      <w:lvlText w:val="­"/>
      <w:lvlJc w:val="left"/>
      <w:pPr>
        <w:tabs>
          <w:tab w:val="num" w:pos="1440"/>
        </w:tabs>
        <w:ind w:left="1437" w:right="1437" w:hanging="357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11982266"/>
    <w:multiLevelType w:val="hybridMultilevel"/>
    <w:tmpl w:val="CC7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27F2D"/>
    <w:multiLevelType w:val="hybridMultilevel"/>
    <w:tmpl w:val="56988FF4"/>
    <w:lvl w:ilvl="0" w:tplc="B4BC371A">
      <w:start w:val="1"/>
      <w:numFmt w:val="bullet"/>
      <w:lvlText w:val="­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20"/>
        </w:tabs>
        <w:ind w:left="1220" w:right="12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940"/>
        </w:tabs>
        <w:ind w:left="1940" w:right="19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660"/>
        </w:tabs>
        <w:ind w:left="2660" w:right="26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80"/>
        </w:tabs>
        <w:ind w:left="3380" w:right="33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00"/>
        </w:tabs>
        <w:ind w:left="4100" w:right="41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20"/>
        </w:tabs>
        <w:ind w:left="4820" w:right="48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540"/>
        </w:tabs>
        <w:ind w:left="5540" w:right="55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260"/>
        </w:tabs>
        <w:ind w:left="6260" w:right="6260" w:hanging="360"/>
      </w:pPr>
      <w:rPr>
        <w:rFonts w:ascii="Wingdings" w:hAnsi="Wingdings" w:hint="default"/>
      </w:rPr>
    </w:lvl>
  </w:abstractNum>
  <w:abstractNum w:abstractNumId="8" w15:restartNumberingAfterBreak="0">
    <w:nsid w:val="15C84C82"/>
    <w:multiLevelType w:val="hybridMultilevel"/>
    <w:tmpl w:val="55D89B46"/>
    <w:lvl w:ilvl="0" w:tplc="16369DAC">
      <w:start w:val="4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16CC5847"/>
    <w:multiLevelType w:val="hybridMultilevel"/>
    <w:tmpl w:val="D4D0DC5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17166536"/>
    <w:multiLevelType w:val="hybridMultilevel"/>
    <w:tmpl w:val="E4E4ACB0"/>
    <w:lvl w:ilvl="0" w:tplc="341457AC">
      <w:start w:val="12"/>
      <w:numFmt w:val="bullet"/>
      <w:lvlText w:val=""/>
      <w:lvlJc w:val="left"/>
      <w:pPr>
        <w:tabs>
          <w:tab w:val="num" w:pos="26"/>
        </w:tabs>
        <w:ind w:left="26" w:right="26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746"/>
        </w:tabs>
        <w:ind w:left="746" w:right="74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186"/>
        </w:tabs>
        <w:ind w:left="2186" w:right="218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906"/>
        </w:tabs>
        <w:ind w:left="2906" w:right="290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626"/>
        </w:tabs>
        <w:ind w:left="3626" w:right="362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346"/>
        </w:tabs>
        <w:ind w:left="4346" w:right="434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066"/>
        </w:tabs>
        <w:ind w:left="5066" w:right="506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786"/>
        </w:tabs>
        <w:ind w:left="5786" w:right="5786" w:hanging="360"/>
      </w:pPr>
      <w:rPr>
        <w:rFonts w:ascii="Wingdings" w:hAnsi="Wingdings" w:hint="default"/>
      </w:rPr>
    </w:lvl>
  </w:abstractNum>
  <w:abstractNum w:abstractNumId="11" w15:restartNumberingAfterBreak="0">
    <w:nsid w:val="194348C2"/>
    <w:multiLevelType w:val="hybridMultilevel"/>
    <w:tmpl w:val="22FECD1C"/>
    <w:lvl w:ilvl="0" w:tplc="CAE09E72">
      <w:start w:val="1"/>
      <w:numFmt w:val="decimal"/>
      <w:lvlText w:val="%1-"/>
      <w:lvlJc w:val="left"/>
      <w:pPr>
        <w:ind w:left="-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" w:hanging="360"/>
      </w:pPr>
    </w:lvl>
    <w:lvl w:ilvl="2" w:tplc="0809001B" w:tentative="1">
      <w:start w:val="1"/>
      <w:numFmt w:val="lowerRoman"/>
      <w:lvlText w:val="%3."/>
      <w:lvlJc w:val="right"/>
      <w:pPr>
        <w:ind w:left="1097" w:hanging="180"/>
      </w:pPr>
    </w:lvl>
    <w:lvl w:ilvl="3" w:tplc="0809000F" w:tentative="1">
      <w:start w:val="1"/>
      <w:numFmt w:val="decimal"/>
      <w:lvlText w:val="%4."/>
      <w:lvlJc w:val="left"/>
      <w:pPr>
        <w:ind w:left="1817" w:hanging="360"/>
      </w:pPr>
    </w:lvl>
    <w:lvl w:ilvl="4" w:tplc="08090019" w:tentative="1">
      <w:start w:val="1"/>
      <w:numFmt w:val="lowerLetter"/>
      <w:lvlText w:val="%5."/>
      <w:lvlJc w:val="left"/>
      <w:pPr>
        <w:ind w:left="2537" w:hanging="360"/>
      </w:pPr>
    </w:lvl>
    <w:lvl w:ilvl="5" w:tplc="0809001B" w:tentative="1">
      <w:start w:val="1"/>
      <w:numFmt w:val="lowerRoman"/>
      <w:lvlText w:val="%6."/>
      <w:lvlJc w:val="right"/>
      <w:pPr>
        <w:ind w:left="3257" w:hanging="180"/>
      </w:pPr>
    </w:lvl>
    <w:lvl w:ilvl="6" w:tplc="0809000F" w:tentative="1">
      <w:start w:val="1"/>
      <w:numFmt w:val="decimal"/>
      <w:lvlText w:val="%7."/>
      <w:lvlJc w:val="left"/>
      <w:pPr>
        <w:ind w:left="3977" w:hanging="360"/>
      </w:pPr>
    </w:lvl>
    <w:lvl w:ilvl="7" w:tplc="08090019" w:tentative="1">
      <w:start w:val="1"/>
      <w:numFmt w:val="lowerLetter"/>
      <w:lvlText w:val="%8."/>
      <w:lvlJc w:val="left"/>
      <w:pPr>
        <w:ind w:left="4697" w:hanging="360"/>
      </w:pPr>
    </w:lvl>
    <w:lvl w:ilvl="8" w:tplc="0809001B" w:tentative="1">
      <w:start w:val="1"/>
      <w:numFmt w:val="lowerRoman"/>
      <w:lvlText w:val="%9."/>
      <w:lvlJc w:val="right"/>
      <w:pPr>
        <w:ind w:left="5417" w:hanging="180"/>
      </w:pPr>
    </w:lvl>
  </w:abstractNum>
  <w:abstractNum w:abstractNumId="12" w15:restartNumberingAfterBreak="0">
    <w:nsid w:val="202F6D81"/>
    <w:multiLevelType w:val="hybridMultilevel"/>
    <w:tmpl w:val="5CCC6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15B47C9"/>
    <w:multiLevelType w:val="hybridMultilevel"/>
    <w:tmpl w:val="B9161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D63C5AA4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19C0C36"/>
    <w:multiLevelType w:val="hybridMultilevel"/>
    <w:tmpl w:val="0526F726"/>
    <w:lvl w:ilvl="0" w:tplc="DE9C8800">
      <w:start w:val="3"/>
      <w:numFmt w:val="bullet"/>
      <w:lvlText w:val=""/>
      <w:lvlJc w:val="left"/>
      <w:pPr>
        <w:ind w:left="7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1DD4CDE"/>
    <w:multiLevelType w:val="hybridMultilevel"/>
    <w:tmpl w:val="6C3C9B84"/>
    <w:lvl w:ilvl="0" w:tplc="6B702D34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</w:abstractNum>
  <w:abstractNum w:abstractNumId="16" w15:restartNumberingAfterBreak="0">
    <w:nsid w:val="29F66D8C"/>
    <w:multiLevelType w:val="singleLevel"/>
    <w:tmpl w:val="BD68D12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7" w15:restartNumberingAfterBreak="0">
    <w:nsid w:val="305604D4"/>
    <w:multiLevelType w:val="hybridMultilevel"/>
    <w:tmpl w:val="E11A3D6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8" w15:restartNumberingAfterBreak="0">
    <w:nsid w:val="32842863"/>
    <w:multiLevelType w:val="hybridMultilevel"/>
    <w:tmpl w:val="33FCCF6E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34B83698"/>
    <w:multiLevelType w:val="hybridMultilevel"/>
    <w:tmpl w:val="2CB8DC4A"/>
    <w:lvl w:ilvl="0" w:tplc="0E86838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399676A6"/>
    <w:multiLevelType w:val="hybridMultilevel"/>
    <w:tmpl w:val="0A84D3C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21" w15:restartNumberingAfterBreak="0">
    <w:nsid w:val="3C23430C"/>
    <w:multiLevelType w:val="hybridMultilevel"/>
    <w:tmpl w:val="AC5CF6D6"/>
    <w:lvl w:ilvl="0" w:tplc="04010001">
      <w:start w:val="1"/>
      <w:numFmt w:val="bullet"/>
      <w:lvlText w:val=""/>
      <w:lvlJc w:val="left"/>
      <w:pPr>
        <w:tabs>
          <w:tab w:val="num" w:pos="790"/>
        </w:tabs>
        <w:ind w:left="790" w:right="79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0"/>
        </w:tabs>
        <w:ind w:left="1510" w:right="151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0"/>
        </w:tabs>
        <w:ind w:left="2230" w:right="223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0"/>
        </w:tabs>
        <w:ind w:left="2950" w:right="295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0"/>
        </w:tabs>
        <w:ind w:left="3670" w:right="367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0"/>
        </w:tabs>
        <w:ind w:left="4390" w:right="439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0"/>
        </w:tabs>
        <w:ind w:left="5110" w:right="511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0"/>
        </w:tabs>
        <w:ind w:left="5830" w:right="583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0"/>
        </w:tabs>
        <w:ind w:left="6550" w:right="6550" w:hanging="360"/>
      </w:pPr>
      <w:rPr>
        <w:rFonts w:ascii="Wingdings" w:hAnsi="Wingdings" w:hint="default"/>
      </w:rPr>
    </w:lvl>
  </w:abstractNum>
  <w:abstractNum w:abstractNumId="22" w15:restartNumberingAfterBreak="0">
    <w:nsid w:val="3CA54660"/>
    <w:multiLevelType w:val="hybridMultilevel"/>
    <w:tmpl w:val="4D88A8B2"/>
    <w:lvl w:ilvl="0" w:tplc="AF8C011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404B4B99"/>
    <w:multiLevelType w:val="hybridMultilevel"/>
    <w:tmpl w:val="AA086390"/>
    <w:lvl w:ilvl="0" w:tplc="AA120726">
      <w:start w:val="76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8B4"/>
    <w:multiLevelType w:val="multilevel"/>
    <w:tmpl w:val="371A65DE"/>
    <w:lvl w:ilvl="0">
      <w:start w:val="3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26" w15:restartNumberingAfterBreak="0">
    <w:nsid w:val="450B7C08"/>
    <w:multiLevelType w:val="hybridMultilevel"/>
    <w:tmpl w:val="2FD44D9C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59654A2"/>
    <w:multiLevelType w:val="hybridMultilevel"/>
    <w:tmpl w:val="2DB259D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9615325"/>
    <w:multiLevelType w:val="hybridMultilevel"/>
    <w:tmpl w:val="FDC892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49C30B87"/>
    <w:multiLevelType w:val="singleLevel"/>
    <w:tmpl w:val="632E7420"/>
    <w:lvl w:ilvl="0">
      <w:start w:val="2"/>
      <w:numFmt w:val="chosung"/>
      <w:lvlText w:val="-"/>
      <w:lvlJc w:val="left"/>
      <w:pPr>
        <w:tabs>
          <w:tab w:val="num" w:pos="535"/>
        </w:tabs>
        <w:ind w:left="535" w:right="535" w:hanging="360"/>
      </w:pPr>
      <w:rPr>
        <w:rFonts w:cs="Times New Roman" w:hint="default"/>
        <w:sz w:val="24"/>
      </w:rPr>
    </w:lvl>
  </w:abstractNum>
  <w:abstractNum w:abstractNumId="30" w15:restartNumberingAfterBreak="0">
    <w:nsid w:val="4FC5066D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4C3B6A"/>
    <w:multiLevelType w:val="hybridMultilevel"/>
    <w:tmpl w:val="0AE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013E1"/>
    <w:multiLevelType w:val="hybridMultilevel"/>
    <w:tmpl w:val="8AE032FC"/>
    <w:lvl w:ilvl="0" w:tplc="0401000F">
      <w:start w:val="1"/>
      <w:numFmt w:val="decimal"/>
      <w:lvlText w:val="%1."/>
      <w:lvlJc w:val="left"/>
      <w:pPr>
        <w:tabs>
          <w:tab w:val="num" w:pos="846"/>
        </w:tabs>
        <w:ind w:left="846" w:right="846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566"/>
        </w:tabs>
        <w:ind w:left="1566" w:right="156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6"/>
        </w:tabs>
        <w:ind w:left="2286" w:right="228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6"/>
        </w:tabs>
        <w:ind w:left="3006" w:right="300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6"/>
        </w:tabs>
        <w:ind w:left="3726" w:right="372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6"/>
        </w:tabs>
        <w:ind w:left="4446" w:right="444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6"/>
        </w:tabs>
        <w:ind w:left="5166" w:right="516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6"/>
        </w:tabs>
        <w:ind w:left="5886" w:right="588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6"/>
        </w:tabs>
        <w:ind w:left="6606" w:right="6606" w:hanging="180"/>
      </w:pPr>
    </w:lvl>
  </w:abstractNum>
  <w:abstractNum w:abstractNumId="33" w15:restartNumberingAfterBreak="0">
    <w:nsid w:val="59A42147"/>
    <w:multiLevelType w:val="hybridMultilevel"/>
    <w:tmpl w:val="A95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F7AB5"/>
    <w:multiLevelType w:val="hybridMultilevel"/>
    <w:tmpl w:val="696CBC88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5" w15:restartNumberingAfterBreak="0">
    <w:nsid w:val="5D901F04"/>
    <w:multiLevelType w:val="hybridMultilevel"/>
    <w:tmpl w:val="1DCEF1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210BB"/>
    <w:multiLevelType w:val="hybridMultilevel"/>
    <w:tmpl w:val="1A64E266"/>
    <w:lvl w:ilvl="0" w:tplc="5A7CDD8C">
      <w:start w:val="1"/>
      <w:numFmt w:val="decimal"/>
      <w:lvlText w:val="%1."/>
      <w:lvlJc w:val="left"/>
      <w:pPr>
        <w:tabs>
          <w:tab w:val="num" w:pos="855"/>
        </w:tabs>
        <w:ind w:left="855" w:righ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1AA0E2A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907849"/>
    <w:multiLevelType w:val="multilevel"/>
    <w:tmpl w:val="99608C80"/>
    <w:lvl w:ilvl="0">
      <w:start w:val="2"/>
      <w:numFmt w:val="decimal"/>
      <w:lvlText w:val="%1"/>
      <w:lvlJc w:val="left"/>
      <w:pPr>
        <w:tabs>
          <w:tab w:val="num" w:pos="495"/>
        </w:tabs>
        <w:ind w:left="495" w:righ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39" w15:restartNumberingAfterBreak="0">
    <w:nsid w:val="64D756C2"/>
    <w:multiLevelType w:val="hybridMultilevel"/>
    <w:tmpl w:val="E8B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41A2D"/>
    <w:multiLevelType w:val="hybridMultilevel"/>
    <w:tmpl w:val="A9B4EA20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B4BC371A">
      <w:start w:val="1"/>
      <w:numFmt w:val="bullet"/>
      <w:lvlText w:val="­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 w15:restartNumberingAfterBreak="0">
    <w:nsid w:val="6FD8068D"/>
    <w:multiLevelType w:val="hybridMultilevel"/>
    <w:tmpl w:val="FD5C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B310F"/>
    <w:multiLevelType w:val="hybridMultilevel"/>
    <w:tmpl w:val="25823FC6"/>
    <w:lvl w:ilvl="0" w:tplc="76B6BF5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3" w15:restartNumberingAfterBreak="0">
    <w:nsid w:val="7D2E1EC2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>
    <w:abstractNumId w:val="27"/>
  </w:num>
  <w:num w:numId="2">
    <w:abstractNumId w:val="21"/>
  </w:num>
  <w:num w:numId="3">
    <w:abstractNumId w:val="8"/>
  </w:num>
  <w:num w:numId="4">
    <w:abstractNumId w:val="43"/>
  </w:num>
  <w:num w:numId="5">
    <w:abstractNumId w:val="16"/>
  </w:num>
  <w:num w:numId="6">
    <w:abstractNumId w:val="29"/>
  </w:num>
  <w:num w:numId="7">
    <w:abstractNumId w:val="38"/>
  </w:num>
  <w:num w:numId="8">
    <w:abstractNumId w:val="25"/>
  </w:num>
  <w:num w:numId="9">
    <w:abstractNumId w:val="5"/>
  </w:num>
  <w:num w:numId="10">
    <w:abstractNumId w:val="15"/>
  </w:num>
  <w:num w:numId="11">
    <w:abstractNumId w:val="40"/>
  </w:num>
  <w:num w:numId="12">
    <w:abstractNumId w:val="28"/>
  </w:num>
  <w:num w:numId="13">
    <w:abstractNumId w:val="7"/>
  </w:num>
  <w:num w:numId="14">
    <w:abstractNumId w:val="18"/>
  </w:num>
  <w:num w:numId="15">
    <w:abstractNumId w:val="36"/>
  </w:num>
  <w:num w:numId="16">
    <w:abstractNumId w:val="22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32"/>
  </w:num>
  <w:num w:numId="22">
    <w:abstractNumId w:val="26"/>
  </w:num>
  <w:num w:numId="23">
    <w:abstractNumId w:val="13"/>
  </w:num>
  <w:num w:numId="24">
    <w:abstractNumId w:val="42"/>
  </w:num>
  <w:num w:numId="25">
    <w:abstractNumId w:val="34"/>
  </w:num>
  <w:num w:numId="26">
    <w:abstractNumId w:val="9"/>
  </w:num>
  <w:num w:numId="27">
    <w:abstractNumId w:val="4"/>
  </w:num>
  <w:num w:numId="28">
    <w:abstractNumId w:val="2"/>
  </w:num>
  <w:num w:numId="29">
    <w:abstractNumId w:val="10"/>
  </w:num>
  <w:num w:numId="30">
    <w:abstractNumId w:val="33"/>
  </w:num>
  <w:num w:numId="31">
    <w:abstractNumId w:val="41"/>
  </w:num>
  <w:num w:numId="32">
    <w:abstractNumId w:val="0"/>
  </w:num>
  <w:num w:numId="33">
    <w:abstractNumId w:val="23"/>
  </w:num>
  <w:num w:numId="34">
    <w:abstractNumId w:val="14"/>
  </w:num>
  <w:num w:numId="35">
    <w:abstractNumId w:val="12"/>
  </w:num>
  <w:num w:numId="36">
    <w:abstractNumId w:val="37"/>
  </w:num>
  <w:num w:numId="37">
    <w:abstractNumId w:val="30"/>
  </w:num>
  <w:num w:numId="38">
    <w:abstractNumId w:val="24"/>
  </w:num>
  <w:num w:numId="39">
    <w:abstractNumId w:val="3"/>
  </w:num>
  <w:num w:numId="40">
    <w:abstractNumId w:val="6"/>
  </w:num>
  <w:num w:numId="41">
    <w:abstractNumId w:val="11"/>
  </w:num>
  <w:num w:numId="42">
    <w:abstractNumId w:val="39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NzAxNjezNLI0MrZU0lEKTi0uzszPAykwqgUAySSH0CwAAAA="/>
  </w:docVars>
  <w:rsids>
    <w:rsidRoot w:val="00265E1A"/>
    <w:rsid w:val="000010EE"/>
    <w:rsid w:val="000016C3"/>
    <w:rsid w:val="000025F6"/>
    <w:rsid w:val="000029E0"/>
    <w:rsid w:val="000032C2"/>
    <w:rsid w:val="00003758"/>
    <w:rsid w:val="00003C5A"/>
    <w:rsid w:val="00004EBE"/>
    <w:rsid w:val="000062CB"/>
    <w:rsid w:val="00006393"/>
    <w:rsid w:val="0000683C"/>
    <w:rsid w:val="00006B0D"/>
    <w:rsid w:val="00006D99"/>
    <w:rsid w:val="00010EE8"/>
    <w:rsid w:val="000111FB"/>
    <w:rsid w:val="00011403"/>
    <w:rsid w:val="000116DE"/>
    <w:rsid w:val="00011BF2"/>
    <w:rsid w:val="0001220E"/>
    <w:rsid w:val="00012A8E"/>
    <w:rsid w:val="00013731"/>
    <w:rsid w:val="00013B07"/>
    <w:rsid w:val="00014CBC"/>
    <w:rsid w:val="000152D0"/>
    <w:rsid w:val="00015497"/>
    <w:rsid w:val="000163AB"/>
    <w:rsid w:val="00017BBE"/>
    <w:rsid w:val="00020672"/>
    <w:rsid w:val="00020CB1"/>
    <w:rsid w:val="000214B1"/>
    <w:rsid w:val="00021CA9"/>
    <w:rsid w:val="0002232F"/>
    <w:rsid w:val="000235FD"/>
    <w:rsid w:val="00023956"/>
    <w:rsid w:val="000242DA"/>
    <w:rsid w:val="00024EDB"/>
    <w:rsid w:val="00025413"/>
    <w:rsid w:val="00025539"/>
    <w:rsid w:val="00025CF2"/>
    <w:rsid w:val="0002679D"/>
    <w:rsid w:val="0002780D"/>
    <w:rsid w:val="0002786C"/>
    <w:rsid w:val="000308D2"/>
    <w:rsid w:val="00031635"/>
    <w:rsid w:val="000323F3"/>
    <w:rsid w:val="000325DE"/>
    <w:rsid w:val="00032AA1"/>
    <w:rsid w:val="00032B43"/>
    <w:rsid w:val="00032F7C"/>
    <w:rsid w:val="00033848"/>
    <w:rsid w:val="00034331"/>
    <w:rsid w:val="00034450"/>
    <w:rsid w:val="00035610"/>
    <w:rsid w:val="00035D60"/>
    <w:rsid w:val="00035D77"/>
    <w:rsid w:val="000367E1"/>
    <w:rsid w:val="00040C4C"/>
    <w:rsid w:val="00040D25"/>
    <w:rsid w:val="000427C4"/>
    <w:rsid w:val="00042B02"/>
    <w:rsid w:val="00043A12"/>
    <w:rsid w:val="00043C12"/>
    <w:rsid w:val="0004417D"/>
    <w:rsid w:val="00044A39"/>
    <w:rsid w:val="00044CAB"/>
    <w:rsid w:val="000452C8"/>
    <w:rsid w:val="00045833"/>
    <w:rsid w:val="00045AE3"/>
    <w:rsid w:val="000468B6"/>
    <w:rsid w:val="00046A9D"/>
    <w:rsid w:val="00046B78"/>
    <w:rsid w:val="00046DAC"/>
    <w:rsid w:val="000472B8"/>
    <w:rsid w:val="00051C6B"/>
    <w:rsid w:val="000520A9"/>
    <w:rsid w:val="00054413"/>
    <w:rsid w:val="000545A4"/>
    <w:rsid w:val="00054992"/>
    <w:rsid w:val="0005544E"/>
    <w:rsid w:val="00055506"/>
    <w:rsid w:val="00055F4A"/>
    <w:rsid w:val="00056D45"/>
    <w:rsid w:val="00056E18"/>
    <w:rsid w:val="000571BC"/>
    <w:rsid w:val="0005779E"/>
    <w:rsid w:val="00057BB9"/>
    <w:rsid w:val="00061750"/>
    <w:rsid w:val="00061BD2"/>
    <w:rsid w:val="00061C82"/>
    <w:rsid w:val="0006245F"/>
    <w:rsid w:val="00063D31"/>
    <w:rsid w:val="00063F48"/>
    <w:rsid w:val="0006476D"/>
    <w:rsid w:val="000649EA"/>
    <w:rsid w:val="00064CEB"/>
    <w:rsid w:val="00065B9A"/>
    <w:rsid w:val="00065ED4"/>
    <w:rsid w:val="000673DE"/>
    <w:rsid w:val="00067616"/>
    <w:rsid w:val="00067D3B"/>
    <w:rsid w:val="0007064C"/>
    <w:rsid w:val="0007193B"/>
    <w:rsid w:val="00071B7A"/>
    <w:rsid w:val="000721E4"/>
    <w:rsid w:val="00072492"/>
    <w:rsid w:val="00072639"/>
    <w:rsid w:val="00072C8F"/>
    <w:rsid w:val="00072DF9"/>
    <w:rsid w:val="00072FDA"/>
    <w:rsid w:val="00073903"/>
    <w:rsid w:val="000742CE"/>
    <w:rsid w:val="00074708"/>
    <w:rsid w:val="000747FE"/>
    <w:rsid w:val="0007485F"/>
    <w:rsid w:val="00074F91"/>
    <w:rsid w:val="000758F2"/>
    <w:rsid w:val="0007648F"/>
    <w:rsid w:val="000774AC"/>
    <w:rsid w:val="000774DE"/>
    <w:rsid w:val="000776D5"/>
    <w:rsid w:val="00080DEF"/>
    <w:rsid w:val="00080EBD"/>
    <w:rsid w:val="0008174B"/>
    <w:rsid w:val="00081871"/>
    <w:rsid w:val="00081B88"/>
    <w:rsid w:val="00083CC4"/>
    <w:rsid w:val="00083D25"/>
    <w:rsid w:val="000843B0"/>
    <w:rsid w:val="00084531"/>
    <w:rsid w:val="00084765"/>
    <w:rsid w:val="000851C6"/>
    <w:rsid w:val="00085C26"/>
    <w:rsid w:val="00085C55"/>
    <w:rsid w:val="00085F24"/>
    <w:rsid w:val="000869FA"/>
    <w:rsid w:val="00086BD2"/>
    <w:rsid w:val="00086E41"/>
    <w:rsid w:val="0008739C"/>
    <w:rsid w:val="00087887"/>
    <w:rsid w:val="0009032D"/>
    <w:rsid w:val="00090338"/>
    <w:rsid w:val="000904CF"/>
    <w:rsid w:val="0009064D"/>
    <w:rsid w:val="0009065E"/>
    <w:rsid w:val="00091487"/>
    <w:rsid w:val="000920F8"/>
    <w:rsid w:val="00092536"/>
    <w:rsid w:val="00092851"/>
    <w:rsid w:val="0009435D"/>
    <w:rsid w:val="000943BD"/>
    <w:rsid w:val="0009472A"/>
    <w:rsid w:val="00095893"/>
    <w:rsid w:val="0009593F"/>
    <w:rsid w:val="00096464"/>
    <w:rsid w:val="00097863"/>
    <w:rsid w:val="0009791C"/>
    <w:rsid w:val="000A086E"/>
    <w:rsid w:val="000A0995"/>
    <w:rsid w:val="000A0E84"/>
    <w:rsid w:val="000A12B8"/>
    <w:rsid w:val="000A15E0"/>
    <w:rsid w:val="000A1760"/>
    <w:rsid w:val="000A2332"/>
    <w:rsid w:val="000A2ADD"/>
    <w:rsid w:val="000A2EF0"/>
    <w:rsid w:val="000A35B1"/>
    <w:rsid w:val="000A4616"/>
    <w:rsid w:val="000A4B62"/>
    <w:rsid w:val="000A5A95"/>
    <w:rsid w:val="000A5BA2"/>
    <w:rsid w:val="000A679F"/>
    <w:rsid w:val="000A7179"/>
    <w:rsid w:val="000A7986"/>
    <w:rsid w:val="000B0589"/>
    <w:rsid w:val="000B0D14"/>
    <w:rsid w:val="000B1F5F"/>
    <w:rsid w:val="000B229C"/>
    <w:rsid w:val="000B240A"/>
    <w:rsid w:val="000B330C"/>
    <w:rsid w:val="000B3543"/>
    <w:rsid w:val="000B36B1"/>
    <w:rsid w:val="000B3FA7"/>
    <w:rsid w:val="000B4B3C"/>
    <w:rsid w:val="000B52BE"/>
    <w:rsid w:val="000B5B15"/>
    <w:rsid w:val="000B6CC8"/>
    <w:rsid w:val="000B6E39"/>
    <w:rsid w:val="000B7238"/>
    <w:rsid w:val="000B7297"/>
    <w:rsid w:val="000C0BB9"/>
    <w:rsid w:val="000C1986"/>
    <w:rsid w:val="000C223B"/>
    <w:rsid w:val="000C2636"/>
    <w:rsid w:val="000C3562"/>
    <w:rsid w:val="000C4C97"/>
    <w:rsid w:val="000C501B"/>
    <w:rsid w:val="000C5B9F"/>
    <w:rsid w:val="000C67A5"/>
    <w:rsid w:val="000C6B61"/>
    <w:rsid w:val="000D0843"/>
    <w:rsid w:val="000D198C"/>
    <w:rsid w:val="000D1D31"/>
    <w:rsid w:val="000D1F26"/>
    <w:rsid w:val="000D25EA"/>
    <w:rsid w:val="000D2BF3"/>
    <w:rsid w:val="000D32C0"/>
    <w:rsid w:val="000D567A"/>
    <w:rsid w:val="000D5C3A"/>
    <w:rsid w:val="000D637F"/>
    <w:rsid w:val="000D63BE"/>
    <w:rsid w:val="000D6C53"/>
    <w:rsid w:val="000D7580"/>
    <w:rsid w:val="000D75D2"/>
    <w:rsid w:val="000D797C"/>
    <w:rsid w:val="000E10AC"/>
    <w:rsid w:val="000E11F7"/>
    <w:rsid w:val="000E1750"/>
    <w:rsid w:val="000E2082"/>
    <w:rsid w:val="000E2710"/>
    <w:rsid w:val="000E2C93"/>
    <w:rsid w:val="000E3661"/>
    <w:rsid w:val="000E4045"/>
    <w:rsid w:val="000E4153"/>
    <w:rsid w:val="000E4A96"/>
    <w:rsid w:val="000E4C66"/>
    <w:rsid w:val="000E4DE5"/>
    <w:rsid w:val="000E5446"/>
    <w:rsid w:val="000F0624"/>
    <w:rsid w:val="000F0791"/>
    <w:rsid w:val="000F2B6D"/>
    <w:rsid w:val="000F2C19"/>
    <w:rsid w:val="000F313C"/>
    <w:rsid w:val="000F3933"/>
    <w:rsid w:val="000F3947"/>
    <w:rsid w:val="000F3F8F"/>
    <w:rsid w:val="000F485B"/>
    <w:rsid w:val="000F5E5D"/>
    <w:rsid w:val="000F739C"/>
    <w:rsid w:val="000F7998"/>
    <w:rsid w:val="000F79E7"/>
    <w:rsid w:val="000F7D78"/>
    <w:rsid w:val="000F7F22"/>
    <w:rsid w:val="00101EF1"/>
    <w:rsid w:val="001021B8"/>
    <w:rsid w:val="00103148"/>
    <w:rsid w:val="0010320B"/>
    <w:rsid w:val="0010461A"/>
    <w:rsid w:val="00104A74"/>
    <w:rsid w:val="00106D72"/>
    <w:rsid w:val="001101C4"/>
    <w:rsid w:val="00110BAB"/>
    <w:rsid w:val="00112BF2"/>
    <w:rsid w:val="001131CE"/>
    <w:rsid w:val="00113259"/>
    <w:rsid w:val="00113560"/>
    <w:rsid w:val="00114017"/>
    <w:rsid w:val="001162FC"/>
    <w:rsid w:val="0011645A"/>
    <w:rsid w:val="00117115"/>
    <w:rsid w:val="0011769C"/>
    <w:rsid w:val="00117A8D"/>
    <w:rsid w:val="00117D76"/>
    <w:rsid w:val="00117DB3"/>
    <w:rsid w:val="00121464"/>
    <w:rsid w:val="00121C35"/>
    <w:rsid w:val="00121C80"/>
    <w:rsid w:val="00121FE8"/>
    <w:rsid w:val="001226FA"/>
    <w:rsid w:val="00122D9D"/>
    <w:rsid w:val="00122F78"/>
    <w:rsid w:val="00123BA9"/>
    <w:rsid w:val="00125DDE"/>
    <w:rsid w:val="00126B52"/>
    <w:rsid w:val="0012742E"/>
    <w:rsid w:val="00127E98"/>
    <w:rsid w:val="001310D1"/>
    <w:rsid w:val="00131263"/>
    <w:rsid w:val="00131671"/>
    <w:rsid w:val="001324C2"/>
    <w:rsid w:val="00132815"/>
    <w:rsid w:val="001328DD"/>
    <w:rsid w:val="00132BB3"/>
    <w:rsid w:val="00133D34"/>
    <w:rsid w:val="001342C0"/>
    <w:rsid w:val="00134389"/>
    <w:rsid w:val="00134915"/>
    <w:rsid w:val="00135541"/>
    <w:rsid w:val="00135820"/>
    <w:rsid w:val="00135ADD"/>
    <w:rsid w:val="00136762"/>
    <w:rsid w:val="00136B0A"/>
    <w:rsid w:val="00141128"/>
    <w:rsid w:val="001415A2"/>
    <w:rsid w:val="00142061"/>
    <w:rsid w:val="001422DC"/>
    <w:rsid w:val="00142F43"/>
    <w:rsid w:val="00143168"/>
    <w:rsid w:val="0014379B"/>
    <w:rsid w:val="00143A1E"/>
    <w:rsid w:val="00144772"/>
    <w:rsid w:val="001447DB"/>
    <w:rsid w:val="001478A9"/>
    <w:rsid w:val="00147F32"/>
    <w:rsid w:val="001503F2"/>
    <w:rsid w:val="001505AB"/>
    <w:rsid w:val="00150D7B"/>
    <w:rsid w:val="00150D88"/>
    <w:rsid w:val="00152903"/>
    <w:rsid w:val="00152D22"/>
    <w:rsid w:val="00152F5B"/>
    <w:rsid w:val="00153B55"/>
    <w:rsid w:val="00155521"/>
    <w:rsid w:val="00156507"/>
    <w:rsid w:val="00156DBB"/>
    <w:rsid w:val="00156ED6"/>
    <w:rsid w:val="00157093"/>
    <w:rsid w:val="00157C2B"/>
    <w:rsid w:val="00157C34"/>
    <w:rsid w:val="00160B89"/>
    <w:rsid w:val="00161219"/>
    <w:rsid w:val="0016161E"/>
    <w:rsid w:val="00161FB7"/>
    <w:rsid w:val="00164390"/>
    <w:rsid w:val="00164D10"/>
    <w:rsid w:val="00164F27"/>
    <w:rsid w:val="001658D8"/>
    <w:rsid w:val="00165F3F"/>
    <w:rsid w:val="00165FD2"/>
    <w:rsid w:val="00166BEE"/>
    <w:rsid w:val="00166C89"/>
    <w:rsid w:val="0016766F"/>
    <w:rsid w:val="00167C53"/>
    <w:rsid w:val="0017003D"/>
    <w:rsid w:val="00170872"/>
    <w:rsid w:val="00172174"/>
    <w:rsid w:val="001721EE"/>
    <w:rsid w:val="00172A37"/>
    <w:rsid w:val="00172AD1"/>
    <w:rsid w:val="00172E99"/>
    <w:rsid w:val="00173400"/>
    <w:rsid w:val="00173496"/>
    <w:rsid w:val="00173E33"/>
    <w:rsid w:val="001753AB"/>
    <w:rsid w:val="00175A91"/>
    <w:rsid w:val="00175DE0"/>
    <w:rsid w:val="0017664B"/>
    <w:rsid w:val="00176703"/>
    <w:rsid w:val="0017696C"/>
    <w:rsid w:val="001769D7"/>
    <w:rsid w:val="001773A5"/>
    <w:rsid w:val="00177900"/>
    <w:rsid w:val="00180578"/>
    <w:rsid w:val="00180801"/>
    <w:rsid w:val="00180B3C"/>
    <w:rsid w:val="00180C81"/>
    <w:rsid w:val="00180E52"/>
    <w:rsid w:val="0018154C"/>
    <w:rsid w:val="00181F8F"/>
    <w:rsid w:val="00182829"/>
    <w:rsid w:val="00182C7B"/>
    <w:rsid w:val="00182D68"/>
    <w:rsid w:val="00182F72"/>
    <w:rsid w:val="00183262"/>
    <w:rsid w:val="001836F2"/>
    <w:rsid w:val="001838A7"/>
    <w:rsid w:val="0018452B"/>
    <w:rsid w:val="001849DE"/>
    <w:rsid w:val="00184B0A"/>
    <w:rsid w:val="00184F4B"/>
    <w:rsid w:val="0018656E"/>
    <w:rsid w:val="00187B01"/>
    <w:rsid w:val="001909B4"/>
    <w:rsid w:val="00190DA4"/>
    <w:rsid w:val="00192CEC"/>
    <w:rsid w:val="00193B3E"/>
    <w:rsid w:val="00193E5F"/>
    <w:rsid w:val="00193EDA"/>
    <w:rsid w:val="00193F57"/>
    <w:rsid w:val="001944EC"/>
    <w:rsid w:val="0019453A"/>
    <w:rsid w:val="00195968"/>
    <w:rsid w:val="00197187"/>
    <w:rsid w:val="001979A2"/>
    <w:rsid w:val="001A010E"/>
    <w:rsid w:val="001A0B2F"/>
    <w:rsid w:val="001A201A"/>
    <w:rsid w:val="001A2F70"/>
    <w:rsid w:val="001A40E5"/>
    <w:rsid w:val="001A4786"/>
    <w:rsid w:val="001A4B9B"/>
    <w:rsid w:val="001A4D0F"/>
    <w:rsid w:val="001A6232"/>
    <w:rsid w:val="001A7050"/>
    <w:rsid w:val="001A7593"/>
    <w:rsid w:val="001A765B"/>
    <w:rsid w:val="001A788D"/>
    <w:rsid w:val="001A7C00"/>
    <w:rsid w:val="001B0219"/>
    <w:rsid w:val="001B2339"/>
    <w:rsid w:val="001B2CEA"/>
    <w:rsid w:val="001B3BC4"/>
    <w:rsid w:val="001B4665"/>
    <w:rsid w:val="001B4B97"/>
    <w:rsid w:val="001B4F4E"/>
    <w:rsid w:val="001B501C"/>
    <w:rsid w:val="001B538C"/>
    <w:rsid w:val="001B569F"/>
    <w:rsid w:val="001B5775"/>
    <w:rsid w:val="001B5D00"/>
    <w:rsid w:val="001B7478"/>
    <w:rsid w:val="001C0200"/>
    <w:rsid w:val="001C0279"/>
    <w:rsid w:val="001C085A"/>
    <w:rsid w:val="001C1100"/>
    <w:rsid w:val="001C16E4"/>
    <w:rsid w:val="001C1AEA"/>
    <w:rsid w:val="001C2086"/>
    <w:rsid w:val="001C2909"/>
    <w:rsid w:val="001C2B90"/>
    <w:rsid w:val="001C2BD1"/>
    <w:rsid w:val="001C33C1"/>
    <w:rsid w:val="001C35B2"/>
    <w:rsid w:val="001C4693"/>
    <w:rsid w:val="001C5108"/>
    <w:rsid w:val="001C5199"/>
    <w:rsid w:val="001C567B"/>
    <w:rsid w:val="001C756B"/>
    <w:rsid w:val="001D1E4D"/>
    <w:rsid w:val="001D1F50"/>
    <w:rsid w:val="001D209E"/>
    <w:rsid w:val="001D2BDA"/>
    <w:rsid w:val="001D343A"/>
    <w:rsid w:val="001D3D5E"/>
    <w:rsid w:val="001D439F"/>
    <w:rsid w:val="001D4819"/>
    <w:rsid w:val="001D55AE"/>
    <w:rsid w:val="001D5709"/>
    <w:rsid w:val="001D58A3"/>
    <w:rsid w:val="001D5F3E"/>
    <w:rsid w:val="001D60A3"/>
    <w:rsid w:val="001D70E8"/>
    <w:rsid w:val="001D731D"/>
    <w:rsid w:val="001D7CEB"/>
    <w:rsid w:val="001E08F8"/>
    <w:rsid w:val="001E090C"/>
    <w:rsid w:val="001E197E"/>
    <w:rsid w:val="001E1C30"/>
    <w:rsid w:val="001E2077"/>
    <w:rsid w:val="001E23F9"/>
    <w:rsid w:val="001E2427"/>
    <w:rsid w:val="001E30C8"/>
    <w:rsid w:val="001E51E7"/>
    <w:rsid w:val="001E52F7"/>
    <w:rsid w:val="001E58AA"/>
    <w:rsid w:val="001E59BB"/>
    <w:rsid w:val="001E5EA5"/>
    <w:rsid w:val="001E60BB"/>
    <w:rsid w:val="001E76B2"/>
    <w:rsid w:val="001E7A37"/>
    <w:rsid w:val="001F0565"/>
    <w:rsid w:val="001F166A"/>
    <w:rsid w:val="001F24F6"/>
    <w:rsid w:val="001F3528"/>
    <w:rsid w:val="001F3856"/>
    <w:rsid w:val="001F3E75"/>
    <w:rsid w:val="001F4B16"/>
    <w:rsid w:val="001F4C53"/>
    <w:rsid w:val="001F4D44"/>
    <w:rsid w:val="001F59A8"/>
    <w:rsid w:val="001F5B5D"/>
    <w:rsid w:val="001F676C"/>
    <w:rsid w:val="001F7DFA"/>
    <w:rsid w:val="001F7F33"/>
    <w:rsid w:val="00200DBD"/>
    <w:rsid w:val="00201127"/>
    <w:rsid w:val="002016D9"/>
    <w:rsid w:val="00202B95"/>
    <w:rsid w:val="002034EE"/>
    <w:rsid w:val="002035B7"/>
    <w:rsid w:val="00203847"/>
    <w:rsid w:val="00204065"/>
    <w:rsid w:val="0020424B"/>
    <w:rsid w:val="00204B8E"/>
    <w:rsid w:val="00204C26"/>
    <w:rsid w:val="00206A74"/>
    <w:rsid w:val="00207DD5"/>
    <w:rsid w:val="00207F62"/>
    <w:rsid w:val="00211679"/>
    <w:rsid w:val="00211A85"/>
    <w:rsid w:val="00211C81"/>
    <w:rsid w:val="00211DF8"/>
    <w:rsid w:val="00212017"/>
    <w:rsid w:val="00213356"/>
    <w:rsid w:val="00213D08"/>
    <w:rsid w:val="0021415E"/>
    <w:rsid w:val="00214828"/>
    <w:rsid w:val="00214B0B"/>
    <w:rsid w:val="00214E29"/>
    <w:rsid w:val="002154FB"/>
    <w:rsid w:val="00215670"/>
    <w:rsid w:val="00216751"/>
    <w:rsid w:val="00216BEE"/>
    <w:rsid w:val="00216FCB"/>
    <w:rsid w:val="002170F6"/>
    <w:rsid w:val="00217DC2"/>
    <w:rsid w:val="002217A1"/>
    <w:rsid w:val="00221EB0"/>
    <w:rsid w:val="00223F9C"/>
    <w:rsid w:val="00224BBF"/>
    <w:rsid w:val="00226961"/>
    <w:rsid w:val="00227340"/>
    <w:rsid w:val="00227474"/>
    <w:rsid w:val="0023125B"/>
    <w:rsid w:val="002316DA"/>
    <w:rsid w:val="0023292A"/>
    <w:rsid w:val="00232B58"/>
    <w:rsid w:val="00232DB7"/>
    <w:rsid w:val="00233080"/>
    <w:rsid w:val="00233610"/>
    <w:rsid w:val="00234068"/>
    <w:rsid w:val="002342D3"/>
    <w:rsid w:val="002349D7"/>
    <w:rsid w:val="0023544E"/>
    <w:rsid w:val="0023742F"/>
    <w:rsid w:val="00240B55"/>
    <w:rsid w:val="00240D82"/>
    <w:rsid w:val="002412CA"/>
    <w:rsid w:val="002416DF"/>
    <w:rsid w:val="00241745"/>
    <w:rsid w:val="00241DCE"/>
    <w:rsid w:val="002422B0"/>
    <w:rsid w:val="00242BD9"/>
    <w:rsid w:val="00242E90"/>
    <w:rsid w:val="002434CA"/>
    <w:rsid w:val="0024415B"/>
    <w:rsid w:val="0024442C"/>
    <w:rsid w:val="00245539"/>
    <w:rsid w:val="00245720"/>
    <w:rsid w:val="00245788"/>
    <w:rsid w:val="00246282"/>
    <w:rsid w:val="0024645D"/>
    <w:rsid w:val="0024795E"/>
    <w:rsid w:val="0025009F"/>
    <w:rsid w:val="00250A77"/>
    <w:rsid w:val="002510F9"/>
    <w:rsid w:val="0025234E"/>
    <w:rsid w:val="0025280F"/>
    <w:rsid w:val="00252D68"/>
    <w:rsid w:val="002537EF"/>
    <w:rsid w:val="002539AC"/>
    <w:rsid w:val="00254B8C"/>
    <w:rsid w:val="00254BEE"/>
    <w:rsid w:val="00255045"/>
    <w:rsid w:val="00255063"/>
    <w:rsid w:val="00255BBF"/>
    <w:rsid w:val="002563F6"/>
    <w:rsid w:val="0025643B"/>
    <w:rsid w:val="00256C61"/>
    <w:rsid w:val="00257EFB"/>
    <w:rsid w:val="002607E4"/>
    <w:rsid w:val="002607EC"/>
    <w:rsid w:val="00260AAC"/>
    <w:rsid w:val="00260D63"/>
    <w:rsid w:val="002619F7"/>
    <w:rsid w:val="0026286B"/>
    <w:rsid w:val="002647C1"/>
    <w:rsid w:val="00265083"/>
    <w:rsid w:val="00265717"/>
    <w:rsid w:val="0026594A"/>
    <w:rsid w:val="00265E1A"/>
    <w:rsid w:val="00266908"/>
    <w:rsid w:val="00266AD0"/>
    <w:rsid w:val="00266D36"/>
    <w:rsid w:val="00266FF6"/>
    <w:rsid w:val="002674A6"/>
    <w:rsid w:val="00267A1D"/>
    <w:rsid w:val="00270498"/>
    <w:rsid w:val="0027050D"/>
    <w:rsid w:val="002712A3"/>
    <w:rsid w:val="00271488"/>
    <w:rsid w:val="002722B2"/>
    <w:rsid w:val="002732FE"/>
    <w:rsid w:val="002738E2"/>
    <w:rsid w:val="00273BAE"/>
    <w:rsid w:val="0027433C"/>
    <w:rsid w:val="002752AE"/>
    <w:rsid w:val="0027579D"/>
    <w:rsid w:val="0027587A"/>
    <w:rsid w:val="00276162"/>
    <w:rsid w:val="00276F9B"/>
    <w:rsid w:val="00277215"/>
    <w:rsid w:val="002772A6"/>
    <w:rsid w:val="00277937"/>
    <w:rsid w:val="0028050A"/>
    <w:rsid w:val="00280BDE"/>
    <w:rsid w:val="002810AD"/>
    <w:rsid w:val="00282458"/>
    <w:rsid w:val="002825AF"/>
    <w:rsid w:val="0028261B"/>
    <w:rsid w:val="00283359"/>
    <w:rsid w:val="00283CC4"/>
    <w:rsid w:val="00283D6D"/>
    <w:rsid w:val="002850FD"/>
    <w:rsid w:val="002856D2"/>
    <w:rsid w:val="00285AA4"/>
    <w:rsid w:val="00285C95"/>
    <w:rsid w:val="00285D6B"/>
    <w:rsid w:val="002868BB"/>
    <w:rsid w:val="00286DCC"/>
    <w:rsid w:val="00286FCD"/>
    <w:rsid w:val="00287D12"/>
    <w:rsid w:val="002903CD"/>
    <w:rsid w:val="002917A1"/>
    <w:rsid w:val="00291F13"/>
    <w:rsid w:val="00291F97"/>
    <w:rsid w:val="002927B1"/>
    <w:rsid w:val="002928FC"/>
    <w:rsid w:val="00293A0E"/>
    <w:rsid w:val="00293E5C"/>
    <w:rsid w:val="00294A9E"/>
    <w:rsid w:val="00294E07"/>
    <w:rsid w:val="002953EA"/>
    <w:rsid w:val="002953F7"/>
    <w:rsid w:val="00296797"/>
    <w:rsid w:val="00296961"/>
    <w:rsid w:val="002971DD"/>
    <w:rsid w:val="00297B43"/>
    <w:rsid w:val="00297EFA"/>
    <w:rsid w:val="002A0A15"/>
    <w:rsid w:val="002A0C7A"/>
    <w:rsid w:val="002A29B5"/>
    <w:rsid w:val="002A3A6F"/>
    <w:rsid w:val="002A3D77"/>
    <w:rsid w:val="002A3DA2"/>
    <w:rsid w:val="002A4CD9"/>
    <w:rsid w:val="002A545B"/>
    <w:rsid w:val="002A61C0"/>
    <w:rsid w:val="002A6B04"/>
    <w:rsid w:val="002A6DDC"/>
    <w:rsid w:val="002A6E6B"/>
    <w:rsid w:val="002A6E82"/>
    <w:rsid w:val="002A709D"/>
    <w:rsid w:val="002A7410"/>
    <w:rsid w:val="002B05B0"/>
    <w:rsid w:val="002B109E"/>
    <w:rsid w:val="002B1856"/>
    <w:rsid w:val="002B364A"/>
    <w:rsid w:val="002B3864"/>
    <w:rsid w:val="002B3D62"/>
    <w:rsid w:val="002B5115"/>
    <w:rsid w:val="002B5568"/>
    <w:rsid w:val="002B57F2"/>
    <w:rsid w:val="002B6585"/>
    <w:rsid w:val="002B6822"/>
    <w:rsid w:val="002B7AB5"/>
    <w:rsid w:val="002B7F29"/>
    <w:rsid w:val="002C1760"/>
    <w:rsid w:val="002C291D"/>
    <w:rsid w:val="002C2B82"/>
    <w:rsid w:val="002C2EBA"/>
    <w:rsid w:val="002C2F4D"/>
    <w:rsid w:val="002C2F5E"/>
    <w:rsid w:val="002C3607"/>
    <w:rsid w:val="002C3842"/>
    <w:rsid w:val="002C5A1B"/>
    <w:rsid w:val="002C5E15"/>
    <w:rsid w:val="002D0A9A"/>
    <w:rsid w:val="002D0BF6"/>
    <w:rsid w:val="002D0DE9"/>
    <w:rsid w:val="002D0F6D"/>
    <w:rsid w:val="002D0F8E"/>
    <w:rsid w:val="002D35DB"/>
    <w:rsid w:val="002D3645"/>
    <w:rsid w:val="002D3801"/>
    <w:rsid w:val="002D4BE8"/>
    <w:rsid w:val="002D52B5"/>
    <w:rsid w:val="002D542D"/>
    <w:rsid w:val="002D55A7"/>
    <w:rsid w:val="002D5AC7"/>
    <w:rsid w:val="002D5F69"/>
    <w:rsid w:val="002D6035"/>
    <w:rsid w:val="002D785E"/>
    <w:rsid w:val="002D7D0B"/>
    <w:rsid w:val="002D7E6D"/>
    <w:rsid w:val="002D7F06"/>
    <w:rsid w:val="002E0502"/>
    <w:rsid w:val="002E0667"/>
    <w:rsid w:val="002E128E"/>
    <w:rsid w:val="002E13DB"/>
    <w:rsid w:val="002E2532"/>
    <w:rsid w:val="002E2EE8"/>
    <w:rsid w:val="002E35F8"/>
    <w:rsid w:val="002E3680"/>
    <w:rsid w:val="002E36E8"/>
    <w:rsid w:val="002E3FC4"/>
    <w:rsid w:val="002E5356"/>
    <w:rsid w:val="002E56CE"/>
    <w:rsid w:val="002E57D7"/>
    <w:rsid w:val="002E5D0D"/>
    <w:rsid w:val="002E5EA3"/>
    <w:rsid w:val="002E7B94"/>
    <w:rsid w:val="002E7DB5"/>
    <w:rsid w:val="002F130E"/>
    <w:rsid w:val="002F1703"/>
    <w:rsid w:val="002F1D12"/>
    <w:rsid w:val="002F376B"/>
    <w:rsid w:val="002F3BDB"/>
    <w:rsid w:val="002F3DD5"/>
    <w:rsid w:val="002F4782"/>
    <w:rsid w:val="002F47A7"/>
    <w:rsid w:val="002F4A31"/>
    <w:rsid w:val="002F5404"/>
    <w:rsid w:val="002F5D3E"/>
    <w:rsid w:val="002F6E99"/>
    <w:rsid w:val="002F73B7"/>
    <w:rsid w:val="002F7E3F"/>
    <w:rsid w:val="00300336"/>
    <w:rsid w:val="00300FA7"/>
    <w:rsid w:val="00302A6D"/>
    <w:rsid w:val="00303DDC"/>
    <w:rsid w:val="00304895"/>
    <w:rsid w:val="00304A2D"/>
    <w:rsid w:val="003058A8"/>
    <w:rsid w:val="00305984"/>
    <w:rsid w:val="00305FC1"/>
    <w:rsid w:val="0030650B"/>
    <w:rsid w:val="00306B2B"/>
    <w:rsid w:val="00306C66"/>
    <w:rsid w:val="00306E7F"/>
    <w:rsid w:val="0031065D"/>
    <w:rsid w:val="00311132"/>
    <w:rsid w:val="003115D1"/>
    <w:rsid w:val="003115F0"/>
    <w:rsid w:val="0031242E"/>
    <w:rsid w:val="0031262A"/>
    <w:rsid w:val="003126B6"/>
    <w:rsid w:val="00313437"/>
    <w:rsid w:val="00313C8E"/>
    <w:rsid w:val="0031411C"/>
    <w:rsid w:val="0031538E"/>
    <w:rsid w:val="003156D9"/>
    <w:rsid w:val="00316476"/>
    <w:rsid w:val="003167F9"/>
    <w:rsid w:val="00317B9D"/>
    <w:rsid w:val="00320B34"/>
    <w:rsid w:val="00320D71"/>
    <w:rsid w:val="003210FD"/>
    <w:rsid w:val="00321988"/>
    <w:rsid w:val="003220AA"/>
    <w:rsid w:val="00322317"/>
    <w:rsid w:val="0032291F"/>
    <w:rsid w:val="003229B0"/>
    <w:rsid w:val="00322D14"/>
    <w:rsid w:val="00323468"/>
    <w:rsid w:val="00323539"/>
    <w:rsid w:val="0032462D"/>
    <w:rsid w:val="0032467F"/>
    <w:rsid w:val="00324840"/>
    <w:rsid w:val="00324F71"/>
    <w:rsid w:val="0032582F"/>
    <w:rsid w:val="0032604C"/>
    <w:rsid w:val="00326709"/>
    <w:rsid w:val="00326D5A"/>
    <w:rsid w:val="003276F9"/>
    <w:rsid w:val="003315B6"/>
    <w:rsid w:val="00331C5C"/>
    <w:rsid w:val="00332756"/>
    <w:rsid w:val="00332995"/>
    <w:rsid w:val="00332BE0"/>
    <w:rsid w:val="00332F5B"/>
    <w:rsid w:val="00333373"/>
    <w:rsid w:val="00334737"/>
    <w:rsid w:val="00334B1F"/>
    <w:rsid w:val="00335254"/>
    <w:rsid w:val="003353F4"/>
    <w:rsid w:val="00335553"/>
    <w:rsid w:val="00335971"/>
    <w:rsid w:val="00336A99"/>
    <w:rsid w:val="00337D04"/>
    <w:rsid w:val="00337DB3"/>
    <w:rsid w:val="00341182"/>
    <w:rsid w:val="003424B1"/>
    <w:rsid w:val="00342780"/>
    <w:rsid w:val="00343D54"/>
    <w:rsid w:val="00343DBE"/>
    <w:rsid w:val="003466E5"/>
    <w:rsid w:val="00346731"/>
    <w:rsid w:val="003475FB"/>
    <w:rsid w:val="00350001"/>
    <w:rsid w:val="0035053C"/>
    <w:rsid w:val="003518BC"/>
    <w:rsid w:val="003525D9"/>
    <w:rsid w:val="00353228"/>
    <w:rsid w:val="00353293"/>
    <w:rsid w:val="0035336D"/>
    <w:rsid w:val="003537B3"/>
    <w:rsid w:val="003538AD"/>
    <w:rsid w:val="00353962"/>
    <w:rsid w:val="003539AB"/>
    <w:rsid w:val="00353B4D"/>
    <w:rsid w:val="003541E6"/>
    <w:rsid w:val="00355299"/>
    <w:rsid w:val="003552CB"/>
    <w:rsid w:val="003554E5"/>
    <w:rsid w:val="00355B09"/>
    <w:rsid w:val="00357880"/>
    <w:rsid w:val="00357D83"/>
    <w:rsid w:val="00360684"/>
    <w:rsid w:val="0036077E"/>
    <w:rsid w:val="00360A3C"/>
    <w:rsid w:val="00360C8C"/>
    <w:rsid w:val="00361133"/>
    <w:rsid w:val="003618F4"/>
    <w:rsid w:val="00361E9F"/>
    <w:rsid w:val="003621F0"/>
    <w:rsid w:val="00362B17"/>
    <w:rsid w:val="00364124"/>
    <w:rsid w:val="00364785"/>
    <w:rsid w:val="00365489"/>
    <w:rsid w:val="00365D32"/>
    <w:rsid w:val="0036710F"/>
    <w:rsid w:val="00367859"/>
    <w:rsid w:val="003679D7"/>
    <w:rsid w:val="003705D1"/>
    <w:rsid w:val="00370A34"/>
    <w:rsid w:val="00371A5E"/>
    <w:rsid w:val="003728E0"/>
    <w:rsid w:val="00372D2C"/>
    <w:rsid w:val="00372F55"/>
    <w:rsid w:val="00373421"/>
    <w:rsid w:val="00374602"/>
    <w:rsid w:val="003753D4"/>
    <w:rsid w:val="003761D5"/>
    <w:rsid w:val="00377EBC"/>
    <w:rsid w:val="00380069"/>
    <w:rsid w:val="00380259"/>
    <w:rsid w:val="00380FC9"/>
    <w:rsid w:val="0038176C"/>
    <w:rsid w:val="00381BB3"/>
    <w:rsid w:val="00381EFD"/>
    <w:rsid w:val="003821B9"/>
    <w:rsid w:val="0038220C"/>
    <w:rsid w:val="003831F3"/>
    <w:rsid w:val="00385105"/>
    <w:rsid w:val="0038531E"/>
    <w:rsid w:val="00385CDA"/>
    <w:rsid w:val="00385EB3"/>
    <w:rsid w:val="00385ED9"/>
    <w:rsid w:val="00385F0A"/>
    <w:rsid w:val="00385FDD"/>
    <w:rsid w:val="00386888"/>
    <w:rsid w:val="00387392"/>
    <w:rsid w:val="0038753D"/>
    <w:rsid w:val="00387B2D"/>
    <w:rsid w:val="003902E5"/>
    <w:rsid w:val="00391765"/>
    <w:rsid w:val="00391BAD"/>
    <w:rsid w:val="00391D32"/>
    <w:rsid w:val="00391F83"/>
    <w:rsid w:val="00392319"/>
    <w:rsid w:val="00392BA6"/>
    <w:rsid w:val="00392C4B"/>
    <w:rsid w:val="00393635"/>
    <w:rsid w:val="00393828"/>
    <w:rsid w:val="00393D8E"/>
    <w:rsid w:val="003942DD"/>
    <w:rsid w:val="003961EB"/>
    <w:rsid w:val="003963F8"/>
    <w:rsid w:val="00396AC5"/>
    <w:rsid w:val="00396B5C"/>
    <w:rsid w:val="003A03BE"/>
    <w:rsid w:val="003A0463"/>
    <w:rsid w:val="003A0B28"/>
    <w:rsid w:val="003A1274"/>
    <w:rsid w:val="003A2463"/>
    <w:rsid w:val="003A2BAA"/>
    <w:rsid w:val="003A4997"/>
    <w:rsid w:val="003A49FD"/>
    <w:rsid w:val="003A4D3C"/>
    <w:rsid w:val="003A5C55"/>
    <w:rsid w:val="003A6D0C"/>
    <w:rsid w:val="003A6E72"/>
    <w:rsid w:val="003A7017"/>
    <w:rsid w:val="003A736C"/>
    <w:rsid w:val="003A745B"/>
    <w:rsid w:val="003A7BCA"/>
    <w:rsid w:val="003A7BEB"/>
    <w:rsid w:val="003A7C9A"/>
    <w:rsid w:val="003B15AD"/>
    <w:rsid w:val="003B22BA"/>
    <w:rsid w:val="003B2782"/>
    <w:rsid w:val="003B2B7A"/>
    <w:rsid w:val="003B34D5"/>
    <w:rsid w:val="003B4539"/>
    <w:rsid w:val="003B4658"/>
    <w:rsid w:val="003B6119"/>
    <w:rsid w:val="003B7217"/>
    <w:rsid w:val="003B7904"/>
    <w:rsid w:val="003B7BFD"/>
    <w:rsid w:val="003C0089"/>
    <w:rsid w:val="003C06D9"/>
    <w:rsid w:val="003C1054"/>
    <w:rsid w:val="003C170B"/>
    <w:rsid w:val="003C2261"/>
    <w:rsid w:val="003C2E00"/>
    <w:rsid w:val="003C3EC5"/>
    <w:rsid w:val="003C4185"/>
    <w:rsid w:val="003C4F5A"/>
    <w:rsid w:val="003C5A40"/>
    <w:rsid w:val="003C76E4"/>
    <w:rsid w:val="003D19E2"/>
    <w:rsid w:val="003D294E"/>
    <w:rsid w:val="003D3B47"/>
    <w:rsid w:val="003D50D3"/>
    <w:rsid w:val="003D50DB"/>
    <w:rsid w:val="003D5CC0"/>
    <w:rsid w:val="003D5CF6"/>
    <w:rsid w:val="003D752B"/>
    <w:rsid w:val="003E0235"/>
    <w:rsid w:val="003E0ECE"/>
    <w:rsid w:val="003E10D6"/>
    <w:rsid w:val="003E212C"/>
    <w:rsid w:val="003E21F1"/>
    <w:rsid w:val="003E24DD"/>
    <w:rsid w:val="003E317D"/>
    <w:rsid w:val="003E3361"/>
    <w:rsid w:val="003E37EA"/>
    <w:rsid w:val="003E3ADB"/>
    <w:rsid w:val="003E4741"/>
    <w:rsid w:val="003E49BA"/>
    <w:rsid w:val="003E4CED"/>
    <w:rsid w:val="003E5D9D"/>
    <w:rsid w:val="003E6DAF"/>
    <w:rsid w:val="003E7652"/>
    <w:rsid w:val="003F0280"/>
    <w:rsid w:val="003F028D"/>
    <w:rsid w:val="003F04E2"/>
    <w:rsid w:val="003F1149"/>
    <w:rsid w:val="003F13B1"/>
    <w:rsid w:val="003F1513"/>
    <w:rsid w:val="003F16C2"/>
    <w:rsid w:val="003F1C66"/>
    <w:rsid w:val="003F245B"/>
    <w:rsid w:val="003F2497"/>
    <w:rsid w:val="003F323F"/>
    <w:rsid w:val="003F4CA3"/>
    <w:rsid w:val="003F553D"/>
    <w:rsid w:val="003F5654"/>
    <w:rsid w:val="003F5DC5"/>
    <w:rsid w:val="003F5FA9"/>
    <w:rsid w:val="003F72F3"/>
    <w:rsid w:val="003F7485"/>
    <w:rsid w:val="004000DA"/>
    <w:rsid w:val="004000E6"/>
    <w:rsid w:val="0040138A"/>
    <w:rsid w:val="004014A0"/>
    <w:rsid w:val="00401843"/>
    <w:rsid w:val="00401E77"/>
    <w:rsid w:val="0040306A"/>
    <w:rsid w:val="004047FE"/>
    <w:rsid w:val="00404AA1"/>
    <w:rsid w:val="004066E9"/>
    <w:rsid w:val="00406E9A"/>
    <w:rsid w:val="00407003"/>
    <w:rsid w:val="004071F7"/>
    <w:rsid w:val="00407822"/>
    <w:rsid w:val="00410C05"/>
    <w:rsid w:val="0041119C"/>
    <w:rsid w:val="0041127B"/>
    <w:rsid w:val="00411B70"/>
    <w:rsid w:val="00411FE0"/>
    <w:rsid w:val="0041207E"/>
    <w:rsid w:val="004126B7"/>
    <w:rsid w:val="00414762"/>
    <w:rsid w:val="00414A9B"/>
    <w:rsid w:val="004158B0"/>
    <w:rsid w:val="00415AE3"/>
    <w:rsid w:val="00415CF8"/>
    <w:rsid w:val="00416655"/>
    <w:rsid w:val="00416774"/>
    <w:rsid w:val="00420EFD"/>
    <w:rsid w:val="0042169C"/>
    <w:rsid w:val="004217FA"/>
    <w:rsid w:val="00421A5D"/>
    <w:rsid w:val="00421EE2"/>
    <w:rsid w:val="00422A03"/>
    <w:rsid w:val="00425F40"/>
    <w:rsid w:val="00426083"/>
    <w:rsid w:val="00426113"/>
    <w:rsid w:val="004267F6"/>
    <w:rsid w:val="004268C9"/>
    <w:rsid w:val="00427DCF"/>
    <w:rsid w:val="00427F7D"/>
    <w:rsid w:val="00430D8F"/>
    <w:rsid w:val="00431695"/>
    <w:rsid w:val="004318AB"/>
    <w:rsid w:val="004327F0"/>
    <w:rsid w:val="00432B5F"/>
    <w:rsid w:val="00433090"/>
    <w:rsid w:val="00433718"/>
    <w:rsid w:val="00434207"/>
    <w:rsid w:val="0043448D"/>
    <w:rsid w:val="00434FB4"/>
    <w:rsid w:val="00435311"/>
    <w:rsid w:val="00435C1C"/>
    <w:rsid w:val="00435E59"/>
    <w:rsid w:val="00436035"/>
    <w:rsid w:val="00436A91"/>
    <w:rsid w:val="00436E9C"/>
    <w:rsid w:val="00437B01"/>
    <w:rsid w:val="0044051C"/>
    <w:rsid w:val="004412E3"/>
    <w:rsid w:val="00442693"/>
    <w:rsid w:val="00442AB3"/>
    <w:rsid w:val="00442D10"/>
    <w:rsid w:val="00442DBB"/>
    <w:rsid w:val="00442EE4"/>
    <w:rsid w:val="00443A70"/>
    <w:rsid w:val="004448E4"/>
    <w:rsid w:val="0044531E"/>
    <w:rsid w:val="0044588F"/>
    <w:rsid w:val="00445E69"/>
    <w:rsid w:val="00446E93"/>
    <w:rsid w:val="00447613"/>
    <w:rsid w:val="0044776D"/>
    <w:rsid w:val="00447A02"/>
    <w:rsid w:val="004503FB"/>
    <w:rsid w:val="0045041F"/>
    <w:rsid w:val="004505FE"/>
    <w:rsid w:val="00450793"/>
    <w:rsid w:val="004510AD"/>
    <w:rsid w:val="0045142B"/>
    <w:rsid w:val="004539B5"/>
    <w:rsid w:val="0045464E"/>
    <w:rsid w:val="00454727"/>
    <w:rsid w:val="0045477F"/>
    <w:rsid w:val="00454847"/>
    <w:rsid w:val="00454F1C"/>
    <w:rsid w:val="00455448"/>
    <w:rsid w:val="0045548B"/>
    <w:rsid w:val="0045580B"/>
    <w:rsid w:val="00456615"/>
    <w:rsid w:val="00456D0B"/>
    <w:rsid w:val="00457826"/>
    <w:rsid w:val="004612AA"/>
    <w:rsid w:val="00461A54"/>
    <w:rsid w:val="00462C6C"/>
    <w:rsid w:val="0046342C"/>
    <w:rsid w:val="004635B3"/>
    <w:rsid w:val="004636E6"/>
    <w:rsid w:val="0046554A"/>
    <w:rsid w:val="00465892"/>
    <w:rsid w:val="00466A51"/>
    <w:rsid w:val="00467827"/>
    <w:rsid w:val="004679AB"/>
    <w:rsid w:val="00470B87"/>
    <w:rsid w:val="00473903"/>
    <w:rsid w:val="0047405D"/>
    <w:rsid w:val="00476EDC"/>
    <w:rsid w:val="004771F8"/>
    <w:rsid w:val="00477489"/>
    <w:rsid w:val="00477798"/>
    <w:rsid w:val="0047782C"/>
    <w:rsid w:val="00480055"/>
    <w:rsid w:val="00480579"/>
    <w:rsid w:val="0048175C"/>
    <w:rsid w:val="004827F5"/>
    <w:rsid w:val="004834A2"/>
    <w:rsid w:val="00483753"/>
    <w:rsid w:val="004847CB"/>
    <w:rsid w:val="00484A49"/>
    <w:rsid w:val="00484C13"/>
    <w:rsid w:val="00484DA0"/>
    <w:rsid w:val="00486847"/>
    <w:rsid w:val="004868A7"/>
    <w:rsid w:val="00486C8D"/>
    <w:rsid w:val="00486E6B"/>
    <w:rsid w:val="00487E4C"/>
    <w:rsid w:val="0049056C"/>
    <w:rsid w:val="00491533"/>
    <w:rsid w:val="00491C52"/>
    <w:rsid w:val="004922FE"/>
    <w:rsid w:val="00493813"/>
    <w:rsid w:val="00493B1C"/>
    <w:rsid w:val="00493D17"/>
    <w:rsid w:val="00494058"/>
    <w:rsid w:val="00495B83"/>
    <w:rsid w:val="00495C1C"/>
    <w:rsid w:val="00496E52"/>
    <w:rsid w:val="004A04A5"/>
    <w:rsid w:val="004A08F1"/>
    <w:rsid w:val="004A0F29"/>
    <w:rsid w:val="004A1703"/>
    <w:rsid w:val="004A297D"/>
    <w:rsid w:val="004A2C25"/>
    <w:rsid w:val="004A31ED"/>
    <w:rsid w:val="004A3489"/>
    <w:rsid w:val="004A3BB7"/>
    <w:rsid w:val="004A3C0F"/>
    <w:rsid w:val="004A3C87"/>
    <w:rsid w:val="004A50BF"/>
    <w:rsid w:val="004A6065"/>
    <w:rsid w:val="004A61AF"/>
    <w:rsid w:val="004A6C50"/>
    <w:rsid w:val="004A7223"/>
    <w:rsid w:val="004A723D"/>
    <w:rsid w:val="004A7A83"/>
    <w:rsid w:val="004B0280"/>
    <w:rsid w:val="004B10F1"/>
    <w:rsid w:val="004B175A"/>
    <w:rsid w:val="004B1A13"/>
    <w:rsid w:val="004B2DC7"/>
    <w:rsid w:val="004B3093"/>
    <w:rsid w:val="004B3849"/>
    <w:rsid w:val="004B510A"/>
    <w:rsid w:val="004B5883"/>
    <w:rsid w:val="004B5C1E"/>
    <w:rsid w:val="004B5D05"/>
    <w:rsid w:val="004B64B4"/>
    <w:rsid w:val="004B74C4"/>
    <w:rsid w:val="004B7673"/>
    <w:rsid w:val="004B7FEE"/>
    <w:rsid w:val="004C0324"/>
    <w:rsid w:val="004C0DC5"/>
    <w:rsid w:val="004C0EEC"/>
    <w:rsid w:val="004C1112"/>
    <w:rsid w:val="004C1729"/>
    <w:rsid w:val="004C318D"/>
    <w:rsid w:val="004C5E56"/>
    <w:rsid w:val="004C661B"/>
    <w:rsid w:val="004C6920"/>
    <w:rsid w:val="004C6ADF"/>
    <w:rsid w:val="004C6C87"/>
    <w:rsid w:val="004C721C"/>
    <w:rsid w:val="004C747C"/>
    <w:rsid w:val="004D0D84"/>
    <w:rsid w:val="004D1054"/>
    <w:rsid w:val="004D16AD"/>
    <w:rsid w:val="004D1841"/>
    <w:rsid w:val="004D217C"/>
    <w:rsid w:val="004D2193"/>
    <w:rsid w:val="004D2540"/>
    <w:rsid w:val="004D35D5"/>
    <w:rsid w:val="004D3913"/>
    <w:rsid w:val="004D3F60"/>
    <w:rsid w:val="004D444F"/>
    <w:rsid w:val="004D446B"/>
    <w:rsid w:val="004D46D6"/>
    <w:rsid w:val="004D4755"/>
    <w:rsid w:val="004D48DE"/>
    <w:rsid w:val="004D56CC"/>
    <w:rsid w:val="004D64CF"/>
    <w:rsid w:val="004D6E0B"/>
    <w:rsid w:val="004D72DB"/>
    <w:rsid w:val="004D7319"/>
    <w:rsid w:val="004E12DF"/>
    <w:rsid w:val="004E21D4"/>
    <w:rsid w:val="004E2B0E"/>
    <w:rsid w:val="004E3053"/>
    <w:rsid w:val="004E341F"/>
    <w:rsid w:val="004E36A0"/>
    <w:rsid w:val="004E3836"/>
    <w:rsid w:val="004E3D76"/>
    <w:rsid w:val="004E43F0"/>
    <w:rsid w:val="004E46CA"/>
    <w:rsid w:val="004E5170"/>
    <w:rsid w:val="004E56FC"/>
    <w:rsid w:val="004E58E9"/>
    <w:rsid w:val="004E5982"/>
    <w:rsid w:val="004E6C19"/>
    <w:rsid w:val="004E6C1C"/>
    <w:rsid w:val="004E701E"/>
    <w:rsid w:val="004F0797"/>
    <w:rsid w:val="004F08C7"/>
    <w:rsid w:val="004F101B"/>
    <w:rsid w:val="004F18D6"/>
    <w:rsid w:val="004F1D4B"/>
    <w:rsid w:val="004F20DE"/>
    <w:rsid w:val="004F2C0C"/>
    <w:rsid w:val="004F3079"/>
    <w:rsid w:val="004F33D8"/>
    <w:rsid w:val="004F3D22"/>
    <w:rsid w:val="004F428C"/>
    <w:rsid w:val="004F439F"/>
    <w:rsid w:val="004F532B"/>
    <w:rsid w:val="004F578E"/>
    <w:rsid w:val="004F69DE"/>
    <w:rsid w:val="004F6AE8"/>
    <w:rsid w:val="004F7132"/>
    <w:rsid w:val="004F7541"/>
    <w:rsid w:val="004F7B3A"/>
    <w:rsid w:val="00500131"/>
    <w:rsid w:val="005009BC"/>
    <w:rsid w:val="00501561"/>
    <w:rsid w:val="00502335"/>
    <w:rsid w:val="00502362"/>
    <w:rsid w:val="005030D2"/>
    <w:rsid w:val="00504B9F"/>
    <w:rsid w:val="0050524E"/>
    <w:rsid w:val="00505489"/>
    <w:rsid w:val="0050585B"/>
    <w:rsid w:val="005069DB"/>
    <w:rsid w:val="005071E0"/>
    <w:rsid w:val="005072FA"/>
    <w:rsid w:val="0051094D"/>
    <w:rsid w:val="00510977"/>
    <w:rsid w:val="00510E6F"/>
    <w:rsid w:val="00511583"/>
    <w:rsid w:val="00511FBD"/>
    <w:rsid w:val="005141BA"/>
    <w:rsid w:val="0051592C"/>
    <w:rsid w:val="00516991"/>
    <w:rsid w:val="00516B28"/>
    <w:rsid w:val="00520433"/>
    <w:rsid w:val="00521162"/>
    <w:rsid w:val="00521B1D"/>
    <w:rsid w:val="00521B96"/>
    <w:rsid w:val="00522DCF"/>
    <w:rsid w:val="005233D0"/>
    <w:rsid w:val="00523E08"/>
    <w:rsid w:val="00523E38"/>
    <w:rsid w:val="00524284"/>
    <w:rsid w:val="00524E0C"/>
    <w:rsid w:val="00524EF5"/>
    <w:rsid w:val="005261BF"/>
    <w:rsid w:val="005269FC"/>
    <w:rsid w:val="00526A7B"/>
    <w:rsid w:val="00526C1F"/>
    <w:rsid w:val="00527056"/>
    <w:rsid w:val="00527515"/>
    <w:rsid w:val="00530D11"/>
    <w:rsid w:val="005322A0"/>
    <w:rsid w:val="0053270D"/>
    <w:rsid w:val="00533739"/>
    <w:rsid w:val="0053388C"/>
    <w:rsid w:val="00533C4F"/>
    <w:rsid w:val="005355A0"/>
    <w:rsid w:val="0053566F"/>
    <w:rsid w:val="00535797"/>
    <w:rsid w:val="00535FF0"/>
    <w:rsid w:val="005379F8"/>
    <w:rsid w:val="00537E16"/>
    <w:rsid w:val="005414F0"/>
    <w:rsid w:val="005420C8"/>
    <w:rsid w:val="0054255C"/>
    <w:rsid w:val="005425B4"/>
    <w:rsid w:val="0054293E"/>
    <w:rsid w:val="00544AB7"/>
    <w:rsid w:val="00546BBC"/>
    <w:rsid w:val="00547DD5"/>
    <w:rsid w:val="00550090"/>
    <w:rsid w:val="005500C7"/>
    <w:rsid w:val="00550788"/>
    <w:rsid w:val="00551558"/>
    <w:rsid w:val="0055181F"/>
    <w:rsid w:val="005519B2"/>
    <w:rsid w:val="005524CB"/>
    <w:rsid w:val="00552967"/>
    <w:rsid w:val="00552EAD"/>
    <w:rsid w:val="005530AE"/>
    <w:rsid w:val="005546B4"/>
    <w:rsid w:val="00554B8F"/>
    <w:rsid w:val="0055553F"/>
    <w:rsid w:val="0055593A"/>
    <w:rsid w:val="005566FC"/>
    <w:rsid w:val="0055684C"/>
    <w:rsid w:val="00556EE3"/>
    <w:rsid w:val="00560695"/>
    <w:rsid w:val="0056092A"/>
    <w:rsid w:val="005619BF"/>
    <w:rsid w:val="00564638"/>
    <w:rsid w:val="0056475A"/>
    <w:rsid w:val="00564907"/>
    <w:rsid w:val="00564D56"/>
    <w:rsid w:val="00565F3F"/>
    <w:rsid w:val="00566949"/>
    <w:rsid w:val="00566CAF"/>
    <w:rsid w:val="005672CD"/>
    <w:rsid w:val="00571DD7"/>
    <w:rsid w:val="00574058"/>
    <w:rsid w:val="00575AC5"/>
    <w:rsid w:val="00576186"/>
    <w:rsid w:val="00576B8A"/>
    <w:rsid w:val="00576E8A"/>
    <w:rsid w:val="00577379"/>
    <w:rsid w:val="005774A7"/>
    <w:rsid w:val="005778CB"/>
    <w:rsid w:val="005801C3"/>
    <w:rsid w:val="005828E1"/>
    <w:rsid w:val="00583BB3"/>
    <w:rsid w:val="00584EB9"/>
    <w:rsid w:val="005850C2"/>
    <w:rsid w:val="0058539E"/>
    <w:rsid w:val="0058577E"/>
    <w:rsid w:val="00585F98"/>
    <w:rsid w:val="00586032"/>
    <w:rsid w:val="00590669"/>
    <w:rsid w:val="00591D43"/>
    <w:rsid w:val="00592414"/>
    <w:rsid w:val="005929D3"/>
    <w:rsid w:val="005935BA"/>
    <w:rsid w:val="005936CA"/>
    <w:rsid w:val="0059458B"/>
    <w:rsid w:val="00594977"/>
    <w:rsid w:val="00594FE2"/>
    <w:rsid w:val="00596EDD"/>
    <w:rsid w:val="005A01CB"/>
    <w:rsid w:val="005A054C"/>
    <w:rsid w:val="005A0CE4"/>
    <w:rsid w:val="005A181E"/>
    <w:rsid w:val="005A1D36"/>
    <w:rsid w:val="005A1EA6"/>
    <w:rsid w:val="005A2418"/>
    <w:rsid w:val="005A255E"/>
    <w:rsid w:val="005A2CAC"/>
    <w:rsid w:val="005A3144"/>
    <w:rsid w:val="005A3342"/>
    <w:rsid w:val="005A3ED0"/>
    <w:rsid w:val="005A6261"/>
    <w:rsid w:val="005A6290"/>
    <w:rsid w:val="005A6D42"/>
    <w:rsid w:val="005A724F"/>
    <w:rsid w:val="005A7927"/>
    <w:rsid w:val="005A7BD8"/>
    <w:rsid w:val="005A7DEF"/>
    <w:rsid w:val="005A7EB5"/>
    <w:rsid w:val="005B0657"/>
    <w:rsid w:val="005B0873"/>
    <w:rsid w:val="005B0F66"/>
    <w:rsid w:val="005B1870"/>
    <w:rsid w:val="005B1A8D"/>
    <w:rsid w:val="005B1AC7"/>
    <w:rsid w:val="005B1BB7"/>
    <w:rsid w:val="005B2376"/>
    <w:rsid w:val="005B2674"/>
    <w:rsid w:val="005B4240"/>
    <w:rsid w:val="005B45CB"/>
    <w:rsid w:val="005B4B30"/>
    <w:rsid w:val="005B5331"/>
    <w:rsid w:val="005B5BDC"/>
    <w:rsid w:val="005B5C9C"/>
    <w:rsid w:val="005B6456"/>
    <w:rsid w:val="005B754C"/>
    <w:rsid w:val="005B7F0C"/>
    <w:rsid w:val="005C0644"/>
    <w:rsid w:val="005C17AB"/>
    <w:rsid w:val="005C1BD8"/>
    <w:rsid w:val="005C1DBA"/>
    <w:rsid w:val="005C205A"/>
    <w:rsid w:val="005C2D5C"/>
    <w:rsid w:val="005C311C"/>
    <w:rsid w:val="005C38EF"/>
    <w:rsid w:val="005C503B"/>
    <w:rsid w:val="005C51C8"/>
    <w:rsid w:val="005C544A"/>
    <w:rsid w:val="005C5B26"/>
    <w:rsid w:val="005C5CBF"/>
    <w:rsid w:val="005C5CC2"/>
    <w:rsid w:val="005C5E0C"/>
    <w:rsid w:val="005C60A4"/>
    <w:rsid w:val="005C6250"/>
    <w:rsid w:val="005C7093"/>
    <w:rsid w:val="005C777C"/>
    <w:rsid w:val="005C7AE2"/>
    <w:rsid w:val="005C7B95"/>
    <w:rsid w:val="005C7C4B"/>
    <w:rsid w:val="005D024D"/>
    <w:rsid w:val="005D0A5D"/>
    <w:rsid w:val="005D0A5F"/>
    <w:rsid w:val="005D0A78"/>
    <w:rsid w:val="005D1A88"/>
    <w:rsid w:val="005D1D95"/>
    <w:rsid w:val="005D2587"/>
    <w:rsid w:val="005D27F2"/>
    <w:rsid w:val="005D521A"/>
    <w:rsid w:val="005D55BC"/>
    <w:rsid w:val="005D5911"/>
    <w:rsid w:val="005D630D"/>
    <w:rsid w:val="005D6CC8"/>
    <w:rsid w:val="005D78D8"/>
    <w:rsid w:val="005D7AC3"/>
    <w:rsid w:val="005E0134"/>
    <w:rsid w:val="005E1859"/>
    <w:rsid w:val="005E1D72"/>
    <w:rsid w:val="005E28E6"/>
    <w:rsid w:val="005E2CDC"/>
    <w:rsid w:val="005E3782"/>
    <w:rsid w:val="005E39D4"/>
    <w:rsid w:val="005E5FBD"/>
    <w:rsid w:val="005E674A"/>
    <w:rsid w:val="005E73E0"/>
    <w:rsid w:val="005E77F3"/>
    <w:rsid w:val="005E7930"/>
    <w:rsid w:val="005F0365"/>
    <w:rsid w:val="005F0905"/>
    <w:rsid w:val="005F13CA"/>
    <w:rsid w:val="005F2993"/>
    <w:rsid w:val="005F2BC7"/>
    <w:rsid w:val="005F2C3B"/>
    <w:rsid w:val="005F2CCF"/>
    <w:rsid w:val="005F3195"/>
    <w:rsid w:val="005F4036"/>
    <w:rsid w:val="005F42B2"/>
    <w:rsid w:val="005F43D5"/>
    <w:rsid w:val="005F4C17"/>
    <w:rsid w:val="005F5649"/>
    <w:rsid w:val="005F7044"/>
    <w:rsid w:val="005F7CFB"/>
    <w:rsid w:val="005F7EE4"/>
    <w:rsid w:val="00600283"/>
    <w:rsid w:val="006008D6"/>
    <w:rsid w:val="006009C6"/>
    <w:rsid w:val="006024C4"/>
    <w:rsid w:val="00603FAD"/>
    <w:rsid w:val="0060479A"/>
    <w:rsid w:val="006048C4"/>
    <w:rsid w:val="00605193"/>
    <w:rsid w:val="006052B7"/>
    <w:rsid w:val="0060549B"/>
    <w:rsid w:val="00605AEC"/>
    <w:rsid w:val="00605E6B"/>
    <w:rsid w:val="00605FF1"/>
    <w:rsid w:val="006063A5"/>
    <w:rsid w:val="006069A4"/>
    <w:rsid w:val="006070E7"/>
    <w:rsid w:val="00607CB3"/>
    <w:rsid w:val="00610248"/>
    <w:rsid w:val="00610589"/>
    <w:rsid w:val="00610B6A"/>
    <w:rsid w:val="00610C99"/>
    <w:rsid w:val="00610FF3"/>
    <w:rsid w:val="0061114A"/>
    <w:rsid w:val="00612033"/>
    <w:rsid w:val="00612318"/>
    <w:rsid w:val="00612929"/>
    <w:rsid w:val="00613914"/>
    <w:rsid w:val="00613D39"/>
    <w:rsid w:val="00613F7F"/>
    <w:rsid w:val="0061420B"/>
    <w:rsid w:val="00614636"/>
    <w:rsid w:val="00614665"/>
    <w:rsid w:val="00614EA0"/>
    <w:rsid w:val="00615480"/>
    <w:rsid w:val="00615942"/>
    <w:rsid w:val="006162EA"/>
    <w:rsid w:val="006166A2"/>
    <w:rsid w:val="00616EA8"/>
    <w:rsid w:val="00616FC1"/>
    <w:rsid w:val="00617777"/>
    <w:rsid w:val="00617CD4"/>
    <w:rsid w:val="00620063"/>
    <w:rsid w:val="006200F9"/>
    <w:rsid w:val="00620234"/>
    <w:rsid w:val="0062038B"/>
    <w:rsid w:val="00620C96"/>
    <w:rsid w:val="00620F13"/>
    <w:rsid w:val="00621E61"/>
    <w:rsid w:val="006226E1"/>
    <w:rsid w:val="0062297B"/>
    <w:rsid w:val="00623C86"/>
    <w:rsid w:val="0062470A"/>
    <w:rsid w:val="00624B6B"/>
    <w:rsid w:val="006257DB"/>
    <w:rsid w:val="00625A93"/>
    <w:rsid w:val="00626D4C"/>
    <w:rsid w:val="00626F80"/>
    <w:rsid w:val="0062737C"/>
    <w:rsid w:val="00627A09"/>
    <w:rsid w:val="00630012"/>
    <w:rsid w:val="006300A2"/>
    <w:rsid w:val="00630844"/>
    <w:rsid w:val="00630941"/>
    <w:rsid w:val="006311C3"/>
    <w:rsid w:val="00631F79"/>
    <w:rsid w:val="006324AD"/>
    <w:rsid w:val="00633072"/>
    <w:rsid w:val="00633182"/>
    <w:rsid w:val="00633584"/>
    <w:rsid w:val="0063388F"/>
    <w:rsid w:val="00633F2E"/>
    <w:rsid w:val="006340AE"/>
    <w:rsid w:val="006341F7"/>
    <w:rsid w:val="00634360"/>
    <w:rsid w:val="00636246"/>
    <w:rsid w:val="00637241"/>
    <w:rsid w:val="006375AB"/>
    <w:rsid w:val="006377B6"/>
    <w:rsid w:val="00640907"/>
    <w:rsid w:val="0064092E"/>
    <w:rsid w:val="006409E8"/>
    <w:rsid w:val="00640CDF"/>
    <w:rsid w:val="006412F2"/>
    <w:rsid w:val="0064131F"/>
    <w:rsid w:val="00641368"/>
    <w:rsid w:val="00641A49"/>
    <w:rsid w:val="0064250E"/>
    <w:rsid w:val="0064251F"/>
    <w:rsid w:val="00642BD9"/>
    <w:rsid w:val="0064381C"/>
    <w:rsid w:val="00644A16"/>
    <w:rsid w:val="00645D0C"/>
    <w:rsid w:val="006467C5"/>
    <w:rsid w:val="00646D48"/>
    <w:rsid w:val="006476D8"/>
    <w:rsid w:val="00650174"/>
    <w:rsid w:val="00650661"/>
    <w:rsid w:val="006507B6"/>
    <w:rsid w:val="0065268A"/>
    <w:rsid w:val="00652A56"/>
    <w:rsid w:val="0065351D"/>
    <w:rsid w:val="0065386A"/>
    <w:rsid w:val="00653897"/>
    <w:rsid w:val="006541AA"/>
    <w:rsid w:val="006541C8"/>
    <w:rsid w:val="00655BCB"/>
    <w:rsid w:val="00655EF8"/>
    <w:rsid w:val="00655F0E"/>
    <w:rsid w:val="0065645C"/>
    <w:rsid w:val="006571B5"/>
    <w:rsid w:val="00657302"/>
    <w:rsid w:val="006603AD"/>
    <w:rsid w:val="00660A97"/>
    <w:rsid w:val="00661970"/>
    <w:rsid w:val="00661A8D"/>
    <w:rsid w:val="0066224A"/>
    <w:rsid w:val="00662A35"/>
    <w:rsid w:val="00662A8C"/>
    <w:rsid w:val="00664A40"/>
    <w:rsid w:val="00664D4F"/>
    <w:rsid w:val="00664DC7"/>
    <w:rsid w:val="00666344"/>
    <w:rsid w:val="00666AA0"/>
    <w:rsid w:val="00666DAE"/>
    <w:rsid w:val="00667868"/>
    <w:rsid w:val="00667C90"/>
    <w:rsid w:val="00670111"/>
    <w:rsid w:val="0067020D"/>
    <w:rsid w:val="006703AB"/>
    <w:rsid w:val="0067057E"/>
    <w:rsid w:val="0067099C"/>
    <w:rsid w:val="00671070"/>
    <w:rsid w:val="006714F3"/>
    <w:rsid w:val="006717DC"/>
    <w:rsid w:val="00671B21"/>
    <w:rsid w:val="00671CEC"/>
    <w:rsid w:val="00671FCA"/>
    <w:rsid w:val="006721A4"/>
    <w:rsid w:val="0067273B"/>
    <w:rsid w:val="006728AE"/>
    <w:rsid w:val="00672EE4"/>
    <w:rsid w:val="00672EE5"/>
    <w:rsid w:val="006731B7"/>
    <w:rsid w:val="00673A35"/>
    <w:rsid w:val="00674280"/>
    <w:rsid w:val="006748EF"/>
    <w:rsid w:val="00674AF7"/>
    <w:rsid w:val="00674E2C"/>
    <w:rsid w:val="00676B43"/>
    <w:rsid w:val="00677042"/>
    <w:rsid w:val="00680024"/>
    <w:rsid w:val="00680B00"/>
    <w:rsid w:val="00682276"/>
    <w:rsid w:val="0068312E"/>
    <w:rsid w:val="00683ABC"/>
    <w:rsid w:val="00684F40"/>
    <w:rsid w:val="006853F7"/>
    <w:rsid w:val="006859F6"/>
    <w:rsid w:val="00685F42"/>
    <w:rsid w:val="0068684A"/>
    <w:rsid w:val="00686EB4"/>
    <w:rsid w:val="0068712C"/>
    <w:rsid w:val="00687C6E"/>
    <w:rsid w:val="00687C98"/>
    <w:rsid w:val="006907F2"/>
    <w:rsid w:val="00690B6F"/>
    <w:rsid w:val="006916CE"/>
    <w:rsid w:val="00691B3A"/>
    <w:rsid w:val="0069245E"/>
    <w:rsid w:val="00692DA9"/>
    <w:rsid w:val="00693E1B"/>
    <w:rsid w:val="0069456C"/>
    <w:rsid w:val="00695644"/>
    <w:rsid w:val="006978C8"/>
    <w:rsid w:val="00697E6A"/>
    <w:rsid w:val="006A06A5"/>
    <w:rsid w:val="006A0B79"/>
    <w:rsid w:val="006A1EFC"/>
    <w:rsid w:val="006A270A"/>
    <w:rsid w:val="006A318E"/>
    <w:rsid w:val="006A3550"/>
    <w:rsid w:val="006A4649"/>
    <w:rsid w:val="006A4F11"/>
    <w:rsid w:val="006A5EEF"/>
    <w:rsid w:val="006A6471"/>
    <w:rsid w:val="006A6541"/>
    <w:rsid w:val="006A6B8E"/>
    <w:rsid w:val="006A7320"/>
    <w:rsid w:val="006A7E25"/>
    <w:rsid w:val="006B0B0B"/>
    <w:rsid w:val="006B136B"/>
    <w:rsid w:val="006B18F4"/>
    <w:rsid w:val="006B23FF"/>
    <w:rsid w:val="006B2FDE"/>
    <w:rsid w:val="006B50D1"/>
    <w:rsid w:val="006B5322"/>
    <w:rsid w:val="006B5494"/>
    <w:rsid w:val="006B6161"/>
    <w:rsid w:val="006B6AB9"/>
    <w:rsid w:val="006B6C60"/>
    <w:rsid w:val="006B76F3"/>
    <w:rsid w:val="006B7C56"/>
    <w:rsid w:val="006C03FA"/>
    <w:rsid w:val="006C0E26"/>
    <w:rsid w:val="006C149B"/>
    <w:rsid w:val="006C17C4"/>
    <w:rsid w:val="006C19F4"/>
    <w:rsid w:val="006C20FE"/>
    <w:rsid w:val="006C3124"/>
    <w:rsid w:val="006C3A4B"/>
    <w:rsid w:val="006C4CA3"/>
    <w:rsid w:val="006C5475"/>
    <w:rsid w:val="006C643F"/>
    <w:rsid w:val="006D0B67"/>
    <w:rsid w:val="006D0CA1"/>
    <w:rsid w:val="006D22E9"/>
    <w:rsid w:val="006D308F"/>
    <w:rsid w:val="006D38A0"/>
    <w:rsid w:val="006D4A81"/>
    <w:rsid w:val="006D5A80"/>
    <w:rsid w:val="006D5DE9"/>
    <w:rsid w:val="006D5F8F"/>
    <w:rsid w:val="006D61F8"/>
    <w:rsid w:val="006D746C"/>
    <w:rsid w:val="006D7E89"/>
    <w:rsid w:val="006E0F52"/>
    <w:rsid w:val="006E1897"/>
    <w:rsid w:val="006E1B6D"/>
    <w:rsid w:val="006E1DE1"/>
    <w:rsid w:val="006E337D"/>
    <w:rsid w:val="006E445E"/>
    <w:rsid w:val="006E45F7"/>
    <w:rsid w:val="006E4E8B"/>
    <w:rsid w:val="006E5106"/>
    <w:rsid w:val="006E5218"/>
    <w:rsid w:val="006E529F"/>
    <w:rsid w:val="006E61B6"/>
    <w:rsid w:val="006E75CD"/>
    <w:rsid w:val="006E7652"/>
    <w:rsid w:val="006E7962"/>
    <w:rsid w:val="006E79D2"/>
    <w:rsid w:val="006F1393"/>
    <w:rsid w:val="006F1F2D"/>
    <w:rsid w:val="006F2536"/>
    <w:rsid w:val="006F2CCE"/>
    <w:rsid w:val="006F34C9"/>
    <w:rsid w:val="006F3905"/>
    <w:rsid w:val="006F459D"/>
    <w:rsid w:val="006F5154"/>
    <w:rsid w:val="006F5807"/>
    <w:rsid w:val="006F592D"/>
    <w:rsid w:val="006F63FE"/>
    <w:rsid w:val="006F6ADF"/>
    <w:rsid w:val="006F727D"/>
    <w:rsid w:val="006F7ACD"/>
    <w:rsid w:val="00700760"/>
    <w:rsid w:val="0070093C"/>
    <w:rsid w:val="0070147D"/>
    <w:rsid w:val="00701862"/>
    <w:rsid w:val="00702EE0"/>
    <w:rsid w:val="007034B6"/>
    <w:rsid w:val="00703B0F"/>
    <w:rsid w:val="00704D9F"/>
    <w:rsid w:val="00704E57"/>
    <w:rsid w:val="00705CAE"/>
    <w:rsid w:val="00706368"/>
    <w:rsid w:val="007065CA"/>
    <w:rsid w:val="007071D3"/>
    <w:rsid w:val="007073EC"/>
    <w:rsid w:val="00707411"/>
    <w:rsid w:val="00710D8B"/>
    <w:rsid w:val="00711247"/>
    <w:rsid w:val="0071163D"/>
    <w:rsid w:val="00712734"/>
    <w:rsid w:val="00712A3A"/>
    <w:rsid w:val="00712AD9"/>
    <w:rsid w:val="00712D8A"/>
    <w:rsid w:val="007134CC"/>
    <w:rsid w:val="00713534"/>
    <w:rsid w:val="0071442B"/>
    <w:rsid w:val="0071478F"/>
    <w:rsid w:val="00714C20"/>
    <w:rsid w:val="00715084"/>
    <w:rsid w:val="00716E1C"/>
    <w:rsid w:val="00720139"/>
    <w:rsid w:val="0072065A"/>
    <w:rsid w:val="00721864"/>
    <w:rsid w:val="00721969"/>
    <w:rsid w:val="00721DCB"/>
    <w:rsid w:val="00721E19"/>
    <w:rsid w:val="007222FA"/>
    <w:rsid w:val="00723A0D"/>
    <w:rsid w:val="00723A62"/>
    <w:rsid w:val="00723EDD"/>
    <w:rsid w:val="00723FD7"/>
    <w:rsid w:val="0072437B"/>
    <w:rsid w:val="00724C6E"/>
    <w:rsid w:val="00724F86"/>
    <w:rsid w:val="007254CC"/>
    <w:rsid w:val="007256C8"/>
    <w:rsid w:val="00725790"/>
    <w:rsid w:val="00725FBA"/>
    <w:rsid w:val="00726F5D"/>
    <w:rsid w:val="00727130"/>
    <w:rsid w:val="0072734A"/>
    <w:rsid w:val="007277B6"/>
    <w:rsid w:val="00727C6B"/>
    <w:rsid w:val="00730A35"/>
    <w:rsid w:val="00731ABB"/>
    <w:rsid w:val="00732010"/>
    <w:rsid w:val="0073204A"/>
    <w:rsid w:val="00732475"/>
    <w:rsid w:val="00732FEF"/>
    <w:rsid w:val="00733C87"/>
    <w:rsid w:val="0073433D"/>
    <w:rsid w:val="00735854"/>
    <w:rsid w:val="00735A66"/>
    <w:rsid w:val="00735BAD"/>
    <w:rsid w:val="00735CDE"/>
    <w:rsid w:val="00735D67"/>
    <w:rsid w:val="0073652A"/>
    <w:rsid w:val="00740751"/>
    <w:rsid w:val="007408AE"/>
    <w:rsid w:val="00740B0A"/>
    <w:rsid w:val="0074140C"/>
    <w:rsid w:val="00741471"/>
    <w:rsid w:val="00741880"/>
    <w:rsid w:val="00741F37"/>
    <w:rsid w:val="00742CA0"/>
    <w:rsid w:val="0074393A"/>
    <w:rsid w:val="00743B21"/>
    <w:rsid w:val="00743ED3"/>
    <w:rsid w:val="00743FCD"/>
    <w:rsid w:val="00744774"/>
    <w:rsid w:val="00744C10"/>
    <w:rsid w:val="007462E1"/>
    <w:rsid w:val="00746440"/>
    <w:rsid w:val="007465FC"/>
    <w:rsid w:val="00747577"/>
    <w:rsid w:val="007478D5"/>
    <w:rsid w:val="007479ED"/>
    <w:rsid w:val="007508CB"/>
    <w:rsid w:val="00751C65"/>
    <w:rsid w:val="00751E30"/>
    <w:rsid w:val="007545B3"/>
    <w:rsid w:val="007547C7"/>
    <w:rsid w:val="00754B84"/>
    <w:rsid w:val="00755873"/>
    <w:rsid w:val="00756842"/>
    <w:rsid w:val="00756B87"/>
    <w:rsid w:val="00756CEB"/>
    <w:rsid w:val="007573CE"/>
    <w:rsid w:val="00757772"/>
    <w:rsid w:val="00757D4A"/>
    <w:rsid w:val="007600BF"/>
    <w:rsid w:val="00760830"/>
    <w:rsid w:val="00761505"/>
    <w:rsid w:val="00761924"/>
    <w:rsid w:val="0076377F"/>
    <w:rsid w:val="007642C3"/>
    <w:rsid w:val="007650B8"/>
    <w:rsid w:val="00765224"/>
    <w:rsid w:val="00765459"/>
    <w:rsid w:val="00765629"/>
    <w:rsid w:val="007663E2"/>
    <w:rsid w:val="00766403"/>
    <w:rsid w:val="00766DF3"/>
    <w:rsid w:val="00766F30"/>
    <w:rsid w:val="00767387"/>
    <w:rsid w:val="0076765E"/>
    <w:rsid w:val="00773A30"/>
    <w:rsid w:val="00774BE0"/>
    <w:rsid w:val="00774E6A"/>
    <w:rsid w:val="00774F22"/>
    <w:rsid w:val="0077542A"/>
    <w:rsid w:val="007760E6"/>
    <w:rsid w:val="00776604"/>
    <w:rsid w:val="00776B5C"/>
    <w:rsid w:val="00777B0F"/>
    <w:rsid w:val="007801AB"/>
    <w:rsid w:val="007807B9"/>
    <w:rsid w:val="00780A57"/>
    <w:rsid w:val="00781C9F"/>
    <w:rsid w:val="0078214D"/>
    <w:rsid w:val="00782ABD"/>
    <w:rsid w:val="0078378D"/>
    <w:rsid w:val="00783B43"/>
    <w:rsid w:val="00783E2E"/>
    <w:rsid w:val="00784116"/>
    <w:rsid w:val="00784528"/>
    <w:rsid w:val="00784D69"/>
    <w:rsid w:val="0078508F"/>
    <w:rsid w:val="00785981"/>
    <w:rsid w:val="00785E88"/>
    <w:rsid w:val="007860D9"/>
    <w:rsid w:val="00786827"/>
    <w:rsid w:val="00786A29"/>
    <w:rsid w:val="0078727E"/>
    <w:rsid w:val="007903FC"/>
    <w:rsid w:val="007913FD"/>
    <w:rsid w:val="00792071"/>
    <w:rsid w:val="00793DB2"/>
    <w:rsid w:val="00793F0A"/>
    <w:rsid w:val="00796644"/>
    <w:rsid w:val="0079718A"/>
    <w:rsid w:val="00797314"/>
    <w:rsid w:val="007A1069"/>
    <w:rsid w:val="007A1E46"/>
    <w:rsid w:val="007A1F36"/>
    <w:rsid w:val="007A2E56"/>
    <w:rsid w:val="007A312A"/>
    <w:rsid w:val="007A3790"/>
    <w:rsid w:val="007A40DA"/>
    <w:rsid w:val="007A4ACE"/>
    <w:rsid w:val="007A4EF0"/>
    <w:rsid w:val="007A52E7"/>
    <w:rsid w:val="007A57D9"/>
    <w:rsid w:val="007A57FF"/>
    <w:rsid w:val="007A6348"/>
    <w:rsid w:val="007A66C0"/>
    <w:rsid w:val="007A68FD"/>
    <w:rsid w:val="007A719B"/>
    <w:rsid w:val="007A7D7C"/>
    <w:rsid w:val="007B03BD"/>
    <w:rsid w:val="007B0498"/>
    <w:rsid w:val="007B06F5"/>
    <w:rsid w:val="007B0938"/>
    <w:rsid w:val="007B0B6A"/>
    <w:rsid w:val="007B24C1"/>
    <w:rsid w:val="007B39E5"/>
    <w:rsid w:val="007B4203"/>
    <w:rsid w:val="007B430C"/>
    <w:rsid w:val="007B450D"/>
    <w:rsid w:val="007B5042"/>
    <w:rsid w:val="007B51AB"/>
    <w:rsid w:val="007B52C4"/>
    <w:rsid w:val="007B5A31"/>
    <w:rsid w:val="007B7234"/>
    <w:rsid w:val="007B7AC5"/>
    <w:rsid w:val="007B7D56"/>
    <w:rsid w:val="007C0138"/>
    <w:rsid w:val="007C10A3"/>
    <w:rsid w:val="007C143E"/>
    <w:rsid w:val="007C1452"/>
    <w:rsid w:val="007C281E"/>
    <w:rsid w:val="007C28C5"/>
    <w:rsid w:val="007C2AD8"/>
    <w:rsid w:val="007C4555"/>
    <w:rsid w:val="007C4731"/>
    <w:rsid w:val="007C4DA8"/>
    <w:rsid w:val="007C517F"/>
    <w:rsid w:val="007C57E2"/>
    <w:rsid w:val="007C65B9"/>
    <w:rsid w:val="007C70E7"/>
    <w:rsid w:val="007D10C5"/>
    <w:rsid w:val="007D1A01"/>
    <w:rsid w:val="007D1BF3"/>
    <w:rsid w:val="007D3752"/>
    <w:rsid w:val="007D3822"/>
    <w:rsid w:val="007D469A"/>
    <w:rsid w:val="007D4867"/>
    <w:rsid w:val="007D4B25"/>
    <w:rsid w:val="007D56C4"/>
    <w:rsid w:val="007D58EE"/>
    <w:rsid w:val="007D5A48"/>
    <w:rsid w:val="007D6175"/>
    <w:rsid w:val="007D62DA"/>
    <w:rsid w:val="007D6B68"/>
    <w:rsid w:val="007D73CD"/>
    <w:rsid w:val="007D74E5"/>
    <w:rsid w:val="007D7F7C"/>
    <w:rsid w:val="007E1F11"/>
    <w:rsid w:val="007E21F7"/>
    <w:rsid w:val="007E24A6"/>
    <w:rsid w:val="007E2705"/>
    <w:rsid w:val="007E2A97"/>
    <w:rsid w:val="007E3A9C"/>
    <w:rsid w:val="007E4BA9"/>
    <w:rsid w:val="007E4BF2"/>
    <w:rsid w:val="007E5BA6"/>
    <w:rsid w:val="007E5D2C"/>
    <w:rsid w:val="007E69DE"/>
    <w:rsid w:val="007E6BA6"/>
    <w:rsid w:val="007F1354"/>
    <w:rsid w:val="007F1497"/>
    <w:rsid w:val="007F1C40"/>
    <w:rsid w:val="007F1EFA"/>
    <w:rsid w:val="007F2162"/>
    <w:rsid w:val="007F34EF"/>
    <w:rsid w:val="007F35E0"/>
    <w:rsid w:val="007F3F48"/>
    <w:rsid w:val="007F4809"/>
    <w:rsid w:val="007F5878"/>
    <w:rsid w:val="007F5B8F"/>
    <w:rsid w:val="007F63DA"/>
    <w:rsid w:val="007F6455"/>
    <w:rsid w:val="007F6DE9"/>
    <w:rsid w:val="007F7F6B"/>
    <w:rsid w:val="0080057B"/>
    <w:rsid w:val="00801670"/>
    <w:rsid w:val="00801A71"/>
    <w:rsid w:val="0080349B"/>
    <w:rsid w:val="008036B6"/>
    <w:rsid w:val="00804B77"/>
    <w:rsid w:val="008057D0"/>
    <w:rsid w:val="00805AF7"/>
    <w:rsid w:val="00807947"/>
    <w:rsid w:val="00807CEA"/>
    <w:rsid w:val="00810AB5"/>
    <w:rsid w:val="00810E57"/>
    <w:rsid w:val="0081105A"/>
    <w:rsid w:val="008117BF"/>
    <w:rsid w:val="00811F52"/>
    <w:rsid w:val="0081234C"/>
    <w:rsid w:val="00812E82"/>
    <w:rsid w:val="00813D20"/>
    <w:rsid w:val="0081451D"/>
    <w:rsid w:val="008148D8"/>
    <w:rsid w:val="00815785"/>
    <w:rsid w:val="0081655B"/>
    <w:rsid w:val="008171F6"/>
    <w:rsid w:val="008200AB"/>
    <w:rsid w:val="00820515"/>
    <w:rsid w:val="008205F6"/>
    <w:rsid w:val="00820844"/>
    <w:rsid w:val="00820D09"/>
    <w:rsid w:val="00822805"/>
    <w:rsid w:val="00822B8B"/>
    <w:rsid w:val="00823094"/>
    <w:rsid w:val="008233B7"/>
    <w:rsid w:val="00823F1B"/>
    <w:rsid w:val="00824369"/>
    <w:rsid w:val="008262F9"/>
    <w:rsid w:val="00826526"/>
    <w:rsid w:val="00830948"/>
    <w:rsid w:val="00831349"/>
    <w:rsid w:val="00832207"/>
    <w:rsid w:val="00832295"/>
    <w:rsid w:val="00832D66"/>
    <w:rsid w:val="008352DF"/>
    <w:rsid w:val="00835A16"/>
    <w:rsid w:val="008364B5"/>
    <w:rsid w:val="008373CB"/>
    <w:rsid w:val="00837904"/>
    <w:rsid w:val="00837D72"/>
    <w:rsid w:val="0084019F"/>
    <w:rsid w:val="00841C4C"/>
    <w:rsid w:val="00843FDC"/>
    <w:rsid w:val="0084402B"/>
    <w:rsid w:val="00844A15"/>
    <w:rsid w:val="00844BF7"/>
    <w:rsid w:val="00844EA8"/>
    <w:rsid w:val="0084566F"/>
    <w:rsid w:val="00846538"/>
    <w:rsid w:val="008465B3"/>
    <w:rsid w:val="00846A97"/>
    <w:rsid w:val="00847677"/>
    <w:rsid w:val="008477AF"/>
    <w:rsid w:val="0085043C"/>
    <w:rsid w:val="008508A6"/>
    <w:rsid w:val="00851412"/>
    <w:rsid w:val="0085350A"/>
    <w:rsid w:val="00853654"/>
    <w:rsid w:val="00853D79"/>
    <w:rsid w:val="00854969"/>
    <w:rsid w:val="00854AE7"/>
    <w:rsid w:val="0085577F"/>
    <w:rsid w:val="00856049"/>
    <w:rsid w:val="0085614F"/>
    <w:rsid w:val="00856274"/>
    <w:rsid w:val="008565D3"/>
    <w:rsid w:val="00857103"/>
    <w:rsid w:val="008575F0"/>
    <w:rsid w:val="0086035A"/>
    <w:rsid w:val="00860AD6"/>
    <w:rsid w:val="00861333"/>
    <w:rsid w:val="008625EE"/>
    <w:rsid w:val="008629C4"/>
    <w:rsid w:val="00862A0E"/>
    <w:rsid w:val="0086367D"/>
    <w:rsid w:val="008638F1"/>
    <w:rsid w:val="00863EB5"/>
    <w:rsid w:val="00864917"/>
    <w:rsid w:val="00864D68"/>
    <w:rsid w:val="008652B4"/>
    <w:rsid w:val="00865473"/>
    <w:rsid w:val="008654BB"/>
    <w:rsid w:val="0086579A"/>
    <w:rsid w:val="008657B0"/>
    <w:rsid w:val="00865A59"/>
    <w:rsid w:val="00865F1A"/>
    <w:rsid w:val="008665BF"/>
    <w:rsid w:val="00866E5C"/>
    <w:rsid w:val="0087012B"/>
    <w:rsid w:val="008701AF"/>
    <w:rsid w:val="00870E48"/>
    <w:rsid w:val="00871F0D"/>
    <w:rsid w:val="00875078"/>
    <w:rsid w:val="0087527C"/>
    <w:rsid w:val="00875844"/>
    <w:rsid w:val="00875F72"/>
    <w:rsid w:val="00876B8A"/>
    <w:rsid w:val="00877288"/>
    <w:rsid w:val="008805D5"/>
    <w:rsid w:val="00881319"/>
    <w:rsid w:val="0088179F"/>
    <w:rsid w:val="00884786"/>
    <w:rsid w:val="008850A7"/>
    <w:rsid w:val="008859BA"/>
    <w:rsid w:val="008864C7"/>
    <w:rsid w:val="008879C2"/>
    <w:rsid w:val="00890A51"/>
    <w:rsid w:val="00890C9B"/>
    <w:rsid w:val="0089115D"/>
    <w:rsid w:val="00891946"/>
    <w:rsid w:val="00891B17"/>
    <w:rsid w:val="00892891"/>
    <w:rsid w:val="00893C49"/>
    <w:rsid w:val="00894E15"/>
    <w:rsid w:val="00896B02"/>
    <w:rsid w:val="00896C92"/>
    <w:rsid w:val="00896CDE"/>
    <w:rsid w:val="00896E89"/>
    <w:rsid w:val="00897728"/>
    <w:rsid w:val="00897AA3"/>
    <w:rsid w:val="008A072D"/>
    <w:rsid w:val="008A0C74"/>
    <w:rsid w:val="008A1014"/>
    <w:rsid w:val="008A14E9"/>
    <w:rsid w:val="008A1DFA"/>
    <w:rsid w:val="008A35E4"/>
    <w:rsid w:val="008A37BB"/>
    <w:rsid w:val="008A3FF2"/>
    <w:rsid w:val="008A45A1"/>
    <w:rsid w:val="008A4E02"/>
    <w:rsid w:val="008A534C"/>
    <w:rsid w:val="008A5EDF"/>
    <w:rsid w:val="008B05DA"/>
    <w:rsid w:val="008B0838"/>
    <w:rsid w:val="008B1210"/>
    <w:rsid w:val="008B1E58"/>
    <w:rsid w:val="008B43B5"/>
    <w:rsid w:val="008B47D8"/>
    <w:rsid w:val="008B4B6E"/>
    <w:rsid w:val="008B560D"/>
    <w:rsid w:val="008B5C35"/>
    <w:rsid w:val="008B665C"/>
    <w:rsid w:val="008B6DBA"/>
    <w:rsid w:val="008B6E2D"/>
    <w:rsid w:val="008C00A1"/>
    <w:rsid w:val="008C0D05"/>
    <w:rsid w:val="008C1419"/>
    <w:rsid w:val="008C1850"/>
    <w:rsid w:val="008C1F99"/>
    <w:rsid w:val="008C21F5"/>
    <w:rsid w:val="008C24F0"/>
    <w:rsid w:val="008C24FD"/>
    <w:rsid w:val="008C2893"/>
    <w:rsid w:val="008C29D4"/>
    <w:rsid w:val="008C2BF8"/>
    <w:rsid w:val="008C2C02"/>
    <w:rsid w:val="008C2EA4"/>
    <w:rsid w:val="008C3F65"/>
    <w:rsid w:val="008C4388"/>
    <w:rsid w:val="008C4D2E"/>
    <w:rsid w:val="008C4D2F"/>
    <w:rsid w:val="008C500D"/>
    <w:rsid w:val="008C5934"/>
    <w:rsid w:val="008C5D94"/>
    <w:rsid w:val="008C6839"/>
    <w:rsid w:val="008C7080"/>
    <w:rsid w:val="008C7451"/>
    <w:rsid w:val="008C74B6"/>
    <w:rsid w:val="008D05CC"/>
    <w:rsid w:val="008D086E"/>
    <w:rsid w:val="008D09CD"/>
    <w:rsid w:val="008D2867"/>
    <w:rsid w:val="008D2C47"/>
    <w:rsid w:val="008D2D93"/>
    <w:rsid w:val="008D4D21"/>
    <w:rsid w:val="008D4F05"/>
    <w:rsid w:val="008D5B34"/>
    <w:rsid w:val="008D5C6D"/>
    <w:rsid w:val="008D696C"/>
    <w:rsid w:val="008D6B1F"/>
    <w:rsid w:val="008D6DD1"/>
    <w:rsid w:val="008D7763"/>
    <w:rsid w:val="008E01B2"/>
    <w:rsid w:val="008E0D92"/>
    <w:rsid w:val="008E2A23"/>
    <w:rsid w:val="008E2B02"/>
    <w:rsid w:val="008E3553"/>
    <w:rsid w:val="008E4651"/>
    <w:rsid w:val="008E4C15"/>
    <w:rsid w:val="008E5035"/>
    <w:rsid w:val="008E59A9"/>
    <w:rsid w:val="008E6125"/>
    <w:rsid w:val="008E6A69"/>
    <w:rsid w:val="008E6DB5"/>
    <w:rsid w:val="008F0FAB"/>
    <w:rsid w:val="008F1167"/>
    <w:rsid w:val="008F1C30"/>
    <w:rsid w:val="008F21D7"/>
    <w:rsid w:val="008F467B"/>
    <w:rsid w:val="008F4BDF"/>
    <w:rsid w:val="008F51DE"/>
    <w:rsid w:val="008F51FA"/>
    <w:rsid w:val="008F5649"/>
    <w:rsid w:val="008F5B99"/>
    <w:rsid w:val="008F5BCA"/>
    <w:rsid w:val="008F6DBD"/>
    <w:rsid w:val="008F701A"/>
    <w:rsid w:val="008F7464"/>
    <w:rsid w:val="008F7D9C"/>
    <w:rsid w:val="009001F2"/>
    <w:rsid w:val="00902140"/>
    <w:rsid w:val="009024EE"/>
    <w:rsid w:val="00902E1E"/>
    <w:rsid w:val="00903F86"/>
    <w:rsid w:val="00903FEA"/>
    <w:rsid w:val="00904100"/>
    <w:rsid w:val="009054EE"/>
    <w:rsid w:val="009061BD"/>
    <w:rsid w:val="00906E13"/>
    <w:rsid w:val="00906E73"/>
    <w:rsid w:val="0090746A"/>
    <w:rsid w:val="00907AC6"/>
    <w:rsid w:val="009109C1"/>
    <w:rsid w:val="00910C18"/>
    <w:rsid w:val="00911254"/>
    <w:rsid w:val="009129B8"/>
    <w:rsid w:val="009130FC"/>
    <w:rsid w:val="0091373B"/>
    <w:rsid w:val="00913BFF"/>
    <w:rsid w:val="0091463F"/>
    <w:rsid w:val="00914D10"/>
    <w:rsid w:val="00914D5E"/>
    <w:rsid w:val="00915112"/>
    <w:rsid w:val="00915577"/>
    <w:rsid w:val="00916528"/>
    <w:rsid w:val="00917237"/>
    <w:rsid w:val="0091739B"/>
    <w:rsid w:val="009177E3"/>
    <w:rsid w:val="0092023C"/>
    <w:rsid w:val="00920557"/>
    <w:rsid w:val="009214AA"/>
    <w:rsid w:val="009214CF"/>
    <w:rsid w:val="00921B0F"/>
    <w:rsid w:val="00922AAA"/>
    <w:rsid w:val="0092331B"/>
    <w:rsid w:val="009236C4"/>
    <w:rsid w:val="00923B18"/>
    <w:rsid w:val="00923B98"/>
    <w:rsid w:val="00924484"/>
    <w:rsid w:val="00924797"/>
    <w:rsid w:val="00924F8A"/>
    <w:rsid w:val="009253DB"/>
    <w:rsid w:val="00925C5A"/>
    <w:rsid w:val="009309D7"/>
    <w:rsid w:val="00931053"/>
    <w:rsid w:val="009312E7"/>
    <w:rsid w:val="009314CD"/>
    <w:rsid w:val="00931D19"/>
    <w:rsid w:val="00932032"/>
    <w:rsid w:val="009326F3"/>
    <w:rsid w:val="0093334C"/>
    <w:rsid w:val="0093444B"/>
    <w:rsid w:val="009346A8"/>
    <w:rsid w:val="00934945"/>
    <w:rsid w:val="0093592F"/>
    <w:rsid w:val="00936090"/>
    <w:rsid w:val="00936445"/>
    <w:rsid w:val="009377B7"/>
    <w:rsid w:val="009405D0"/>
    <w:rsid w:val="00941370"/>
    <w:rsid w:val="00941479"/>
    <w:rsid w:val="009428F0"/>
    <w:rsid w:val="00942CA2"/>
    <w:rsid w:val="00942F2B"/>
    <w:rsid w:val="00943120"/>
    <w:rsid w:val="0094346B"/>
    <w:rsid w:val="00943A7B"/>
    <w:rsid w:val="00944A58"/>
    <w:rsid w:val="00944E72"/>
    <w:rsid w:val="009451CF"/>
    <w:rsid w:val="00945276"/>
    <w:rsid w:val="00945A1E"/>
    <w:rsid w:val="00945BBB"/>
    <w:rsid w:val="009464BB"/>
    <w:rsid w:val="009475E7"/>
    <w:rsid w:val="00947753"/>
    <w:rsid w:val="00947AA0"/>
    <w:rsid w:val="009509A8"/>
    <w:rsid w:val="00950DA5"/>
    <w:rsid w:val="00951062"/>
    <w:rsid w:val="009514DF"/>
    <w:rsid w:val="0095168C"/>
    <w:rsid w:val="009516E9"/>
    <w:rsid w:val="009531A8"/>
    <w:rsid w:val="0095382F"/>
    <w:rsid w:val="00953902"/>
    <w:rsid w:val="00953AB5"/>
    <w:rsid w:val="00953DB5"/>
    <w:rsid w:val="00954078"/>
    <w:rsid w:val="00956224"/>
    <w:rsid w:val="009562D1"/>
    <w:rsid w:val="00956633"/>
    <w:rsid w:val="00957CAA"/>
    <w:rsid w:val="00957E5F"/>
    <w:rsid w:val="00957FBB"/>
    <w:rsid w:val="0096023D"/>
    <w:rsid w:val="00960A57"/>
    <w:rsid w:val="009613A3"/>
    <w:rsid w:val="00961A15"/>
    <w:rsid w:val="00962211"/>
    <w:rsid w:val="00963038"/>
    <w:rsid w:val="00963B43"/>
    <w:rsid w:val="00963E45"/>
    <w:rsid w:val="0096412B"/>
    <w:rsid w:val="00965298"/>
    <w:rsid w:val="009654CD"/>
    <w:rsid w:val="009662E2"/>
    <w:rsid w:val="009670DB"/>
    <w:rsid w:val="0096717C"/>
    <w:rsid w:val="009676F0"/>
    <w:rsid w:val="00967A19"/>
    <w:rsid w:val="00967A81"/>
    <w:rsid w:val="0097130C"/>
    <w:rsid w:val="00972411"/>
    <w:rsid w:val="009724E6"/>
    <w:rsid w:val="009725D0"/>
    <w:rsid w:val="0097284B"/>
    <w:rsid w:val="00972C8C"/>
    <w:rsid w:val="009736A9"/>
    <w:rsid w:val="00973A1C"/>
    <w:rsid w:val="00973DBA"/>
    <w:rsid w:val="009749F7"/>
    <w:rsid w:val="0097569E"/>
    <w:rsid w:val="00976423"/>
    <w:rsid w:val="0097648C"/>
    <w:rsid w:val="00976A45"/>
    <w:rsid w:val="00976FD5"/>
    <w:rsid w:val="0097746E"/>
    <w:rsid w:val="0098081F"/>
    <w:rsid w:val="00980A97"/>
    <w:rsid w:val="00981705"/>
    <w:rsid w:val="0098378D"/>
    <w:rsid w:val="00983BE8"/>
    <w:rsid w:val="009849A4"/>
    <w:rsid w:val="00985D03"/>
    <w:rsid w:val="00985D28"/>
    <w:rsid w:val="0098614F"/>
    <w:rsid w:val="0098675B"/>
    <w:rsid w:val="0098686D"/>
    <w:rsid w:val="00986E9F"/>
    <w:rsid w:val="009875DF"/>
    <w:rsid w:val="00987612"/>
    <w:rsid w:val="009876B3"/>
    <w:rsid w:val="00991054"/>
    <w:rsid w:val="00991D37"/>
    <w:rsid w:val="00992189"/>
    <w:rsid w:val="00992433"/>
    <w:rsid w:val="009928B0"/>
    <w:rsid w:val="009929D6"/>
    <w:rsid w:val="00993217"/>
    <w:rsid w:val="00993434"/>
    <w:rsid w:val="009934B2"/>
    <w:rsid w:val="00993858"/>
    <w:rsid w:val="009942E7"/>
    <w:rsid w:val="00994959"/>
    <w:rsid w:val="00994E3F"/>
    <w:rsid w:val="00995A5D"/>
    <w:rsid w:val="009969F0"/>
    <w:rsid w:val="009A067E"/>
    <w:rsid w:val="009A0E18"/>
    <w:rsid w:val="009A1185"/>
    <w:rsid w:val="009A11EF"/>
    <w:rsid w:val="009A12E5"/>
    <w:rsid w:val="009A1471"/>
    <w:rsid w:val="009A17F9"/>
    <w:rsid w:val="009A1BB2"/>
    <w:rsid w:val="009A24BA"/>
    <w:rsid w:val="009A26D7"/>
    <w:rsid w:val="009A270D"/>
    <w:rsid w:val="009A392F"/>
    <w:rsid w:val="009A508B"/>
    <w:rsid w:val="009A543A"/>
    <w:rsid w:val="009A5AE9"/>
    <w:rsid w:val="009A6507"/>
    <w:rsid w:val="009A69C4"/>
    <w:rsid w:val="009A6E47"/>
    <w:rsid w:val="009A718D"/>
    <w:rsid w:val="009A7586"/>
    <w:rsid w:val="009A7D93"/>
    <w:rsid w:val="009A7FBC"/>
    <w:rsid w:val="009B025B"/>
    <w:rsid w:val="009B1082"/>
    <w:rsid w:val="009B1108"/>
    <w:rsid w:val="009B1644"/>
    <w:rsid w:val="009B199B"/>
    <w:rsid w:val="009B1DAF"/>
    <w:rsid w:val="009B20C6"/>
    <w:rsid w:val="009B2AAC"/>
    <w:rsid w:val="009B3A59"/>
    <w:rsid w:val="009B3C80"/>
    <w:rsid w:val="009B3CDE"/>
    <w:rsid w:val="009B4223"/>
    <w:rsid w:val="009B4EA3"/>
    <w:rsid w:val="009B5314"/>
    <w:rsid w:val="009B5B55"/>
    <w:rsid w:val="009B68C0"/>
    <w:rsid w:val="009B7164"/>
    <w:rsid w:val="009B75A3"/>
    <w:rsid w:val="009C05A2"/>
    <w:rsid w:val="009C0D17"/>
    <w:rsid w:val="009C1545"/>
    <w:rsid w:val="009C1C0D"/>
    <w:rsid w:val="009C2303"/>
    <w:rsid w:val="009C24B8"/>
    <w:rsid w:val="009C2D13"/>
    <w:rsid w:val="009C3B4C"/>
    <w:rsid w:val="009C3E03"/>
    <w:rsid w:val="009C43AC"/>
    <w:rsid w:val="009C44AA"/>
    <w:rsid w:val="009C4940"/>
    <w:rsid w:val="009C4B1C"/>
    <w:rsid w:val="009C583A"/>
    <w:rsid w:val="009C5ADB"/>
    <w:rsid w:val="009C711D"/>
    <w:rsid w:val="009C78F8"/>
    <w:rsid w:val="009D0C2F"/>
    <w:rsid w:val="009D1476"/>
    <w:rsid w:val="009D2B12"/>
    <w:rsid w:val="009D3486"/>
    <w:rsid w:val="009D3555"/>
    <w:rsid w:val="009D474A"/>
    <w:rsid w:val="009D4E18"/>
    <w:rsid w:val="009D64FF"/>
    <w:rsid w:val="009E0F86"/>
    <w:rsid w:val="009E2F5F"/>
    <w:rsid w:val="009E36E2"/>
    <w:rsid w:val="009E436B"/>
    <w:rsid w:val="009E57EC"/>
    <w:rsid w:val="009E59E1"/>
    <w:rsid w:val="009E61F6"/>
    <w:rsid w:val="009E68CE"/>
    <w:rsid w:val="009E7E93"/>
    <w:rsid w:val="009E7FF9"/>
    <w:rsid w:val="009F08F9"/>
    <w:rsid w:val="009F0CBA"/>
    <w:rsid w:val="009F11C4"/>
    <w:rsid w:val="009F2BB1"/>
    <w:rsid w:val="009F31F2"/>
    <w:rsid w:val="009F3259"/>
    <w:rsid w:val="009F4538"/>
    <w:rsid w:val="009F45FD"/>
    <w:rsid w:val="009F5B09"/>
    <w:rsid w:val="009F646B"/>
    <w:rsid w:val="00A003ED"/>
    <w:rsid w:val="00A005B7"/>
    <w:rsid w:val="00A011BF"/>
    <w:rsid w:val="00A011DE"/>
    <w:rsid w:val="00A013FB"/>
    <w:rsid w:val="00A01451"/>
    <w:rsid w:val="00A01A60"/>
    <w:rsid w:val="00A01ABD"/>
    <w:rsid w:val="00A01D59"/>
    <w:rsid w:val="00A01F60"/>
    <w:rsid w:val="00A02C5B"/>
    <w:rsid w:val="00A02D8E"/>
    <w:rsid w:val="00A03299"/>
    <w:rsid w:val="00A03AC9"/>
    <w:rsid w:val="00A0424C"/>
    <w:rsid w:val="00A04981"/>
    <w:rsid w:val="00A05CDF"/>
    <w:rsid w:val="00A06BE9"/>
    <w:rsid w:val="00A06D59"/>
    <w:rsid w:val="00A06E3B"/>
    <w:rsid w:val="00A07432"/>
    <w:rsid w:val="00A07467"/>
    <w:rsid w:val="00A07727"/>
    <w:rsid w:val="00A07B81"/>
    <w:rsid w:val="00A07E36"/>
    <w:rsid w:val="00A1025A"/>
    <w:rsid w:val="00A11CCF"/>
    <w:rsid w:val="00A123BD"/>
    <w:rsid w:val="00A12D3A"/>
    <w:rsid w:val="00A12E5A"/>
    <w:rsid w:val="00A138F6"/>
    <w:rsid w:val="00A14BD9"/>
    <w:rsid w:val="00A1535C"/>
    <w:rsid w:val="00A15AFF"/>
    <w:rsid w:val="00A16F90"/>
    <w:rsid w:val="00A17450"/>
    <w:rsid w:val="00A17FE6"/>
    <w:rsid w:val="00A20118"/>
    <w:rsid w:val="00A20BA5"/>
    <w:rsid w:val="00A21263"/>
    <w:rsid w:val="00A21588"/>
    <w:rsid w:val="00A220DF"/>
    <w:rsid w:val="00A2231A"/>
    <w:rsid w:val="00A22617"/>
    <w:rsid w:val="00A23958"/>
    <w:rsid w:val="00A23D7D"/>
    <w:rsid w:val="00A243FF"/>
    <w:rsid w:val="00A24F8C"/>
    <w:rsid w:val="00A24FD3"/>
    <w:rsid w:val="00A25029"/>
    <w:rsid w:val="00A256EE"/>
    <w:rsid w:val="00A26A6E"/>
    <w:rsid w:val="00A27319"/>
    <w:rsid w:val="00A2736D"/>
    <w:rsid w:val="00A27EAF"/>
    <w:rsid w:val="00A30E17"/>
    <w:rsid w:val="00A3106F"/>
    <w:rsid w:val="00A3172B"/>
    <w:rsid w:val="00A3226E"/>
    <w:rsid w:val="00A32B97"/>
    <w:rsid w:val="00A32D64"/>
    <w:rsid w:val="00A331F9"/>
    <w:rsid w:val="00A34905"/>
    <w:rsid w:val="00A35D44"/>
    <w:rsid w:val="00A365EF"/>
    <w:rsid w:val="00A37704"/>
    <w:rsid w:val="00A406B2"/>
    <w:rsid w:val="00A40A59"/>
    <w:rsid w:val="00A40B34"/>
    <w:rsid w:val="00A4185D"/>
    <w:rsid w:val="00A418A2"/>
    <w:rsid w:val="00A4193F"/>
    <w:rsid w:val="00A41B28"/>
    <w:rsid w:val="00A41BF8"/>
    <w:rsid w:val="00A41EAF"/>
    <w:rsid w:val="00A42CDB"/>
    <w:rsid w:val="00A42EE3"/>
    <w:rsid w:val="00A4329E"/>
    <w:rsid w:val="00A4332A"/>
    <w:rsid w:val="00A4365E"/>
    <w:rsid w:val="00A44E9C"/>
    <w:rsid w:val="00A44EE0"/>
    <w:rsid w:val="00A458C0"/>
    <w:rsid w:val="00A461A1"/>
    <w:rsid w:val="00A4669B"/>
    <w:rsid w:val="00A46734"/>
    <w:rsid w:val="00A47E85"/>
    <w:rsid w:val="00A5117A"/>
    <w:rsid w:val="00A5156F"/>
    <w:rsid w:val="00A52525"/>
    <w:rsid w:val="00A5271B"/>
    <w:rsid w:val="00A52ACB"/>
    <w:rsid w:val="00A537D9"/>
    <w:rsid w:val="00A54B96"/>
    <w:rsid w:val="00A55520"/>
    <w:rsid w:val="00A55B55"/>
    <w:rsid w:val="00A56098"/>
    <w:rsid w:val="00A56E52"/>
    <w:rsid w:val="00A56F01"/>
    <w:rsid w:val="00A56F8C"/>
    <w:rsid w:val="00A60901"/>
    <w:rsid w:val="00A60D09"/>
    <w:rsid w:val="00A60F83"/>
    <w:rsid w:val="00A61473"/>
    <w:rsid w:val="00A616B3"/>
    <w:rsid w:val="00A61E51"/>
    <w:rsid w:val="00A6233D"/>
    <w:rsid w:val="00A63119"/>
    <w:rsid w:val="00A637C6"/>
    <w:rsid w:val="00A63C60"/>
    <w:rsid w:val="00A6667F"/>
    <w:rsid w:val="00A673C5"/>
    <w:rsid w:val="00A674B5"/>
    <w:rsid w:val="00A67740"/>
    <w:rsid w:val="00A67E54"/>
    <w:rsid w:val="00A7005D"/>
    <w:rsid w:val="00A706D8"/>
    <w:rsid w:val="00A707D2"/>
    <w:rsid w:val="00A70D4A"/>
    <w:rsid w:val="00A70E1B"/>
    <w:rsid w:val="00A710B6"/>
    <w:rsid w:val="00A714A2"/>
    <w:rsid w:val="00A71523"/>
    <w:rsid w:val="00A71E34"/>
    <w:rsid w:val="00A739D0"/>
    <w:rsid w:val="00A7477C"/>
    <w:rsid w:val="00A7554D"/>
    <w:rsid w:val="00A7576A"/>
    <w:rsid w:val="00A75E86"/>
    <w:rsid w:val="00A76032"/>
    <w:rsid w:val="00A776E6"/>
    <w:rsid w:val="00A77A8B"/>
    <w:rsid w:val="00A80009"/>
    <w:rsid w:val="00A8023E"/>
    <w:rsid w:val="00A8099B"/>
    <w:rsid w:val="00A809B4"/>
    <w:rsid w:val="00A810E4"/>
    <w:rsid w:val="00A8299B"/>
    <w:rsid w:val="00A83B56"/>
    <w:rsid w:val="00A84C50"/>
    <w:rsid w:val="00A853C4"/>
    <w:rsid w:val="00A8563A"/>
    <w:rsid w:val="00A857D1"/>
    <w:rsid w:val="00A859C2"/>
    <w:rsid w:val="00A864EA"/>
    <w:rsid w:val="00A86B8F"/>
    <w:rsid w:val="00A86EC5"/>
    <w:rsid w:val="00A87C84"/>
    <w:rsid w:val="00A91397"/>
    <w:rsid w:val="00A91E24"/>
    <w:rsid w:val="00A924E7"/>
    <w:rsid w:val="00A92615"/>
    <w:rsid w:val="00A92E5D"/>
    <w:rsid w:val="00A93100"/>
    <w:rsid w:val="00A936D2"/>
    <w:rsid w:val="00A939A9"/>
    <w:rsid w:val="00A93F6A"/>
    <w:rsid w:val="00A940ED"/>
    <w:rsid w:val="00A941A6"/>
    <w:rsid w:val="00A9490D"/>
    <w:rsid w:val="00A94B21"/>
    <w:rsid w:val="00A9540F"/>
    <w:rsid w:val="00A968EA"/>
    <w:rsid w:val="00A9715E"/>
    <w:rsid w:val="00A97243"/>
    <w:rsid w:val="00AA0029"/>
    <w:rsid w:val="00AA01F0"/>
    <w:rsid w:val="00AA031B"/>
    <w:rsid w:val="00AA0B66"/>
    <w:rsid w:val="00AA130C"/>
    <w:rsid w:val="00AA1582"/>
    <w:rsid w:val="00AA19BD"/>
    <w:rsid w:val="00AA1EA6"/>
    <w:rsid w:val="00AA336F"/>
    <w:rsid w:val="00AA3815"/>
    <w:rsid w:val="00AA5EC0"/>
    <w:rsid w:val="00AA6DC6"/>
    <w:rsid w:val="00AA7702"/>
    <w:rsid w:val="00AA7FCF"/>
    <w:rsid w:val="00AB0272"/>
    <w:rsid w:val="00AB0CFD"/>
    <w:rsid w:val="00AB0DAE"/>
    <w:rsid w:val="00AB1B1F"/>
    <w:rsid w:val="00AB320B"/>
    <w:rsid w:val="00AB338C"/>
    <w:rsid w:val="00AB36A2"/>
    <w:rsid w:val="00AB38BC"/>
    <w:rsid w:val="00AB55A8"/>
    <w:rsid w:val="00AB584F"/>
    <w:rsid w:val="00AB63B6"/>
    <w:rsid w:val="00AB68A8"/>
    <w:rsid w:val="00AB71AC"/>
    <w:rsid w:val="00AB7249"/>
    <w:rsid w:val="00AB75C8"/>
    <w:rsid w:val="00AB7928"/>
    <w:rsid w:val="00AB7AE8"/>
    <w:rsid w:val="00AC0879"/>
    <w:rsid w:val="00AC0F11"/>
    <w:rsid w:val="00AC0FA1"/>
    <w:rsid w:val="00AC1B52"/>
    <w:rsid w:val="00AC1EC7"/>
    <w:rsid w:val="00AC20EF"/>
    <w:rsid w:val="00AC23D6"/>
    <w:rsid w:val="00AC2DB4"/>
    <w:rsid w:val="00AC3E34"/>
    <w:rsid w:val="00AC5DDD"/>
    <w:rsid w:val="00AC6090"/>
    <w:rsid w:val="00AC61E6"/>
    <w:rsid w:val="00AC66B1"/>
    <w:rsid w:val="00AC7388"/>
    <w:rsid w:val="00AD0C46"/>
    <w:rsid w:val="00AD139B"/>
    <w:rsid w:val="00AD2659"/>
    <w:rsid w:val="00AD290B"/>
    <w:rsid w:val="00AD3B80"/>
    <w:rsid w:val="00AD3BF0"/>
    <w:rsid w:val="00AD3E79"/>
    <w:rsid w:val="00AD41B0"/>
    <w:rsid w:val="00AD54F4"/>
    <w:rsid w:val="00AD5DDA"/>
    <w:rsid w:val="00AD677C"/>
    <w:rsid w:val="00AD6D77"/>
    <w:rsid w:val="00AD7465"/>
    <w:rsid w:val="00AD7517"/>
    <w:rsid w:val="00AE03EA"/>
    <w:rsid w:val="00AE1EB4"/>
    <w:rsid w:val="00AE22C4"/>
    <w:rsid w:val="00AE2EB8"/>
    <w:rsid w:val="00AE3346"/>
    <w:rsid w:val="00AE383F"/>
    <w:rsid w:val="00AE45BB"/>
    <w:rsid w:val="00AE4996"/>
    <w:rsid w:val="00AE49A2"/>
    <w:rsid w:val="00AE4B71"/>
    <w:rsid w:val="00AE4D3C"/>
    <w:rsid w:val="00AE4F13"/>
    <w:rsid w:val="00AE4FB6"/>
    <w:rsid w:val="00AE719D"/>
    <w:rsid w:val="00AE74D5"/>
    <w:rsid w:val="00AE750C"/>
    <w:rsid w:val="00AE7EC8"/>
    <w:rsid w:val="00AF01A4"/>
    <w:rsid w:val="00AF0210"/>
    <w:rsid w:val="00AF0B68"/>
    <w:rsid w:val="00AF28DA"/>
    <w:rsid w:val="00AF33C1"/>
    <w:rsid w:val="00AF3E9B"/>
    <w:rsid w:val="00AF40F7"/>
    <w:rsid w:val="00AF42A3"/>
    <w:rsid w:val="00AF4F5D"/>
    <w:rsid w:val="00AF54D0"/>
    <w:rsid w:val="00AF5908"/>
    <w:rsid w:val="00AF68D9"/>
    <w:rsid w:val="00AF6B72"/>
    <w:rsid w:val="00AF6FA5"/>
    <w:rsid w:val="00AF7678"/>
    <w:rsid w:val="00B00258"/>
    <w:rsid w:val="00B00417"/>
    <w:rsid w:val="00B0156D"/>
    <w:rsid w:val="00B0159F"/>
    <w:rsid w:val="00B02743"/>
    <w:rsid w:val="00B0436A"/>
    <w:rsid w:val="00B04B39"/>
    <w:rsid w:val="00B05237"/>
    <w:rsid w:val="00B05759"/>
    <w:rsid w:val="00B05FEB"/>
    <w:rsid w:val="00B07819"/>
    <w:rsid w:val="00B07B03"/>
    <w:rsid w:val="00B07BD1"/>
    <w:rsid w:val="00B10503"/>
    <w:rsid w:val="00B10888"/>
    <w:rsid w:val="00B11761"/>
    <w:rsid w:val="00B11A1B"/>
    <w:rsid w:val="00B11E14"/>
    <w:rsid w:val="00B1240A"/>
    <w:rsid w:val="00B128A8"/>
    <w:rsid w:val="00B129AE"/>
    <w:rsid w:val="00B12CD4"/>
    <w:rsid w:val="00B12F3F"/>
    <w:rsid w:val="00B13BD1"/>
    <w:rsid w:val="00B13CCA"/>
    <w:rsid w:val="00B14A34"/>
    <w:rsid w:val="00B14D5C"/>
    <w:rsid w:val="00B14DDD"/>
    <w:rsid w:val="00B15AF7"/>
    <w:rsid w:val="00B16B93"/>
    <w:rsid w:val="00B171FA"/>
    <w:rsid w:val="00B206A6"/>
    <w:rsid w:val="00B20FE6"/>
    <w:rsid w:val="00B21169"/>
    <w:rsid w:val="00B211A5"/>
    <w:rsid w:val="00B21307"/>
    <w:rsid w:val="00B21526"/>
    <w:rsid w:val="00B21601"/>
    <w:rsid w:val="00B21C51"/>
    <w:rsid w:val="00B22410"/>
    <w:rsid w:val="00B2260A"/>
    <w:rsid w:val="00B22A7A"/>
    <w:rsid w:val="00B23822"/>
    <w:rsid w:val="00B24569"/>
    <w:rsid w:val="00B2577E"/>
    <w:rsid w:val="00B25990"/>
    <w:rsid w:val="00B2705C"/>
    <w:rsid w:val="00B279EE"/>
    <w:rsid w:val="00B27EC4"/>
    <w:rsid w:val="00B27FB4"/>
    <w:rsid w:val="00B30425"/>
    <w:rsid w:val="00B305EA"/>
    <w:rsid w:val="00B3171B"/>
    <w:rsid w:val="00B32A8D"/>
    <w:rsid w:val="00B32AEA"/>
    <w:rsid w:val="00B32D33"/>
    <w:rsid w:val="00B32E41"/>
    <w:rsid w:val="00B32E91"/>
    <w:rsid w:val="00B3313B"/>
    <w:rsid w:val="00B339BD"/>
    <w:rsid w:val="00B33EAB"/>
    <w:rsid w:val="00B34DE1"/>
    <w:rsid w:val="00B351F3"/>
    <w:rsid w:val="00B35A0F"/>
    <w:rsid w:val="00B35BE1"/>
    <w:rsid w:val="00B3623A"/>
    <w:rsid w:val="00B364A8"/>
    <w:rsid w:val="00B36AA6"/>
    <w:rsid w:val="00B36E3F"/>
    <w:rsid w:val="00B3710A"/>
    <w:rsid w:val="00B40F79"/>
    <w:rsid w:val="00B4168D"/>
    <w:rsid w:val="00B41856"/>
    <w:rsid w:val="00B41BCA"/>
    <w:rsid w:val="00B4209B"/>
    <w:rsid w:val="00B4255C"/>
    <w:rsid w:val="00B42808"/>
    <w:rsid w:val="00B42B0C"/>
    <w:rsid w:val="00B4331C"/>
    <w:rsid w:val="00B43FB5"/>
    <w:rsid w:val="00B44637"/>
    <w:rsid w:val="00B44649"/>
    <w:rsid w:val="00B448E7"/>
    <w:rsid w:val="00B45A6E"/>
    <w:rsid w:val="00B45AC2"/>
    <w:rsid w:val="00B45C87"/>
    <w:rsid w:val="00B45EE1"/>
    <w:rsid w:val="00B4652C"/>
    <w:rsid w:val="00B465DA"/>
    <w:rsid w:val="00B47081"/>
    <w:rsid w:val="00B47396"/>
    <w:rsid w:val="00B505CB"/>
    <w:rsid w:val="00B50CE6"/>
    <w:rsid w:val="00B510F0"/>
    <w:rsid w:val="00B52F66"/>
    <w:rsid w:val="00B53058"/>
    <w:rsid w:val="00B549B6"/>
    <w:rsid w:val="00B559C2"/>
    <w:rsid w:val="00B55C12"/>
    <w:rsid w:val="00B572B4"/>
    <w:rsid w:val="00B572D8"/>
    <w:rsid w:val="00B57A6A"/>
    <w:rsid w:val="00B57CFB"/>
    <w:rsid w:val="00B60378"/>
    <w:rsid w:val="00B60EC4"/>
    <w:rsid w:val="00B60F9F"/>
    <w:rsid w:val="00B61B9F"/>
    <w:rsid w:val="00B6210C"/>
    <w:rsid w:val="00B62213"/>
    <w:rsid w:val="00B6273A"/>
    <w:rsid w:val="00B62FF1"/>
    <w:rsid w:val="00B630CA"/>
    <w:rsid w:val="00B63985"/>
    <w:rsid w:val="00B63E1A"/>
    <w:rsid w:val="00B63EC6"/>
    <w:rsid w:val="00B64820"/>
    <w:rsid w:val="00B650D0"/>
    <w:rsid w:val="00B65135"/>
    <w:rsid w:val="00B65D2F"/>
    <w:rsid w:val="00B65FCD"/>
    <w:rsid w:val="00B664A8"/>
    <w:rsid w:val="00B66A2C"/>
    <w:rsid w:val="00B66F3A"/>
    <w:rsid w:val="00B67003"/>
    <w:rsid w:val="00B71B9A"/>
    <w:rsid w:val="00B71CD9"/>
    <w:rsid w:val="00B72A8C"/>
    <w:rsid w:val="00B7322E"/>
    <w:rsid w:val="00B73DE0"/>
    <w:rsid w:val="00B756ED"/>
    <w:rsid w:val="00B769BD"/>
    <w:rsid w:val="00B77000"/>
    <w:rsid w:val="00B77255"/>
    <w:rsid w:val="00B77488"/>
    <w:rsid w:val="00B800F5"/>
    <w:rsid w:val="00B80495"/>
    <w:rsid w:val="00B808C9"/>
    <w:rsid w:val="00B80F9B"/>
    <w:rsid w:val="00B8109E"/>
    <w:rsid w:val="00B8180F"/>
    <w:rsid w:val="00B81C62"/>
    <w:rsid w:val="00B822FE"/>
    <w:rsid w:val="00B827F5"/>
    <w:rsid w:val="00B82A9E"/>
    <w:rsid w:val="00B82BA2"/>
    <w:rsid w:val="00B837BD"/>
    <w:rsid w:val="00B84056"/>
    <w:rsid w:val="00B8436C"/>
    <w:rsid w:val="00B844A5"/>
    <w:rsid w:val="00B84CB3"/>
    <w:rsid w:val="00B84DC8"/>
    <w:rsid w:val="00B865B4"/>
    <w:rsid w:val="00B86874"/>
    <w:rsid w:val="00B8713C"/>
    <w:rsid w:val="00B87949"/>
    <w:rsid w:val="00B879F5"/>
    <w:rsid w:val="00B87F1E"/>
    <w:rsid w:val="00B87F86"/>
    <w:rsid w:val="00B90BEB"/>
    <w:rsid w:val="00B9101D"/>
    <w:rsid w:val="00B91747"/>
    <w:rsid w:val="00B91759"/>
    <w:rsid w:val="00B93467"/>
    <w:rsid w:val="00B93520"/>
    <w:rsid w:val="00B93C73"/>
    <w:rsid w:val="00B93C77"/>
    <w:rsid w:val="00B95821"/>
    <w:rsid w:val="00B95C94"/>
    <w:rsid w:val="00B97494"/>
    <w:rsid w:val="00B9754F"/>
    <w:rsid w:val="00B97FD3"/>
    <w:rsid w:val="00BA045C"/>
    <w:rsid w:val="00BA0B75"/>
    <w:rsid w:val="00BA0ECE"/>
    <w:rsid w:val="00BA0F85"/>
    <w:rsid w:val="00BA1712"/>
    <w:rsid w:val="00BA1BFE"/>
    <w:rsid w:val="00BA2A5A"/>
    <w:rsid w:val="00BA2FE3"/>
    <w:rsid w:val="00BA35A5"/>
    <w:rsid w:val="00BA4A3E"/>
    <w:rsid w:val="00BA52D0"/>
    <w:rsid w:val="00BA5378"/>
    <w:rsid w:val="00BA53CF"/>
    <w:rsid w:val="00BA5A50"/>
    <w:rsid w:val="00BA6381"/>
    <w:rsid w:val="00BA7E56"/>
    <w:rsid w:val="00BB017D"/>
    <w:rsid w:val="00BB079B"/>
    <w:rsid w:val="00BB07F5"/>
    <w:rsid w:val="00BB0A5F"/>
    <w:rsid w:val="00BB1386"/>
    <w:rsid w:val="00BB1802"/>
    <w:rsid w:val="00BB2D75"/>
    <w:rsid w:val="00BB2DA1"/>
    <w:rsid w:val="00BB5BD6"/>
    <w:rsid w:val="00BB5D33"/>
    <w:rsid w:val="00BB6200"/>
    <w:rsid w:val="00BB67D3"/>
    <w:rsid w:val="00BB68EA"/>
    <w:rsid w:val="00BB7268"/>
    <w:rsid w:val="00BB7E40"/>
    <w:rsid w:val="00BC1839"/>
    <w:rsid w:val="00BC1DE9"/>
    <w:rsid w:val="00BC1E32"/>
    <w:rsid w:val="00BC25FD"/>
    <w:rsid w:val="00BC2889"/>
    <w:rsid w:val="00BC28B9"/>
    <w:rsid w:val="00BC29C3"/>
    <w:rsid w:val="00BC2FA2"/>
    <w:rsid w:val="00BC348A"/>
    <w:rsid w:val="00BC4216"/>
    <w:rsid w:val="00BC4928"/>
    <w:rsid w:val="00BC4BE7"/>
    <w:rsid w:val="00BC4CA8"/>
    <w:rsid w:val="00BC52D5"/>
    <w:rsid w:val="00BC6353"/>
    <w:rsid w:val="00BC6771"/>
    <w:rsid w:val="00BC6FAB"/>
    <w:rsid w:val="00BD0368"/>
    <w:rsid w:val="00BD0F09"/>
    <w:rsid w:val="00BD0F8F"/>
    <w:rsid w:val="00BD1368"/>
    <w:rsid w:val="00BD1FFA"/>
    <w:rsid w:val="00BD33A3"/>
    <w:rsid w:val="00BD3519"/>
    <w:rsid w:val="00BD5451"/>
    <w:rsid w:val="00BD564D"/>
    <w:rsid w:val="00BD5BDB"/>
    <w:rsid w:val="00BD678B"/>
    <w:rsid w:val="00BD6D19"/>
    <w:rsid w:val="00BD6EAF"/>
    <w:rsid w:val="00BD7142"/>
    <w:rsid w:val="00BE03A8"/>
    <w:rsid w:val="00BE0643"/>
    <w:rsid w:val="00BE12BA"/>
    <w:rsid w:val="00BE1953"/>
    <w:rsid w:val="00BE26C2"/>
    <w:rsid w:val="00BE2AC9"/>
    <w:rsid w:val="00BE2E1A"/>
    <w:rsid w:val="00BE3263"/>
    <w:rsid w:val="00BE40FE"/>
    <w:rsid w:val="00BE5982"/>
    <w:rsid w:val="00BE6305"/>
    <w:rsid w:val="00BE6386"/>
    <w:rsid w:val="00BE6B0D"/>
    <w:rsid w:val="00BE6D9B"/>
    <w:rsid w:val="00BE7E39"/>
    <w:rsid w:val="00BF0E5D"/>
    <w:rsid w:val="00BF12BA"/>
    <w:rsid w:val="00BF1509"/>
    <w:rsid w:val="00BF3339"/>
    <w:rsid w:val="00BF41F9"/>
    <w:rsid w:val="00BF4DFF"/>
    <w:rsid w:val="00BF4EAB"/>
    <w:rsid w:val="00BF549E"/>
    <w:rsid w:val="00BF55FD"/>
    <w:rsid w:val="00BF5784"/>
    <w:rsid w:val="00BF5F04"/>
    <w:rsid w:val="00BF60D3"/>
    <w:rsid w:val="00BF67F5"/>
    <w:rsid w:val="00BF6AD1"/>
    <w:rsid w:val="00BF6B03"/>
    <w:rsid w:val="00BF6CEA"/>
    <w:rsid w:val="00BF792E"/>
    <w:rsid w:val="00BF7F17"/>
    <w:rsid w:val="00C00B7B"/>
    <w:rsid w:val="00C019EC"/>
    <w:rsid w:val="00C01A4A"/>
    <w:rsid w:val="00C01C50"/>
    <w:rsid w:val="00C03067"/>
    <w:rsid w:val="00C03361"/>
    <w:rsid w:val="00C03462"/>
    <w:rsid w:val="00C03DE8"/>
    <w:rsid w:val="00C0420F"/>
    <w:rsid w:val="00C0426C"/>
    <w:rsid w:val="00C04D5D"/>
    <w:rsid w:val="00C0539F"/>
    <w:rsid w:val="00C057EF"/>
    <w:rsid w:val="00C06F17"/>
    <w:rsid w:val="00C06F8A"/>
    <w:rsid w:val="00C07222"/>
    <w:rsid w:val="00C079EF"/>
    <w:rsid w:val="00C07EBC"/>
    <w:rsid w:val="00C101EA"/>
    <w:rsid w:val="00C10876"/>
    <w:rsid w:val="00C10D0D"/>
    <w:rsid w:val="00C114F5"/>
    <w:rsid w:val="00C1162F"/>
    <w:rsid w:val="00C120E3"/>
    <w:rsid w:val="00C12113"/>
    <w:rsid w:val="00C12121"/>
    <w:rsid w:val="00C122D2"/>
    <w:rsid w:val="00C12A17"/>
    <w:rsid w:val="00C141BB"/>
    <w:rsid w:val="00C1420C"/>
    <w:rsid w:val="00C14211"/>
    <w:rsid w:val="00C14340"/>
    <w:rsid w:val="00C14382"/>
    <w:rsid w:val="00C144B7"/>
    <w:rsid w:val="00C14A06"/>
    <w:rsid w:val="00C15B0B"/>
    <w:rsid w:val="00C15BB5"/>
    <w:rsid w:val="00C15F1B"/>
    <w:rsid w:val="00C170F7"/>
    <w:rsid w:val="00C17322"/>
    <w:rsid w:val="00C17D94"/>
    <w:rsid w:val="00C200FD"/>
    <w:rsid w:val="00C20CE3"/>
    <w:rsid w:val="00C20EAB"/>
    <w:rsid w:val="00C210A4"/>
    <w:rsid w:val="00C2113B"/>
    <w:rsid w:val="00C21762"/>
    <w:rsid w:val="00C21FF5"/>
    <w:rsid w:val="00C22840"/>
    <w:rsid w:val="00C22918"/>
    <w:rsid w:val="00C22AB1"/>
    <w:rsid w:val="00C22BEA"/>
    <w:rsid w:val="00C22E92"/>
    <w:rsid w:val="00C22EAF"/>
    <w:rsid w:val="00C22EE6"/>
    <w:rsid w:val="00C2342D"/>
    <w:rsid w:val="00C23A0F"/>
    <w:rsid w:val="00C243ED"/>
    <w:rsid w:val="00C2442E"/>
    <w:rsid w:val="00C244D5"/>
    <w:rsid w:val="00C2524E"/>
    <w:rsid w:val="00C261E0"/>
    <w:rsid w:val="00C264B8"/>
    <w:rsid w:val="00C2685F"/>
    <w:rsid w:val="00C26D20"/>
    <w:rsid w:val="00C270EF"/>
    <w:rsid w:val="00C27D24"/>
    <w:rsid w:val="00C30843"/>
    <w:rsid w:val="00C30B79"/>
    <w:rsid w:val="00C3322D"/>
    <w:rsid w:val="00C34879"/>
    <w:rsid w:val="00C34C77"/>
    <w:rsid w:val="00C34D1A"/>
    <w:rsid w:val="00C34F88"/>
    <w:rsid w:val="00C35984"/>
    <w:rsid w:val="00C3610E"/>
    <w:rsid w:val="00C36C05"/>
    <w:rsid w:val="00C36EF4"/>
    <w:rsid w:val="00C377D6"/>
    <w:rsid w:val="00C379CF"/>
    <w:rsid w:val="00C37A1F"/>
    <w:rsid w:val="00C40245"/>
    <w:rsid w:val="00C4178F"/>
    <w:rsid w:val="00C430DA"/>
    <w:rsid w:val="00C4329C"/>
    <w:rsid w:val="00C4477F"/>
    <w:rsid w:val="00C44DA7"/>
    <w:rsid w:val="00C457F6"/>
    <w:rsid w:val="00C46438"/>
    <w:rsid w:val="00C46452"/>
    <w:rsid w:val="00C46A43"/>
    <w:rsid w:val="00C46C99"/>
    <w:rsid w:val="00C47447"/>
    <w:rsid w:val="00C47656"/>
    <w:rsid w:val="00C503C4"/>
    <w:rsid w:val="00C51E31"/>
    <w:rsid w:val="00C526FE"/>
    <w:rsid w:val="00C53552"/>
    <w:rsid w:val="00C54457"/>
    <w:rsid w:val="00C54F55"/>
    <w:rsid w:val="00C5604F"/>
    <w:rsid w:val="00C563DA"/>
    <w:rsid w:val="00C56904"/>
    <w:rsid w:val="00C572EB"/>
    <w:rsid w:val="00C57474"/>
    <w:rsid w:val="00C57757"/>
    <w:rsid w:val="00C57E00"/>
    <w:rsid w:val="00C60A55"/>
    <w:rsid w:val="00C60C53"/>
    <w:rsid w:val="00C60E9D"/>
    <w:rsid w:val="00C6119C"/>
    <w:rsid w:val="00C61C09"/>
    <w:rsid w:val="00C61D9A"/>
    <w:rsid w:val="00C61DC3"/>
    <w:rsid w:val="00C63C38"/>
    <w:rsid w:val="00C645AD"/>
    <w:rsid w:val="00C66009"/>
    <w:rsid w:val="00C66F17"/>
    <w:rsid w:val="00C700B9"/>
    <w:rsid w:val="00C70654"/>
    <w:rsid w:val="00C71538"/>
    <w:rsid w:val="00C723C0"/>
    <w:rsid w:val="00C723F6"/>
    <w:rsid w:val="00C72CDE"/>
    <w:rsid w:val="00C72DA9"/>
    <w:rsid w:val="00C740BA"/>
    <w:rsid w:val="00C743BA"/>
    <w:rsid w:val="00C74DE3"/>
    <w:rsid w:val="00C75308"/>
    <w:rsid w:val="00C761AF"/>
    <w:rsid w:val="00C76776"/>
    <w:rsid w:val="00C76951"/>
    <w:rsid w:val="00C770DE"/>
    <w:rsid w:val="00C7722C"/>
    <w:rsid w:val="00C77471"/>
    <w:rsid w:val="00C7747D"/>
    <w:rsid w:val="00C778F1"/>
    <w:rsid w:val="00C77C7C"/>
    <w:rsid w:val="00C80565"/>
    <w:rsid w:val="00C819FE"/>
    <w:rsid w:val="00C82806"/>
    <w:rsid w:val="00C828F1"/>
    <w:rsid w:val="00C82A3D"/>
    <w:rsid w:val="00C8331F"/>
    <w:rsid w:val="00C84E0B"/>
    <w:rsid w:val="00C86321"/>
    <w:rsid w:val="00C86E7A"/>
    <w:rsid w:val="00C8714C"/>
    <w:rsid w:val="00C90AC8"/>
    <w:rsid w:val="00C90E74"/>
    <w:rsid w:val="00C90F97"/>
    <w:rsid w:val="00C9194D"/>
    <w:rsid w:val="00C91C83"/>
    <w:rsid w:val="00C91CD2"/>
    <w:rsid w:val="00C92833"/>
    <w:rsid w:val="00C93638"/>
    <w:rsid w:val="00C93658"/>
    <w:rsid w:val="00C93763"/>
    <w:rsid w:val="00C93992"/>
    <w:rsid w:val="00C939B1"/>
    <w:rsid w:val="00C93C3F"/>
    <w:rsid w:val="00C946EE"/>
    <w:rsid w:val="00C948E4"/>
    <w:rsid w:val="00C9519E"/>
    <w:rsid w:val="00C957E3"/>
    <w:rsid w:val="00C963B5"/>
    <w:rsid w:val="00C96D3E"/>
    <w:rsid w:val="00C97066"/>
    <w:rsid w:val="00CA0785"/>
    <w:rsid w:val="00CA0CAF"/>
    <w:rsid w:val="00CA1026"/>
    <w:rsid w:val="00CA146E"/>
    <w:rsid w:val="00CA14A7"/>
    <w:rsid w:val="00CA1720"/>
    <w:rsid w:val="00CA2F9A"/>
    <w:rsid w:val="00CA37F5"/>
    <w:rsid w:val="00CA40B5"/>
    <w:rsid w:val="00CA473D"/>
    <w:rsid w:val="00CA4EB0"/>
    <w:rsid w:val="00CA6814"/>
    <w:rsid w:val="00CA719F"/>
    <w:rsid w:val="00CA79B5"/>
    <w:rsid w:val="00CB0A79"/>
    <w:rsid w:val="00CB1317"/>
    <w:rsid w:val="00CB19DE"/>
    <w:rsid w:val="00CB1CFA"/>
    <w:rsid w:val="00CB1DAF"/>
    <w:rsid w:val="00CB1EB0"/>
    <w:rsid w:val="00CB2DF1"/>
    <w:rsid w:val="00CB3252"/>
    <w:rsid w:val="00CB3462"/>
    <w:rsid w:val="00CB3BF2"/>
    <w:rsid w:val="00CB43D4"/>
    <w:rsid w:val="00CB4CA6"/>
    <w:rsid w:val="00CB57AF"/>
    <w:rsid w:val="00CB5E8E"/>
    <w:rsid w:val="00CB6265"/>
    <w:rsid w:val="00CB704A"/>
    <w:rsid w:val="00CB7133"/>
    <w:rsid w:val="00CB72A6"/>
    <w:rsid w:val="00CB763D"/>
    <w:rsid w:val="00CB7648"/>
    <w:rsid w:val="00CB78B4"/>
    <w:rsid w:val="00CC0FEA"/>
    <w:rsid w:val="00CC163D"/>
    <w:rsid w:val="00CC19E0"/>
    <w:rsid w:val="00CC1B16"/>
    <w:rsid w:val="00CC1BAA"/>
    <w:rsid w:val="00CC22B4"/>
    <w:rsid w:val="00CC3C27"/>
    <w:rsid w:val="00CC3D0B"/>
    <w:rsid w:val="00CC4574"/>
    <w:rsid w:val="00CC498C"/>
    <w:rsid w:val="00CC5B19"/>
    <w:rsid w:val="00CC5D88"/>
    <w:rsid w:val="00CC5DDF"/>
    <w:rsid w:val="00CC607B"/>
    <w:rsid w:val="00CC721C"/>
    <w:rsid w:val="00CC72D9"/>
    <w:rsid w:val="00CC74C0"/>
    <w:rsid w:val="00CC7BB9"/>
    <w:rsid w:val="00CC7D42"/>
    <w:rsid w:val="00CC7FB7"/>
    <w:rsid w:val="00CD00DF"/>
    <w:rsid w:val="00CD1DC9"/>
    <w:rsid w:val="00CD348B"/>
    <w:rsid w:val="00CD393A"/>
    <w:rsid w:val="00CD47C4"/>
    <w:rsid w:val="00CD53A2"/>
    <w:rsid w:val="00CD55F3"/>
    <w:rsid w:val="00CD60AC"/>
    <w:rsid w:val="00CD726C"/>
    <w:rsid w:val="00CD7692"/>
    <w:rsid w:val="00CE0A4B"/>
    <w:rsid w:val="00CE1222"/>
    <w:rsid w:val="00CE128B"/>
    <w:rsid w:val="00CE1596"/>
    <w:rsid w:val="00CE17CF"/>
    <w:rsid w:val="00CE5131"/>
    <w:rsid w:val="00CE6223"/>
    <w:rsid w:val="00CE62ED"/>
    <w:rsid w:val="00CE66FB"/>
    <w:rsid w:val="00CE6834"/>
    <w:rsid w:val="00CE6866"/>
    <w:rsid w:val="00CE6D31"/>
    <w:rsid w:val="00CE7862"/>
    <w:rsid w:val="00CF02CC"/>
    <w:rsid w:val="00CF191A"/>
    <w:rsid w:val="00CF1B0D"/>
    <w:rsid w:val="00CF2DC2"/>
    <w:rsid w:val="00CF425A"/>
    <w:rsid w:val="00CF6535"/>
    <w:rsid w:val="00CF6750"/>
    <w:rsid w:val="00CF7006"/>
    <w:rsid w:val="00CF74EC"/>
    <w:rsid w:val="00CF7ABC"/>
    <w:rsid w:val="00D00A7B"/>
    <w:rsid w:val="00D00F29"/>
    <w:rsid w:val="00D01212"/>
    <w:rsid w:val="00D017B9"/>
    <w:rsid w:val="00D0188D"/>
    <w:rsid w:val="00D032F5"/>
    <w:rsid w:val="00D03A0D"/>
    <w:rsid w:val="00D043B0"/>
    <w:rsid w:val="00D05C32"/>
    <w:rsid w:val="00D05DFD"/>
    <w:rsid w:val="00D05FDE"/>
    <w:rsid w:val="00D07DA2"/>
    <w:rsid w:val="00D10D3F"/>
    <w:rsid w:val="00D126C8"/>
    <w:rsid w:val="00D12855"/>
    <w:rsid w:val="00D129D1"/>
    <w:rsid w:val="00D137F8"/>
    <w:rsid w:val="00D13AAF"/>
    <w:rsid w:val="00D14577"/>
    <w:rsid w:val="00D1549B"/>
    <w:rsid w:val="00D15B11"/>
    <w:rsid w:val="00D165F0"/>
    <w:rsid w:val="00D20520"/>
    <w:rsid w:val="00D20831"/>
    <w:rsid w:val="00D20D48"/>
    <w:rsid w:val="00D22937"/>
    <w:rsid w:val="00D22E46"/>
    <w:rsid w:val="00D2372E"/>
    <w:rsid w:val="00D238D3"/>
    <w:rsid w:val="00D23B1F"/>
    <w:rsid w:val="00D24421"/>
    <w:rsid w:val="00D2539B"/>
    <w:rsid w:val="00D25666"/>
    <w:rsid w:val="00D25C3B"/>
    <w:rsid w:val="00D25EDA"/>
    <w:rsid w:val="00D25FFE"/>
    <w:rsid w:val="00D269E4"/>
    <w:rsid w:val="00D26CC2"/>
    <w:rsid w:val="00D26DAA"/>
    <w:rsid w:val="00D27AE9"/>
    <w:rsid w:val="00D27D59"/>
    <w:rsid w:val="00D30687"/>
    <w:rsid w:val="00D30B4A"/>
    <w:rsid w:val="00D3167F"/>
    <w:rsid w:val="00D32616"/>
    <w:rsid w:val="00D331D7"/>
    <w:rsid w:val="00D3347C"/>
    <w:rsid w:val="00D33DD8"/>
    <w:rsid w:val="00D34BE3"/>
    <w:rsid w:val="00D34E6C"/>
    <w:rsid w:val="00D35B4E"/>
    <w:rsid w:val="00D3611D"/>
    <w:rsid w:val="00D36E2F"/>
    <w:rsid w:val="00D370C8"/>
    <w:rsid w:val="00D41962"/>
    <w:rsid w:val="00D41D64"/>
    <w:rsid w:val="00D4254E"/>
    <w:rsid w:val="00D43580"/>
    <w:rsid w:val="00D43EE8"/>
    <w:rsid w:val="00D44F2D"/>
    <w:rsid w:val="00D45273"/>
    <w:rsid w:val="00D45B97"/>
    <w:rsid w:val="00D46227"/>
    <w:rsid w:val="00D4715F"/>
    <w:rsid w:val="00D471AF"/>
    <w:rsid w:val="00D47516"/>
    <w:rsid w:val="00D47534"/>
    <w:rsid w:val="00D47912"/>
    <w:rsid w:val="00D47D3F"/>
    <w:rsid w:val="00D50096"/>
    <w:rsid w:val="00D50121"/>
    <w:rsid w:val="00D513B4"/>
    <w:rsid w:val="00D51633"/>
    <w:rsid w:val="00D5195C"/>
    <w:rsid w:val="00D5470F"/>
    <w:rsid w:val="00D5524F"/>
    <w:rsid w:val="00D55C84"/>
    <w:rsid w:val="00D55E85"/>
    <w:rsid w:val="00D560B0"/>
    <w:rsid w:val="00D56AA6"/>
    <w:rsid w:val="00D56BB2"/>
    <w:rsid w:val="00D573F8"/>
    <w:rsid w:val="00D57437"/>
    <w:rsid w:val="00D57655"/>
    <w:rsid w:val="00D610A3"/>
    <w:rsid w:val="00D613B3"/>
    <w:rsid w:val="00D61ABE"/>
    <w:rsid w:val="00D625A3"/>
    <w:rsid w:val="00D639CE"/>
    <w:rsid w:val="00D63B77"/>
    <w:rsid w:val="00D63C50"/>
    <w:rsid w:val="00D63D8C"/>
    <w:rsid w:val="00D64161"/>
    <w:rsid w:val="00D647CB"/>
    <w:rsid w:val="00D652CD"/>
    <w:rsid w:val="00D65B7E"/>
    <w:rsid w:val="00D65CF3"/>
    <w:rsid w:val="00D661F4"/>
    <w:rsid w:val="00D6636D"/>
    <w:rsid w:val="00D676AD"/>
    <w:rsid w:val="00D678D6"/>
    <w:rsid w:val="00D7075A"/>
    <w:rsid w:val="00D70BF7"/>
    <w:rsid w:val="00D7106C"/>
    <w:rsid w:val="00D71420"/>
    <w:rsid w:val="00D714F1"/>
    <w:rsid w:val="00D716AF"/>
    <w:rsid w:val="00D72939"/>
    <w:rsid w:val="00D7299A"/>
    <w:rsid w:val="00D73875"/>
    <w:rsid w:val="00D748BF"/>
    <w:rsid w:val="00D755E3"/>
    <w:rsid w:val="00D75B1E"/>
    <w:rsid w:val="00D75C48"/>
    <w:rsid w:val="00D767E7"/>
    <w:rsid w:val="00D76AAA"/>
    <w:rsid w:val="00D76BAA"/>
    <w:rsid w:val="00D77160"/>
    <w:rsid w:val="00D77863"/>
    <w:rsid w:val="00D77996"/>
    <w:rsid w:val="00D8055D"/>
    <w:rsid w:val="00D806E7"/>
    <w:rsid w:val="00D80729"/>
    <w:rsid w:val="00D80925"/>
    <w:rsid w:val="00D81866"/>
    <w:rsid w:val="00D822F7"/>
    <w:rsid w:val="00D8230D"/>
    <w:rsid w:val="00D82C37"/>
    <w:rsid w:val="00D84374"/>
    <w:rsid w:val="00D84F18"/>
    <w:rsid w:val="00D86525"/>
    <w:rsid w:val="00D86B55"/>
    <w:rsid w:val="00D86C05"/>
    <w:rsid w:val="00D86CCD"/>
    <w:rsid w:val="00D87825"/>
    <w:rsid w:val="00D87E1F"/>
    <w:rsid w:val="00D90308"/>
    <w:rsid w:val="00D9032E"/>
    <w:rsid w:val="00D912B9"/>
    <w:rsid w:val="00D92605"/>
    <w:rsid w:val="00D9393B"/>
    <w:rsid w:val="00D93CDC"/>
    <w:rsid w:val="00D9444D"/>
    <w:rsid w:val="00D94722"/>
    <w:rsid w:val="00D94F31"/>
    <w:rsid w:val="00D95680"/>
    <w:rsid w:val="00D958EF"/>
    <w:rsid w:val="00D96906"/>
    <w:rsid w:val="00D969A1"/>
    <w:rsid w:val="00D96B08"/>
    <w:rsid w:val="00D97006"/>
    <w:rsid w:val="00D9704C"/>
    <w:rsid w:val="00D9772C"/>
    <w:rsid w:val="00D97A41"/>
    <w:rsid w:val="00D97C6E"/>
    <w:rsid w:val="00DA0048"/>
    <w:rsid w:val="00DA044D"/>
    <w:rsid w:val="00DA0C35"/>
    <w:rsid w:val="00DA0DA5"/>
    <w:rsid w:val="00DA1886"/>
    <w:rsid w:val="00DA1A3A"/>
    <w:rsid w:val="00DA1D8D"/>
    <w:rsid w:val="00DA21C4"/>
    <w:rsid w:val="00DA24B2"/>
    <w:rsid w:val="00DA4774"/>
    <w:rsid w:val="00DA4DC3"/>
    <w:rsid w:val="00DA712F"/>
    <w:rsid w:val="00DA72EA"/>
    <w:rsid w:val="00DB01E5"/>
    <w:rsid w:val="00DB027B"/>
    <w:rsid w:val="00DB02B0"/>
    <w:rsid w:val="00DB1566"/>
    <w:rsid w:val="00DB1B1B"/>
    <w:rsid w:val="00DB1CC4"/>
    <w:rsid w:val="00DB2E57"/>
    <w:rsid w:val="00DB3F8D"/>
    <w:rsid w:val="00DB49A6"/>
    <w:rsid w:val="00DB4B58"/>
    <w:rsid w:val="00DB4FA4"/>
    <w:rsid w:val="00DB585D"/>
    <w:rsid w:val="00DB5B36"/>
    <w:rsid w:val="00DB5B7C"/>
    <w:rsid w:val="00DB5CF5"/>
    <w:rsid w:val="00DB728E"/>
    <w:rsid w:val="00DC0851"/>
    <w:rsid w:val="00DC085E"/>
    <w:rsid w:val="00DC144C"/>
    <w:rsid w:val="00DC1AF1"/>
    <w:rsid w:val="00DC1B0C"/>
    <w:rsid w:val="00DC2064"/>
    <w:rsid w:val="00DC279D"/>
    <w:rsid w:val="00DC31EB"/>
    <w:rsid w:val="00DC362E"/>
    <w:rsid w:val="00DC3718"/>
    <w:rsid w:val="00DC3846"/>
    <w:rsid w:val="00DC4367"/>
    <w:rsid w:val="00DC4592"/>
    <w:rsid w:val="00DC5971"/>
    <w:rsid w:val="00DC5C6E"/>
    <w:rsid w:val="00DC5E44"/>
    <w:rsid w:val="00DC5ED3"/>
    <w:rsid w:val="00DC6021"/>
    <w:rsid w:val="00DC63EC"/>
    <w:rsid w:val="00DC78A7"/>
    <w:rsid w:val="00DD0758"/>
    <w:rsid w:val="00DD1729"/>
    <w:rsid w:val="00DD2295"/>
    <w:rsid w:val="00DD292B"/>
    <w:rsid w:val="00DD2CDF"/>
    <w:rsid w:val="00DD3EF6"/>
    <w:rsid w:val="00DD51E9"/>
    <w:rsid w:val="00DD5A7F"/>
    <w:rsid w:val="00DD761D"/>
    <w:rsid w:val="00DE0F18"/>
    <w:rsid w:val="00DE29BF"/>
    <w:rsid w:val="00DE2BD7"/>
    <w:rsid w:val="00DE2E6F"/>
    <w:rsid w:val="00DE3F6C"/>
    <w:rsid w:val="00DE408D"/>
    <w:rsid w:val="00DE4F17"/>
    <w:rsid w:val="00DE61FE"/>
    <w:rsid w:val="00DE62FE"/>
    <w:rsid w:val="00DE6460"/>
    <w:rsid w:val="00DE7E14"/>
    <w:rsid w:val="00DE7EFD"/>
    <w:rsid w:val="00DF125F"/>
    <w:rsid w:val="00DF17D2"/>
    <w:rsid w:val="00DF190D"/>
    <w:rsid w:val="00DF34C1"/>
    <w:rsid w:val="00DF3712"/>
    <w:rsid w:val="00DF3B4E"/>
    <w:rsid w:val="00DF3F41"/>
    <w:rsid w:val="00DF4FB6"/>
    <w:rsid w:val="00DF56A9"/>
    <w:rsid w:val="00DF5E7B"/>
    <w:rsid w:val="00DF68E6"/>
    <w:rsid w:val="00DF74DA"/>
    <w:rsid w:val="00DF7EEE"/>
    <w:rsid w:val="00E005B9"/>
    <w:rsid w:val="00E009D2"/>
    <w:rsid w:val="00E00BA3"/>
    <w:rsid w:val="00E01BCA"/>
    <w:rsid w:val="00E02315"/>
    <w:rsid w:val="00E02C54"/>
    <w:rsid w:val="00E03252"/>
    <w:rsid w:val="00E06D04"/>
    <w:rsid w:val="00E074E3"/>
    <w:rsid w:val="00E07555"/>
    <w:rsid w:val="00E10A6A"/>
    <w:rsid w:val="00E10B4E"/>
    <w:rsid w:val="00E10BF3"/>
    <w:rsid w:val="00E10D04"/>
    <w:rsid w:val="00E11379"/>
    <w:rsid w:val="00E12056"/>
    <w:rsid w:val="00E123BB"/>
    <w:rsid w:val="00E126C2"/>
    <w:rsid w:val="00E1274E"/>
    <w:rsid w:val="00E12C62"/>
    <w:rsid w:val="00E1312C"/>
    <w:rsid w:val="00E1447C"/>
    <w:rsid w:val="00E152A9"/>
    <w:rsid w:val="00E15BA5"/>
    <w:rsid w:val="00E16C61"/>
    <w:rsid w:val="00E172A2"/>
    <w:rsid w:val="00E1761C"/>
    <w:rsid w:val="00E17736"/>
    <w:rsid w:val="00E17C86"/>
    <w:rsid w:val="00E21336"/>
    <w:rsid w:val="00E21A0E"/>
    <w:rsid w:val="00E22C15"/>
    <w:rsid w:val="00E22EBC"/>
    <w:rsid w:val="00E23319"/>
    <w:rsid w:val="00E233DE"/>
    <w:rsid w:val="00E24017"/>
    <w:rsid w:val="00E24705"/>
    <w:rsid w:val="00E24A58"/>
    <w:rsid w:val="00E25798"/>
    <w:rsid w:val="00E25A75"/>
    <w:rsid w:val="00E275EC"/>
    <w:rsid w:val="00E278F1"/>
    <w:rsid w:val="00E27962"/>
    <w:rsid w:val="00E27EE2"/>
    <w:rsid w:val="00E27F4C"/>
    <w:rsid w:val="00E30D7F"/>
    <w:rsid w:val="00E3145B"/>
    <w:rsid w:val="00E32F5A"/>
    <w:rsid w:val="00E3304A"/>
    <w:rsid w:val="00E3321B"/>
    <w:rsid w:val="00E33248"/>
    <w:rsid w:val="00E336D6"/>
    <w:rsid w:val="00E3424C"/>
    <w:rsid w:val="00E349AB"/>
    <w:rsid w:val="00E34EDD"/>
    <w:rsid w:val="00E3501B"/>
    <w:rsid w:val="00E35208"/>
    <w:rsid w:val="00E35ADA"/>
    <w:rsid w:val="00E35B11"/>
    <w:rsid w:val="00E3702D"/>
    <w:rsid w:val="00E405A2"/>
    <w:rsid w:val="00E411D2"/>
    <w:rsid w:val="00E41246"/>
    <w:rsid w:val="00E42C05"/>
    <w:rsid w:val="00E42F96"/>
    <w:rsid w:val="00E430D0"/>
    <w:rsid w:val="00E43481"/>
    <w:rsid w:val="00E434A4"/>
    <w:rsid w:val="00E435F5"/>
    <w:rsid w:val="00E4393C"/>
    <w:rsid w:val="00E43E74"/>
    <w:rsid w:val="00E45C38"/>
    <w:rsid w:val="00E46053"/>
    <w:rsid w:val="00E4720D"/>
    <w:rsid w:val="00E47998"/>
    <w:rsid w:val="00E523A2"/>
    <w:rsid w:val="00E523BA"/>
    <w:rsid w:val="00E52BBC"/>
    <w:rsid w:val="00E5439A"/>
    <w:rsid w:val="00E5454B"/>
    <w:rsid w:val="00E548EC"/>
    <w:rsid w:val="00E54BE0"/>
    <w:rsid w:val="00E5534D"/>
    <w:rsid w:val="00E55451"/>
    <w:rsid w:val="00E55F6A"/>
    <w:rsid w:val="00E60184"/>
    <w:rsid w:val="00E60722"/>
    <w:rsid w:val="00E621EC"/>
    <w:rsid w:val="00E63432"/>
    <w:rsid w:val="00E650DB"/>
    <w:rsid w:val="00E656F1"/>
    <w:rsid w:val="00E65803"/>
    <w:rsid w:val="00E6606A"/>
    <w:rsid w:val="00E666FD"/>
    <w:rsid w:val="00E67057"/>
    <w:rsid w:val="00E67535"/>
    <w:rsid w:val="00E7006C"/>
    <w:rsid w:val="00E7049B"/>
    <w:rsid w:val="00E71008"/>
    <w:rsid w:val="00E711BF"/>
    <w:rsid w:val="00E71450"/>
    <w:rsid w:val="00E71B14"/>
    <w:rsid w:val="00E72152"/>
    <w:rsid w:val="00E7245B"/>
    <w:rsid w:val="00E72614"/>
    <w:rsid w:val="00E74802"/>
    <w:rsid w:val="00E74C9C"/>
    <w:rsid w:val="00E75E83"/>
    <w:rsid w:val="00E76A9C"/>
    <w:rsid w:val="00E803AD"/>
    <w:rsid w:val="00E805BC"/>
    <w:rsid w:val="00E81B2B"/>
    <w:rsid w:val="00E81D87"/>
    <w:rsid w:val="00E82FE8"/>
    <w:rsid w:val="00E831F8"/>
    <w:rsid w:val="00E84666"/>
    <w:rsid w:val="00E84B4B"/>
    <w:rsid w:val="00E86D2A"/>
    <w:rsid w:val="00E87810"/>
    <w:rsid w:val="00E90D16"/>
    <w:rsid w:val="00E910F4"/>
    <w:rsid w:val="00E91817"/>
    <w:rsid w:val="00E93FF5"/>
    <w:rsid w:val="00E948E3"/>
    <w:rsid w:val="00E94C87"/>
    <w:rsid w:val="00E964CF"/>
    <w:rsid w:val="00E964E1"/>
    <w:rsid w:val="00E96946"/>
    <w:rsid w:val="00E96CAF"/>
    <w:rsid w:val="00E96EE6"/>
    <w:rsid w:val="00E96F46"/>
    <w:rsid w:val="00E972F4"/>
    <w:rsid w:val="00E974E4"/>
    <w:rsid w:val="00E97515"/>
    <w:rsid w:val="00EA0016"/>
    <w:rsid w:val="00EA029C"/>
    <w:rsid w:val="00EA0B9D"/>
    <w:rsid w:val="00EA0C5E"/>
    <w:rsid w:val="00EA0EBE"/>
    <w:rsid w:val="00EA3C5B"/>
    <w:rsid w:val="00EA3E7D"/>
    <w:rsid w:val="00EA3E98"/>
    <w:rsid w:val="00EA53A9"/>
    <w:rsid w:val="00EA54F5"/>
    <w:rsid w:val="00EA591A"/>
    <w:rsid w:val="00EA6A25"/>
    <w:rsid w:val="00EA7187"/>
    <w:rsid w:val="00EA74E0"/>
    <w:rsid w:val="00EA7BCE"/>
    <w:rsid w:val="00EB0224"/>
    <w:rsid w:val="00EB0FF4"/>
    <w:rsid w:val="00EB28BD"/>
    <w:rsid w:val="00EB29D8"/>
    <w:rsid w:val="00EB2DB7"/>
    <w:rsid w:val="00EB35A4"/>
    <w:rsid w:val="00EB3629"/>
    <w:rsid w:val="00EB4650"/>
    <w:rsid w:val="00EB4C7D"/>
    <w:rsid w:val="00EB4DB3"/>
    <w:rsid w:val="00EB65CB"/>
    <w:rsid w:val="00EB676C"/>
    <w:rsid w:val="00EB69E2"/>
    <w:rsid w:val="00EB6AD7"/>
    <w:rsid w:val="00EB73BE"/>
    <w:rsid w:val="00EB7443"/>
    <w:rsid w:val="00EB7486"/>
    <w:rsid w:val="00EB79BB"/>
    <w:rsid w:val="00EC077F"/>
    <w:rsid w:val="00EC0F0E"/>
    <w:rsid w:val="00EC18CB"/>
    <w:rsid w:val="00EC1E11"/>
    <w:rsid w:val="00EC2F6F"/>
    <w:rsid w:val="00EC343E"/>
    <w:rsid w:val="00EC3C10"/>
    <w:rsid w:val="00EC4166"/>
    <w:rsid w:val="00EC5097"/>
    <w:rsid w:val="00EC521D"/>
    <w:rsid w:val="00EC6647"/>
    <w:rsid w:val="00EC71FA"/>
    <w:rsid w:val="00EC7D78"/>
    <w:rsid w:val="00EC7E3E"/>
    <w:rsid w:val="00ED138E"/>
    <w:rsid w:val="00ED1C4B"/>
    <w:rsid w:val="00ED202D"/>
    <w:rsid w:val="00ED2699"/>
    <w:rsid w:val="00ED2C33"/>
    <w:rsid w:val="00ED38E8"/>
    <w:rsid w:val="00ED3B1C"/>
    <w:rsid w:val="00ED4406"/>
    <w:rsid w:val="00ED48DC"/>
    <w:rsid w:val="00ED48F9"/>
    <w:rsid w:val="00ED566B"/>
    <w:rsid w:val="00ED5745"/>
    <w:rsid w:val="00ED5F09"/>
    <w:rsid w:val="00ED624C"/>
    <w:rsid w:val="00ED685D"/>
    <w:rsid w:val="00ED73FE"/>
    <w:rsid w:val="00ED7D52"/>
    <w:rsid w:val="00ED7D82"/>
    <w:rsid w:val="00ED7FF3"/>
    <w:rsid w:val="00EE0C5C"/>
    <w:rsid w:val="00EE1FD7"/>
    <w:rsid w:val="00EE2413"/>
    <w:rsid w:val="00EE3B74"/>
    <w:rsid w:val="00EE3EF4"/>
    <w:rsid w:val="00EE413A"/>
    <w:rsid w:val="00EE49A7"/>
    <w:rsid w:val="00EE5760"/>
    <w:rsid w:val="00EE6247"/>
    <w:rsid w:val="00EE6CEA"/>
    <w:rsid w:val="00EF0032"/>
    <w:rsid w:val="00EF03B1"/>
    <w:rsid w:val="00EF0D2A"/>
    <w:rsid w:val="00EF145D"/>
    <w:rsid w:val="00EF2DBE"/>
    <w:rsid w:val="00EF2FD2"/>
    <w:rsid w:val="00EF3652"/>
    <w:rsid w:val="00EF37B0"/>
    <w:rsid w:val="00EF3878"/>
    <w:rsid w:val="00EF392A"/>
    <w:rsid w:val="00EF39E6"/>
    <w:rsid w:val="00EF3B4C"/>
    <w:rsid w:val="00EF47DE"/>
    <w:rsid w:val="00EF4FA5"/>
    <w:rsid w:val="00EF5729"/>
    <w:rsid w:val="00EF57F7"/>
    <w:rsid w:val="00EF64C8"/>
    <w:rsid w:val="00EF6720"/>
    <w:rsid w:val="00EF779D"/>
    <w:rsid w:val="00EF7999"/>
    <w:rsid w:val="00EF7B34"/>
    <w:rsid w:val="00F00343"/>
    <w:rsid w:val="00F01229"/>
    <w:rsid w:val="00F01887"/>
    <w:rsid w:val="00F02ED1"/>
    <w:rsid w:val="00F0368E"/>
    <w:rsid w:val="00F0378F"/>
    <w:rsid w:val="00F044F0"/>
    <w:rsid w:val="00F04E31"/>
    <w:rsid w:val="00F052B8"/>
    <w:rsid w:val="00F0587F"/>
    <w:rsid w:val="00F06A47"/>
    <w:rsid w:val="00F06D54"/>
    <w:rsid w:val="00F071D9"/>
    <w:rsid w:val="00F07C81"/>
    <w:rsid w:val="00F11E57"/>
    <w:rsid w:val="00F13C80"/>
    <w:rsid w:val="00F13EE5"/>
    <w:rsid w:val="00F13F17"/>
    <w:rsid w:val="00F14525"/>
    <w:rsid w:val="00F1479F"/>
    <w:rsid w:val="00F15948"/>
    <w:rsid w:val="00F1659D"/>
    <w:rsid w:val="00F16621"/>
    <w:rsid w:val="00F16BDC"/>
    <w:rsid w:val="00F175EB"/>
    <w:rsid w:val="00F2070E"/>
    <w:rsid w:val="00F20806"/>
    <w:rsid w:val="00F20813"/>
    <w:rsid w:val="00F20ABE"/>
    <w:rsid w:val="00F20B1A"/>
    <w:rsid w:val="00F21B91"/>
    <w:rsid w:val="00F21CA6"/>
    <w:rsid w:val="00F21D27"/>
    <w:rsid w:val="00F22D03"/>
    <w:rsid w:val="00F22E15"/>
    <w:rsid w:val="00F22EB9"/>
    <w:rsid w:val="00F23D1A"/>
    <w:rsid w:val="00F23DEF"/>
    <w:rsid w:val="00F2439B"/>
    <w:rsid w:val="00F24B31"/>
    <w:rsid w:val="00F24C54"/>
    <w:rsid w:val="00F2558C"/>
    <w:rsid w:val="00F25828"/>
    <w:rsid w:val="00F25A0C"/>
    <w:rsid w:val="00F25A77"/>
    <w:rsid w:val="00F26584"/>
    <w:rsid w:val="00F26F81"/>
    <w:rsid w:val="00F274C9"/>
    <w:rsid w:val="00F3157D"/>
    <w:rsid w:val="00F31E47"/>
    <w:rsid w:val="00F33C23"/>
    <w:rsid w:val="00F33C8F"/>
    <w:rsid w:val="00F3433C"/>
    <w:rsid w:val="00F34470"/>
    <w:rsid w:val="00F34B93"/>
    <w:rsid w:val="00F36751"/>
    <w:rsid w:val="00F36C46"/>
    <w:rsid w:val="00F37946"/>
    <w:rsid w:val="00F37B23"/>
    <w:rsid w:val="00F37D65"/>
    <w:rsid w:val="00F42488"/>
    <w:rsid w:val="00F42D51"/>
    <w:rsid w:val="00F42EC2"/>
    <w:rsid w:val="00F434C5"/>
    <w:rsid w:val="00F44404"/>
    <w:rsid w:val="00F45AC3"/>
    <w:rsid w:val="00F462F8"/>
    <w:rsid w:val="00F4736E"/>
    <w:rsid w:val="00F4766F"/>
    <w:rsid w:val="00F47AE6"/>
    <w:rsid w:val="00F50694"/>
    <w:rsid w:val="00F50D51"/>
    <w:rsid w:val="00F511ED"/>
    <w:rsid w:val="00F51367"/>
    <w:rsid w:val="00F5236A"/>
    <w:rsid w:val="00F5260D"/>
    <w:rsid w:val="00F53655"/>
    <w:rsid w:val="00F54765"/>
    <w:rsid w:val="00F54D0F"/>
    <w:rsid w:val="00F55796"/>
    <w:rsid w:val="00F56EA6"/>
    <w:rsid w:val="00F57429"/>
    <w:rsid w:val="00F57946"/>
    <w:rsid w:val="00F57EBF"/>
    <w:rsid w:val="00F6000A"/>
    <w:rsid w:val="00F6048D"/>
    <w:rsid w:val="00F604A6"/>
    <w:rsid w:val="00F60875"/>
    <w:rsid w:val="00F609E4"/>
    <w:rsid w:val="00F6107A"/>
    <w:rsid w:val="00F612BA"/>
    <w:rsid w:val="00F61AD8"/>
    <w:rsid w:val="00F61B51"/>
    <w:rsid w:val="00F6218E"/>
    <w:rsid w:val="00F62705"/>
    <w:rsid w:val="00F629DC"/>
    <w:rsid w:val="00F62A69"/>
    <w:rsid w:val="00F62E48"/>
    <w:rsid w:val="00F63205"/>
    <w:rsid w:val="00F633C0"/>
    <w:rsid w:val="00F6348D"/>
    <w:rsid w:val="00F63C48"/>
    <w:rsid w:val="00F644B4"/>
    <w:rsid w:val="00F65567"/>
    <w:rsid w:val="00F655BF"/>
    <w:rsid w:val="00F659D4"/>
    <w:rsid w:val="00F67258"/>
    <w:rsid w:val="00F6799C"/>
    <w:rsid w:val="00F70CD7"/>
    <w:rsid w:val="00F73F9B"/>
    <w:rsid w:val="00F74712"/>
    <w:rsid w:val="00F74EAB"/>
    <w:rsid w:val="00F752EB"/>
    <w:rsid w:val="00F754A0"/>
    <w:rsid w:val="00F76321"/>
    <w:rsid w:val="00F7687F"/>
    <w:rsid w:val="00F76E01"/>
    <w:rsid w:val="00F77F1E"/>
    <w:rsid w:val="00F81E23"/>
    <w:rsid w:val="00F82296"/>
    <w:rsid w:val="00F82FC8"/>
    <w:rsid w:val="00F8317D"/>
    <w:rsid w:val="00F84EEF"/>
    <w:rsid w:val="00F85A2C"/>
    <w:rsid w:val="00F86318"/>
    <w:rsid w:val="00F86861"/>
    <w:rsid w:val="00F86A36"/>
    <w:rsid w:val="00F90197"/>
    <w:rsid w:val="00F9024C"/>
    <w:rsid w:val="00F90DB5"/>
    <w:rsid w:val="00F90E28"/>
    <w:rsid w:val="00F90FDE"/>
    <w:rsid w:val="00F91044"/>
    <w:rsid w:val="00F9213D"/>
    <w:rsid w:val="00F92638"/>
    <w:rsid w:val="00F926AF"/>
    <w:rsid w:val="00F93402"/>
    <w:rsid w:val="00F943C9"/>
    <w:rsid w:val="00F96208"/>
    <w:rsid w:val="00F96AF3"/>
    <w:rsid w:val="00F96BC8"/>
    <w:rsid w:val="00F979F8"/>
    <w:rsid w:val="00FA0761"/>
    <w:rsid w:val="00FA11B7"/>
    <w:rsid w:val="00FA19A0"/>
    <w:rsid w:val="00FA2F47"/>
    <w:rsid w:val="00FA44D6"/>
    <w:rsid w:val="00FA520E"/>
    <w:rsid w:val="00FA5696"/>
    <w:rsid w:val="00FA5A28"/>
    <w:rsid w:val="00FA6A19"/>
    <w:rsid w:val="00FA6B25"/>
    <w:rsid w:val="00FB0478"/>
    <w:rsid w:val="00FB1355"/>
    <w:rsid w:val="00FB1778"/>
    <w:rsid w:val="00FB1840"/>
    <w:rsid w:val="00FB19B1"/>
    <w:rsid w:val="00FB2359"/>
    <w:rsid w:val="00FB23CF"/>
    <w:rsid w:val="00FB2458"/>
    <w:rsid w:val="00FB26B3"/>
    <w:rsid w:val="00FB2833"/>
    <w:rsid w:val="00FB36FA"/>
    <w:rsid w:val="00FB3BFB"/>
    <w:rsid w:val="00FB3DF0"/>
    <w:rsid w:val="00FB4409"/>
    <w:rsid w:val="00FB500E"/>
    <w:rsid w:val="00FB572C"/>
    <w:rsid w:val="00FB5FD2"/>
    <w:rsid w:val="00FB5FE3"/>
    <w:rsid w:val="00FB7CE1"/>
    <w:rsid w:val="00FC1684"/>
    <w:rsid w:val="00FC2AAE"/>
    <w:rsid w:val="00FC41B3"/>
    <w:rsid w:val="00FC43A3"/>
    <w:rsid w:val="00FC46D9"/>
    <w:rsid w:val="00FC49FF"/>
    <w:rsid w:val="00FC6997"/>
    <w:rsid w:val="00FC6DAD"/>
    <w:rsid w:val="00FC6DCF"/>
    <w:rsid w:val="00FC72EB"/>
    <w:rsid w:val="00FD08E5"/>
    <w:rsid w:val="00FD0E9E"/>
    <w:rsid w:val="00FD15AD"/>
    <w:rsid w:val="00FD2219"/>
    <w:rsid w:val="00FD30D3"/>
    <w:rsid w:val="00FD3427"/>
    <w:rsid w:val="00FD3AB5"/>
    <w:rsid w:val="00FD7B74"/>
    <w:rsid w:val="00FE06E2"/>
    <w:rsid w:val="00FE0EDA"/>
    <w:rsid w:val="00FE152F"/>
    <w:rsid w:val="00FE17EF"/>
    <w:rsid w:val="00FE184E"/>
    <w:rsid w:val="00FE26BB"/>
    <w:rsid w:val="00FE28AC"/>
    <w:rsid w:val="00FE2912"/>
    <w:rsid w:val="00FE2FD6"/>
    <w:rsid w:val="00FE3619"/>
    <w:rsid w:val="00FE3A89"/>
    <w:rsid w:val="00FE3B2B"/>
    <w:rsid w:val="00FE3E37"/>
    <w:rsid w:val="00FE42CC"/>
    <w:rsid w:val="00FE479E"/>
    <w:rsid w:val="00FE6346"/>
    <w:rsid w:val="00FE6BC9"/>
    <w:rsid w:val="00FE6D6E"/>
    <w:rsid w:val="00FE7858"/>
    <w:rsid w:val="00FF0EBF"/>
    <w:rsid w:val="00FF0F59"/>
    <w:rsid w:val="00FF206E"/>
    <w:rsid w:val="00FF20FB"/>
    <w:rsid w:val="00FF3804"/>
    <w:rsid w:val="00FF3E14"/>
    <w:rsid w:val="00FF4248"/>
    <w:rsid w:val="00FF4BE1"/>
    <w:rsid w:val="00FF5AC9"/>
    <w:rsid w:val="00FF6577"/>
    <w:rsid w:val="00FF6D96"/>
    <w:rsid w:val="00FF7F5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079F243-6D90-4CC3-A7AA-5499DE34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0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63205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F63205"/>
    <w:pPr>
      <w:keepNext/>
      <w:jc w:val="lowKashida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F63205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F63205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F63205"/>
    <w:pPr>
      <w:keepNext/>
      <w:jc w:val="both"/>
      <w:outlineLvl w:val="4"/>
    </w:pPr>
    <w:rPr>
      <w:rFonts w:cs="Simplified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F63205"/>
    <w:pPr>
      <w:keepNext/>
      <w:jc w:val="center"/>
      <w:outlineLvl w:val="5"/>
    </w:pPr>
    <w:rPr>
      <w:rFonts w:cs="Simplified Arabic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63205"/>
    <w:pPr>
      <w:keepNext/>
      <w:jc w:val="lowKashida"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F63205"/>
    <w:pPr>
      <w:keepNext/>
      <w:jc w:val="lowKashida"/>
      <w:outlineLvl w:val="7"/>
    </w:pPr>
    <w:rPr>
      <w:rFonts w:cs="Simplified Arabic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F63205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63205"/>
    <w:pPr>
      <w:jc w:val="lowKashida"/>
    </w:pPr>
    <w:rPr>
      <w:rFonts w:cs="Simplified Arabic"/>
    </w:rPr>
  </w:style>
  <w:style w:type="paragraph" w:styleId="BodyTextIndent2">
    <w:name w:val="Body Text Indent 2"/>
    <w:basedOn w:val="Normal"/>
    <w:semiHidden/>
    <w:rsid w:val="00F63205"/>
    <w:pPr>
      <w:tabs>
        <w:tab w:val="center" w:pos="386"/>
      </w:tabs>
      <w:ind w:left="206"/>
      <w:jc w:val="lowKashida"/>
    </w:pPr>
    <w:rPr>
      <w:rFonts w:cs="Simplified Arabic"/>
    </w:rPr>
  </w:style>
  <w:style w:type="paragraph" w:styleId="Header">
    <w:name w:val="header"/>
    <w:basedOn w:val="Normal"/>
    <w:uiPriority w:val="99"/>
    <w:rsid w:val="00F63205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uiPriority w:val="99"/>
    <w:semiHidden/>
    <w:rsid w:val="00F63205"/>
    <w:rPr>
      <w:rFonts w:cs="Traditional Arabic"/>
      <w:noProof/>
    </w:rPr>
  </w:style>
  <w:style w:type="paragraph" w:styleId="Title">
    <w:name w:val="Title"/>
    <w:basedOn w:val="Normal"/>
    <w:link w:val="TitleChar"/>
    <w:qFormat/>
    <w:rsid w:val="00F63205"/>
    <w:pPr>
      <w:jc w:val="center"/>
    </w:pPr>
    <w:rPr>
      <w:rFonts w:cs="Simplified Arabic"/>
      <w:b/>
      <w:bCs/>
    </w:rPr>
  </w:style>
  <w:style w:type="paragraph" w:styleId="Footer">
    <w:name w:val="footer"/>
    <w:basedOn w:val="Normal"/>
    <w:uiPriority w:val="99"/>
    <w:unhideWhenUsed/>
    <w:rsid w:val="00F632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F63205"/>
    <w:rPr>
      <w:sz w:val="24"/>
      <w:szCs w:val="24"/>
      <w:lang w:eastAsia="ar-SA"/>
    </w:rPr>
  </w:style>
  <w:style w:type="paragraph" w:styleId="BodyText2">
    <w:name w:val="Body Text 2"/>
    <w:basedOn w:val="Normal"/>
    <w:semiHidden/>
    <w:rsid w:val="00F63205"/>
    <w:pPr>
      <w:ind w:right="720"/>
      <w:jc w:val="lowKashida"/>
    </w:pPr>
    <w:rPr>
      <w:rFonts w:cs="Simplified Arabic"/>
      <w:b/>
      <w:bCs/>
    </w:rPr>
  </w:style>
  <w:style w:type="character" w:styleId="PageNumber">
    <w:name w:val="page number"/>
    <w:basedOn w:val="DefaultParagraphFont"/>
    <w:semiHidden/>
    <w:rsid w:val="00F63205"/>
  </w:style>
  <w:style w:type="paragraph" w:styleId="FootnoteText">
    <w:name w:val="footnote text"/>
    <w:basedOn w:val="Normal"/>
    <w:link w:val="FootnoteTextChar"/>
    <w:rsid w:val="00F632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B75C8"/>
    <w:rPr>
      <w:rFonts w:cs="Simplified Arabic"/>
      <w:b/>
      <w:bCs/>
      <w:color w:val="000000" w:themeColor="text1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F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07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F06"/>
    <w:pPr>
      <w:bidi w:val="0"/>
      <w:spacing w:before="100" w:beforeAutospacing="1" w:after="100" w:afterAutospacing="1"/>
    </w:pPr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F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F17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E4F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5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B3"/>
    <w:rPr>
      <w:b/>
      <w:bCs/>
      <w:lang w:eastAsia="ar-SA"/>
    </w:rPr>
  </w:style>
  <w:style w:type="character" w:customStyle="1" w:styleId="Heading1Char">
    <w:name w:val="Heading 1 Char"/>
    <w:basedOn w:val="DefaultParagraphFont"/>
    <w:link w:val="Heading1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743BA"/>
    <w:rPr>
      <w:rFonts w:cs="Simplified Arabic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C743BA"/>
    <w:rPr>
      <w:rFonts w:cs="Simplified Arabic"/>
      <w:b/>
      <w:bCs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743BA"/>
    <w:rPr>
      <w:rFonts w:cs="Simplified Arabic"/>
      <w:sz w:val="24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C743BA"/>
    <w:rPr>
      <w:lang w:eastAsia="ar-SA"/>
    </w:rPr>
  </w:style>
  <w:style w:type="paragraph" w:styleId="Caption">
    <w:name w:val="caption"/>
    <w:basedOn w:val="Normal"/>
    <w:next w:val="Normal"/>
    <w:qFormat/>
    <w:rsid w:val="00DE0F18"/>
    <w:pPr>
      <w:autoSpaceDE w:val="0"/>
      <w:autoSpaceDN w:val="0"/>
      <w:jc w:val="center"/>
    </w:pPr>
    <w:rPr>
      <w:b/>
      <w:bCs/>
      <w:sz w:val="2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CC3C27"/>
    <w:rPr>
      <w:rFonts w:cs="Simplified Arabic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CC3C27"/>
    <w:pPr>
      <w:jc w:val="center"/>
    </w:pPr>
    <w:rPr>
      <w:rFonts w:cs="Simplified Arabic"/>
      <w:b/>
      <w:bCs/>
    </w:rPr>
  </w:style>
  <w:style w:type="character" w:customStyle="1" w:styleId="SubtitleChar">
    <w:name w:val="Subtitle Char"/>
    <w:basedOn w:val="DefaultParagraphFont"/>
    <w:link w:val="Subtitle"/>
    <w:rsid w:val="00CC3C27"/>
    <w:rPr>
      <w:rFonts w:cs="Simplified Arabic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C3C2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670"/>
    <w:rPr>
      <w:color w:val="0000FF"/>
      <w:u w:val="single"/>
    </w:rPr>
  </w:style>
  <w:style w:type="paragraph" w:customStyle="1" w:styleId="Normal1">
    <w:name w:val="Normal1"/>
    <w:rsid w:val="001A478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F8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D3E-61FD-418B-90D7-64218F3B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الفصل الثاني</vt:lpstr>
      <vt:lpstr>الفصل الثاني</vt:lpstr>
    </vt:vector>
  </TitlesOfParts>
  <Company>Hewlett-Packard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الثاني</dc:title>
  <dc:creator>mqlalwah</dc:creator>
  <cp:lastModifiedBy>LOAY SHEHADEH</cp:lastModifiedBy>
  <cp:revision>5</cp:revision>
  <cp:lastPrinted>2022-12-27T10:24:00Z</cp:lastPrinted>
  <dcterms:created xsi:type="dcterms:W3CDTF">2022-12-27T11:52:00Z</dcterms:created>
  <dcterms:modified xsi:type="dcterms:W3CDTF">2022-12-27T12:20:00Z</dcterms:modified>
</cp:coreProperties>
</file>