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917D1" w14:textId="7BB5C5AD" w:rsidR="002A2685" w:rsidRDefault="002A2685" w:rsidP="002A2685">
      <w:pPr>
        <w:bidi w:val="0"/>
        <w:jc w:val="center"/>
        <w:rPr>
          <w:b/>
          <w:bCs/>
          <w:sz w:val="32"/>
          <w:szCs w:val="32"/>
        </w:rPr>
      </w:pPr>
    </w:p>
    <w:p w14:paraId="076D663A" w14:textId="77777777" w:rsidR="00C94B05" w:rsidRDefault="00C94B05" w:rsidP="00C94B05">
      <w:pPr>
        <w:bidi w:val="0"/>
        <w:jc w:val="center"/>
        <w:rPr>
          <w:b/>
          <w:bCs/>
          <w:sz w:val="32"/>
          <w:szCs w:val="32"/>
          <w:rtl/>
        </w:rPr>
      </w:pPr>
    </w:p>
    <w:p w14:paraId="692890E8" w14:textId="77777777" w:rsidR="005A3F94" w:rsidRPr="00C94B05" w:rsidRDefault="002A2685" w:rsidP="002A2685">
      <w:pPr>
        <w:bidi w:val="0"/>
        <w:jc w:val="center"/>
        <w:rPr>
          <w:b/>
          <w:bCs/>
          <w:sz w:val="36"/>
          <w:szCs w:val="36"/>
          <w:rtl/>
        </w:rPr>
      </w:pPr>
      <w:r w:rsidRPr="00C94B05">
        <w:rPr>
          <w:b/>
          <w:bCs/>
          <w:sz w:val="36"/>
          <w:szCs w:val="36"/>
        </w:rPr>
        <w:t xml:space="preserve">The Palestinian Central Bureau of Statistics (PCBS) </w:t>
      </w:r>
    </w:p>
    <w:p w14:paraId="75DB78E0" w14:textId="0C1A5481" w:rsidR="002A2685" w:rsidRPr="00C94B05" w:rsidRDefault="002A2685" w:rsidP="005A3F94">
      <w:pPr>
        <w:bidi w:val="0"/>
        <w:jc w:val="center"/>
        <w:rPr>
          <w:b/>
          <w:bCs/>
          <w:sz w:val="36"/>
          <w:szCs w:val="36"/>
        </w:rPr>
      </w:pPr>
      <w:proofErr w:type="gramStart"/>
      <w:r w:rsidRPr="00C94B05">
        <w:rPr>
          <w:b/>
          <w:bCs/>
          <w:sz w:val="36"/>
          <w:szCs w:val="36"/>
        </w:rPr>
        <w:t>and</w:t>
      </w:r>
      <w:proofErr w:type="gramEnd"/>
      <w:r w:rsidRPr="00C94B05">
        <w:rPr>
          <w:b/>
          <w:bCs/>
          <w:sz w:val="36"/>
          <w:szCs w:val="36"/>
        </w:rPr>
        <w:t xml:space="preserve"> Palestine Monetary Authority (PMA) </w:t>
      </w:r>
    </w:p>
    <w:p w14:paraId="08C69AF5" w14:textId="77777777" w:rsidR="002A2685" w:rsidRPr="002A2685" w:rsidRDefault="002A2685" w:rsidP="001A0B2F">
      <w:pPr>
        <w:jc w:val="both"/>
        <w:rPr>
          <w:rFonts w:cs="Simplified Arabic"/>
          <w:rtl/>
        </w:rPr>
      </w:pPr>
    </w:p>
    <w:p w14:paraId="7817BAB2" w14:textId="77777777" w:rsidR="00401E77" w:rsidRPr="002A2685" w:rsidRDefault="00401E77" w:rsidP="00401E77">
      <w:pPr>
        <w:bidi w:val="0"/>
        <w:jc w:val="center"/>
        <w:rPr>
          <w:rFonts w:asciiTheme="majorBidi" w:eastAsia="Calibri" w:hAnsiTheme="majorBidi" w:cstheme="majorBidi"/>
          <w:b/>
          <w:bCs/>
          <w:color w:val="000000" w:themeColor="text1"/>
          <w:sz w:val="32"/>
          <w:szCs w:val="32"/>
        </w:rPr>
      </w:pPr>
      <w:r w:rsidRPr="002A2685">
        <w:rPr>
          <w:rFonts w:asciiTheme="majorBidi" w:eastAsia="Calibri" w:hAnsiTheme="majorBidi" w:cstheme="majorBidi"/>
          <w:b/>
          <w:bCs/>
          <w:color w:val="000000" w:themeColor="text1"/>
          <w:sz w:val="32"/>
          <w:szCs w:val="32"/>
        </w:rPr>
        <w:t>Press Release</w:t>
      </w:r>
    </w:p>
    <w:p w14:paraId="4162294A" w14:textId="00A26212" w:rsidR="00401E77" w:rsidRPr="002A2685" w:rsidRDefault="00401E77" w:rsidP="0023673E">
      <w:pPr>
        <w:bidi w:val="0"/>
        <w:jc w:val="center"/>
        <w:rPr>
          <w:rFonts w:asciiTheme="majorBidi" w:eastAsia="Calibri" w:hAnsiTheme="majorBidi" w:cstheme="majorBidi"/>
          <w:b/>
          <w:bCs/>
          <w:color w:val="000000" w:themeColor="text1"/>
          <w:sz w:val="32"/>
          <w:szCs w:val="32"/>
        </w:rPr>
      </w:pPr>
      <w:r w:rsidRPr="002A2685">
        <w:rPr>
          <w:rFonts w:asciiTheme="majorBidi" w:eastAsia="Calibri" w:hAnsiTheme="majorBidi" w:cstheme="majorBidi"/>
          <w:b/>
          <w:bCs/>
          <w:color w:val="000000" w:themeColor="text1"/>
          <w:sz w:val="32"/>
          <w:szCs w:val="32"/>
        </w:rPr>
        <w:t xml:space="preserve">The </w:t>
      </w:r>
      <w:r w:rsidR="00736643" w:rsidRPr="002A2685">
        <w:rPr>
          <w:rFonts w:asciiTheme="majorBidi" w:eastAsia="Calibri" w:hAnsiTheme="majorBidi" w:cstheme="majorBidi"/>
          <w:b/>
          <w:bCs/>
          <w:color w:val="000000" w:themeColor="text1"/>
          <w:sz w:val="32"/>
          <w:szCs w:val="32"/>
        </w:rPr>
        <w:t xml:space="preserve">Performance </w:t>
      </w:r>
      <w:r w:rsidRPr="002A2685">
        <w:rPr>
          <w:rFonts w:asciiTheme="majorBidi" w:eastAsia="Calibri" w:hAnsiTheme="majorBidi" w:cstheme="majorBidi"/>
          <w:b/>
          <w:bCs/>
          <w:color w:val="000000" w:themeColor="text1"/>
          <w:sz w:val="32"/>
          <w:szCs w:val="32"/>
        </w:rPr>
        <w:t xml:space="preserve">of the Palestinian </w:t>
      </w:r>
      <w:r w:rsidR="00BD7142" w:rsidRPr="002A2685">
        <w:rPr>
          <w:rFonts w:asciiTheme="majorBidi" w:eastAsia="Calibri" w:hAnsiTheme="majorBidi" w:cstheme="majorBidi"/>
          <w:b/>
          <w:bCs/>
          <w:color w:val="000000" w:themeColor="text1"/>
          <w:sz w:val="32"/>
          <w:szCs w:val="32"/>
        </w:rPr>
        <w:t>E</w:t>
      </w:r>
      <w:r w:rsidRPr="002A2685">
        <w:rPr>
          <w:rFonts w:asciiTheme="majorBidi" w:eastAsia="Calibri" w:hAnsiTheme="majorBidi" w:cstheme="majorBidi"/>
          <w:b/>
          <w:bCs/>
          <w:color w:val="000000" w:themeColor="text1"/>
          <w:sz w:val="32"/>
          <w:szCs w:val="32"/>
        </w:rPr>
        <w:t xml:space="preserve">conomy </w:t>
      </w:r>
      <w:r w:rsidR="009139BD" w:rsidRPr="002A2685">
        <w:rPr>
          <w:rFonts w:asciiTheme="majorBidi" w:eastAsia="Calibri" w:hAnsiTheme="majorBidi" w:cstheme="majorBidi"/>
          <w:b/>
          <w:bCs/>
          <w:color w:val="000000" w:themeColor="text1"/>
          <w:sz w:val="32"/>
          <w:szCs w:val="32"/>
        </w:rPr>
        <w:t xml:space="preserve">for </w:t>
      </w:r>
      <w:r w:rsidR="0023673E" w:rsidRPr="002A2685">
        <w:rPr>
          <w:rFonts w:asciiTheme="majorBidi" w:eastAsia="Calibri" w:hAnsiTheme="majorBidi" w:cstheme="majorBidi"/>
          <w:b/>
          <w:bCs/>
          <w:color w:val="000000" w:themeColor="text1"/>
          <w:sz w:val="32"/>
          <w:szCs w:val="32"/>
        </w:rPr>
        <w:t>202</w:t>
      </w:r>
      <w:r w:rsidR="00167087" w:rsidRPr="002A2685">
        <w:rPr>
          <w:rFonts w:asciiTheme="majorBidi" w:eastAsia="Calibri" w:hAnsiTheme="majorBidi" w:cstheme="majorBidi"/>
          <w:b/>
          <w:bCs/>
          <w:color w:val="000000" w:themeColor="text1"/>
          <w:sz w:val="32"/>
          <w:szCs w:val="32"/>
        </w:rPr>
        <w:t>5</w:t>
      </w:r>
      <w:r w:rsidRPr="002A2685">
        <w:rPr>
          <w:rFonts w:asciiTheme="majorBidi" w:eastAsia="Calibri" w:hAnsiTheme="majorBidi" w:cstheme="majorBidi"/>
          <w:b/>
          <w:bCs/>
          <w:color w:val="000000" w:themeColor="text1"/>
          <w:sz w:val="32"/>
          <w:szCs w:val="32"/>
        </w:rPr>
        <w:t xml:space="preserve">, and </w:t>
      </w:r>
      <w:r w:rsidR="00BD7142" w:rsidRPr="002A2685">
        <w:rPr>
          <w:rFonts w:asciiTheme="majorBidi" w:eastAsia="Calibri" w:hAnsiTheme="majorBidi" w:cstheme="majorBidi"/>
          <w:b/>
          <w:bCs/>
          <w:color w:val="000000" w:themeColor="text1"/>
          <w:sz w:val="32"/>
          <w:szCs w:val="32"/>
        </w:rPr>
        <w:t>Economic Forecasts for</w:t>
      </w:r>
      <w:r w:rsidR="002917A1" w:rsidRPr="002A2685">
        <w:rPr>
          <w:rFonts w:asciiTheme="majorBidi" w:eastAsia="Calibri" w:hAnsiTheme="majorBidi" w:cstheme="majorBidi"/>
          <w:b/>
          <w:bCs/>
          <w:color w:val="000000" w:themeColor="text1"/>
          <w:sz w:val="32"/>
          <w:szCs w:val="32"/>
        </w:rPr>
        <w:t xml:space="preserve"> </w:t>
      </w:r>
      <w:r w:rsidR="0023673E" w:rsidRPr="002A2685">
        <w:rPr>
          <w:rFonts w:asciiTheme="majorBidi" w:eastAsia="Calibri" w:hAnsiTheme="majorBidi" w:cstheme="majorBidi"/>
          <w:b/>
          <w:bCs/>
          <w:color w:val="000000" w:themeColor="text1"/>
          <w:sz w:val="32"/>
          <w:szCs w:val="32"/>
        </w:rPr>
        <w:t>202</w:t>
      </w:r>
      <w:r w:rsidR="00167087" w:rsidRPr="002A2685">
        <w:rPr>
          <w:rFonts w:asciiTheme="majorBidi" w:eastAsia="Calibri" w:hAnsiTheme="majorBidi" w:cstheme="majorBidi"/>
          <w:b/>
          <w:bCs/>
          <w:color w:val="000000" w:themeColor="text1"/>
          <w:sz w:val="32"/>
          <w:szCs w:val="32"/>
        </w:rPr>
        <w:t>6</w:t>
      </w:r>
    </w:p>
    <w:p w14:paraId="6DD6C1A3" w14:textId="77777777" w:rsidR="00401E77" w:rsidRPr="00CF41EA" w:rsidRDefault="00401E77" w:rsidP="00401E77">
      <w:pPr>
        <w:bidi w:val="0"/>
        <w:jc w:val="center"/>
        <w:rPr>
          <w:rFonts w:asciiTheme="majorBidi" w:eastAsia="Calibri" w:hAnsiTheme="majorBidi" w:cstheme="majorBidi"/>
          <w:b/>
          <w:bCs/>
          <w:color w:val="0070C0"/>
        </w:rPr>
      </w:pPr>
      <w:bookmarkStart w:id="0" w:name="_GoBack"/>
    </w:p>
    <w:p w14:paraId="62CF8E89" w14:textId="5797606B" w:rsidR="00234068" w:rsidRPr="00CF41EA" w:rsidRDefault="00CB5A02" w:rsidP="00CF41EA">
      <w:pPr>
        <w:bidi w:val="0"/>
        <w:jc w:val="both"/>
        <w:rPr>
          <w:rFonts w:asciiTheme="majorBidi" w:eastAsia="Calibri" w:hAnsiTheme="majorBidi" w:cstheme="majorBidi"/>
          <w:b/>
          <w:bCs/>
          <w:sz w:val="26"/>
          <w:szCs w:val="26"/>
        </w:rPr>
      </w:pPr>
      <w:r w:rsidRPr="00CF41EA">
        <w:rPr>
          <w:rFonts w:asciiTheme="majorBidi" w:eastAsia="Calibri" w:hAnsiTheme="majorBidi" w:cstheme="majorBidi"/>
          <w:b/>
          <w:bCs/>
          <w:sz w:val="26"/>
          <w:szCs w:val="26"/>
        </w:rPr>
        <w:t>The</w:t>
      </w:r>
      <w:r w:rsidR="00CF41EA" w:rsidRPr="00CF41EA">
        <w:rPr>
          <w:rFonts w:asciiTheme="majorBidi" w:eastAsia="Calibri" w:hAnsiTheme="majorBidi" w:cstheme="majorBidi" w:hint="cs"/>
          <w:b/>
          <w:bCs/>
          <w:sz w:val="26"/>
          <w:szCs w:val="26"/>
          <w:rtl/>
        </w:rPr>
        <w:t xml:space="preserve"> </w:t>
      </w:r>
      <w:r w:rsidR="00CF41EA" w:rsidRPr="00CF41EA">
        <w:rPr>
          <w:rFonts w:asciiTheme="majorBidi" w:eastAsia="Calibri" w:hAnsiTheme="majorBidi" w:cstheme="majorBidi"/>
          <w:b/>
          <w:bCs/>
          <w:sz w:val="26"/>
          <w:szCs w:val="26"/>
        </w:rPr>
        <w:t xml:space="preserve">Palestinian Central Bureau of Statistics (PCBS) </w:t>
      </w:r>
      <w:r w:rsidR="00CF41EA" w:rsidRPr="00CF41EA">
        <w:rPr>
          <w:rFonts w:asciiTheme="majorBidi" w:eastAsia="Calibri" w:hAnsiTheme="majorBidi" w:cstheme="majorBidi"/>
          <w:b/>
          <w:bCs/>
          <w:sz w:val="26"/>
          <w:szCs w:val="26"/>
        </w:rPr>
        <w:t>and</w:t>
      </w:r>
      <w:r w:rsidRPr="00CF41EA">
        <w:rPr>
          <w:rFonts w:asciiTheme="majorBidi" w:eastAsia="Calibri" w:hAnsiTheme="majorBidi" w:cstheme="majorBidi"/>
          <w:b/>
          <w:bCs/>
          <w:sz w:val="26"/>
          <w:szCs w:val="26"/>
        </w:rPr>
        <w:t xml:space="preserve"> Palestine Monetary Authority (PMA)</w:t>
      </w:r>
      <w:r w:rsidR="007C3BD5" w:rsidRPr="00CF41EA">
        <w:rPr>
          <w:rFonts w:asciiTheme="majorBidi" w:eastAsia="Calibri" w:hAnsiTheme="majorBidi" w:cstheme="majorBidi"/>
          <w:b/>
          <w:bCs/>
          <w:sz w:val="26"/>
          <w:szCs w:val="26"/>
        </w:rPr>
        <w:t xml:space="preserve"> </w:t>
      </w:r>
      <w:r w:rsidR="00234068" w:rsidRPr="00CF41EA">
        <w:rPr>
          <w:rFonts w:asciiTheme="majorBidi" w:eastAsia="Calibri" w:hAnsiTheme="majorBidi" w:cstheme="majorBidi"/>
          <w:b/>
          <w:bCs/>
          <w:sz w:val="26"/>
          <w:szCs w:val="26"/>
        </w:rPr>
        <w:t xml:space="preserve">jointly issued a press release on the </w:t>
      </w:r>
      <w:r w:rsidR="00736643" w:rsidRPr="00CF41EA">
        <w:rPr>
          <w:rFonts w:asciiTheme="majorBidi" w:eastAsia="Calibri" w:hAnsiTheme="majorBidi" w:cstheme="majorBidi"/>
          <w:b/>
          <w:bCs/>
          <w:sz w:val="26"/>
          <w:szCs w:val="26"/>
        </w:rPr>
        <w:t>performance</w:t>
      </w:r>
      <w:r w:rsidR="00234068" w:rsidRPr="00CF41EA">
        <w:rPr>
          <w:rFonts w:asciiTheme="majorBidi" w:eastAsia="Calibri" w:hAnsiTheme="majorBidi" w:cstheme="majorBidi"/>
          <w:b/>
          <w:bCs/>
          <w:sz w:val="26"/>
          <w:szCs w:val="26"/>
        </w:rPr>
        <w:t xml:space="preserve"> of the Palestinian </w:t>
      </w:r>
      <w:r w:rsidR="00C079EF" w:rsidRPr="00CF41EA">
        <w:rPr>
          <w:rFonts w:asciiTheme="majorBidi" w:eastAsia="Calibri" w:hAnsiTheme="majorBidi" w:cstheme="majorBidi"/>
          <w:b/>
          <w:bCs/>
          <w:sz w:val="26"/>
          <w:szCs w:val="26"/>
        </w:rPr>
        <w:t>e</w:t>
      </w:r>
      <w:r w:rsidR="00234068" w:rsidRPr="00CF41EA">
        <w:rPr>
          <w:rFonts w:asciiTheme="majorBidi" w:eastAsia="Calibri" w:hAnsiTheme="majorBidi" w:cstheme="majorBidi"/>
          <w:b/>
          <w:bCs/>
          <w:sz w:val="26"/>
          <w:szCs w:val="26"/>
        </w:rPr>
        <w:t xml:space="preserve">conomy </w:t>
      </w:r>
      <w:r w:rsidR="00C90AC8" w:rsidRPr="00CF41EA">
        <w:rPr>
          <w:rFonts w:asciiTheme="majorBidi" w:eastAsia="Calibri" w:hAnsiTheme="majorBidi" w:cstheme="majorBidi"/>
          <w:b/>
          <w:bCs/>
          <w:sz w:val="26"/>
          <w:szCs w:val="26"/>
        </w:rPr>
        <w:t>for</w:t>
      </w:r>
      <w:r w:rsidR="00234068" w:rsidRPr="00CF41EA">
        <w:rPr>
          <w:rFonts w:asciiTheme="majorBidi" w:eastAsia="Calibri" w:hAnsiTheme="majorBidi" w:cstheme="majorBidi"/>
          <w:b/>
          <w:bCs/>
          <w:sz w:val="26"/>
          <w:szCs w:val="26"/>
        </w:rPr>
        <w:t xml:space="preserve"> </w:t>
      </w:r>
      <w:r w:rsidR="0023673E" w:rsidRPr="00CF41EA">
        <w:rPr>
          <w:rFonts w:asciiTheme="majorBidi" w:eastAsia="Calibri" w:hAnsiTheme="majorBidi" w:cstheme="majorBidi"/>
          <w:b/>
          <w:bCs/>
          <w:sz w:val="26"/>
          <w:szCs w:val="26"/>
        </w:rPr>
        <w:t>202</w:t>
      </w:r>
      <w:r w:rsidR="00167087" w:rsidRPr="00CF41EA">
        <w:rPr>
          <w:rFonts w:asciiTheme="majorBidi" w:eastAsia="Calibri" w:hAnsiTheme="majorBidi" w:cstheme="majorBidi"/>
          <w:b/>
          <w:bCs/>
          <w:sz w:val="26"/>
          <w:szCs w:val="26"/>
        </w:rPr>
        <w:t>5</w:t>
      </w:r>
      <w:r w:rsidR="00234068" w:rsidRPr="00CF41EA">
        <w:rPr>
          <w:rFonts w:asciiTheme="majorBidi" w:eastAsia="Calibri" w:hAnsiTheme="majorBidi" w:cstheme="majorBidi"/>
          <w:b/>
          <w:bCs/>
          <w:sz w:val="26"/>
          <w:szCs w:val="26"/>
        </w:rPr>
        <w:t xml:space="preserve"> along </w:t>
      </w:r>
      <w:r w:rsidR="00C079EF" w:rsidRPr="00CF41EA">
        <w:rPr>
          <w:rFonts w:asciiTheme="majorBidi" w:eastAsia="Calibri" w:hAnsiTheme="majorBidi" w:cstheme="majorBidi"/>
          <w:b/>
          <w:bCs/>
          <w:sz w:val="26"/>
          <w:szCs w:val="26"/>
        </w:rPr>
        <w:t xml:space="preserve">with the economic forecasts for </w:t>
      </w:r>
      <w:r w:rsidR="0023673E" w:rsidRPr="00CF41EA">
        <w:rPr>
          <w:rFonts w:asciiTheme="majorBidi" w:eastAsia="Calibri" w:hAnsiTheme="majorBidi" w:cstheme="majorBidi"/>
          <w:b/>
          <w:bCs/>
          <w:sz w:val="26"/>
          <w:szCs w:val="26"/>
        </w:rPr>
        <w:t>202</w:t>
      </w:r>
      <w:r w:rsidR="00167087" w:rsidRPr="00CF41EA">
        <w:rPr>
          <w:rFonts w:asciiTheme="majorBidi" w:eastAsia="Calibri" w:hAnsiTheme="majorBidi" w:cstheme="majorBidi"/>
          <w:b/>
          <w:bCs/>
          <w:sz w:val="26"/>
          <w:szCs w:val="26"/>
        </w:rPr>
        <w:t>6</w:t>
      </w:r>
      <w:r w:rsidR="00234068" w:rsidRPr="00CF41EA">
        <w:rPr>
          <w:rFonts w:asciiTheme="majorBidi" w:eastAsia="Calibri" w:hAnsiTheme="majorBidi" w:cstheme="majorBidi"/>
          <w:b/>
          <w:bCs/>
          <w:sz w:val="26"/>
          <w:szCs w:val="26"/>
        </w:rPr>
        <w:t xml:space="preserve">; a joint publication that represents the continuous efforts </w:t>
      </w:r>
      <w:r w:rsidR="006C0E26" w:rsidRPr="00CF41EA">
        <w:rPr>
          <w:rFonts w:asciiTheme="majorBidi" w:eastAsia="Calibri" w:hAnsiTheme="majorBidi" w:cstheme="majorBidi"/>
          <w:b/>
          <w:bCs/>
          <w:sz w:val="26"/>
          <w:szCs w:val="26"/>
        </w:rPr>
        <w:t>of the two institutions</w:t>
      </w:r>
      <w:r w:rsidR="00234068" w:rsidRPr="00CF41EA">
        <w:rPr>
          <w:rFonts w:asciiTheme="majorBidi" w:eastAsia="Calibri" w:hAnsiTheme="majorBidi" w:cstheme="majorBidi"/>
          <w:b/>
          <w:bCs/>
          <w:sz w:val="26"/>
          <w:szCs w:val="26"/>
        </w:rPr>
        <w:t xml:space="preserve">. It is worth mentioning that this </w:t>
      </w:r>
      <w:proofErr w:type="gramStart"/>
      <w:r w:rsidR="00234068" w:rsidRPr="00CF41EA">
        <w:rPr>
          <w:rFonts w:asciiTheme="majorBidi" w:eastAsia="Calibri" w:hAnsiTheme="majorBidi" w:cstheme="majorBidi"/>
          <w:b/>
          <w:bCs/>
          <w:sz w:val="26"/>
          <w:szCs w:val="26"/>
        </w:rPr>
        <w:t xml:space="preserve">data </w:t>
      </w:r>
      <w:r w:rsidR="00B87F86" w:rsidRPr="00CF41EA">
        <w:rPr>
          <w:rFonts w:asciiTheme="majorBidi" w:eastAsia="Calibri" w:hAnsiTheme="majorBidi" w:cstheme="majorBidi" w:hint="cs"/>
          <w:b/>
          <w:bCs/>
          <w:sz w:val="26"/>
          <w:szCs w:val="26"/>
          <w:rtl/>
        </w:rPr>
        <w:t>)</w:t>
      </w:r>
      <w:r w:rsidR="00B87F86" w:rsidRPr="00CF41EA">
        <w:rPr>
          <w:rFonts w:asciiTheme="majorBidi" w:eastAsia="Calibri" w:hAnsiTheme="majorBidi" w:cstheme="majorBidi"/>
          <w:b/>
          <w:bCs/>
          <w:sz w:val="26"/>
          <w:szCs w:val="26"/>
        </w:rPr>
        <w:t>at</w:t>
      </w:r>
      <w:proofErr w:type="gramEnd"/>
      <w:r w:rsidR="00B87F86" w:rsidRPr="00CF41EA">
        <w:rPr>
          <w:rFonts w:asciiTheme="majorBidi" w:eastAsia="Calibri" w:hAnsiTheme="majorBidi" w:cstheme="majorBidi"/>
          <w:b/>
          <w:bCs/>
          <w:sz w:val="26"/>
          <w:szCs w:val="26"/>
        </w:rPr>
        <w:t xml:space="preserve"> constant prices) </w:t>
      </w:r>
      <w:r w:rsidR="00234068" w:rsidRPr="00CF41EA">
        <w:rPr>
          <w:rFonts w:asciiTheme="majorBidi" w:eastAsia="Calibri" w:hAnsiTheme="majorBidi" w:cstheme="majorBidi"/>
          <w:b/>
          <w:bCs/>
          <w:sz w:val="26"/>
          <w:szCs w:val="26"/>
        </w:rPr>
        <w:t xml:space="preserve">excludes those parts of Jerusalem which were annexed by </w:t>
      </w:r>
      <w:r w:rsidR="002917A1" w:rsidRPr="00CF41EA">
        <w:rPr>
          <w:rFonts w:asciiTheme="majorBidi" w:eastAsia="Calibri" w:hAnsiTheme="majorBidi" w:cstheme="majorBidi"/>
          <w:b/>
          <w:bCs/>
          <w:sz w:val="26"/>
          <w:szCs w:val="26"/>
        </w:rPr>
        <w:t xml:space="preserve">the </w:t>
      </w:r>
      <w:r w:rsidR="00234068" w:rsidRPr="00CF41EA">
        <w:rPr>
          <w:rFonts w:asciiTheme="majorBidi" w:eastAsia="Calibri" w:hAnsiTheme="majorBidi" w:cstheme="majorBidi"/>
          <w:b/>
          <w:bCs/>
          <w:sz w:val="26"/>
          <w:szCs w:val="26"/>
        </w:rPr>
        <w:t>Israeli occupation in 1967.</w:t>
      </w:r>
    </w:p>
    <w:bookmarkEnd w:id="0"/>
    <w:p w14:paraId="4F9C1594" w14:textId="77777777" w:rsidR="00027B6F" w:rsidRDefault="00027B6F" w:rsidP="00027B6F">
      <w:pPr>
        <w:bidi w:val="0"/>
        <w:jc w:val="both"/>
        <w:rPr>
          <w:rFonts w:asciiTheme="majorBidi" w:eastAsia="Calibri" w:hAnsiTheme="majorBidi" w:cstheme="majorBidi"/>
        </w:rPr>
      </w:pPr>
    </w:p>
    <w:p w14:paraId="31F4B99D" w14:textId="77777777" w:rsidR="00234068" w:rsidRPr="002810AD" w:rsidRDefault="00234068" w:rsidP="00234068">
      <w:pPr>
        <w:bidi w:val="0"/>
        <w:ind w:left="360"/>
        <w:rPr>
          <w:rFonts w:ascii="Simplified Arabic" w:hAnsi="Simplified Arabic" w:cs="Simplified Arabic"/>
          <w:b/>
          <w:bCs/>
          <w:sz w:val="10"/>
          <w:szCs w:val="10"/>
        </w:rPr>
      </w:pPr>
    </w:p>
    <w:p w14:paraId="148196A0" w14:textId="61BD50D9" w:rsidR="00027B6F" w:rsidRPr="00FA15C5" w:rsidRDefault="00234068" w:rsidP="0023673E">
      <w:pPr>
        <w:bidi w:val="0"/>
        <w:ind w:left="360"/>
        <w:jc w:val="center"/>
        <w:rPr>
          <w:rFonts w:asciiTheme="majorBidi" w:eastAsia="Calibri" w:hAnsiTheme="majorBidi" w:cstheme="majorBidi"/>
          <w:b/>
          <w:bCs/>
          <w:color w:val="000000" w:themeColor="text1"/>
          <w:sz w:val="32"/>
          <w:szCs w:val="32"/>
        </w:rPr>
      </w:pPr>
      <w:r w:rsidRPr="00FA15C5">
        <w:rPr>
          <w:rFonts w:asciiTheme="majorBidi" w:eastAsia="Calibri" w:hAnsiTheme="majorBidi" w:cstheme="majorBidi"/>
          <w:b/>
          <w:bCs/>
          <w:color w:val="000000" w:themeColor="text1"/>
          <w:sz w:val="32"/>
          <w:szCs w:val="32"/>
        </w:rPr>
        <w:t xml:space="preserve">The </w:t>
      </w:r>
      <w:r w:rsidR="00DA6684" w:rsidRPr="00FA15C5">
        <w:rPr>
          <w:rFonts w:asciiTheme="majorBidi" w:eastAsia="Calibri" w:hAnsiTheme="majorBidi" w:cstheme="majorBidi"/>
          <w:b/>
          <w:bCs/>
          <w:color w:val="000000" w:themeColor="text1"/>
          <w:sz w:val="32"/>
          <w:szCs w:val="32"/>
        </w:rPr>
        <w:t>Performance of the Palestinian Economy during</w:t>
      </w:r>
      <w:r w:rsidR="00027B6F" w:rsidRPr="00FA15C5">
        <w:rPr>
          <w:rFonts w:asciiTheme="majorBidi" w:eastAsia="Calibri" w:hAnsiTheme="majorBidi" w:cstheme="majorBidi"/>
          <w:b/>
          <w:bCs/>
          <w:color w:val="000000" w:themeColor="text1"/>
          <w:sz w:val="32"/>
          <w:szCs w:val="32"/>
        </w:rPr>
        <w:t xml:space="preserve"> </w:t>
      </w:r>
      <w:r w:rsidR="0023673E" w:rsidRPr="00FA15C5">
        <w:rPr>
          <w:rFonts w:asciiTheme="majorBidi" w:eastAsia="Calibri" w:hAnsiTheme="majorBidi" w:cstheme="majorBidi"/>
          <w:b/>
          <w:bCs/>
          <w:color w:val="000000" w:themeColor="text1"/>
          <w:sz w:val="32"/>
          <w:szCs w:val="32"/>
        </w:rPr>
        <w:t>202</w:t>
      </w:r>
      <w:r w:rsidR="00167087" w:rsidRPr="00FA15C5">
        <w:rPr>
          <w:rFonts w:asciiTheme="majorBidi" w:eastAsia="Calibri" w:hAnsiTheme="majorBidi" w:cstheme="majorBidi"/>
          <w:b/>
          <w:bCs/>
          <w:color w:val="000000" w:themeColor="text1"/>
          <w:sz w:val="32"/>
          <w:szCs w:val="32"/>
        </w:rPr>
        <w:t>5</w:t>
      </w:r>
    </w:p>
    <w:p w14:paraId="6FB53443" w14:textId="77777777" w:rsidR="0023673E" w:rsidRPr="002A2685" w:rsidRDefault="0023673E" w:rsidP="0023673E">
      <w:pPr>
        <w:bidi w:val="0"/>
        <w:spacing w:line="276" w:lineRule="auto"/>
        <w:jc w:val="both"/>
        <w:rPr>
          <w:rFonts w:ascii="Simplified Arabic" w:hAnsi="Simplified Arabic" w:cs="Simplified Arabic"/>
          <w:color w:val="000000" w:themeColor="text1"/>
          <w:sz w:val="28"/>
          <w:szCs w:val="28"/>
        </w:rPr>
      </w:pPr>
    </w:p>
    <w:p w14:paraId="2020E51A" w14:textId="77777777" w:rsidR="00167087" w:rsidRPr="002A2685" w:rsidRDefault="00167087" w:rsidP="00167087">
      <w:pPr>
        <w:pStyle w:val="CommentText"/>
        <w:bidi w:val="0"/>
        <w:rPr>
          <w:rFonts w:asciiTheme="majorBidi" w:eastAsia="Calibri" w:hAnsiTheme="majorBidi" w:cstheme="majorBidi"/>
          <w:b/>
          <w:bCs/>
          <w:color w:val="000000" w:themeColor="text1"/>
          <w:sz w:val="28"/>
          <w:szCs w:val="28"/>
        </w:rPr>
      </w:pPr>
      <w:r w:rsidRPr="002A2685">
        <w:rPr>
          <w:rFonts w:asciiTheme="majorBidi" w:eastAsia="Calibri" w:hAnsiTheme="majorBidi" w:cstheme="majorBidi"/>
          <w:b/>
          <w:bCs/>
          <w:color w:val="000000" w:themeColor="text1"/>
          <w:sz w:val="28"/>
          <w:szCs w:val="28"/>
        </w:rPr>
        <w:t>The Palestinian economy remains deeply mired in recession during 2025.</w:t>
      </w:r>
    </w:p>
    <w:p w14:paraId="5F53A325" w14:textId="2CD9E44F" w:rsidR="00D40DD1" w:rsidRPr="00D40DD1" w:rsidRDefault="00167087" w:rsidP="00E80D09">
      <w:pPr>
        <w:pStyle w:val="CommentText"/>
        <w:bidi w:val="0"/>
        <w:jc w:val="lowKashida"/>
        <w:rPr>
          <w:sz w:val="26"/>
          <w:szCs w:val="26"/>
        </w:rPr>
      </w:pPr>
      <w:r w:rsidRPr="00BE3F36">
        <w:rPr>
          <w:rFonts w:eastAsiaTheme="minorHAnsi"/>
          <w:b/>
          <w:bCs/>
          <w:color w:val="FF0000"/>
          <w:sz w:val="24"/>
          <w:szCs w:val="24"/>
          <w:lang w:eastAsia="en-US"/>
        </w:rPr>
        <w:br/>
      </w:r>
      <w:r w:rsidR="00D40DD1" w:rsidRPr="00D40DD1">
        <w:rPr>
          <w:sz w:val="26"/>
          <w:szCs w:val="26"/>
        </w:rPr>
        <w:t xml:space="preserve">Although the Palestinian economy recorded </w:t>
      </w:r>
      <w:r w:rsidR="00E80D09">
        <w:rPr>
          <w:sz w:val="26"/>
          <w:szCs w:val="26"/>
        </w:rPr>
        <w:t xml:space="preserve">a </w:t>
      </w:r>
      <w:r w:rsidR="00665825">
        <w:rPr>
          <w:sz w:val="26"/>
          <w:szCs w:val="26"/>
        </w:rPr>
        <w:t>statistical</w:t>
      </w:r>
      <w:r w:rsidR="00D40DD1" w:rsidRPr="00D40DD1">
        <w:rPr>
          <w:sz w:val="26"/>
          <w:szCs w:val="26"/>
        </w:rPr>
        <w:t xml:space="preserve"> </w:t>
      </w:r>
      <w:r w:rsidR="00E80D09">
        <w:rPr>
          <w:sz w:val="26"/>
          <w:szCs w:val="26"/>
        </w:rPr>
        <w:t>increase</w:t>
      </w:r>
      <w:r w:rsidR="00D40DD1" w:rsidRPr="00D40DD1">
        <w:rPr>
          <w:sz w:val="26"/>
          <w:szCs w:val="26"/>
        </w:rPr>
        <w:t xml:space="preserve"> of 4% in 2025 compared to 2024, the GDP continues to show prolonged recession, where it declined by 24% compared to 2023. This decline reflects the scale of the cumulative damage inflicted on the economy since the start of the Israeli occupation aggression on the West Bank and Gaza Strip, which led to the deterioration of productive capacity and the persistence of bottlenecks in economic activities</w:t>
      </w:r>
      <w:r w:rsidR="00D40DD1" w:rsidRPr="00D40DD1">
        <w:rPr>
          <w:sz w:val="26"/>
          <w:szCs w:val="26"/>
          <w:rtl/>
        </w:rPr>
        <w:t>.</w:t>
      </w:r>
    </w:p>
    <w:p w14:paraId="26A69D68" w14:textId="77777777" w:rsidR="00D40DD1" w:rsidRPr="00D40DD1" w:rsidRDefault="00D40DD1" w:rsidP="00D40DD1">
      <w:pPr>
        <w:pStyle w:val="CommentText"/>
        <w:bidi w:val="0"/>
        <w:jc w:val="lowKashida"/>
        <w:rPr>
          <w:sz w:val="26"/>
          <w:szCs w:val="26"/>
        </w:rPr>
      </w:pPr>
    </w:p>
    <w:p w14:paraId="60F165E3" w14:textId="77777777" w:rsidR="00D40DD1" w:rsidRPr="00D40DD1" w:rsidRDefault="00D40DD1" w:rsidP="00D40DD1">
      <w:pPr>
        <w:pStyle w:val="CommentText"/>
        <w:bidi w:val="0"/>
        <w:jc w:val="lowKashida"/>
        <w:rPr>
          <w:sz w:val="26"/>
          <w:szCs w:val="26"/>
        </w:rPr>
      </w:pPr>
      <w:r w:rsidRPr="00D40DD1">
        <w:rPr>
          <w:sz w:val="26"/>
          <w:szCs w:val="26"/>
        </w:rPr>
        <w:t xml:space="preserve">During 2025, GDP recorded a sharp decline in Gaza Strip, reaching 84% compared to 2023, while it declined by 13% in the West Bank during the same period. Even though GDP in the West Bank recorded a slight increase of 4.4% in 2025 compared to 2024, GDP in Gaza Strip continued to contract, where if further </w:t>
      </w:r>
      <w:proofErr w:type="gramStart"/>
      <w:r w:rsidRPr="00D40DD1">
        <w:rPr>
          <w:sz w:val="26"/>
          <w:szCs w:val="26"/>
        </w:rPr>
        <w:t>declined  by</w:t>
      </w:r>
      <w:proofErr w:type="gramEnd"/>
      <w:r w:rsidRPr="00D40DD1">
        <w:rPr>
          <w:sz w:val="26"/>
          <w:szCs w:val="26"/>
        </w:rPr>
        <w:t xml:space="preserve"> 8.7% during the same period</w:t>
      </w:r>
      <w:r w:rsidRPr="00D40DD1">
        <w:rPr>
          <w:sz w:val="26"/>
          <w:szCs w:val="26"/>
          <w:rtl/>
        </w:rPr>
        <w:t>.</w:t>
      </w:r>
    </w:p>
    <w:p w14:paraId="27DE9DC4" w14:textId="77777777" w:rsidR="00D40DD1" w:rsidRPr="00D40DD1" w:rsidRDefault="00D40DD1" w:rsidP="00D40DD1">
      <w:pPr>
        <w:pStyle w:val="CommentText"/>
        <w:bidi w:val="0"/>
        <w:jc w:val="lowKashida"/>
        <w:rPr>
          <w:sz w:val="26"/>
          <w:szCs w:val="26"/>
        </w:rPr>
      </w:pPr>
    </w:p>
    <w:p w14:paraId="0110648E" w14:textId="75657ACA" w:rsidR="001A7367" w:rsidRDefault="00D40DD1" w:rsidP="00D40DD1">
      <w:pPr>
        <w:pStyle w:val="CommentText"/>
        <w:bidi w:val="0"/>
        <w:jc w:val="lowKashida"/>
        <w:rPr>
          <w:sz w:val="26"/>
          <w:szCs w:val="26"/>
        </w:rPr>
      </w:pPr>
      <w:r w:rsidRPr="00D40DD1">
        <w:rPr>
          <w:sz w:val="26"/>
          <w:szCs w:val="26"/>
        </w:rPr>
        <w:t>The growth rate recorded in 2025 is mainly attributed to a relative improvement in some productive sectors and the partial return of commercial activity compared to 2024. However, the level of GDP in Palestine remains far below its pre-Israeli aggression levels, confirming that the Palestinian economy has not yet regained its productive capacity and that the road to recovery remains fragile and constrained by the repercussions of the Israeli aggression and the ongoing restrictions.</w:t>
      </w:r>
    </w:p>
    <w:p w14:paraId="5124848D" w14:textId="11BEC51D" w:rsidR="00C94B05" w:rsidRDefault="00C94B05" w:rsidP="00C94B05">
      <w:pPr>
        <w:pStyle w:val="CommentText"/>
        <w:bidi w:val="0"/>
        <w:jc w:val="lowKashida"/>
        <w:rPr>
          <w:sz w:val="26"/>
          <w:szCs w:val="26"/>
        </w:rPr>
      </w:pPr>
    </w:p>
    <w:p w14:paraId="5E9CB031" w14:textId="77777777" w:rsidR="00C94B05" w:rsidRDefault="00C94B05" w:rsidP="00C94B05">
      <w:pPr>
        <w:pStyle w:val="CommentText"/>
        <w:bidi w:val="0"/>
        <w:jc w:val="lowKashida"/>
        <w:rPr>
          <w:sz w:val="26"/>
          <w:szCs w:val="26"/>
        </w:rPr>
      </w:pPr>
    </w:p>
    <w:p w14:paraId="6D13C2EE" w14:textId="77777777" w:rsidR="001A7367" w:rsidRPr="001A7367" w:rsidRDefault="001A7367" w:rsidP="00D40DD1">
      <w:pPr>
        <w:pStyle w:val="CommentText"/>
        <w:bidi w:val="0"/>
        <w:jc w:val="lowKashida"/>
        <w:rPr>
          <w:sz w:val="26"/>
          <w:szCs w:val="26"/>
        </w:rPr>
      </w:pPr>
    </w:p>
    <w:p w14:paraId="2294EFCC" w14:textId="77777777" w:rsidR="00D40DD1" w:rsidRPr="002A2685" w:rsidRDefault="00D40DD1" w:rsidP="00D40DD1">
      <w:pPr>
        <w:pStyle w:val="HTMLPreformatted"/>
        <w:shd w:val="clear" w:color="auto" w:fill="FFFFFF" w:themeFill="background1"/>
        <w:spacing w:line="276" w:lineRule="auto"/>
        <w:jc w:val="lowKashida"/>
        <w:rPr>
          <w:rFonts w:asciiTheme="majorBidi" w:eastAsia="Calibri" w:hAnsiTheme="majorBidi" w:cstheme="majorBidi"/>
          <w:b/>
          <w:bCs/>
          <w:color w:val="000000" w:themeColor="text1"/>
          <w:sz w:val="26"/>
          <w:szCs w:val="26"/>
          <w:lang w:eastAsia="ar-SA"/>
        </w:rPr>
      </w:pPr>
      <w:r w:rsidRPr="002A2685">
        <w:rPr>
          <w:rFonts w:asciiTheme="majorBidi" w:eastAsia="Calibri" w:hAnsiTheme="majorBidi" w:cstheme="majorBidi"/>
          <w:b/>
          <w:bCs/>
          <w:color w:val="000000" w:themeColor="text1"/>
          <w:sz w:val="26"/>
          <w:szCs w:val="26"/>
          <w:lang w:eastAsia="ar-SA"/>
        </w:rPr>
        <w:lastRenderedPageBreak/>
        <w:t>A complete collapse of all economic activities in Gaza Strip during 2025 compared to 2023, along with a sharp decline in economic activities in the West Bank, despite their increase compared to 2024.</w:t>
      </w:r>
    </w:p>
    <w:p w14:paraId="37C03BB6" w14:textId="77777777" w:rsidR="00D40DD1" w:rsidRP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b/>
          <w:bCs/>
          <w:color w:val="0070C0"/>
          <w:sz w:val="26"/>
          <w:szCs w:val="26"/>
          <w:lang w:eastAsia="ar-SA"/>
        </w:rPr>
      </w:pPr>
    </w:p>
    <w:p w14:paraId="46C03BF4" w14:textId="77777777" w:rsid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6"/>
          <w:szCs w:val="26"/>
          <w:lang w:eastAsia="ar-SA"/>
        </w:rPr>
      </w:pPr>
      <w:r w:rsidRPr="00D40DD1">
        <w:rPr>
          <w:rFonts w:asciiTheme="majorBidi" w:eastAsia="Calibri" w:hAnsiTheme="majorBidi" w:cstheme="majorBidi"/>
          <w:sz w:val="26"/>
          <w:szCs w:val="26"/>
          <w:lang w:eastAsia="ar-SA"/>
        </w:rPr>
        <w:t>The Palestinian economy is considered a service economy, where 60% of the Palestinian economy is services, while the productive sectors that support economic growth constitute only about 19% of the total economy. This indicates that the Palestinian economy is changeable, and is significantly impacted by the challenges.</w:t>
      </w:r>
    </w:p>
    <w:p w14:paraId="252F4F6B" w14:textId="77777777" w:rsidR="00D40DD1" w:rsidRP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6"/>
          <w:szCs w:val="26"/>
          <w:lang w:eastAsia="ar-SA"/>
        </w:rPr>
      </w:pPr>
    </w:p>
    <w:p w14:paraId="57C8C71F" w14:textId="77777777" w:rsidR="00D40DD1" w:rsidRP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6"/>
          <w:szCs w:val="26"/>
          <w:lang w:eastAsia="ar-SA"/>
        </w:rPr>
      </w:pPr>
      <w:r w:rsidRPr="00D40DD1">
        <w:rPr>
          <w:rFonts w:asciiTheme="majorBidi" w:eastAsia="Calibri" w:hAnsiTheme="majorBidi" w:cstheme="majorBidi"/>
          <w:sz w:val="26"/>
          <w:szCs w:val="26"/>
          <w:lang w:eastAsia="ar-SA"/>
        </w:rPr>
        <w:t xml:space="preserve">During 2025, most economic activities in Palestine declined compared to 2023, as the construction activity recorded the highest decline, reaching 41% (29% in the West Bank, and 99% in Gaza Strip) to reach USD 296 million, followed by the industrial activity with a decline of 25%  (21% in the West Bank, and 94% in Gaza Strip) to reach USD 1,155 million, then the services activity declined by 25% (12% in the West Bank, and 82% in Gaza Strip) to reach USD 6,794 million, and agriculture activity with a decline of 18% (stable in the West Bank, and 92% in Gaza Strip) to reach USD 686 million. </w:t>
      </w:r>
    </w:p>
    <w:p w14:paraId="4C8BD50A" w14:textId="77777777" w:rsidR="00D40DD1" w:rsidRP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6"/>
          <w:szCs w:val="26"/>
          <w:lang w:eastAsia="ar-SA"/>
        </w:rPr>
      </w:pPr>
    </w:p>
    <w:p w14:paraId="3040918A" w14:textId="2B78C63D" w:rsidR="001A7367" w:rsidRDefault="00D40DD1" w:rsidP="00D40DD1">
      <w:pPr>
        <w:pStyle w:val="HTMLPreformatted"/>
        <w:shd w:val="clear" w:color="auto" w:fill="FFFFFF" w:themeFill="background1"/>
        <w:spacing w:line="276" w:lineRule="auto"/>
        <w:jc w:val="lowKashida"/>
        <w:rPr>
          <w:rFonts w:ascii="Times New Roman" w:hAnsi="Times New Roman" w:cs="Times New Roman"/>
          <w:sz w:val="26"/>
          <w:szCs w:val="26"/>
          <w:lang w:eastAsia="ar-SA"/>
        </w:rPr>
      </w:pPr>
      <w:r w:rsidRPr="00D40DD1">
        <w:rPr>
          <w:rFonts w:asciiTheme="majorBidi" w:eastAsia="Calibri" w:hAnsiTheme="majorBidi" w:cstheme="majorBidi"/>
          <w:sz w:val="26"/>
          <w:szCs w:val="26"/>
          <w:lang w:eastAsia="ar-SA"/>
        </w:rPr>
        <w:t>In 2025, most economic activities showed marginal increases that do not indicate the beginning of recovery of the Palestinian economy’s sectors compared to 2024. Most of economic activities remain about one-third below their pre-Israeli aggression levels.</w:t>
      </w:r>
    </w:p>
    <w:p w14:paraId="4AB66650" w14:textId="77777777" w:rsidR="00D40DD1" w:rsidRPr="00D40DD1" w:rsidRDefault="00D40DD1" w:rsidP="00D40DD1">
      <w:pPr>
        <w:pStyle w:val="HTMLPreformatted"/>
        <w:shd w:val="clear" w:color="auto" w:fill="FFFFFF" w:themeFill="background1"/>
        <w:spacing w:line="276" w:lineRule="auto"/>
        <w:jc w:val="lowKashida"/>
        <w:rPr>
          <w:rFonts w:ascii="Times New Roman" w:hAnsi="Times New Roman" w:cs="Times New Roman"/>
          <w:sz w:val="26"/>
          <w:szCs w:val="26"/>
          <w:lang w:eastAsia="ar-SA"/>
        </w:rPr>
      </w:pPr>
    </w:p>
    <w:p w14:paraId="0403395E" w14:textId="77777777" w:rsidR="00D40DD1" w:rsidRPr="002A2685" w:rsidRDefault="00D40DD1" w:rsidP="00D40DD1">
      <w:pPr>
        <w:pStyle w:val="HTMLPreformatted"/>
        <w:shd w:val="clear" w:color="auto" w:fill="FFFFFF" w:themeFill="background1"/>
        <w:spacing w:line="276" w:lineRule="auto"/>
        <w:rPr>
          <w:rFonts w:asciiTheme="majorBidi" w:eastAsia="Calibri" w:hAnsiTheme="majorBidi" w:cstheme="majorBidi"/>
          <w:b/>
          <w:bCs/>
          <w:color w:val="000000" w:themeColor="text1"/>
          <w:sz w:val="26"/>
          <w:szCs w:val="26"/>
          <w:lang w:eastAsia="ar-SA"/>
        </w:rPr>
      </w:pPr>
      <w:r w:rsidRPr="002A2685">
        <w:rPr>
          <w:rFonts w:asciiTheme="majorBidi" w:eastAsia="Calibri" w:hAnsiTheme="majorBidi" w:cstheme="majorBidi"/>
          <w:b/>
          <w:bCs/>
          <w:color w:val="000000" w:themeColor="text1"/>
          <w:sz w:val="26"/>
          <w:szCs w:val="26"/>
          <w:lang w:eastAsia="ar-SA"/>
        </w:rPr>
        <w:t>A decline in the trade volume from and to Palestine in 2025 compared with 2023</w:t>
      </w:r>
    </w:p>
    <w:p w14:paraId="0ABC7C4E" w14:textId="77777777" w:rsidR="00D40DD1" w:rsidRPr="00D40DD1" w:rsidRDefault="00D40DD1" w:rsidP="00D40DD1">
      <w:pPr>
        <w:pStyle w:val="HTMLPreformatted"/>
        <w:shd w:val="clear" w:color="auto" w:fill="FFFFFF" w:themeFill="background1"/>
        <w:spacing w:line="276" w:lineRule="auto"/>
        <w:rPr>
          <w:rFonts w:asciiTheme="majorBidi" w:eastAsia="Calibri" w:hAnsiTheme="majorBidi" w:cstheme="majorBidi"/>
          <w:b/>
          <w:bCs/>
          <w:color w:val="0070C0"/>
          <w:sz w:val="26"/>
          <w:szCs w:val="26"/>
          <w:lang w:eastAsia="ar-SA"/>
        </w:rPr>
      </w:pPr>
    </w:p>
    <w:p w14:paraId="7C7455CA" w14:textId="7BF975CD" w:rsidR="00DA312E"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4"/>
          <w:szCs w:val="24"/>
          <w:lang w:eastAsia="ar-SA"/>
        </w:rPr>
      </w:pPr>
      <w:r w:rsidRPr="00D40DD1">
        <w:rPr>
          <w:rFonts w:asciiTheme="majorBidi" w:eastAsia="Calibri" w:hAnsiTheme="majorBidi" w:cstheme="majorBidi"/>
          <w:sz w:val="26"/>
          <w:szCs w:val="26"/>
          <w:lang w:eastAsia="ar-SA"/>
        </w:rPr>
        <w:t xml:space="preserve">The volume of trade exchange between Palestine and the outside world witnessed a 12% decline. The value of imports fell by 17%, totaling USD 7,881 million in 2025 compared to 2023. Additionally, Palestinian imports make up more than three times the value </w:t>
      </w:r>
      <w:proofErr w:type="gramStart"/>
      <w:r w:rsidRPr="00D40DD1">
        <w:rPr>
          <w:rFonts w:asciiTheme="majorBidi" w:eastAsia="Calibri" w:hAnsiTheme="majorBidi" w:cstheme="majorBidi"/>
          <w:sz w:val="26"/>
          <w:szCs w:val="26"/>
          <w:lang w:eastAsia="ar-SA"/>
        </w:rPr>
        <w:t>of  Palestinian</w:t>
      </w:r>
      <w:proofErr w:type="gramEnd"/>
      <w:r w:rsidRPr="00D40DD1">
        <w:rPr>
          <w:rFonts w:asciiTheme="majorBidi" w:eastAsia="Calibri" w:hAnsiTheme="majorBidi" w:cstheme="majorBidi"/>
          <w:sz w:val="26"/>
          <w:szCs w:val="26"/>
          <w:lang w:eastAsia="ar-SA"/>
        </w:rPr>
        <w:t xml:space="preserve"> exports. However, the value of exports of goods and services from Palestine increased by 5%, reaching USD 2,856 million, where this rise is attributed to the fact that most Palestinian exports come from the West Bank, which recorded a relative increase during the same period. In a sense, this reflects a steady deficit in the Palestinian balance of trade. Exports and imports increased by 18% and 20% in 2025, respectively, compared to 2024, while they remain below their pre-Israeli-aggression levels. It is important to note that the largest share of trade exchange with the outside world in Gaza Strip was recorded in 2003, at 29% of total Palestinian trade. However, this percentage has since declined to less than 4% during Israeli occupation aggression, due to the near-total disruption of supply chains into and out of Gaza Strip. This disruption led to a health and food crisis, with basic commodities, medicines, health supplies, and food provided at minimal levels, not exceeding 4% of the necessary quantities required in the Gaza Strip.</w:t>
      </w:r>
    </w:p>
    <w:p w14:paraId="2B4CF3A6" w14:textId="08728BD8" w:rsid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4"/>
          <w:szCs w:val="24"/>
          <w:lang w:eastAsia="ar-SA"/>
        </w:rPr>
      </w:pPr>
    </w:p>
    <w:p w14:paraId="2D6BA16E" w14:textId="55E3DE6D" w:rsidR="00C94B05" w:rsidRDefault="00C94B05" w:rsidP="00D40DD1">
      <w:pPr>
        <w:pStyle w:val="HTMLPreformatted"/>
        <w:shd w:val="clear" w:color="auto" w:fill="FFFFFF" w:themeFill="background1"/>
        <w:spacing w:line="276" w:lineRule="auto"/>
        <w:jc w:val="lowKashida"/>
        <w:rPr>
          <w:rFonts w:asciiTheme="majorBidi" w:eastAsia="Calibri" w:hAnsiTheme="majorBidi" w:cstheme="majorBidi"/>
          <w:sz w:val="24"/>
          <w:szCs w:val="24"/>
          <w:lang w:eastAsia="ar-SA"/>
        </w:rPr>
      </w:pPr>
    </w:p>
    <w:p w14:paraId="21D8D0A5" w14:textId="77777777" w:rsidR="00C94B05" w:rsidRDefault="00C94B05" w:rsidP="00D40DD1">
      <w:pPr>
        <w:pStyle w:val="HTMLPreformatted"/>
        <w:shd w:val="clear" w:color="auto" w:fill="FFFFFF" w:themeFill="background1"/>
        <w:spacing w:line="276" w:lineRule="auto"/>
        <w:jc w:val="lowKashida"/>
        <w:rPr>
          <w:rFonts w:asciiTheme="majorBidi" w:eastAsia="Calibri" w:hAnsiTheme="majorBidi" w:cstheme="majorBidi"/>
          <w:sz w:val="24"/>
          <w:szCs w:val="24"/>
          <w:lang w:eastAsia="ar-SA"/>
        </w:rPr>
      </w:pPr>
    </w:p>
    <w:p w14:paraId="2CDB9E20" w14:textId="77777777" w:rsid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4"/>
          <w:szCs w:val="24"/>
          <w:lang w:eastAsia="ar-SA"/>
        </w:rPr>
      </w:pPr>
    </w:p>
    <w:p w14:paraId="5C73CC66" w14:textId="77777777" w:rsidR="00D40DD1" w:rsidRPr="002A2685" w:rsidRDefault="00D40DD1" w:rsidP="00D40DD1">
      <w:pPr>
        <w:pStyle w:val="HTMLPreformatted"/>
        <w:shd w:val="clear" w:color="auto" w:fill="FFFFFF" w:themeFill="background1"/>
        <w:spacing w:line="276" w:lineRule="auto"/>
        <w:rPr>
          <w:rFonts w:asciiTheme="majorBidi" w:eastAsia="Calibri" w:hAnsiTheme="majorBidi" w:cstheme="majorBidi"/>
          <w:b/>
          <w:bCs/>
          <w:color w:val="000000" w:themeColor="text1"/>
          <w:sz w:val="26"/>
          <w:szCs w:val="26"/>
          <w:lang w:eastAsia="ar-SA"/>
        </w:rPr>
      </w:pPr>
      <w:r w:rsidRPr="002A2685">
        <w:rPr>
          <w:rFonts w:asciiTheme="majorBidi" w:eastAsia="Calibri" w:hAnsiTheme="majorBidi" w:cstheme="majorBidi"/>
          <w:b/>
          <w:bCs/>
          <w:color w:val="000000" w:themeColor="text1"/>
          <w:sz w:val="26"/>
          <w:szCs w:val="26"/>
          <w:lang w:eastAsia="ar-SA"/>
        </w:rPr>
        <w:lastRenderedPageBreak/>
        <w:t>The Unemployment Rates in Gaza Strip Exceed 77% in 2025</w:t>
      </w:r>
    </w:p>
    <w:p w14:paraId="61755EF6" w14:textId="77777777" w:rsidR="00D40DD1" w:rsidRPr="00D40DD1" w:rsidRDefault="00D40DD1" w:rsidP="00D40DD1">
      <w:pPr>
        <w:pStyle w:val="HTMLPreformatted"/>
        <w:shd w:val="clear" w:color="auto" w:fill="FFFFFF" w:themeFill="background1"/>
        <w:spacing w:line="276" w:lineRule="auto"/>
        <w:rPr>
          <w:rFonts w:asciiTheme="majorBidi" w:eastAsia="Calibri" w:hAnsiTheme="majorBidi" w:cstheme="majorBidi"/>
          <w:b/>
          <w:bCs/>
          <w:color w:val="0070C0"/>
          <w:sz w:val="26"/>
          <w:szCs w:val="26"/>
          <w:lang w:eastAsia="ar-SA"/>
        </w:rPr>
      </w:pPr>
    </w:p>
    <w:p w14:paraId="6EC8F182" w14:textId="77777777" w:rsidR="00D40DD1" w:rsidRP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6"/>
          <w:szCs w:val="26"/>
          <w:lang w:eastAsia="ar-SA"/>
        </w:rPr>
      </w:pPr>
      <w:r w:rsidRPr="00D40DD1">
        <w:rPr>
          <w:rFonts w:asciiTheme="majorBidi" w:eastAsia="Calibri" w:hAnsiTheme="majorBidi" w:cstheme="majorBidi"/>
          <w:sz w:val="26"/>
          <w:szCs w:val="26"/>
          <w:lang w:eastAsia="ar-SA"/>
        </w:rPr>
        <w:t>The Palestinian labor market continues to face difficult challenges in light of the ongoing economic and social impacts of the Israeli aggression on Gaza Strip. Despite the slight improvement in unemployment and labor force participation indicators during 2025, the figures still reflect a state of recession and a sharp disparity between the West Bank and Gaza Strip.</w:t>
      </w:r>
    </w:p>
    <w:p w14:paraId="2DE608E1" w14:textId="77777777" w:rsidR="00D40DD1" w:rsidRP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6"/>
          <w:szCs w:val="26"/>
          <w:lang w:eastAsia="ar-SA"/>
        </w:rPr>
      </w:pPr>
    </w:p>
    <w:p w14:paraId="6CEF74EE" w14:textId="1BCAB068" w:rsidR="00D40DD1" w:rsidRPr="00D40DD1" w:rsidRDefault="00D40DD1" w:rsidP="007A1A12">
      <w:pPr>
        <w:pStyle w:val="HTMLPreformatted"/>
        <w:shd w:val="clear" w:color="auto" w:fill="FFFFFF" w:themeFill="background1"/>
        <w:spacing w:line="276" w:lineRule="auto"/>
        <w:jc w:val="lowKashida"/>
        <w:rPr>
          <w:rFonts w:asciiTheme="majorBidi" w:eastAsia="Calibri" w:hAnsiTheme="majorBidi" w:cstheme="majorBidi"/>
          <w:sz w:val="26"/>
          <w:szCs w:val="26"/>
          <w:lang w:eastAsia="ar-SA"/>
        </w:rPr>
      </w:pPr>
      <w:r w:rsidRPr="00D40DD1">
        <w:rPr>
          <w:rFonts w:asciiTheme="majorBidi" w:eastAsia="Calibri" w:hAnsiTheme="majorBidi" w:cstheme="majorBidi"/>
          <w:sz w:val="26"/>
          <w:szCs w:val="26"/>
          <w:lang w:eastAsia="ar-SA"/>
        </w:rPr>
        <w:t xml:space="preserve">About half of the labor force in Palestine was disrupted, where the unemployment rate reached 46% in 2025 (28% in the West Bank and 78% in Gaza Strip). This reflects the high unemployment rates in the West Bank and Gaza Strip, despite the slight changes in these rates, where the total number of unemployed individuals reached </w:t>
      </w:r>
      <w:r w:rsidR="007A1A12">
        <w:rPr>
          <w:rFonts w:asciiTheme="majorBidi" w:eastAsia="Calibri" w:hAnsiTheme="majorBidi" w:cstheme="majorBidi"/>
          <w:sz w:val="26"/>
          <w:szCs w:val="26"/>
          <w:lang w:eastAsia="ar-SA"/>
        </w:rPr>
        <w:t>more than</w:t>
      </w:r>
      <w:r w:rsidRPr="00D40DD1">
        <w:rPr>
          <w:rFonts w:asciiTheme="majorBidi" w:eastAsia="Calibri" w:hAnsiTheme="majorBidi" w:cstheme="majorBidi"/>
          <w:sz w:val="26"/>
          <w:szCs w:val="26"/>
          <w:lang w:eastAsia="ar-SA"/>
        </w:rPr>
        <w:t xml:space="preserve"> </w:t>
      </w:r>
      <w:r w:rsidR="007A1A12">
        <w:rPr>
          <w:rFonts w:asciiTheme="majorBidi" w:eastAsia="Calibri" w:hAnsiTheme="majorBidi" w:cstheme="majorBidi"/>
          <w:sz w:val="26"/>
          <w:szCs w:val="26"/>
          <w:lang w:eastAsia="ar-SA"/>
        </w:rPr>
        <w:t>650</w:t>
      </w:r>
      <w:r w:rsidRPr="00D40DD1">
        <w:rPr>
          <w:rFonts w:asciiTheme="majorBidi" w:eastAsia="Calibri" w:hAnsiTheme="majorBidi" w:cstheme="majorBidi"/>
          <w:sz w:val="26"/>
          <w:szCs w:val="26"/>
          <w:lang w:eastAsia="ar-SA"/>
        </w:rPr>
        <w:t xml:space="preserve"> thousand.</w:t>
      </w:r>
    </w:p>
    <w:p w14:paraId="3965BC75" w14:textId="77777777" w:rsidR="00D40DD1" w:rsidRP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6"/>
          <w:szCs w:val="26"/>
          <w:lang w:eastAsia="ar-SA"/>
        </w:rPr>
      </w:pPr>
    </w:p>
    <w:p w14:paraId="0EFBA0DC" w14:textId="77777777" w:rsidR="00D40DD1" w:rsidRPr="00D40DD1" w:rsidRDefault="00D40DD1" w:rsidP="00D40DD1">
      <w:pPr>
        <w:pStyle w:val="HTMLPreformatted"/>
        <w:shd w:val="clear" w:color="auto" w:fill="FFFFFF" w:themeFill="background1"/>
        <w:spacing w:line="276" w:lineRule="auto"/>
        <w:jc w:val="lowKashida"/>
        <w:rPr>
          <w:rFonts w:asciiTheme="majorBidi" w:eastAsia="Calibri" w:hAnsiTheme="majorBidi" w:cstheme="majorBidi"/>
          <w:sz w:val="26"/>
          <w:szCs w:val="26"/>
          <w:lang w:eastAsia="ar-SA"/>
        </w:rPr>
      </w:pPr>
      <w:r w:rsidRPr="00D40DD1">
        <w:rPr>
          <w:rFonts w:asciiTheme="majorBidi" w:eastAsia="Calibri" w:hAnsiTheme="majorBidi" w:cstheme="majorBidi"/>
          <w:sz w:val="26"/>
          <w:szCs w:val="26"/>
          <w:lang w:eastAsia="ar-SA"/>
        </w:rPr>
        <w:t>Despite this difficult reality, labor force participation rate increased in 2025 to 43.7%, partly due to individuals attempts to engage in any form of work or seek alternative livelihood opportunities after the Israeli aggression. The participation rate reached 43% in the West Bank, while it reached 38% in Gaza Strip, where such percentages are below the pre-Israeli aggression levels recorded in 2023.</w:t>
      </w:r>
    </w:p>
    <w:p w14:paraId="7ED411B0" w14:textId="77777777" w:rsidR="00DA312E" w:rsidRDefault="00DA312E" w:rsidP="00577105">
      <w:pPr>
        <w:pStyle w:val="HTMLPreformatted"/>
        <w:shd w:val="clear" w:color="auto" w:fill="FFFFFF" w:themeFill="background1"/>
        <w:spacing w:line="276" w:lineRule="auto"/>
        <w:jc w:val="lowKashida"/>
        <w:rPr>
          <w:rFonts w:ascii="Times New Roman" w:hAnsi="Times New Roman" w:cs="Times New Roman"/>
          <w:sz w:val="24"/>
          <w:szCs w:val="24"/>
        </w:rPr>
      </w:pPr>
    </w:p>
    <w:p w14:paraId="0BD64418" w14:textId="77777777" w:rsidR="00D40DD1" w:rsidRPr="002A2685" w:rsidRDefault="00D40DD1" w:rsidP="00D40DD1">
      <w:pPr>
        <w:pStyle w:val="NoSpacing"/>
        <w:bidi w:val="0"/>
        <w:rPr>
          <w:rFonts w:asciiTheme="majorBidi" w:hAnsiTheme="majorBidi" w:cstheme="majorBidi"/>
          <w:b/>
          <w:bCs/>
          <w:color w:val="000000" w:themeColor="text1"/>
          <w:sz w:val="26"/>
          <w:szCs w:val="26"/>
          <w:lang w:eastAsia="ar-SA"/>
        </w:rPr>
      </w:pPr>
      <w:r w:rsidRPr="002A2685">
        <w:rPr>
          <w:rFonts w:asciiTheme="majorBidi" w:hAnsiTheme="majorBidi" w:cstheme="majorBidi"/>
          <w:b/>
          <w:bCs/>
          <w:color w:val="000000" w:themeColor="text1"/>
          <w:sz w:val="26"/>
          <w:szCs w:val="26"/>
          <w:lang w:eastAsia="ar-SA"/>
        </w:rPr>
        <w:t>Poverty and Living Standards</w:t>
      </w:r>
    </w:p>
    <w:p w14:paraId="35FF157A" w14:textId="77777777" w:rsidR="00D40DD1" w:rsidRPr="00D40DD1" w:rsidRDefault="00D40DD1" w:rsidP="00D40DD1">
      <w:pPr>
        <w:pStyle w:val="NoSpacing"/>
        <w:bidi w:val="0"/>
        <w:rPr>
          <w:rFonts w:asciiTheme="majorBidi" w:hAnsiTheme="majorBidi" w:cstheme="majorBidi"/>
          <w:b/>
          <w:bCs/>
          <w:color w:val="0070C0"/>
          <w:sz w:val="26"/>
          <w:szCs w:val="26"/>
          <w:lang w:eastAsia="ar-SA"/>
        </w:rPr>
      </w:pPr>
    </w:p>
    <w:p w14:paraId="739C1714" w14:textId="46121F8B" w:rsidR="00D40DD1" w:rsidRDefault="00C2116C" w:rsidP="00C2116C">
      <w:pPr>
        <w:pStyle w:val="NoSpacing"/>
        <w:bidi w:val="0"/>
        <w:jc w:val="lowKashida"/>
        <w:rPr>
          <w:rFonts w:ascii="Times New Roman" w:hAnsi="Times New Roman" w:cs="Times New Roman"/>
          <w:color w:val="000000" w:themeColor="text1"/>
          <w:sz w:val="24"/>
          <w:szCs w:val="24"/>
        </w:rPr>
      </w:pPr>
      <w:r w:rsidRPr="00C2116C">
        <w:rPr>
          <w:rFonts w:asciiTheme="majorBidi" w:hAnsiTheme="majorBidi" w:cstheme="majorBidi"/>
          <w:sz w:val="26"/>
          <w:szCs w:val="26"/>
          <w:lang w:eastAsia="ar-SA"/>
        </w:rPr>
        <w:t>Prior to the Israeli occupation's aggression against the Gaza Strip, poverty rates there exceeded 63%, with the poverty line in Palestine set at approximately NIS 2,717 and the extreme poverty line at about NIS 2,170. Recently, due to the ongoing Israeli aggression against the Gaza Strip, the concept of poverty has been surpassed, and we are now confronting different levels of famine and food insecurity. Consequently, total consumption has dropped in 2025 by 24% (1</w:t>
      </w:r>
      <w:r w:rsidRPr="00C2116C">
        <w:rPr>
          <w:rFonts w:asciiTheme="majorBidi" w:hAnsiTheme="majorBidi" w:cstheme="majorBidi" w:hint="cs"/>
          <w:sz w:val="26"/>
          <w:szCs w:val="26"/>
          <w:rtl/>
          <w:lang w:eastAsia="ar-SA"/>
        </w:rPr>
        <w:t>2</w:t>
      </w:r>
      <w:r w:rsidRPr="00C2116C">
        <w:rPr>
          <w:rFonts w:asciiTheme="majorBidi" w:hAnsiTheme="majorBidi" w:cstheme="majorBidi"/>
          <w:sz w:val="26"/>
          <w:szCs w:val="26"/>
          <w:lang w:eastAsia="ar-SA"/>
        </w:rPr>
        <w:t>% in the West Bank and 8</w:t>
      </w:r>
      <w:r w:rsidRPr="00C2116C">
        <w:rPr>
          <w:rFonts w:asciiTheme="majorBidi" w:hAnsiTheme="majorBidi" w:cstheme="majorBidi" w:hint="cs"/>
          <w:sz w:val="26"/>
          <w:szCs w:val="26"/>
          <w:rtl/>
          <w:lang w:eastAsia="ar-SA"/>
        </w:rPr>
        <w:t>1</w:t>
      </w:r>
      <w:r w:rsidRPr="00C2116C">
        <w:rPr>
          <w:rFonts w:asciiTheme="majorBidi" w:hAnsiTheme="majorBidi" w:cstheme="majorBidi"/>
          <w:sz w:val="26"/>
          <w:szCs w:val="26"/>
          <w:lang w:eastAsia="ar-SA"/>
        </w:rPr>
        <w:t>% in Gaza Strip)</w:t>
      </w:r>
      <w:r w:rsidRPr="00C2116C">
        <w:rPr>
          <w:rFonts w:asciiTheme="majorBidi" w:hAnsiTheme="majorBidi" w:cstheme="majorBidi" w:hint="cs"/>
          <w:sz w:val="26"/>
          <w:szCs w:val="26"/>
          <w:rtl/>
          <w:lang w:eastAsia="ar-SA"/>
        </w:rPr>
        <w:t xml:space="preserve"> </w:t>
      </w:r>
      <w:r w:rsidRPr="00C2116C">
        <w:rPr>
          <w:rFonts w:asciiTheme="majorBidi" w:hAnsiTheme="majorBidi" w:cstheme="majorBidi"/>
          <w:sz w:val="26"/>
          <w:szCs w:val="26"/>
          <w:lang w:eastAsia="ar-SA"/>
        </w:rPr>
        <w:t>compared with 2023, reflecting a direct impact on the standard of living in Palestine. In other words, the majority of individuals in Gaza Strip are now suffering from severe levels of food insecurity</w:t>
      </w:r>
      <w:r w:rsidRPr="00D1496B">
        <w:rPr>
          <w:rFonts w:ascii="Times New Roman" w:hAnsi="Times New Roman" w:cs="Times New Roman"/>
          <w:color w:val="000000" w:themeColor="text1"/>
          <w:sz w:val="24"/>
          <w:szCs w:val="24"/>
        </w:rPr>
        <w:t>.</w:t>
      </w:r>
    </w:p>
    <w:p w14:paraId="4050F562" w14:textId="77777777" w:rsidR="00C2116C" w:rsidRPr="00D40DD1" w:rsidRDefault="00C2116C" w:rsidP="00C2116C">
      <w:pPr>
        <w:pStyle w:val="NoSpacing"/>
        <w:bidi w:val="0"/>
        <w:rPr>
          <w:rFonts w:asciiTheme="majorBidi" w:hAnsiTheme="majorBidi" w:cstheme="majorBidi"/>
          <w:b/>
          <w:bCs/>
          <w:color w:val="0070C0"/>
          <w:sz w:val="26"/>
          <w:szCs w:val="26"/>
          <w:lang w:eastAsia="ar-SA"/>
        </w:rPr>
      </w:pPr>
    </w:p>
    <w:p w14:paraId="462E462A" w14:textId="77777777" w:rsidR="00D40DD1" w:rsidRPr="002A2685" w:rsidRDefault="00D40DD1" w:rsidP="00D40DD1">
      <w:pPr>
        <w:pStyle w:val="NoSpacing"/>
        <w:bidi w:val="0"/>
        <w:rPr>
          <w:rFonts w:asciiTheme="majorBidi" w:hAnsiTheme="majorBidi" w:cstheme="majorBidi"/>
          <w:b/>
          <w:bCs/>
          <w:color w:val="000000" w:themeColor="text1"/>
          <w:sz w:val="26"/>
          <w:szCs w:val="26"/>
          <w:lang w:eastAsia="ar-SA"/>
        </w:rPr>
      </w:pPr>
      <w:r w:rsidRPr="002A2685">
        <w:rPr>
          <w:rFonts w:asciiTheme="majorBidi" w:hAnsiTheme="majorBidi" w:cstheme="majorBidi"/>
          <w:b/>
          <w:bCs/>
          <w:color w:val="000000" w:themeColor="text1"/>
          <w:sz w:val="26"/>
          <w:szCs w:val="26"/>
          <w:lang w:eastAsia="ar-SA"/>
        </w:rPr>
        <w:t>Unprecedented Increase in Prices Levels</w:t>
      </w:r>
      <w:r w:rsidRPr="002A2685">
        <w:rPr>
          <w:rFonts w:asciiTheme="majorBidi" w:hAnsiTheme="majorBidi" w:cs="Times New Roman"/>
          <w:b/>
          <w:bCs/>
          <w:color w:val="000000" w:themeColor="text1"/>
          <w:sz w:val="26"/>
          <w:szCs w:val="26"/>
          <w:rtl/>
          <w:lang w:eastAsia="ar-SA"/>
        </w:rPr>
        <w:t xml:space="preserve"> </w:t>
      </w:r>
    </w:p>
    <w:p w14:paraId="7846824F" w14:textId="77777777" w:rsidR="00D40DD1" w:rsidRPr="00D40DD1" w:rsidRDefault="00D40DD1" w:rsidP="00D40DD1">
      <w:pPr>
        <w:pStyle w:val="NoSpacing"/>
        <w:bidi w:val="0"/>
        <w:rPr>
          <w:rFonts w:asciiTheme="majorBidi" w:hAnsiTheme="majorBidi" w:cstheme="majorBidi"/>
          <w:b/>
          <w:bCs/>
          <w:color w:val="0070C0"/>
          <w:sz w:val="26"/>
          <w:szCs w:val="26"/>
          <w:lang w:eastAsia="ar-SA"/>
        </w:rPr>
      </w:pPr>
    </w:p>
    <w:p w14:paraId="440214B9" w14:textId="60DB3EC7" w:rsidR="00D40DD1" w:rsidRPr="00D40DD1" w:rsidRDefault="00D40DD1" w:rsidP="007A1A12">
      <w:pPr>
        <w:pStyle w:val="NoSpacing"/>
        <w:bidi w:val="0"/>
        <w:jc w:val="lowKashida"/>
        <w:rPr>
          <w:rFonts w:asciiTheme="majorBidi" w:hAnsiTheme="majorBidi" w:cstheme="majorBidi"/>
          <w:sz w:val="26"/>
          <w:szCs w:val="26"/>
          <w:lang w:eastAsia="ar-SA"/>
        </w:rPr>
      </w:pPr>
      <w:r w:rsidRPr="00D40DD1">
        <w:rPr>
          <w:rFonts w:asciiTheme="majorBidi" w:hAnsiTheme="majorBidi" w:cstheme="majorBidi"/>
          <w:sz w:val="26"/>
          <w:szCs w:val="26"/>
          <w:lang w:eastAsia="ar-SA"/>
        </w:rPr>
        <w:t xml:space="preserve">At the level of prices in Palestine during 2025, </w:t>
      </w:r>
      <w:r w:rsidRPr="00A148EA">
        <w:rPr>
          <w:rFonts w:asciiTheme="majorBidi" w:hAnsiTheme="majorBidi" w:cstheme="majorBidi"/>
          <w:color w:val="000000" w:themeColor="text1"/>
          <w:sz w:val="26"/>
          <w:szCs w:val="26"/>
          <w:lang w:eastAsia="ar-SA"/>
        </w:rPr>
        <w:t xml:space="preserve">prices increased by about </w:t>
      </w:r>
      <w:r w:rsidR="00A148EA" w:rsidRPr="00A148EA">
        <w:rPr>
          <w:rFonts w:asciiTheme="majorBidi" w:hAnsiTheme="majorBidi" w:cstheme="majorBidi"/>
          <w:color w:val="000000" w:themeColor="text1"/>
          <w:sz w:val="26"/>
          <w:szCs w:val="26"/>
          <w:lang w:eastAsia="ar-SA"/>
        </w:rPr>
        <w:t>1</w:t>
      </w:r>
      <w:r w:rsidR="007A1A12">
        <w:rPr>
          <w:rFonts w:asciiTheme="majorBidi" w:hAnsiTheme="majorBidi" w:cstheme="majorBidi"/>
          <w:color w:val="000000" w:themeColor="text1"/>
          <w:sz w:val="26"/>
          <w:szCs w:val="26"/>
          <w:lang w:eastAsia="ar-SA"/>
        </w:rPr>
        <w:t>1</w:t>
      </w:r>
      <w:r w:rsidRPr="00A148EA">
        <w:rPr>
          <w:rFonts w:asciiTheme="majorBidi" w:hAnsiTheme="majorBidi" w:cstheme="majorBidi"/>
          <w:color w:val="000000" w:themeColor="text1"/>
          <w:sz w:val="26"/>
          <w:szCs w:val="26"/>
          <w:lang w:eastAsia="ar-SA"/>
        </w:rPr>
        <w:t xml:space="preserve">% compared to 2024, due to the sharp rise of prices in Gaza Strip of around </w:t>
      </w:r>
      <w:r w:rsidR="007A1A12">
        <w:rPr>
          <w:rFonts w:asciiTheme="majorBidi" w:hAnsiTheme="majorBidi" w:cstheme="majorBidi"/>
          <w:color w:val="000000" w:themeColor="text1"/>
          <w:sz w:val="26"/>
          <w:szCs w:val="26"/>
          <w:lang w:eastAsia="ar-SA"/>
        </w:rPr>
        <w:t>22</w:t>
      </w:r>
      <w:r w:rsidRPr="00A148EA">
        <w:rPr>
          <w:rFonts w:asciiTheme="majorBidi" w:hAnsiTheme="majorBidi" w:cstheme="majorBidi"/>
          <w:color w:val="000000" w:themeColor="text1"/>
          <w:sz w:val="26"/>
          <w:szCs w:val="26"/>
          <w:lang w:eastAsia="ar-SA"/>
        </w:rPr>
        <w:t>%, despite their slight decline in the West Bank of about 0.</w:t>
      </w:r>
      <w:r w:rsidR="007A1A12">
        <w:rPr>
          <w:rFonts w:asciiTheme="majorBidi" w:hAnsiTheme="majorBidi" w:cstheme="majorBidi"/>
          <w:color w:val="000000" w:themeColor="text1"/>
          <w:sz w:val="26"/>
          <w:szCs w:val="26"/>
          <w:lang w:eastAsia="ar-SA"/>
        </w:rPr>
        <w:t>13</w:t>
      </w:r>
      <w:r w:rsidRPr="00A148EA">
        <w:rPr>
          <w:rFonts w:asciiTheme="majorBidi" w:hAnsiTheme="majorBidi" w:cstheme="majorBidi"/>
          <w:color w:val="000000" w:themeColor="text1"/>
          <w:sz w:val="26"/>
          <w:szCs w:val="26"/>
          <w:lang w:eastAsia="ar-SA"/>
        </w:rPr>
        <w:t xml:space="preserve">%. The near-total </w:t>
      </w:r>
      <w:r w:rsidRPr="00D40DD1">
        <w:rPr>
          <w:rFonts w:asciiTheme="majorBidi" w:hAnsiTheme="majorBidi" w:cstheme="majorBidi"/>
          <w:sz w:val="26"/>
          <w:szCs w:val="26"/>
          <w:lang w:eastAsia="ar-SA"/>
        </w:rPr>
        <w:t>blockade on Gaza Strip continued, leading to a severe shortage of goods entering to Gaza Strip, in addition to the regional situation that affected Palestine</w:t>
      </w:r>
      <w:r w:rsidRPr="00D40DD1">
        <w:rPr>
          <w:rFonts w:asciiTheme="majorBidi" w:hAnsiTheme="majorBidi" w:cs="Times New Roman"/>
          <w:sz w:val="26"/>
          <w:szCs w:val="26"/>
          <w:rtl/>
          <w:lang w:eastAsia="ar-SA"/>
        </w:rPr>
        <w:t>.</w:t>
      </w:r>
    </w:p>
    <w:p w14:paraId="1EE1D925" w14:textId="77777777" w:rsidR="00D40DD1" w:rsidRPr="00D40DD1" w:rsidRDefault="00D40DD1" w:rsidP="00D40DD1">
      <w:pPr>
        <w:pStyle w:val="NoSpacing"/>
        <w:bidi w:val="0"/>
        <w:jc w:val="lowKashida"/>
        <w:rPr>
          <w:rFonts w:asciiTheme="majorBidi" w:hAnsiTheme="majorBidi" w:cstheme="majorBidi"/>
          <w:sz w:val="26"/>
          <w:szCs w:val="26"/>
          <w:lang w:eastAsia="ar-SA"/>
        </w:rPr>
      </w:pPr>
    </w:p>
    <w:p w14:paraId="27E686A1" w14:textId="37EDB94E" w:rsidR="00DB35A3" w:rsidRDefault="00DB35A3" w:rsidP="00442909">
      <w:pPr>
        <w:bidi w:val="0"/>
        <w:jc w:val="center"/>
        <w:rPr>
          <w:rFonts w:asciiTheme="majorBidi" w:eastAsia="Calibri" w:hAnsiTheme="majorBidi" w:cstheme="majorBidi"/>
          <w:b/>
          <w:bCs/>
          <w:color w:val="0070C0"/>
          <w:rtl/>
        </w:rPr>
      </w:pPr>
    </w:p>
    <w:p w14:paraId="35EAB5E3" w14:textId="77777777" w:rsidR="00C43293" w:rsidRDefault="00C43293" w:rsidP="00C43293">
      <w:pPr>
        <w:bidi w:val="0"/>
        <w:jc w:val="center"/>
        <w:rPr>
          <w:rFonts w:asciiTheme="majorBidi" w:eastAsia="Calibri" w:hAnsiTheme="majorBidi" w:cstheme="majorBidi"/>
          <w:b/>
          <w:bCs/>
          <w:color w:val="0070C0"/>
        </w:rPr>
      </w:pPr>
    </w:p>
    <w:p w14:paraId="53F74D1D" w14:textId="77777777" w:rsidR="00DB35A3" w:rsidRDefault="00DB35A3" w:rsidP="00DB35A3">
      <w:pPr>
        <w:bidi w:val="0"/>
        <w:jc w:val="center"/>
        <w:rPr>
          <w:rFonts w:asciiTheme="majorBidi" w:eastAsia="Calibri" w:hAnsiTheme="majorBidi" w:cstheme="majorBidi"/>
          <w:b/>
          <w:bCs/>
          <w:color w:val="0070C0"/>
        </w:rPr>
      </w:pPr>
    </w:p>
    <w:p w14:paraId="38858802" w14:textId="77777777" w:rsidR="00DB35A3" w:rsidRDefault="00DB35A3" w:rsidP="008858A7">
      <w:pPr>
        <w:bidi w:val="0"/>
        <w:rPr>
          <w:rFonts w:asciiTheme="majorBidi" w:eastAsia="Calibri" w:hAnsiTheme="majorBidi" w:cstheme="majorBidi"/>
          <w:b/>
          <w:bCs/>
          <w:color w:val="0070C0"/>
        </w:rPr>
      </w:pPr>
    </w:p>
    <w:p w14:paraId="1770C037" w14:textId="18D1826E" w:rsidR="00442909" w:rsidRPr="002A2685" w:rsidRDefault="00DB35A3" w:rsidP="00DB35A3">
      <w:pPr>
        <w:bidi w:val="0"/>
        <w:jc w:val="center"/>
        <w:rPr>
          <w:rFonts w:asciiTheme="majorBidi" w:eastAsia="Calibri" w:hAnsiTheme="majorBidi" w:cstheme="majorBidi"/>
          <w:b/>
          <w:bCs/>
          <w:color w:val="000000" w:themeColor="text1"/>
          <w:sz w:val="32"/>
          <w:szCs w:val="32"/>
        </w:rPr>
      </w:pPr>
      <w:r w:rsidRPr="002A2685">
        <w:rPr>
          <w:rFonts w:asciiTheme="majorBidi" w:eastAsia="Calibri" w:hAnsiTheme="majorBidi" w:cstheme="majorBidi"/>
          <w:b/>
          <w:bCs/>
          <w:color w:val="000000" w:themeColor="text1"/>
          <w:sz w:val="32"/>
          <w:szCs w:val="32"/>
        </w:rPr>
        <w:lastRenderedPageBreak/>
        <w:t xml:space="preserve"> </w:t>
      </w:r>
      <w:r w:rsidR="00442909" w:rsidRPr="002A2685">
        <w:rPr>
          <w:rFonts w:asciiTheme="majorBidi" w:eastAsia="Calibri" w:hAnsiTheme="majorBidi" w:cstheme="majorBidi"/>
          <w:b/>
          <w:bCs/>
          <w:color w:val="000000" w:themeColor="text1"/>
          <w:sz w:val="32"/>
          <w:szCs w:val="32"/>
        </w:rPr>
        <w:t>“Prospects of the Palestinian Economy for 2026: A slight increase within a challenging economic reality”</w:t>
      </w:r>
    </w:p>
    <w:p w14:paraId="34609BF7" w14:textId="60911AFF" w:rsidR="008858A7" w:rsidRPr="008858A7" w:rsidRDefault="00442909" w:rsidP="008858A7">
      <w:pPr>
        <w:bidi w:val="0"/>
        <w:spacing w:before="100" w:beforeAutospacing="1" w:after="100" w:afterAutospacing="1"/>
        <w:jc w:val="lowKashida"/>
        <w:rPr>
          <w:rFonts w:asciiTheme="majorBidi" w:hAnsiTheme="majorBidi" w:cstheme="majorBidi"/>
          <w:sz w:val="26"/>
          <w:szCs w:val="26"/>
          <w:lang w:eastAsia="en-US" w:bidi="hi-IN"/>
        </w:rPr>
      </w:pPr>
      <w:r w:rsidRPr="008858A7">
        <w:rPr>
          <w:rFonts w:asciiTheme="majorBidi" w:hAnsiTheme="majorBidi" w:cstheme="majorBidi"/>
          <w:sz w:val="26"/>
          <w:szCs w:val="26"/>
          <w:lang w:eastAsia="en-US"/>
        </w:rPr>
        <w:t>T</w:t>
      </w:r>
      <w:r w:rsidRPr="008858A7">
        <w:rPr>
          <w:rFonts w:asciiTheme="majorBidi" w:hAnsiTheme="majorBidi" w:cstheme="majorBidi"/>
          <w:sz w:val="26"/>
          <w:szCs w:val="26"/>
          <w:lang w:eastAsia="en-US" w:bidi="hi-IN"/>
        </w:rPr>
        <w:t>he Palestinian Monetary Authority and the Palestinian Central Bureau of Statistics have issued two reports on the economic forecasts for 2026, which are available on their websites. The two reports address forecasts of the key macroeconomic indicators of the Palestinian economy during 2026, based on a set of factors and assumptions incorporated into the baseline scenario. The impacts of these factors are expected to be reflected in the performance of various sectors, particularly the real sector, the financial sector, and the external sector.</w:t>
      </w:r>
    </w:p>
    <w:p w14:paraId="71EF10DF" w14:textId="77777777" w:rsidR="00442909" w:rsidRPr="008858A7" w:rsidRDefault="00442909" w:rsidP="00442909">
      <w:pPr>
        <w:pStyle w:val="NormalWeb"/>
        <w:jc w:val="lowKashida"/>
        <w:rPr>
          <w:rFonts w:asciiTheme="majorBidi" w:hAnsiTheme="majorBidi" w:cstheme="majorBidi"/>
          <w:color w:val="000000" w:themeColor="text1"/>
          <w:sz w:val="26"/>
          <w:szCs w:val="26"/>
        </w:rPr>
      </w:pPr>
      <w:r w:rsidRPr="008858A7">
        <w:rPr>
          <w:rFonts w:asciiTheme="majorBidi" w:hAnsiTheme="majorBidi" w:cstheme="majorBidi"/>
          <w:sz w:val="26"/>
          <w:szCs w:val="26"/>
        </w:rPr>
        <w:t>The baseline assumptions underlying the baseline scenario for 2026 indicate the continuation of the current economic and political conditions without any fundamental changes. This scenario assumes the persistence of strict restrictions on the movement of individuals and goods and on crossings, alongside continued limitations on economic activity in Gaza Strip due to the widespread destruction of the productive base. Economic activity is expected to remain confined to a narrow scope linked to humanitarian assistance and relief operations. This scenario also assumes that a large share of Palestinian workers will continue to be unable to access the labor market inside Israel, negatively affecting income levels and domestic demand.</w:t>
      </w:r>
    </w:p>
    <w:p w14:paraId="7B673CEF" w14:textId="63310ACA" w:rsidR="00442909" w:rsidRPr="008858A7" w:rsidRDefault="00442909" w:rsidP="00A148EA">
      <w:pPr>
        <w:pStyle w:val="NormalWeb"/>
        <w:jc w:val="lowKashida"/>
        <w:rPr>
          <w:rFonts w:asciiTheme="majorBidi" w:hAnsiTheme="majorBidi" w:cstheme="majorBidi"/>
          <w:color w:val="000000" w:themeColor="text1"/>
          <w:sz w:val="26"/>
          <w:szCs w:val="26"/>
          <w:rtl/>
        </w:rPr>
      </w:pPr>
      <w:r w:rsidRPr="008858A7">
        <w:rPr>
          <w:rFonts w:asciiTheme="majorBidi" w:hAnsiTheme="majorBidi" w:cstheme="majorBidi"/>
          <w:color w:val="000000" w:themeColor="text1"/>
          <w:sz w:val="26"/>
          <w:szCs w:val="26"/>
        </w:rPr>
        <w:t>At the level of public finance, the scenario assumes continued pressure on the Palestinian government’s public budget, in light of the irregular transfer of clearance revenues and the persistence of Israeli deductions, alongside a decline in domestic revenues due to weak economic activity. This scenario also assumes that levels of external grants and aid will remain at their current low levels</w:t>
      </w:r>
      <w:r w:rsidR="00A148EA" w:rsidRPr="008858A7">
        <w:rPr>
          <w:rFonts w:asciiTheme="majorBidi" w:hAnsiTheme="majorBidi" w:cstheme="majorBidi"/>
          <w:color w:val="000000" w:themeColor="text1"/>
          <w:sz w:val="26"/>
          <w:szCs w:val="26"/>
        </w:rPr>
        <w:t>.</w:t>
      </w:r>
      <w:r w:rsidRPr="008858A7">
        <w:rPr>
          <w:rFonts w:asciiTheme="majorBidi" w:hAnsiTheme="majorBidi" w:cstheme="majorBidi"/>
          <w:color w:val="000000" w:themeColor="text1"/>
          <w:sz w:val="26"/>
          <w:szCs w:val="26"/>
        </w:rPr>
        <w:t xml:space="preserve"> In the external sector, performance is expected to remain affected by Israeli restrictions and obstacles imposed on the movement of individuals and goods and on crossings</w:t>
      </w:r>
      <w:r w:rsidRPr="008858A7">
        <w:rPr>
          <w:rFonts w:asciiTheme="majorBidi" w:hAnsiTheme="majorBidi" w:cstheme="majorBidi"/>
          <w:color w:val="000000" w:themeColor="text1"/>
          <w:sz w:val="26"/>
          <w:szCs w:val="26"/>
          <w:rtl/>
        </w:rPr>
        <w:t>.</w:t>
      </w:r>
    </w:p>
    <w:p w14:paraId="42999BD4" w14:textId="08AC805C" w:rsidR="00442909" w:rsidRDefault="00442909" w:rsidP="00A148EA">
      <w:pPr>
        <w:pStyle w:val="NormalWeb"/>
        <w:jc w:val="lowKashida"/>
        <w:rPr>
          <w:rFonts w:asciiTheme="majorBidi" w:hAnsiTheme="majorBidi" w:cstheme="majorBidi"/>
          <w:sz w:val="26"/>
          <w:szCs w:val="26"/>
        </w:rPr>
      </w:pPr>
      <w:r w:rsidRPr="008858A7">
        <w:rPr>
          <w:rFonts w:asciiTheme="majorBidi" w:hAnsiTheme="majorBidi" w:cstheme="majorBidi"/>
          <w:sz w:val="26"/>
          <w:szCs w:val="26"/>
        </w:rPr>
        <w:t xml:space="preserve">In light of these assumptions, forecasts estimate that the Palestinian economy will record growth ranging between </w:t>
      </w:r>
      <w:r w:rsidR="00B86FE1" w:rsidRPr="008858A7">
        <w:rPr>
          <w:rStyle w:val="Strong"/>
          <w:rFonts w:asciiTheme="majorBidi" w:hAnsiTheme="majorBidi" w:cstheme="majorBidi"/>
          <w:b w:val="0"/>
          <w:bCs w:val="0"/>
          <w:sz w:val="26"/>
          <w:szCs w:val="26"/>
        </w:rPr>
        <w:t>4.1</w:t>
      </w:r>
      <w:r w:rsidRPr="008858A7">
        <w:rPr>
          <w:rStyle w:val="Strong"/>
          <w:rFonts w:asciiTheme="majorBidi" w:hAnsiTheme="majorBidi" w:cstheme="majorBidi"/>
          <w:b w:val="0"/>
          <w:bCs w:val="0"/>
          <w:sz w:val="26"/>
          <w:szCs w:val="26"/>
        </w:rPr>
        <w:t>% and 4.5%</w:t>
      </w:r>
      <w:r w:rsidRPr="008858A7">
        <w:rPr>
          <w:rFonts w:asciiTheme="majorBidi" w:hAnsiTheme="majorBidi" w:cstheme="majorBidi"/>
          <w:b/>
          <w:bCs/>
          <w:sz w:val="26"/>
          <w:szCs w:val="26"/>
        </w:rPr>
        <w:t xml:space="preserve"> </w:t>
      </w:r>
      <w:r w:rsidRPr="008858A7">
        <w:rPr>
          <w:rFonts w:asciiTheme="majorBidi" w:hAnsiTheme="majorBidi" w:cstheme="majorBidi"/>
          <w:sz w:val="26"/>
          <w:szCs w:val="26"/>
        </w:rPr>
        <w:t>in 2026.</w:t>
      </w:r>
      <w:r w:rsidRPr="008858A7">
        <w:rPr>
          <w:rFonts w:asciiTheme="majorBidi" w:hAnsiTheme="majorBidi" w:cstheme="majorBidi"/>
          <w:sz w:val="26"/>
          <w:szCs w:val="26"/>
          <w:rtl/>
        </w:rPr>
        <w:t xml:space="preserve"> </w:t>
      </w:r>
      <w:r w:rsidRPr="008858A7">
        <w:rPr>
          <w:rFonts w:asciiTheme="majorBidi" w:hAnsiTheme="majorBidi" w:cstheme="majorBidi"/>
          <w:sz w:val="26"/>
          <w:szCs w:val="26"/>
        </w:rPr>
        <w:t>This growth reflects the continuation of the gradual recovery path that began after the sharp contraction recorded in 2024, without indicating a broad-based recovery or a genuine restoration of productive capacity. The growth is attributed mainly to a limited improvement in the components of aggregate demand, particularly final consumption, supported by the continued flow of humanitarian aid and private transfers, in addition to a partial positive contribution from investment spending</w:t>
      </w:r>
      <w:r w:rsidR="00A148EA" w:rsidRPr="008858A7">
        <w:rPr>
          <w:rFonts w:asciiTheme="majorBidi" w:hAnsiTheme="majorBidi" w:cstheme="majorBidi"/>
          <w:sz w:val="26"/>
          <w:szCs w:val="26"/>
        </w:rPr>
        <w:t>.</w:t>
      </w:r>
      <w:r w:rsidRPr="008858A7">
        <w:rPr>
          <w:rFonts w:asciiTheme="majorBidi" w:hAnsiTheme="majorBidi" w:cstheme="majorBidi"/>
          <w:sz w:val="26"/>
          <w:szCs w:val="26"/>
        </w:rPr>
        <w:t xml:space="preserve"> </w:t>
      </w:r>
    </w:p>
    <w:p w14:paraId="703443FD" w14:textId="1542DF0D" w:rsidR="00442909" w:rsidRDefault="00442909" w:rsidP="00442909">
      <w:pPr>
        <w:bidi w:val="0"/>
        <w:spacing w:before="100" w:beforeAutospacing="1" w:after="100" w:afterAutospacing="1"/>
        <w:jc w:val="lowKashida"/>
        <w:rPr>
          <w:rFonts w:asciiTheme="majorBidi" w:hAnsiTheme="majorBidi" w:cs="Adobe Devanagari"/>
          <w:sz w:val="26"/>
          <w:szCs w:val="26"/>
          <w:cs/>
          <w:lang w:eastAsia="en-US" w:bidi="hi-IN"/>
        </w:rPr>
      </w:pPr>
      <w:r w:rsidRPr="008858A7">
        <w:rPr>
          <w:rFonts w:asciiTheme="majorBidi" w:hAnsiTheme="majorBidi" w:cstheme="majorBidi"/>
          <w:sz w:val="26"/>
          <w:szCs w:val="26"/>
          <w:lang w:eastAsia="en-US" w:bidi="hi-IN"/>
        </w:rPr>
        <w:t>Given that the environment in which the Palestinian economy operates entails a high degree of risk and uncertainty, these forecasts incorporate an analysis of potential risks with varying probabilities (an optimistic scenario and a pessimistic scenario). If these risks materialize, they are expected to have positive or negative repercussions on economic performance in the short term.</w:t>
      </w:r>
    </w:p>
    <w:p w14:paraId="4173AAD9" w14:textId="607F4C49" w:rsidR="00C43293" w:rsidRDefault="00C43293" w:rsidP="00C43293">
      <w:pPr>
        <w:bidi w:val="0"/>
        <w:spacing w:before="100" w:beforeAutospacing="1" w:after="100" w:afterAutospacing="1"/>
        <w:jc w:val="lowKashida"/>
        <w:rPr>
          <w:rFonts w:asciiTheme="majorBidi" w:hAnsiTheme="majorBidi" w:cs="Adobe Devanagari"/>
          <w:sz w:val="26"/>
          <w:szCs w:val="26"/>
          <w:cs/>
          <w:lang w:eastAsia="en-US" w:bidi="hi-IN"/>
        </w:rPr>
      </w:pPr>
    </w:p>
    <w:p w14:paraId="3C6E4853" w14:textId="77777777" w:rsidR="00C43293" w:rsidRPr="00C43293" w:rsidRDefault="00C43293" w:rsidP="00C43293">
      <w:pPr>
        <w:pStyle w:val="Footer"/>
        <w:bidi w:val="0"/>
        <w:rPr>
          <w:b/>
          <w:bCs/>
          <w:i/>
          <w:sz w:val="22"/>
          <w:szCs w:val="22"/>
        </w:rPr>
      </w:pPr>
      <w:r w:rsidRPr="00C43293">
        <w:rPr>
          <w:rFonts w:asciiTheme="majorBidi" w:hAnsiTheme="majorBidi" w:cstheme="majorBidi"/>
          <w:b/>
          <w:bCs/>
          <w:iCs/>
          <w:sz w:val="22"/>
          <w:szCs w:val="22"/>
        </w:rPr>
        <w:t>Issued on: 21/</w:t>
      </w:r>
      <w:r w:rsidRPr="00C43293">
        <w:rPr>
          <w:rFonts w:asciiTheme="majorBidi" w:hAnsiTheme="majorBidi" w:cstheme="majorBidi" w:hint="cs"/>
          <w:b/>
          <w:bCs/>
          <w:i/>
          <w:sz w:val="22"/>
          <w:szCs w:val="22"/>
          <w:rtl/>
        </w:rPr>
        <w:t>12</w:t>
      </w:r>
      <w:r w:rsidRPr="00C43293">
        <w:rPr>
          <w:rFonts w:asciiTheme="majorBidi" w:hAnsiTheme="majorBidi" w:cstheme="majorBidi"/>
          <w:b/>
          <w:bCs/>
          <w:i/>
          <w:sz w:val="22"/>
          <w:szCs w:val="22"/>
        </w:rPr>
        <w:t>/</w:t>
      </w:r>
      <w:r w:rsidRPr="00C43293">
        <w:rPr>
          <w:rFonts w:asciiTheme="majorBidi" w:hAnsiTheme="majorBidi" w:cstheme="majorBidi" w:hint="cs"/>
          <w:b/>
          <w:bCs/>
          <w:i/>
          <w:sz w:val="22"/>
          <w:szCs w:val="22"/>
          <w:rtl/>
        </w:rPr>
        <w:t>202</w:t>
      </w:r>
      <w:r w:rsidRPr="00C43293">
        <w:rPr>
          <w:rFonts w:asciiTheme="majorBidi" w:hAnsiTheme="majorBidi" w:cstheme="majorBidi"/>
          <w:b/>
          <w:bCs/>
          <w:i/>
          <w:sz w:val="22"/>
          <w:szCs w:val="22"/>
        </w:rPr>
        <w:t>5</w:t>
      </w:r>
    </w:p>
    <w:p w14:paraId="288F08E1" w14:textId="035FB77A" w:rsidR="00161219" w:rsidRPr="0087527C" w:rsidRDefault="00161219" w:rsidP="00DB35A3">
      <w:pPr>
        <w:ind w:right="-993"/>
        <w:rPr>
          <w:rFonts w:ascii="Simplified Arabic" w:hAnsi="Simplified Arabic" w:cs="Simplified Arabic"/>
          <w:sz w:val="20"/>
          <w:szCs w:val="20"/>
          <w:rtl/>
        </w:rPr>
      </w:pPr>
    </w:p>
    <w:sectPr w:rsidR="00161219" w:rsidRPr="0087527C" w:rsidSect="00D40DD1">
      <w:footerReference w:type="even" r:id="rId8"/>
      <w:footerReference w:type="default" r:id="rId9"/>
      <w:pgSz w:w="11906" w:h="16838"/>
      <w:pgMar w:top="709" w:right="1418" w:bottom="851" w:left="1276"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20B5B" w14:textId="77777777" w:rsidR="00077829" w:rsidRDefault="00077829">
      <w:r>
        <w:separator/>
      </w:r>
    </w:p>
  </w:endnote>
  <w:endnote w:type="continuationSeparator" w:id="0">
    <w:p w14:paraId="7F99AB8D" w14:textId="77777777" w:rsidR="00077829" w:rsidRDefault="0007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65988" w14:textId="77777777" w:rsidR="00EF779D" w:rsidRDefault="0018656E">
    <w:pPr>
      <w:pStyle w:val="Footer"/>
      <w:framePr w:wrap="around" w:vAnchor="text" w:hAnchor="margin" w:xAlign="center" w:y="1"/>
      <w:rPr>
        <w:rStyle w:val="PageNumber"/>
        <w:rtl/>
      </w:rPr>
    </w:pPr>
    <w:r>
      <w:rPr>
        <w:rStyle w:val="PageNumber"/>
        <w:rtl/>
      </w:rPr>
      <w:fldChar w:fldCharType="begin"/>
    </w:r>
    <w:r w:rsidR="00EF779D">
      <w:rPr>
        <w:rStyle w:val="PageNumber"/>
      </w:rPr>
      <w:instrText xml:space="preserve">PAGE  </w:instrText>
    </w:r>
    <w:r>
      <w:rPr>
        <w:rStyle w:val="PageNumber"/>
        <w:rtl/>
      </w:rPr>
      <w:fldChar w:fldCharType="end"/>
    </w:r>
  </w:p>
  <w:p w14:paraId="1315A0A8" w14:textId="77777777" w:rsidR="00EF779D" w:rsidRDefault="00EF779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A722" w14:textId="01A3679B" w:rsidR="00EF779D" w:rsidRDefault="0018656E">
    <w:pPr>
      <w:pStyle w:val="Footer"/>
      <w:framePr w:wrap="around" w:vAnchor="text" w:hAnchor="margin" w:xAlign="center" w:y="1"/>
      <w:jc w:val="center"/>
      <w:rPr>
        <w:rStyle w:val="PageNumber"/>
        <w:rtl/>
      </w:rPr>
    </w:pPr>
    <w:r>
      <w:rPr>
        <w:rStyle w:val="PageNumber"/>
        <w:rtl/>
      </w:rPr>
      <w:fldChar w:fldCharType="begin"/>
    </w:r>
    <w:r w:rsidR="00EF779D">
      <w:rPr>
        <w:rStyle w:val="PageNumber"/>
      </w:rPr>
      <w:instrText xml:space="preserve">PAGE  </w:instrText>
    </w:r>
    <w:r>
      <w:rPr>
        <w:rStyle w:val="PageNumber"/>
        <w:rtl/>
      </w:rPr>
      <w:fldChar w:fldCharType="separate"/>
    </w:r>
    <w:r w:rsidR="00CF41EA">
      <w:rPr>
        <w:rStyle w:val="PageNumber"/>
        <w:noProof/>
        <w:rtl/>
      </w:rPr>
      <w:t>3</w:t>
    </w:r>
    <w:r>
      <w:rPr>
        <w:rStyle w:val="PageNumber"/>
        <w:rtl/>
      </w:rPr>
      <w:fldChar w:fldCharType="end"/>
    </w:r>
  </w:p>
  <w:p w14:paraId="150CB505" w14:textId="77777777" w:rsidR="00EF779D" w:rsidRDefault="00EF779D">
    <w:pPr>
      <w:pStyle w:val="Footer"/>
      <w:framePr w:wrap="around" w:vAnchor="text" w:hAnchor="margin" w:xAlign="center" w:y="1"/>
      <w:rPr>
        <w:rStyle w:val="PageNumber"/>
        <w:rtl/>
      </w:rPr>
    </w:pPr>
  </w:p>
  <w:p w14:paraId="2389496D" w14:textId="77777777" w:rsidR="00EF779D" w:rsidRDefault="00EF779D" w:rsidP="002772A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F80DC" w14:textId="77777777" w:rsidR="00077829" w:rsidRDefault="00077829">
      <w:r>
        <w:separator/>
      </w:r>
    </w:p>
  </w:footnote>
  <w:footnote w:type="continuationSeparator" w:id="0">
    <w:p w14:paraId="0E8AF9FD" w14:textId="77777777" w:rsidR="00077829" w:rsidRDefault="00077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93F"/>
    <w:multiLevelType w:val="hybridMultilevel"/>
    <w:tmpl w:val="7588568A"/>
    <w:lvl w:ilvl="0" w:tplc="19A07A5A">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E14"/>
    <w:multiLevelType w:val="hybridMultilevel"/>
    <w:tmpl w:val="6B92519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2" w15:restartNumberingAfterBreak="0">
    <w:nsid w:val="0869572E"/>
    <w:multiLevelType w:val="hybridMultilevel"/>
    <w:tmpl w:val="AB902A5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1063BCD"/>
    <w:multiLevelType w:val="hybridMultilevel"/>
    <w:tmpl w:val="A9103FD0"/>
    <w:lvl w:ilvl="0" w:tplc="6B702D34">
      <w:start w:val="1"/>
      <w:numFmt w:val="bullet"/>
      <w:lvlText w:val=""/>
      <w:lvlJc w:val="left"/>
      <w:pPr>
        <w:tabs>
          <w:tab w:val="num" w:pos="1440"/>
        </w:tabs>
        <w:ind w:left="1361" w:right="1361" w:hanging="281"/>
      </w:pPr>
      <w:rPr>
        <w:rFonts w:ascii="Symbol" w:hAnsi="Symbol" w:hint="default"/>
        <w:strike w:val="0"/>
        <w:dstrike w:val="0"/>
        <w:sz w:val="16"/>
        <w:vertAlign w:val="subscript"/>
      </w:rPr>
    </w:lvl>
    <w:lvl w:ilvl="1" w:tplc="29E0C8CE">
      <w:start w:val="1"/>
      <w:numFmt w:val="bullet"/>
      <w:lvlText w:val="­"/>
      <w:lvlJc w:val="left"/>
      <w:pPr>
        <w:tabs>
          <w:tab w:val="num" w:pos="1440"/>
        </w:tabs>
        <w:ind w:left="1437" w:right="1437" w:hanging="357"/>
      </w:pPr>
      <w:rPr>
        <w:rFonts w:hint="default"/>
        <w:sz w:val="16"/>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11982266"/>
    <w:multiLevelType w:val="hybridMultilevel"/>
    <w:tmpl w:val="CC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27F2D"/>
    <w:multiLevelType w:val="hybridMultilevel"/>
    <w:tmpl w:val="56988FF4"/>
    <w:lvl w:ilvl="0" w:tplc="B4BC371A">
      <w:start w:val="1"/>
      <w:numFmt w:val="bullet"/>
      <w:lvlText w:val="­"/>
      <w:lvlJc w:val="left"/>
      <w:pPr>
        <w:tabs>
          <w:tab w:val="num" w:pos="360"/>
        </w:tabs>
        <w:ind w:left="360" w:right="360" w:hanging="360"/>
      </w:pPr>
      <w:rPr>
        <w:rFonts w:ascii="Times New Roman" w:hAnsi="Times New Roman" w:cs="Times New Roman" w:hint="default"/>
      </w:rPr>
    </w:lvl>
    <w:lvl w:ilvl="1" w:tplc="04010003" w:tentative="1">
      <w:start w:val="1"/>
      <w:numFmt w:val="bullet"/>
      <w:lvlText w:val="o"/>
      <w:lvlJc w:val="left"/>
      <w:pPr>
        <w:tabs>
          <w:tab w:val="num" w:pos="1220"/>
        </w:tabs>
        <w:ind w:left="1220" w:right="1220" w:hanging="360"/>
      </w:pPr>
      <w:rPr>
        <w:rFonts w:ascii="Courier New" w:hAnsi="Courier New" w:hint="default"/>
      </w:rPr>
    </w:lvl>
    <w:lvl w:ilvl="2" w:tplc="04010005" w:tentative="1">
      <w:start w:val="1"/>
      <w:numFmt w:val="bullet"/>
      <w:lvlText w:val=""/>
      <w:lvlJc w:val="left"/>
      <w:pPr>
        <w:tabs>
          <w:tab w:val="num" w:pos="1940"/>
        </w:tabs>
        <w:ind w:left="1940" w:right="1940" w:hanging="360"/>
      </w:pPr>
      <w:rPr>
        <w:rFonts w:ascii="Wingdings" w:hAnsi="Wingdings" w:hint="default"/>
      </w:rPr>
    </w:lvl>
    <w:lvl w:ilvl="3" w:tplc="04010001" w:tentative="1">
      <w:start w:val="1"/>
      <w:numFmt w:val="bullet"/>
      <w:lvlText w:val=""/>
      <w:lvlJc w:val="left"/>
      <w:pPr>
        <w:tabs>
          <w:tab w:val="num" w:pos="2660"/>
        </w:tabs>
        <w:ind w:left="2660" w:right="2660" w:hanging="360"/>
      </w:pPr>
      <w:rPr>
        <w:rFonts w:ascii="Symbol" w:hAnsi="Symbol" w:hint="default"/>
      </w:rPr>
    </w:lvl>
    <w:lvl w:ilvl="4" w:tplc="04010003" w:tentative="1">
      <w:start w:val="1"/>
      <w:numFmt w:val="bullet"/>
      <w:lvlText w:val="o"/>
      <w:lvlJc w:val="left"/>
      <w:pPr>
        <w:tabs>
          <w:tab w:val="num" w:pos="3380"/>
        </w:tabs>
        <w:ind w:left="3380" w:right="3380" w:hanging="360"/>
      </w:pPr>
      <w:rPr>
        <w:rFonts w:ascii="Courier New" w:hAnsi="Courier New" w:hint="default"/>
      </w:rPr>
    </w:lvl>
    <w:lvl w:ilvl="5" w:tplc="04010005" w:tentative="1">
      <w:start w:val="1"/>
      <w:numFmt w:val="bullet"/>
      <w:lvlText w:val=""/>
      <w:lvlJc w:val="left"/>
      <w:pPr>
        <w:tabs>
          <w:tab w:val="num" w:pos="4100"/>
        </w:tabs>
        <w:ind w:left="4100" w:right="4100" w:hanging="360"/>
      </w:pPr>
      <w:rPr>
        <w:rFonts w:ascii="Wingdings" w:hAnsi="Wingdings" w:hint="default"/>
      </w:rPr>
    </w:lvl>
    <w:lvl w:ilvl="6" w:tplc="04010001" w:tentative="1">
      <w:start w:val="1"/>
      <w:numFmt w:val="bullet"/>
      <w:lvlText w:val=""/>
      <w:lvlJc w:val="left"/>
      <w:pPr>
        <w:tabs>
          <w:tab w:val="num" w:pos="4820"/>
        </w:tabs>
        <w:ind w:left="4820" w:right="4820" w:hanging="360"/>
      </w:pPr>
      <w:rPr>
        <w:rFonts w:ascii="Symbol" w:hAnsi="Symbol" w:hint="default"/>
      </w:rPr>
    </w:lvl>
    <w:lvl w:ilvl="7" w:tplc="04010003" w:tentative="1">
      <w:start w:val="1"/>
      <w:numFmt w:val="bullet"/>
      <w:lvlText w:val="o"/>
      <w:lvlJc w:val="left"/>
      <w:pPr>
        <w:tabs>
          <w:tab w:val="num" w:pos="5540"/>
        </w:tabs>
        <w:ind w:left="5540" w:right="5540" w:hanging="360"/>
      </w:pPr>
      <w:rPr>
        <w:rFonts w:ascii="Courier New" w:hAnsi="Courier New" w:hint="default"/>
      </w:rPr>
    </w:lvl>
    <w:lvl w:ilvl="8" w:tplc="04010005" w:tentative="1">
      <w:start w:val="1"/>
      <w:numFmt w:val="bullet"/>
      <w:lvlText w:val=""/>
      <w:lvlJc w:val="left"/>
      <w:pPr>
        <w:tabs>
          <w:tab w:val="num" w:pos="6260"/>
        </w:tabs>
        <w:ind w:left="6260" w:right="6260" w:hanging="360"/>
      </w:pPr>
      <w:rPr>
        <w:rFonts w:ascii="Wingdings" w:hAnsi="Wingdings" w:hint="default"/>
      </w:rPr>
    </w:lvl>
  </w:abstractNum>
  <w:abstractNum w:abstractNumId="8" w15:restartNumberingAfterBreak="0">
    <w:nsid w:val="15C84C82"/>
    <w:multiLevelType w:val="hybridMultilevel"/>
    <w:tmpl w:val="55D89B46"/>
    <w:lvl w:ilvl="0" w:tplc="16369DAC">
      <w:start w:val="4"/>
      <w:numFmt w:val="bullet"/>
      <w:lvlText w:val=""/>
      <w:lvlJc w:val="left"/>
      <w:pPr>
        <w:ind w:left="720" w:right="720" w:hanging="360"/>
      </w:pPr>
      <w:rPr>
        <w:rFonts w:ascii="Symbol" w:eastAsia="Times New Roman" w:hAnsi="Symbol" w:cs="Simplified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16CC5847"/>
    <w:multiLevelType w:val="hybridMultilevel"/>
    <w:tmpl w:val="D4D0DC5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17166536"/>
    <w:multiLevelType w:val="hybridMultilevel"/>
    <w:tmpl w:val="E4E4ACB0"/>
    <w:lvl w:ilvl="0" w:tplc="341457AC">
      <w:start w:val="12"/>
      <w:numFmt w:val="bullet"/>
      <w:lvlText w:val=""/>
      <w:lvlJc w:val="left"/>
      <w:pPr>
        <w:tabs>
          <w:tab w:val="num" w:pos="26"/>
        </w:tabs>
        <w:ind w:left="26" w:right="26" w:hanging="360"/>
      </w:pPr>
      <w:rPr>
        <w:rFonts w:ascii="Symbol" w:eastAsia="Times New Roman" w:hAnsi="Symbol" w:cs="Simplified Arabic" w:hint="default"/>
      </w:rPr>
    </w:lvl>
    <w:lvl w:ilvl="1" w:tplc="04010003" w:tentative="1">
      <w:start w:val="1"/>
      <w:numFmt w:val="bullet"/>
      <w:lvlText w:val="o"/>
      <w:lvlJc w:val="left"/>
      <w:pPr>
        <w:tabs>
          <w:tab w:val="num" w:pos="746"/>
        </w:tabs>
        <w:ind w:left="746" w:right="746" w:hanging="360"/>
      </w:pPr>
      <w:rPr>
        <w:rFonts w:ascii="Courier New" w:hAnsi="Courier New" w:hint="default"/>
      </w:rPr>
    </w:lvl>
    <w:lvl w:ilvl="2" w:tplc="04010005" w:tentative="1">
      <w:start w:val="1"/>
      <w:numFmt w:val="bullet"/>
      <w:lvlText w:val=""/>
      <w:lvlJc w:val="left"/>
      <w:pPr>
        <w:tabs>
          <w:tab w:val="num" w:pos="1466"/>
        </w:tabs>
        <w:ind w:left="1466" w:right="1466" w:hanging="360"/>
      </w:pPr>
      <w:rPr>
        <w:rFonts w:ascii="Wingdings" w:hAnsi="Wingdings" w:hint="default"/>
      </w:rPr>
    </w:lvl>
    <w:lvl w:ilvl="3" w:tplc="04010001" w:tentative="1">
      <w:start w:val="1"/>
      <w:numFmt w:val="bullet"/>
      <w:lvlText w:val=""/>
      <w:lvlJc w:val="left"/>
      <w:pPr>
        <w:tabs>
          <w:tab w:val="num" w:pos="2186"/>
        </w:tabs>
        <w:ind w:left="2186" w:right="2186" w:hanging="360"/>
      </w:pPr>
      <w:rPr>
        <w:rFonts w:ascii="Symbol" w:hAnsi="Symbol" w:hint="default"/>
      </w:rPr>
    </w:lvl>
    <w:lvl w:ilvl="4" w:tplc="04010003" w:tentative="1">
      <w:start w:val="1"/>
      <w:numFmt w:val="bullet"/>
      <w:lvlText w:val="o"/>
      <w:lvlJc w:val="left"/>
      <w:pPr>
        <w:tabs>
          <w:tab w:val="num" w:pos="2906"/>
        </w:tabs>
        <w:ind w:left="2906" w:right="2906" w:hanging="360"/>
      </w:pPr>
      <w:rPr>
        <w:rFonts w:ascii="Courier New" w:hAnsi="Courier New" w:hint="default"/>
      </w:rPr>
    </w:lvl>
    <w:lvl w:ilvl="5" w:tplc="04010005" w:tentative="1">
      <w:start w:val="1"/>
      <w:numFmt w:val="bullet"/>
      <w:lvlText w:val=""/>
      <w:lvlJc w:val="left"/>
      <w:pPr>
        <w:tabs>
          <w:tab w:val="num" w:pos="3626"/>
        </w:tabs>
        <w:ind w:left="3626" w:right="3626" w:hanging="360"/>
      </w:pPr>
      <w:rPr>
        <w:rFonts w:ascii="Wingdings" w:hAnsi="Wingdings" w:hint="default"/>
      </w:rPr>
    </w:lvl>
    <w:lvl w:ilvl="6" w:tplc="04010001" w:tentative="1">
      <w:start w:val="1"/>
      <w:numFmt w:val="bullet"/>
      <w:lvlText w:val=""/>
      <w:lvlJc w:val="left"/>
      <w:pPr>
        <w:tabs>
          <w:tab w:val="num" w:pos="4346"/>
        </w:tabs>
        <w:ind w:left="4346" w:right="4346" w:hanging="360"/>
      </w:pPr>
      <w:rPr>
        <w:rFonts w:ascii="Symbol" w:hAnsi="Symbol" w:hint="default"/>
      </w:rPr>
    </w:lvl>
    <w:lvl w:ilvl="7" w:tplc="04010003" w:tentative="1">
      <w:start w:val="1"/>
      <w:numFmt w:val="bullet"/>
      <w:lvlText w:val="o"/>
      <w:lvlJc w:val="left"/>
      <w:pPr>
        <w:tabs>
          <w:tab w:val="num" w:pos="5066"/>
        </w:tabs>
        <w:ind w:left="5066" w:right="5066" w:hanging="360"/>
      </w:pPr>
      <w:rPr>
        <w:rFonts w:ascii="Courier New" w:hAnsi="Courier New" w:hint="default"/>
      </w:rPr>
    </w:lvl>
    <w:lvl w:ilvl="8" w:tplc="04010005" w:tentative="1">
      <w:start w:val="1"/>
      <w:numFmt w:val="bullet"/>
      <w:lvlText w:val=""/>
      <w:lvlJc w:val="left"/>
      <w:pPr>
        <w:tabs>
          <w:tab w:val="num" w:pos="5786"/>
        </w:tabs>
        <w:ind w:left="5786" w:right="5786" w:hanging="360"/>
      </w:pPr>
      <w:rPr>
        <w:rFonts w:ascii="Wingdings" w:hAnsi="Wingdings" w:hint="default"/>
      </w:rPr>
    </w:lvl>
  </w:abstractNum>
  <w:abstractNum w:abstractNumId="11" w15:restartNumberingAfterBreak="0">
    <w:nsid w:val="194348C2"/>
    <w:multiLevelType w:val="hybridMultilevel"/>
    <w:tmpl w:val="22FECD1C"/>
    <w:lvl w:ilvl="0" w:tplc="CAE09E72">
      <w:start w:val="1"/>
      <w:numFmt w:val="decimal"/>
      <w:lvlText w:val="%1-"/>
      <w:lvlJc w:val="left"/>
      <w:pPr>
        <w:ind w:left="-343" w:hanging="360"/>
      </w:pPr>
      <w:rPr>
        <w:rFonts w:hint="default"/>
      </w:rPr>
    </w:lvl>
    <w:lvl w:ilvl="1" w:tplc="08090019" w:tentative="1">
      <w:start w:val="1"/>
      <w:numFmt w:val="lowerLetter"/>
      <w:lvlText w:val="%2."/>
      <w:lvlJc w:val="left"/>
      <w:pPr>
        <w:ind w:left="377" w:hanging="360"/>
      </w:pPr>
    </w:lvl>
    <w:lvl w:ilvl="2" w:tplc="0809001B" w:tentative="1">
      <w:start w:val="1"/>
      <w:numFmt w:val="lowerRoman"/>
      <w:lvlText w:val="%3."/>
      <w:lvlJc w:val="right"/>
      <w:pPr>
        <w:ind w:left="1097" w:hanging="180"/>
      </w:pPr>
    </w:lvl>
    <w:lvl w:ilvl="3" w:tplc="0809000F" w:tentative="1">
      <w:start w:val="1"/>
      <w:numFmt w:val="decimal"/>
      <w:lvlText w:val="%4."/>
      <w:lvlJc w:val="left"/>
      <w:pPr>
        <w:ind w:left="1817" w:hanging="360"/>
      </w:pPr>
    </w:lvl>
    <w:lvl w:ilvl="4" w:tplc="08090019" w:tentative="1">
      <w:start w:val="1"/>
      <w:numFmt w:val="lowerLetter"/>
      <w:lvlText w:val="%5."/>
      <w:lvlJc w:val="left"/>
      <w:pPr>
        <w:ind w:left="2537" w:hanging="360"/>
      </w:pPr>
    </w:lvl>
    <w:lvl w:ilvl="5" w:tplc="0809001B" w:tentative="1">
      <w:start w:val="1"/>
      <w:numFmt w:val="lowerRoman"/>
      <w:lvlText w:val="%6."/>
      <w:lvlJc w:val="right"/>
      <w:pPr>
        <w:ind w:left="3257" w:hanging="180"/>
      </w:pPr>
    </w:lvl>
    <w:lvl w:ilvl="6" w:tplc="0809000F" w:tentative="1">
      <w:start w:val="1"/>
      <w:numFmt w:val="decimal"/>
      <w:lvlText w:val="%7."/>
      <w:lvlJc w:val="left"/>
      <w:pPr>
        <w:ind w:left="3977" w:hanging="360"/>
      </w:pPr>
    </w:lvl>
    <w:lvl w:ilvl="7" w:tplc="08090019" w:tentative="1">
      <w:start w:val="1"/>
      <w:numFmt w:val="lowerLetter"/>
      <w:lvlText w:val="%8."/>
      <w:lvlJc w:val="left"/>
      <w:pPr>
        <w:ind w:left="4697" w:hanging="360"/>
      </w:pPr>
    </w:lvl>
    <w:lvl w:ilvl="8" w:tplc="0809001B" w:tentative="1">
      <w:start w:val="1"/>
      <w:numFmt w:val="lowerRoman"/>
      <w:lvlText w:val="%9."/>
      <w:lvlJc w:val="right"/>
      <w:pPr>
        <w:ind w:left="5417" w:hanging="180"/>
      </w:pPr>
    </w:lvl>
  </w:abstractNum>
  <w:abstractNum w:abstractNumId="12" w15:restartNumberingAfterBreak="0">
    <w:nsid w:val="202F6D81"/>
    <w:multiLevelType w:val="hybridMultilevel"/>
    <w:tmpl w:val="5CCC676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15B47C9"/>
    <w:multiLevelType w:val="hybridMultilevel"/>
    <w:tmpl w:val="B9161E04"/>
    <w:lvl w:ilvl="0" w:tplc="04010001">
      <w:start w:val="1"/>
      <w:numFmt w:val="bullet"/>
      <w:lvlText w:val=""/>
      <w:lvlJc w:val="left"/>
      <w:pPr>
        <w:tabs>
          <w:tab w:val="num" w:pos="720"/>
        </w:tabs>
        <w:ind w:left="720" w:right="720" w:hanging="360"/>
      </w:pPr>
      <w:rPr>
        <w:rFonts w:ascii="Symbol" w:hAnsi="Symbol" w:hint="default"/>
      </w:rPr>
    </w:lvl>
    <w:lvl w:ilvl="1" w:tplc="D63C5AA4">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19C0C36"/>
    <w:multiLevelType w:val="hybridMultilevel"/>
    <w:tmpl w:val="0526F726"/>
    <w:lvl w:ilvl="0" w:tplc="DE9C8800">
      <w:start w:val="3"/>
      <w:numFmt w:val="bullet"/>
      <w:lvlText w:val=""/>
      <w:lvlJc w:val="left"/>
      <w:pPr>
        <w:ind w:left="735" w:hanging="360"/>
      </w:pPr>
      <w:rPr>
        <w:rFonts w:ascii="Symbol" w:eastAsia="Times New Roman" w:hAnsi="Symbol" w:cs="Simplified Arabic"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21DD4CDE"/>
    <w:multiLevelType w:val="hybridMultilevel"/>
    <w:tmpl w:val="6C3C9B84"/>
    <w:lvl w:ilvl="0" w:tplc="6B702D34">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04090003" w:tentative="1">
      <w:start w:val="1"/>
      <w:numFmt w:val="bullet"/>
      <w:lvlText w:val="o"/>
      <w:lvlJc w:val="left"/>
      <w:pPr>
        <w:tabs>
          <w:tab w:val="num" w:pos="360"/>
        </w:tabs>
        <w:ind w:left="360" w:right="360" w:hanging="360"/>
      </w:pPr>
      <w:rPr>
        <w:rFonts w:ascii="Courier New" w:hAnsi="Courier New" w:hint="default"/>
      </w:rPr>
    </w:lvl>
    <w:lvl w:ilvl="2" w:tplc="04090005" w:tentative="1">
      <w:start w:val="1"/>
      <w:numFmt w:val="bullet"/>
      <w:lvlText w:val=""/>
      <w:lvlJc w:val="left"/>
      <w:pPr>
        <w:tabs>
          <w:tab w:val="num" w:pos="1080"/>
        </w:tabs>
        <w:ind w:left="1080" w:right="1080" w:hanging="360"/>
      </w:pPr>
      <w:rPr>
        <w:rFonts w:ascii="Wingdings" w:hAnsi="Wingdings" w:hint="default"/>
      </w:rPr>
    </w:lvl>
    <w:lvl w:ilvl="3" w:tplc="04090001" w:tentative="1">
      <w:start w:val="1"/>
      <w:numFmt w:val="bullet"/>
      <w:lvlText w:val=""/>
      <w:lvlJc w:val="left"/>
      <w:pPr>
        <w:tabs>
          <w:tab w:val="num" w:pos="1800"/>
        </w:tabs>
        <w:ind w:left="1800" w:right="1800" w:hanging="360"/>
      </w:pPr>
      <w:rPr>
        <w:rFonts w:ascii="Symbol" w:hAnsi="Symbol" w:hint="default"/>
      </w:rPr>
    </w:lvl>
    <w:lvl w:ilvl="4" w:tplc="04090003" w:tentative="1">
      <w:start w:val="1"/>
      <w:numFmt w:val="bullet"/>
      <w:lvlText w:val="o"/>
      <w:lvlJc w:val="left"/>
      <w:pPr>
        <w:tabs>
          <w:tab w:val="num" w:pos="2520"/>
        </w:tabs>
        <w:ind w:left="2520" w:right="2520" w:hanging="360"/>
      </w:pPr>
      <w:rPr>
        <w:rFonts w:ascii="Courier New" w:hAnsi="Courier New" w:hint="default"/>
      </w:rPr>
    </w:lvl>
    <w:lvl w:ilvl="5" w:tplc="04090005" w:tentative="1">
      <w:start w:val="1"/>
      <w:numFmt w:val="bullet"/>
      <w:lvlText w:val=""/>
      <w:lvlJc w:val="left"/>
      <w:pPr>
        <w:tabs>
          <w:tab w:val="num" w:pos="3240"/>
        </w:tabs>
        <w:ind w:left="3240" w:right="3240" w:hanging="360"/>
      </w:pPr>
      <w:rPr>
        <w:rFonts w:ascii="Wingdings" w:hAnsi="Wingdings" w:hint="default"/>
      </w:rPr>
    </w:lvl>
    <w:lvl w:ilvl="6" w:tplc="04090001" w:tentative="1">
      <w:start w:val="1"/>
      <w:numFmt w:val="bullet"/>
      <w:lvlText w:val=""/>
      <w:lvlJc w:val="left"/>
      <w:pPr>
        <w:tabs>
          <w:tab w:val="num" w:pos="3960"/>
        </w:tabs>
        <w:ind w:left="3960" w:right="3960" w:hanging="360"/>
      </w:pPr>
      <w:rPr>
        <w:rFonts w:ascii="Symbol" w:hAnsi="Symbol" w:hint="default"/>
      </w:rPr>
    </w:lvl>
    <w:lvl w:ilvl="7" w:tplc="04090003" w:tentative="1">
      <w:start w:val="1"/>
      <w:numFmt w:val="bullet"/>
      <w:lvlText w:val="o"/>
      <w:lvlJc w:val="left"/>
      <w:pPr>
        <w:tabs>
          <w:tab w:val="num" w:pos="4680"/>
        </w:tabs>
        <w:ind w:left="4680" w:right="4680" w:hanging="360"/>
      </w:pPr>
      <w:rPr>
        <w:rFonts w:ascii="Courier New" w:hAnsi="Courier New" w:hint="default"/>
      </w:rPr>
    </w:lvl>
    <w:lvl w:ilvl="8" w:tplc="04090005" w:tentative="1">
      <w:start w:val="1"/>
      <w:numFmt w:val="bullet"/>
      <w:lvlText w:val=""/>
      <w:lvlJc w:val="left"/>
      <w:pPr>
        <w:tabs>
          <w:tab w:val="num" w:pos="5400"/>
        </w:tabs>
        <w:ind w:left="5400" w:right="5400" w:hanging="360"/>
      </w:pPr>
      <w:rPr>
        <w:rFonts w:ascii="Wingdings" w:hAnsi="Wingdings" w:hint="default"/>
      </w:rPr>
    </w:lvl>
  </w:abstractNum>
  <w:abstractNum w:abstractNumId="16" w15:restartNumberingAfterBreak="0">
    <w:nsid w:val="29F66D8C"/>
    <w:multiLevelType w:val="singleLevel"/>
    <w:tmpl w:val="BD68D128"/>
    <w:lvl w:ilvl="0">
      <w:start w:val="1"/>
      <w:numFmt w:val="decimal"/>
      <w:lvlText w:val="%1-"/>
      <w:lvlJc w:val="left"/>
      <w:pPr>
        <w:tabs>
          <w:tab w:val="num" w:pos="360"/>
        </w:tabs>
        <w:ind w:left="360" w:right="360" w:hanging="360"/>
      </w:pPr>
      <w:rPr>
        <w:rFonts w:hint="default"/>
      </w:rPr>
    </w:lvl>
  </w:abstractNum>
  <w:abstractNum w:abstractNumId="17" w15:restartNumberingAfterBreak="0">
    <w:nsid w:val="305604D4"/>
    <w:multiLevelType w:val="hybridMultilevel"/>
    <w:tmpl w:val="E11A3D60"/>
    <w:lvl w:ilvl="0" w:tplc="0401000F">
      <w:start w:val="1"/>
      <w:numFmt w:val="decimal"/>
      <w:lvlText w:val="%1."/>
      <w:lvlJc w:val="left"/>
      <w:pPr>
        <w:tabs>
          <w:tab w:val="num" w:pos="1080"/>
        </w:tabs>
        <w:ind w:left="1080" w:right="1080" w:hanging="360"/>
      </w:p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8" w15:restartNumberingAfterBreak="0">
    <w:nsid w:val="32842863"/>
    <w:multiLevelType w:val="hybridMultilevel"/>
    <w:tmpl w:val="33FCCF6E"/>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34B83698"/>
    <w:multiLevelType w:val="hybridMultilevel"/>
    <w:tmpl w:val="2CB8DC4A"/>
    <w:lvl w:ilvl="0" w:tplc="0E86838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399676A6"/>
    <w:multiLevelType w:val="hybridMultilevel"/>
    <w:tmpl w:val="0A84D3C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21" w15:restartNumberingAfterBreak="0">
    <w:nsid w:val="3C23430C"/>
    <w:multiLevelType w:val="hybridMultilevel"/>
    <w:tmpl w:val="AC5CF6D6"/>
    <w:lvl w:ilvl="0" w:tplc="04010001">
      <w:start w:val="1"/>
      <w:numFmt w:val="bullet"/>
      <w:lvlText w:val=""/>
      <w:lvlJc w:val="left"/>
      <w:pPr>
        <w:tabs>
          <w:tab w:val="num" w:pos="790"/>
        </w:tabs>
        <w:ind w:left="790" w:right="790" w:hanging="360"/>
      </w:pPr>
      <w:rPr>
        <w:rFonts w:ascii="Symbol" w:hAnsi="Symbol" w:hint="default"/>
      </w:rPr>
    </w:lvl>
    <w:lvl w:ilvl="1" w:tplc="04010003" w:tentative="1">
      <w:start w:val="1"/>
      <w:numFmt w:val="bullet"/>
      <w:lvlText w:val="o"/>
      <w:lvlJc w:val="left"/>
      <w:pPr>
        <w:tabs>
          <w:tab w:val="num" w:pos="1510"/>
        </w:tabs>
        <w:ind w:left="1510" w:right="1510" w:hanging="360"/>
      </w:pPr>
      <w:rPr>
        <w:rFonts w:ascii="Courier New" w:hAnsi="Courier New" w:hint="default"/>
      </w:rPr>
    </w:lvl>
    <w:lvl w:ilvl="2" w:tplc="04010005" w:tentative="1">
      <w:start w:val="1"/>
      <w:numFmt w:val="bullet"/>
      <w:lvlText w:val=""/>
      <w:lvlJc w:val="left"/>
      <w:pPr>
        <w:tabs>
          <w:tab w:val="num" w:pos="2230"/>
        </w:tabs>
        <w:ind w:left="2230" w:right="2230" w:hanging="360"/>
      </w:pPr>
      <w:rPr>
        <w:rFonts w:ascii="Wingdings" w:hAnsi="Wingdings" w:hint="default"/>
      </w:rPr>
    </w:lvl>
    <w:lvl w:ilvl="3" w:tplc="04010001" w:tentative="1">
      <w:start w:val="1"/>
      <w:numFmt w:val="bullet"/>
      <w:lvlText w:val=""/>
      <w:lvlJc w:val="left"/>
      <w:pPr>
        <w:tabs>
          <w:tab w:val="num" w:pos="2950"/>
        </w:tabs>
        <w:ind w:left="2950" w:right="2950" w:hanging="360"/>
      </w:pPr>
      <w:rPr>
        <w:rFonts w:ascii="Symbol" w:hAnsi="Symbol" w:hint="default"/>
      </w:rPr>
    </w:lvl>
    <w:lvl w:ilvl="4" w:tplc="04010003" w:tentative="1">
      <w:start w:val="1"/>
      <w:numFmt w:val="bullet"/>
      <w:lvlText w:val="o"/>
      <w:lvlJc w:val="left"/>
      <w:pPr>
        <w:tabs>
          <w:tab w:val="num" w:pos="3670"/>
        </w:tabs>
        <w:ind w:left="3670" w:right="3670" w:hanging="360"/>
      </w:pPr>
      <w:rPr>
        <w:rFonts w:ascii="Courier New" w:hAnsi="Courier New" w:hint="default"/>
      </w:rPr>
    </w:lvl>
    <w:lvl w:ilvl="5" w:tplc="04010005" w:tentative="1">
      <w:start w:val="1"/>
      <w:numFmt w:val="bullet"/>
      <w:lvlText w:val=""/>
      <w:lvlJc w:val="left"/>
      <w:pPr>
        <w:tabs>
          <w:tab w:val="num" w:pos="4390"/>
        </w:tabs>
        <w:ind w:left="4390" w:right="4390" w:hanging="360"/>
      </w:pPr>
      <w:rPr>
        <w:rFonts w:ascii="Wingdings" w:hAnsi="Wingdings" w:hint="default"/>
      </w:rPr>
    </w:lvl>
    <w:lvl w:ilvl="6" w:tplc="04010001" w:tentative="1">
      <w:start w:val="1"/>
      <w:numFmt w:val="bullet"/>
      <w:lvlText w:val=""/>
      <w:lvlJc w:val="left"/>
      <w:pPr>
        <w:tabs>
          <w:tab w:val="num" w:pos="5110"/>
        </w:tabs>
        <w:ind w:left="5110" w:right="5110" w:hanging="360"/>
      </w:pPr>
      <w:rPr>
        <w:rFonts w:ascii="Symbol" w:hAnsi="Symbol" w:hint="default"/>
      </w:rPr>
    </w:lvl>
    <w:lvl w:ilvl="7" w:tplc="04010003" w:tentative="1">
      <w:start w:val="1"/>
      <w:numFmt w:val="bullet"/>
      <w:lvlText w:val="o"/>
      <w:lvlJc w:val="left"/>
      <w:pPr>
        <w:tabs>
          <w:tab w:val="num" w:pos="5830"/>
        </w:tabs>
        <w:ind w:left="5830" w:right="5830" w:hanging="360"/>
      </w:pPr>
      <w:rPr>
        <w:rFonts w:ascii="Courier New" w:hAnsi="Courier New" w:hint="default"/>
      </w:rPr>
    </w:lvl>
    <w:lvl w:ilvl="8" w:tplc="04010005" w:tentative="1">
      <w:start w:val="1"/>
      <w:numFmt w:val="bullet"/>
      <w:lvlText w:val=""/>
      <w:lvlJc w:val="left"/>
      <w:pPr>
        <w:tabs>
          <w:tab w:val="num" w:pos="6550"/>
        </w:tabs>
        <w:ind w:left="6550" w:right="6550" w:hanging="360"/>
      </w:pPr>
      <w:rPr>
        <w:rFonts w:ascii="Wingdings" w:hAnsi="Wingdings" w:hint="default"/>
      </w:rPr>
    </w:lvl>
  </w:abstractNum>
  <w:abstractNum w:abstractNumId="22" w15:restartNumberingAfterBreak="0">
    <w:nsid w:val="3CA54660"/>
    <w:multiLevelType w:val="hybridMultilevel"/>
    <w:tmpl w:val="4D88A8B2"/>
    <w:lvl w:ilvl="0" w:tplc="AF8C0114">
      <w:start w:val="3"/>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404B4B99"/>
    <w:multiLevelType w:val="hybridMultilevel"/>
    <w:tmpl w:val="AA086390"/>
    <w:lvl w:ilvl="0" w:tplc="AA120726">
      <w:start w:val="76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508B4"/>
    <w:multiLevelType w:val="multilevel"/>
    <w:tmpl w:val="371A65DE"/>
    <w:lvl w:ilvl="0">
      <w:start w:val="3"/>
      <w:numFmt w:val="decimal"/>
      <w:lvlText w:val="%1"/>
      <w:lvlJc w:val="left"/>
      <w:pPr>
        <w:tabs>
          <w:tab w:val="num" w:pos="360"/>
        </w:tabs>
        <w:ind w:left="360" w:right="360" w:hanging="360"/>
      </w:pPr>
      <w:rPr>
        <w:rFonts w:hint="default"/>
      </w:rPr>
    </w:lvl>
    <w:lvl w:ilvl="1">
      <w:start w:val="2"/>
      <w:numFmt w:val="decimal"/>
      <w:lvlText w:val="%1.%2"/>
      <w:lvlJc w:val="left"/>
      <w:pPr>
        <w:tabs>
          <w:tab w:val="num" w:pos="360"/>
        </w:tabs>
        <w:ind w:left="360" w:right="360" w:hanging="36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26" w15:restartNumberingAfterBreak="0">
    <w:nsid w:val="450B7C08"/>
    <w:multiLevelType w:val="hybridMultilevel"/>
    <w:tmpl w:val="2FD44D9C"/>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59654A2"/>
    <w:multiLevelType w:val="hybridMultilevel"/>
    <w:tmpl w:val="2DB259D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49615325"/>
    <w:multiLevelType w:val="hybridMultilevel"/>
    <w:tmpl w:val="FDC892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9" w15:restartNumberingAfterBreak="0">
    <w:nsid w:val="49C30B87"/>
    <w:multiLevelType w:val="singleLevel"/>
    <w:tmpl w:val="632E7420"/>
    <w:lvl w:ilvl="0">
      <w:start w:val="2"/>
      <w:numFmt w:val="chosung"/>
      <w:lvlText w:val="-"/>
      <w:lvlJc w:val="left"/>
      <w:pPr>
        <w:tabs>
          <w:tab w:val="num" w:pos="535"/>
        </w:tabs>
        <w:ind w:left="535" w:right="535" w:hanging="360"/>
      </w:pPr>
      <w:rPr>
        <w:rFonts w:cs="Times New Roman" w:hint="default"/>
        <w:sz w:val="24"/>
      </w:rPr>
    </w:lvl>
  </w:abstractNum>
  <w:abstractNum w:abstractNumId="30" w15:restartNumberingAfterBreak="0">
    <w:nsid w:val="4FC5066D"/>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4C3B6A"/>
    <w:multiLevelType w:val="hybridMultilevel"/>
    <w:tmpl w:val="0AEC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13E1"/>
    <w:multiLevelType w:val="hybridMultilevel"/>
    <w:tmpl w:val="8AE032FC"/>
    <w:lvl w:ilvl="0" w:tplc="0401000F">
      <w:start w:val="1"/>
      <w:numFmt w:val="decimal"/>
      <w:lvlText w:val="%1."/>
      <w:lvlJc w:val="left"/>
      <w:pPr>
        <w:tabs>
          <w:tab w:val="num" w:pos="846"/>
        </w:tabs>
        <w:ind w:left="846" w:right="846" w:hanging="360"/>
      </w:pPr>
    </w:lvl>
    <w:lvl w:ilvl="1" w:tplc="04010019" w:tentative="1">
      <w:start w:val="1"/>
      <w:numFmt w:val="lowerLetter"/>
      <w:lvlText w:val="%2."/>
      <w:lvlJc w:val="left"/>
      <w:pPr>
        <w:tabs>
          <w:tab w:val="num" w:pos="1566"/>
        </w:tabs>
        <w:ind w:left="1566" w:right="1566" w:hanging="360"/>
      </w:pPr>
    </w:lvl>
    <w:lvl w:ilvl="2" w:tplc="0401001B" w:tentative="1">
      <w:start w:val="1"/>
      <w:numFmt w:val="lowerRoman"/>
      <w:lvlText w:val="%3."/>
      <w:lvlJc w:val="right"/>
      <w:pPr>
        <w:tabs>
          <w:tab w:val="num" w:pos="2286"/>
        </w:tabs>
        <w:ind w:left="2286" w:right="2286" w:hanging="180"/>
      </w:pPr>
    </w:lvl>
    <w:lvl w:ilvl="3" w:tplc="0401000F" w:tentative="1">
      <w:start w:val="1"/>
      <w:numFmt w:val="decimal"/>
      <w:lvlText w:val="%4."/>
      <w:lvlJc w:val="left"/>
      <w:pPr>
        <w:tabs>
          <w:tab w:val="num" w:pos="3006"/>
        </w:tabs>
        <w:ind w:left="3006" w:right="3006" w:hanging="360"/>
      </w:pPr>
    </w:lvl>
    <w:lvl w:ilvl="4" w:tplc="04010019" w:tentative="1">
      <w:start w:val="1"/>
      <w:numFmt w:val="lowerLetter"/>
      <w:lvlText w:val="%5."/>
      <w:lvlJc w:val="left"/>
      <w:pPr>
        <w:tabs>
          <w:tab w:val="num" w:pos="3726"/>
        </w:tabs>
        <w:ind w:left="3726" w:right="3726" w:hanging="360"/>
      </w:pPr>
    </w:lvl>
    <w:lvl w:ilvl="5" w:tplc="0401001B" w:tentative="1">
      <w:start w:val="1"/>
      <w:numFmt w:val="lowerRoman"/>
      <w:lvlText w:val="%6."/>
      <w:lvlJc w:val="right"/>
      <w:pPr>
        <w:tabs>
          <w:tab w:val="num" w:pos="4446"/>
        </w:tabs>
        <w:ind w:left="4446" w:right="4446" w:hanging="180"/>
      </w:pPr>
    </w:lvl>
    <w:lvl w:ilvl="6" w:tplc="0401000F" w:tentative="1">
      <w:start w:val="1"/>
      <w:numFmt w:val="decimal"/>
      <w:lvlText w:val="%7."/>
      <w:lvlJc w:val="left"/>
      <w:pPr>
        <w:tabs>
          <w:tab w:val="num" w:pos="5166"/>
        </w:tabs>
        <w:ind w:left="5166" w:right="5166" w:hanging="360"/>
      </w:pPr>
    </w:lvl>
    <w:lvl w:ilvl="7" w:tplc="04010019" w:tentative="1">
      <w:start w:val="1"/>
      <w:numFmt w:val="lowerLetter"/>
      <w:lvlText w:val="%8."/>
      <w:lvlJc w:val="left"/>
      <w:pPr>
        <w:tabs>
          <w:tab w:val="num" w:pos="5886"/>
        </w:tabs>
        <w:ind w:left="5886" w:right="5886" w:hanging="360"/>
      </w:pPr>
    </w:lvl>
    <w:lvl w:ilvl="8" w:tplc="0401001B" w:tentative="1">
      <w:start w:val="1"/>
      <w:numFmt w:val="lowerRoman"/>
      <w:lvlText w:val="%9."/>
      <w:lvlJc w:val="right"/>
      <w:pPr>
        <w:tabs>
          <w:tab w:val="num" w:pos="6606"/>
        </w:tabs>
        <w:ind w:left="6606" w:right="6606" w:hanging="180"/>
      </w:pPr>
    </w:lvl>
  </w:abstractNum>
  <w:abstractNum w:abstractNumId="33" w15:restartNumberingAfterBreak="0">
    <w:nsid w:val="59A42147"/>
    <w:multiLevelType w:val="hybridMultilevel"/>
    <w:tmpl w:val="A950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F7AB5"/>
    <w:multiLevelType w:val="hybridMultilevel"/>
    <w:tmpl w:val="696CBC88"/>
    <w:lvl w:ilvl="0" w:tplc="80F6FD6C">
      <w:start w:val="1"/>
      <w:numFmt w:val="bullet"/>
      <w:lvlText w:val=""/>
      <w:lvlJc w:val="left"/>
      <w:pPr>
        <w:tabs>
          <w:tab w:val="num" w:pos="720"/>
        </w:tabs>
        <w:ind w:left="720" w:right="72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15:restartNumberingAfterBreak="0">
    <w:nsid w:val="5D901F04"/>
    <w:multiLevelType w:val="hybridMultilevel"/>
    <w:tmpl w:val="1DCEF1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BB"/>
    <w:multiLevelType w:val="hybridMultilevel"/>
    <w:tmpl w:val="1A64E266"/>
    <w:lvl w:ilvl="0" w:tplc="5A7CDD8C">
      <w:start w:val="1"/>
      <w:numFmt w:val="decimal"/>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61AA0E2A"/>
    <w:multiLevelType w:val="hybridMultilevel"/>
    <w:tmpl w:val="D3C0F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907849"/>
    <w:multiLevelType w:val="multilevel"/>
    <w:tmpl w:val="99608C80"/>
    <w:lvl w:ilvl="0">
      <w:start w:val="2"/>
      <w:numFmt w:val="decimal"/>
      <w:lvlText w:val="%1"/>
      <w:lvlJc w:val="left"/>
      <w:pPr>
        <w:tabs>
          <w:tab w:val="num" w:pos="495"/>
        </w:tabs>
        <w:ind w:left="495" w:right="495" w:hanging="495"/>
      </w:pPr>
      <w:rPr>
        <w:rFonts w:hint="default"/>
      </w:rPr>
    </w:lvl>
    <w:lvl w:ilvl="1">
      <w:start w:val="2"/>
      <w:numFmt w:val="decimal"/>
      <w:lvlText w:val="%1.%2"/>
      <w:lvlJc w:val="left"/>
      <w:pPr>
        <w:tabs>
          <w:tab w:val="num" w:pos="720"/>
        </w:tabs>
        <w:ind w:left="720" w:right="720" w:hanging="72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440"/>
        </w:tabs>
        <w:ind w:left="1440" w:right="1440" w:hanging="144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1800"/>
        </w:tabs>
        <w:ind w:left="1800" w:right="1800" w:hanging="1800"/>
      </w:pPr>
      <w:rPr>
        <w:rFonts w:hint="default"/>
      </w:rPr>
    </w:lvl>
    <w:lvl w:ilvl="8">
      <w:start w:val="1"/>
      <w:numFmt w:val="decimal"/>
      <w:lvlText w:val="%1.%2.%3.%4.%5.%6.%7.%8.%9"/>
      <w:lvlJc w:val="left"/>
      <w:pPr>
        <w:tabs>
          <w:tab w:val="num" w:pos="2160"/>
        </w:tabs>
        <w:ind w:left="2160" w:right="2160" w:hanging="2160"/>
      </w:pPr>
      <w:rPr>
        <w:rFonts w:hint="default"/>
      </w:rPr>
    </w:lvl>
  </w:abstractNum>
  <w:abstractNum w:abstractNumId="39" w15:restartNumberingAfterBreak="0">
    <w:nsid w:val="64D756C2"/>
    <w:multiLevelType w:val="hybridMultilevel"/>
    <w:tmpl w:val="E8B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1A2D"/>
    <w:multiLevelType w:val="hybridMultilevel"/>
    <w:tmpl w:val="A9B4EA20"/>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B4BC371A">
      <w:start w:val="1"/>
      <w:numFmt w:val="bullet"/>
      <w:lvlText w:val="­"/>
      <w:lvlJc w:val="left"/>
      <w:pPr>
        <w:tabs>
          <w:tab w:val="num" w:pos="1440"/>
        </w:tabs>
        <w:ind w:left="1440" w:right="1440" w:hanging="360"/>
      </w:pPr>
      <w:rPr>
        <w:rFonts w:ascii="Times New Roman" w:hAnsi="Times New Roman" w:cs="Times New Roman"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6FD8068D"/>
    <w:multiLevelType w:val="hybridMultilevel"/>
    <w:tmpl w:val="FD5C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B310F"/>
    <w:multiLevelType w:val="hybridMultilevel"/>
    <w:tmpl w:val="25823FC6"/>
    <w:lvl w:ilvl="0" w:tplc="76B6BF52">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7D2E1EC2"/>
    <w:multiLevelType w:val="singleLevel"/>
    <w:tmpl w:val="0409000F"/>
    <w:lvl w:ilvl="0">
      <w:start w:val="1"/>
      <w:numFmt w:val="decimal"/>
      <w:lvlText w:val="%1."/>
      <w:lvlJc w:val="center"/>
      <w:pPr>
        <w:tabs>
          <w:tab w:val="num" w:pos="648"/>
        </w:tabs>
        <w:ind w:left="360" w:right="360" w:hanging="72"/>
      </w:pPr>
    </w:lvl>
  </w:abstractNum>
  <w:num w:numId="1">
    <w:abstractNumId w:val="27"/>
  </w:num>
  <w:num w:numId="2">
    <w:abstractNumId w:val="21"/>
  </w:num>
  <w:num w:numId="3">
    <w:abstractNumId w:val="8"/>
  </w:num>
  <w:num w:numId="4">
    <w:abstractNumId w:val="43"/>
  </w:num>
  <w:num w:numId="5">
    <w:abstractNumId w:val="16"/>
  </w:num>
  <w:num w:numId="6">
    <w:abstractNumId w:val="29"/>
  </w:num>
  <w:num w:numId="7">
    <w:abstractNumId w:val="38"/>
  </w:num>
  <w:num w:numId="8">
    <w:abstractNumId w:val="25"/>
  </w:num>
  <w:num w:numId="9">
    <w:abstractNumId w:val="5"/>
  </w:num>
  <w:num w:numId="10">
    <w:abstractNumId w:val="15"/>
  </w:num>
  <w:num w:numId="11">
    <w:abstractNumId w:val="40"/>
  </w:num>
  <w:num w:numId="12">
    <w:abstractNumId w:val="28"/>
  </w:num>
  <w:num w:numId="13">
    <w:abstractNumId w:val="7"/>
  </w:num>
  <w:num w:numId="14">
    <w:abstractNumId w:val="18"/>
  </w:num>
  <w:num w:numId="15">
    <w:abstractNumId w:val="36"/>
  </w:num>
  <w:num w:numId="16">
    <w:abstractNumId w:val="22"/>
  </w:num>
  <w:num w:numId="17">
    <w:abstractNumId w:val="19"/>
  </w:num>
  <w:num w:numId="18">
    <w:abstractNumId w:val="1"/>
  </w:num>
  <w:num w:numId="19">
    <w:abstractNumId w:val="17"/>
  </w:num>
  <w:num w:numId="20">
    <w:abstractNumId w:val="20"/>
  </w:num>
  <w:num w:numId="21">
    <w:abstractNumId w:val="32"/>
  </w:num>
  <w:num w:numId="22">
    <w:abstractNumId w:val="26"/>
  </w:num>
  <w:num w:numId="23">
    <w:abstractNumId w:val="13"/>
  </w:num>
  <w:num w:numId="24">
    <w:abstractNumId w:val="42"/>
  </w:num>
  <w:num w:numId="25">
    <w:abstractNumId w:val="34"/>
  </w:num>
  <w:num w:numId="26">
    <w:abstractNumId w:val="9"/>
  </w:num>
  <w:num w:numId="27">
    <w:abstractNumId w:val="4"/>
  </w:num>
  <w:num w:numId="28">
    <w:abstractNumId w:val="2"/>
  </w:num>
  <w:num w:numId="29">
    <w:abstractNumId w:val="10"/>
  </w:num>
  <w:num w:numId="30">
    <w:abstractNumId w:val="33"/>
  </w:num>
  <w:num w:numId="31">
    <w:abstractNumId w:val="41"/>
  </w:num>
  <w:num w:numId="32">
    <w:abstractNumId w:val="0"/>
  </w:num>
  <w:num w:numId="33">
    <w:abstractNumId w:val="23"/>
  </w:num>
  <w:num w:numId="34">
    <w:abstractNumId w:val="14"/>
  </w:num>
  <w:num w:numId="35">
    <w:abstractNumId w:val="12"/>
  </w:num>
  <w:num w:numId="36">
    <w:abstractNumId w:val="37"/>
  </w:num>
  <w:num w:numId="37">
    <w:abstractNumId w:val="30"/>
  </w:num>
  <w:num w:numId="38">
    <w:abstractNumId w:val="24"/>
  </w:num>
  <w:num w:numId="39">
    <w:abstractNumId w:val="3"/>
  </w:num>
  <w:num w:numId="40">
    <w:abstractNumId w:val="6"/>
  </w:num>
  <w:num w:numId="41">
    <w:abstractNumId w:val="11"/>
  </w:num>
  <w:num w:numId="42">
    <w:abstractNumId w:val="39"/>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fr-FR"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ar-SA"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wNzAxNjezNLI0MrZU0lEKTi0uzszPAykwqgUAySSH0CwAAAA="/>
  </w:docVars>
  <w:rsids>
    <w:rsidRoot w:val="00265E1A"/>
    <w:rsid w:val="000010EE"/>
    <w:rsid w:val="000016C3"/>
    <w:rsid w:val="000025F6"/>
    <w:rsid w:val="000029E0"/>
    <w:rsid w:val="000032C2"/>
    <w:rsid w:val="00003758"/>
    <w:rsid w:val="00003C5A"/>
    <w:rsid w:val="00004EBE"/>
    <w:rsid w:val="000062CB"/>
    <w:rsid w:val="00006393"/>
    <w:rsid w:val="0000683C"/>
    <w:rsid w:val="00006B0D"/>
    <w:rsid w:val="00006D99"/>
    <w:rsid w:val="00010EE8"/>
    <w:rsid w:val="000111FB"/>
    <w:rsid w:val="00011403"/>
    <w:rsid w:val="000116DE"/>
    <w:rsid w:val="00011BF2"/>
    <w:rsid w:val="0001220E"/>
    <w:rsid w:val="00012586"/>
    <w:rsid w:val="00012A8E"/>
    <w:rsid w:val="00013731"/>
    <w:rsid w:val="00013B07"/>
    <w:rsid w:val="00014CBC"/>
    <w:rsid w:val="000152D0"/>
    <w:rsid w:val="00015497"/>
    <w:rsid w:val="000163AB"/>
    <w:rsid w:val="0001655E"/>
    <w:rsid w:val="00017BBE"/>
    <w:rsid w:val="00020672"/>
    <w:rsid w:val="00020CB1"/>
    <w:rsid w:val="000214B1"/>
    <w:rsid w:val="00021CA9"/>
    <w:rsid w:val="0002232F"/>
    <w:rsid w:val="000235FD"/>
    <w:rsid w:val="00023956"/>
    <w:rsid w:val="000242DA"/>
    <w:rsid w:val="00024EDB"/>
    <w:rsid w:val="00025413"/>
    <w:rsid w:val="00025539"/>
    <w:rsid w:val="00025CF2"/>
    <w:rsid w:val="0002679D"/>
    <w:rsid w:val="0002780D"/>
    <w:rsid w:val="0002786C"/>
    <w:rsid w:val="00027B6F"/>
    <w:rsid w:val="000308D2"/>
    <w:rsid w:val="00031635"/>
    <w:rsid w:val="000323F3"/>
    <w:rsid w:val="000325DE"/>
    <w:rsid w:val="00032AA1"/>
    <w:rsid w:val="00032B43"/>
    <w:rsid w:val="00032F7C"/>
    <w:rsid w:val="00033848"/>
    <w:rsid w:val="00034331"/>
    <w:rsid w:val="00034450"/>
    <w:rsid w:val="00035610"/>
    <w:rsid w:val="00035D60"/>
    <w:rsid w:val="00035D77"/>
    <w:rsid w:val="000367E1"/>
    <w:rsid w:val="000371B1"/>
    <w:rsid w:val="000406F2"/>
    <w:rsid w:val="00040C4C"/>
    <w:rsid w:val="00040D25"/>
    <w:rsid w:val="000427C4"/>
    <w:rsid w:val="00042B02"/>
    <w:rsid w:val="00043A12"/>
    <w:rsid w:val="00043C12"/>
    <w:rsid w:val="0004417D"/>
    <w:rsid w:val="00044A39"/>
    <w:rsid w:val="00044CAB"/>
    <w:rsid w:val="000452C8"/>
    <w:rsid w:val="00045833"/>
    <w:rsid w:val="00045AE3"/>
    <w:rsid w:val="000468B6"/>
    <w:rsid w:val="00046A9D"/>
    <w:rsid w:val="00046B78"/>
    <w:rsid w:val="00046DAC"/>
    <w:rsid w:val="000472B8"/>
    <w:rsid w:val="00051C6B"/>
    <w:rsid w:val="000520A9"/>
    <w:rsid w:val="00054413"/>
    <w:rsid w:val="000545A4"/>
    <w:rsid w:val="00054992"/>
    <w:rsid w:val="0005544E"/>
    <w:rsid w:val="00055506"/>
    <w:rsid w:val="00055F4A"/>
    <w:rsid w:val="00056D45"/>
    <w:rsid w:val="00056E18"/>
    <w:rsid w:val="00056FD1"/>
    <w:rsid w:val="000571BC"/>
    <w:rsid w:val="0005779E"/>
    <w:rsid w:val="00057BB9"/>
    <w:rsid w:val="00061750"/>
    <w:rsid w:val="00061BD2"/>
    <w:rsid w:val="00061C82"/>
    <w:rsid w:val="0006245F"/>
    <w:rsid w:val="00063D31"/>
    <w:rsid w:val="00063F48"/>
    <w:rsid w:val="0006476D"/>
    <w:rsid w:val="000649EA"/>
    <w:rsid w:val="00064CEB"/>
    <w:rsid w:val="00065B9A"/>
    <w:rsid w:val="00065ED4"/>
    <w:rsid w:val="000673DE"/>
    <w:rsid w:val="00067616"/>
    <w:rsid w:val="00067D3B"/>
    <w:rsid w:val="0007064C"/>
    <w:rsid w:val="00070C78"/>
    <w:rsid w:val="0007193B"/>
    <w:rsid w:val="00071B7A"/>
    <w:rsid w:val="000721E4"/>
    <w:rsid w:val="00072492"/>
    <w:rsid w:val="00072639"/>
    <w:rsid w:val="00072C8F"/>
    <w:rsid w:val="00072DF9"/>
    <w:rsid w:val="00072FDA"/>
    <w:rsid w:val="00073903"/>
    <w:rsid w:val="000742CE"/>
    <w:rsid w:val="00074708"/>
    <w:rsid w:val="000747FE"/>
    <w:rsid w:val="0007485F"/>
    <w:rsid w:val="00074F91"/>
    <w:rsid w:val="000758F2"/>
    <w:rsid w:val="0007648F"/>
    <w:rsid w:val="000774AC"/>
    <w:rsid w:val="000774DE"/>
    <w:rsid w:val="000776D5"/>
    <w:rsid w:val="00077829"/>
    <w:rsid w:val="00080DEF"/>
    <w:rsid w:val="00080EBD"/>
    <w:rsid w:val="0008174B"/>
    <w:rsid w:val="00081871"/>
    <w:rsid w:val="00081B88"/>
    <w:rsid w:val="00083CC4"/>
    <w:rsid w:val="00083D25"/>
    <w:rsid w:val="000843B0"/>
    <w:rsid w:val="00084531"/>
    <w:rsid w:val="00084765"/>
    <w:rsid w:val="000851C6"/>
    <w:rsid w:val="00085C26"/>
    <w:rsid w:val="00085C55"/>
    <w:rsid w:val="00085F24"/>
    <w:rsid w:val="000869FA"/>
    <w:rsid w:val="00086BD2"/>
    <w:rsid w:val="00086E41"/>
    <w:rsid w:val="0008739C"/>
    <w:rsid w:val="00087887"/>
    <w:rsid w:val="0009032D"/>
    <w:rsid w:val="00090338"/>
    <w:rsid w:val="000904CF"/>
    <w:rsid w:val="0009064D"/>
    <w:rsid w:val="0009065E"/>
    <w:rsid w:val="00091487"/>
    <w:rsid w:val="000920F8"/>
    <w:rsid w:val="00092536"/>
    <w:rsid w:val="00092851"/>
    <w:rsid w:val="0009435D"/>
    <w:rsid w:val="000943BD"/>
    <w:rsid w:val="0009472A"/>
    <w:rsid w:val="00095893"/>
    <w:rsid w:val="0009593F"/>
    <w:rsid w:val="00096464"/>
    <w:rsid w:val="00097863"/>
    <w:rsid w:val="0009791C"/>
    <w:rsid w:val="000A086E"/>
    <w:rsid w:val="000A0995"/>
    <w:rsid w:val="000A0E84"/>
    <w:rsid w:val="000A12B8"/>
    <w:rsid w:val="000A15E0"/>
    <w:rsid w:val="000A1760"/>
    <w:rsid w:val="000A2332"/>
    <w:rsid w:val="000A2ADD"/>
    <w:rsid w:val="000A2EF0"/>
    <w:rsid w:val="000A35B1"/>
    <w:rsid w:val="000A3EE2"/>
    <w:rsid w:val="000A4616"/>
    <w:rsid w:val="000A4B62"/>
    <w:rsid w:val="000A5A95"/>
    <w:rsid w:val="000A5BA2"/>
    <w:rsid w:val="000A65AE"/>
    <w:rsid w:val="000A679F"/>
    <w:rsid w:val="000A7179"/>
    <w:rsid w:val="000A7986"/>
    <w:rsid w:val="000B0589"/>
    <w:rsid w:val="000B0D14"/>
    <w:rsid w:val="000B1F5F"/>
    <w:rsid w:val="000B229C"/>
    <w:rsid w:val="000B240A"/>
    <w:rsid w:val="000B330C"/>
    <w:rsid w:val="000B3543"/>
    <w:rsid w:val="000B36B1"/>
    <w:rsid w:val="000B3FA7"/>
    <w:rsid w:val="000B4B3C"/>
    <w:rsid w:val="000B52BE"/>
    <w:rsid w:val="000B5B15"/>
    <w:rsid w:val="000B6CC8"/>
    <w:rsid w:val="000B6E39"/>
    <w:rsid w:val="000B7238"/>
    <w:rsid w:val="000B7297"/>
    <w:rsid w:val="000C0BB9"/>
    <w:rsid w:val="000C1986"/>
    <w:rsid w:val="000C223B"/>
    <w:rsid w:val="000C2636"/>
    <w:rsid w:val="000C3562"/>
    <w:rsid w:val="000C4C97"/>
    <w:rsid w:val="000C501B"/>
    <w:rsid w:val="000C5B9F"/>
    <w:rsid w:val="000C67A5"/>
    <w:rsid w:val="000C6B61"/>
    <w:rsid w:val="000C76D4"/>
    <w:rsid w:val="000D0843"/>
    <w:rsid w:val="000D198C"/>
    <w:rsid w:val="000D1D31"/>
    <w:rsid w:val="000D1F26"/>
    <w:rsid w:val="000D25EA"/>
    <w:rsid w:val="000D2BF3"/>
    <w:rsid w:val="000D32C0"/>
    <w:rsid w:val="000D567A"/>
    <w:rsid w:val="000D5C3A"/>
    <w:rsid w:val="000D637F"/>
    <w:rsid w:val="000D63BE"/>
    <w:rsid w:val="000D6C53"/>
    <w:rsid w:val="000D7580"/>
    <w:rsid w:val="000D75D2"/>
    <w:rsid w:val="000D797C"/>
    <w:rsid w:val="000E10AC"/>
    <w:rsid w:val="000E11F7"/>
    <w:rsid w:val="000E1750"/>
    <w:rsid w:val="000E2082"/>
    <w:rsid w:val="000E2710"/>
    <w:rsid w:val="000E2C93"/>
    <w:rsid w:val="000E3661"/>
    <w:rsid w:val="000E4045"/>
    <w:rsid w:val="000E4153"/>
    <w:rsid w:val="000E4A96"/>
    <w:rsid w:val="000E4C66"/>
    <w:rsid w:val="000E4DE5"/>
    <w:rsid w:val="000E5446"/>
    <w:rsid w:val="000F0624"/>
    <w:rsid w:val="000F0791"/>
    <w:rsid w:val="000F2B6D"/>
    <w:rsid w:val="000F2C19"/>
    <w:rsid w:val="000F2E70"/>
    <w:rsid w:val="000F313C"/>
    <w:rsid w:val="000F3933"/>
    <w:rsid w:val="000F3947"/>
    <w:rsid w:val="000F3F8F"/>
    <w:rsid w:val="000F485B"/>
    <w:rsid w:val="000F5E5D"/>
    <w:rsid w:val="000F7171"/>
    <w:rsid w:val="000F739C"/>
    <w:rsid w:val="000F7998"/>
    <w:rsid w:val="000F79E7"/>
    <w:rsid w:val="000F7D78"/>
    <w:rsid w:val="000F7F22"/>
    <w:rsid w:val="00101EF1"/>
    <w:rsid w:val="001021B8"/>
    <w:rsid w:val="00103148"/>
    <w:rsid w:val="0010320B"/>
    <w:rsid w:val="0010461A"/>
    <w:rsid w:val="00104A74"/>
    <w:rsid w:val="00106D72"/>
    <w:rsid w:val="001101C4"/>
    <w:rsid w:val="00110BAB"/>
    <w:rsid w:val="00112BF2"/>
    <w:rsid w:val="001131CE"/>
    <w:rsid w:val="00113259"/>
    <w:rsid w:val="00113560"/>
    <w:rsid w:val="00114017"/>
    <w:rsid w:val="0011620E"/>
    <w:rsid w:val="001162FC"/>
    <w:rsid w:val="0011645A"/>
    <w:rsid w:val="00117115"/>
    <w:rsid w:val="0011769C"/>
    <w:rsid w:val="00117A8D"/>
    <w:rsid w:val="00117D76"/>
    <w:rsid w:val="00117DB3"/>
    <w:rsid w:val="00121464"/>
    <w:rsid w:val="00121C35"/>
    <w:rsid w:val="00121C80"/>
    <w:rsid w:val="00121FE8"/>
    <w:rsid w:val="001226FA"/>
    <w:rsid w:val="00122D9D"/>
    <w:rsid w:val="00122F78"/>
    <w:rsid w:val="00123BA9"/>
    <w:rsid w:val="00125DDE"/>
    <w:rsid w:val="00126B52"/>
    <w:rsid w:val="0012742E"/>
    <w:rsid w:val="00127E98"/>
    <w:rsid w:val="001310D1"/>
    <w:rsid w:val="00131263"/>
    <w:rsid w:val="00131671"/>
    <w:rsid w:val="001324C2"/>
    <w:rsid w:val="00132815"/>
    <w:rsid w:val="001328DD"/>
    <w:rsid w:val="00132BB3"/>
    <w:rsid w:val="00133D34"/>
    <w:rsid w:val="001342C0"/>
    <w:rsid w:val="00134389"/>
    <w:rsid w:val="00134915"/>
    <w:rsid w:val="00135541"/>
    <w:rsid w:val="00135820"/>
    <w:rsid w:val="00135ADD"/>
    <w:rsid w:val="00136762"/>
    <w:rsid w:val="00136B0A"/>
    <w:rsid w:val="00141128"/>
    <w:rsid w:val="001415A2"/>
    <w:rsid w:val="00142061"/>
    <w:rsid w:val="001422DC"/>
    <w:rsid w:val="00142F33"/>
    <w:rsid w:val="00142F43"/>
    <w:rsid w:val="00143168"/>
    <w:rsid w:val="0014379B"/>
    <w:rsid w:val="00143A1E"/>
    <w:rsid w:val="00144772"/>
    <w:rsid w:val="001447DB"/>
    <w:rsid w:val="001478A9"/>
    <w:rsid w:val="00147F32"/>
    <w:rsid w:val="001503F2"/>
    <w:rsid w:val="001505AB"/>
    <w:rsid w:val="00150D7B"/>
    <w:rsid w:val="00150D88"/>
    <w:rsid w:val="00152903"/>
    <w:rsid w:val="00152D22"/>
    <w:rsid w:val="00152F5B"/>
    <w:rsid w:val="00153B55"/>
    <w:rsid w:val="00155521"/>
    <w:rsid w:val="00156507"/>
    <w:rsid w:val="00156DBB"/>
    <w:rsid w:val="00156ED6"/>
    <w:rsid w:val="00157093"/>
    <w:rsid w:val="00157C2B"/>
    <w:rsid w:val="00157C34"/>
    <w:rsid w:val="00160B89"/>
    <w:rsid w:val="00161219"/>
    <w:rsid w:val="0016161E"/>
    <w:rsid w:val="00161FB7"/>
    <w:rsid w:val="00164390"/>
    <w:rsid w:val="00164D10"/>
    <w:rsid w:val="00164F27"/>
    <w:rsid w:val="001658D8"/>
    <w:rsid w:val="00165F3F"/>
    <w:rsid w:val="00165FD2"/>
    <w:rsid w:val="00166BEE"/>
    <w:rsid w:val="00166C89"/>
    <w:rsid w:val="00167087"/>
    <w:rsid w:val="0016766F"/>
    <w:rsid w:val="00167C53"/>
    <w:rsid w:val="0017003D"/>
    <w:rsid w:val="00170872"/>
    <w:rsid w:val="00172174"/>
    <w:rsid w:val="001721EE"/>
    <w:rsid w:val="00172A37"/>
    <w:rsid w:val="00172AD1"/>
    <w:rsid w:val="00172E99"/>
    <w:rsid w:val="00173400"/>
    <w:rsid w:val="00173496"/>
    <w:rsid w:val="00173E33"/>
    <w:rsid w:val="001753AB"/>
    <w:rsid w:val="00175A91"/>
    <w:rsid w:val="00175DE0"/>
    <w:rsid w:val="0017664B"/>
    <w:rsid w:val="00176703"/>
    <w:rsid w:val="0017696C"/>
    <w:rsid w:val="001769D7"/>
    <w:rsid w:val="001773A5"/>
    <w:rsid w:val="00177900"/>
    <w:rsid w:val="00180578"/>
    <w:rsid w:val="00180801"/>
    <w:rsid w:val="00180B3C"/>
    <w:rsid w:val="00180C81"/>
    <w:rsid w:val="00180E52"/>
    <w:rsid w:val="0018154C"/>
    <w:rsid w:val="00181F8F"/>
    <w:rsid w:val="00182829"/>
    <w:rsid w:val="00182C7B"/>
    <w:rsid w:val="00182D68"/>
    <w:rsid w:val="00182F72"/>
    <w:rsid w:val="00183262"/>
    <w:rsid w:val="001836F2"/>
    <w:rsid w:val="001838A7"/>
    <w:rsid w:val="001839B0"/>
    <w:rsid w:val="0018452B"/>
    <w:rsid w:val="001849DE"/>
    <w:rsid w:val="00184B0A"/>
    <w:rsid w:val="00184F4B"/>
    <w:rsid w:val="0018656E"/>
    <w:rsid w:val="00187B01"/>
    <w:rsid w:val="001909B4"/>
    <w:rsid w:val="00190DA4"/>
    <w:rsid w:val="00192CEC"/>
    <w:rsid w:val="00193B3E"/>
    <w:rsid w:val="00193E5F"/>
    <w:rsid w:val="00193EDA"/>
    <w:rsid w:val="00193F57"/>
    <w:rsid w:val="00194077"/>
    <w:rsid w:val="001944EC"/>
    <w:rsid w:val="0019453A"/>
    <w:rsid w:val="00195968"/>
    <w:rsid w:val="00197187"/>
    <w:rsid w:val="001979A2"/>
    <w:rsid w:val="001A010E"/>
    <w:rsid w:val="001A0B2F"/>
    <w:rsid w:val="001A201A"/>
    <w:rsid w:val="001A2F70"/>
    <w:rsid w:val="001A40E5"/>
    <w:rsid w:val="001A4786"/>
    <w:rsid w:val="001A4B9B"/>
    <w:rsid w:val="001A4D0F"/>
    <w:rsid w:val="001A6232"/>
    <w:rsid w:val="001A7050"/>
    <w:rsid w:val="001A7367"/>
    <w:rsid w:val="001A7593"/>
    <w:rsid w:val="001A765B"/>
    <w:rsid w:val="001A788D"/>
    <w:rsid w:val="001A7C00"/>
    <w:rsid w:val="001B0219"/>
    <w:rsid w:val="001B2339"/>
    <w:rsid w:val="001B2CEA"/>
    <w:rsid w:val="001B3BC4"/>
    <w:rsid w:val="001B4665"/>
    <w:rsid w:val="001B4B97"/>
    <w:rsid w:val="001B4F4E"/>
    <w:rsid w:val="001B501C"/>
    <w:rsid w:val="001B538C"/>
    <w:rsid w:val="001B569F"/>
    <w:rsid w:val="001B5775"/>
    <w:rsid w:val="001B5D00"/>
    <w:rsid w:val="001B7478"/>
    <w:rsid w:val="001C0200"/>
    <w:rsid w:val="001C0279"/>
    <w:rsid w:val="001C085A"/>
    <w:rsid w:val="001C1100"/>
    <w:rsid w:val="001C16E4"/>
    <w:rsid w:val="001C1AEA"/>
    <w:rsid w:val="001C2086"/>
    <w:rsid w:val="001C2909"/>
    <w:rsid w:val="001C2B90"/>
    <w:rsid w:val="001C2BD1"/>
    <w:rsid w:val="001C33C1"/>
    <w:rsid w:val="001C35B2"/>
    <w:rsid w:val="001C4693"/>
    <w:rsid w:val="001C5108"/>
    <w:rsid w:val="001C5199"/>
    <w:rsid w:val="001C567B"/>
    <w:rsid w:val="001C756B"/>
    <w:rsid w:val="001D1E4D"/>
    <w:rsid w:val="001D1F50"/>
    <w:rsid w:val="001D209E"/>
    <w:rsid w:val="001D2BDA"/>
    <w:rsid w:val="001D343A"/>
    <w:rsid w:val="001D3D5E"/>
    <w:rsid w:val="001D439F"/>
    <w:rsid w:val="001D4819"/>
    <w:rsid w:val="001D55AE"/>
    <w:rsid w:val="001D5709"/>
    <w:rsid w:val="001D58A3"/>
    <w:rsid w:val="001D5F3E"/>
    <w:rsid w:val="001D60A3"/>
    <w:rsid w:val="001D70E8"/>
    <w:rsid w:val="001D731D"/>
    <w:rsid w:val="001D7CEB"/>
    <w:rsid w:val="001E08F8"/>
    <w:rsid w:val="001E090C"/>
    <w:rsid w:val="001E197E"/>
    <w:rsid w:val="001E1C30"/>
    <w:rsid w:val="001E2077"/>
    <w:rsid w:val="001E23F9"/>
    <w:rsid w:val="001E2427"/>
    <w:rsid w:val="001E30C8"/>
    <w:rsid w:val="001E51E7"/>
    <w:rsid w:val="001E52F7"/>
    <w:rsid w:val="001E58AA"/>
    <w:rsid w:val="001E59BB"/>
    <w:rsid w:val="001E5EA5"/>
    <w:rsid w:val="001E60BB"/>
    <w:rsid w:val="001E76B2"/>
    <w:rsid w:val="001E7A37"/>
    <w:rsid w:val="001F0565"/>
    <w:rsid w:val="001F166A"/>
    <w:rsid w:val="001F24F6"/>
    <w:rsid w:val="001F3528"/>
    <w:rsid w:val="001F3856"/>
    <w:rsid w:val="001F3E75"/>
    <w:rsid w:val="001F4B16"/>
    <w:rsid w:val="001F4C53"/>
    <w:rsid w:val="001F4D44"/>
    <w:rsid w:val="001F59A8"/>
    <w:rsid w:val="001F5B5D"/>
    <w:rsid w:val="001F676C"/>
    <w:rsid w:val="001F7DFA"/>
    <w:rsid w:val="001F7F33"/>
    <w:rsid w:val="00200DBD"/>
    <w:rsid w:val="00201127"/>
    <w:rsid w:val="002016D9"/>
    <w:rsid w:val="00202B95"/>
    <w:rsid w:val="002034EE"/>
    <w:rsid w:val="002035B7"/>
    <w:rsid w:val="00203847"/>
    <w:rsid w:val="00204065"/>
    <w:rsid w:val="0020424B"/>
    <w:rsid w:val="00204B8E"/>
    <w:rsid w:val="00204C26"/>
    <w:rsid w:val="00206A74"/>
    <w:rsid w:val="00207DD5"/>
    <w:rsid w:val="00207F62"/>
    <w:rsid w:val="00211679"/>
    <w:rsid w:val="00211A85"/>
    <w:rsid w:val="00211C81"/>
    <w:rsid w:val="00211DF8"/>
    <w:rsid w:val="00212017"/>
    <w:rsid w:val="00213356"/>
    <w:rsid w:val="00213D08"/>
    <w:rsid w:val="0021415E"/>
    <w:rsid w:val="00214828"/>
    <w:rsid w:val="00214B0B"/>
    <w:rsid w:val="00214E29"/>
    <w:rsid w:val="002154FB"/>
    <w:rsid w:val="00215670"/>
    <w:rsid w:val="00216751"/>
    <w:rsid w:val="00216BEE"/>
    <w:rsid w:val="00216FCB"/>
    <w:rsid w:val="002170F6"/>
    <w:rsid w:val="00217DC2"/>
    <w:rsid w:val="002217A1"/>
    <w:rsid w:val="00221EB0"/>
    <w:rsid w:val="00223F9C"/>
    <w:rsid w:val="00224BBF"/>
    <w:rsid w:val="00226961"/>
    <w:rsid w:val="00227340"/>
    <w:rsid w:val="00227474"/>
    <w:rsid w:val="0023125B"/>
    <w:rsid w:val="002316DA"/>
    <w:rsid w:val="0023292A"/>
    <w:rsid w:val="00232B58"/>
    <w:rsid w:val="00232DB7"/>
    <w:rsid w:val="00233080"/>
    <w:rsid w:val="00233610"/>
    <w:rsid w:val="00234068"/>
    <w:rsid w:val="002342D3"/>
    <w:rsid w:val="002349D7"/>
    <w:rsid w:val="0023544E"/>
    <w:rsid w:val="0023673E"/>
    <w:rsid w:val="0023742F"/>
    <w:rsid w:val="00240B55"/>
    <w:rsid w:val="00240D82"/>
    <w:rsid w:val="002412CA"/>
    <w:rsid w:val="002416DF"/>
    <w:rsid w:val="00241745"/>
    <w:rsid w:val="00241DCE"/>
    <w:rsid w:val="002422B0"/>
    <w:rsid w:val="00242BD9"/>
    <w:rsid w:val="00242E90"/>
    <w:rsid w:val="002434CA"/>
    <w:rsid w:val="0024415B"/>
    <w:rsid w:val="0024442C"/>
    <w:rsid w:val="00245539"/>
    <w:rsid w:val="00245720"/>
    <w:rsid w:val="00245788"/>
    <w:rsid w:val="00246282"/>
    <w:rsid w:val="0024645D"/>
    <w:rsid w:val="0024795E"/>
    <w:rsid w:val="0025009F"/>
    <w:rsid w:val="00250A77"/>
    <w:rsid w:val="002510F9"/>
    <w:rsid w:val="0025234E"/>
    <w:rsid w:val="0025280F"/>
    <w:rsid w:val="00252D68"/>
    <w:rsid w:val="002537EF"/>
    <w:rsid w:val="002539AC"/>
    <w:rsid w:val="00254B8C"/>
    <w:rsid w:val="00254BEE"/>
    <w:rsid w:val="00255045"/>
    <w:rsid w:val="00255063"/>
    <w:rsid w:val="00255BBF"/>
    <w:rsid w:val="002563F6"/>
    <w:rsid w:val="0025643B"/>
    <w:rsid w:val="00256C61"/>
    <w:rsid w:val="00257EFB"/>
    <w:rsid w:val="002607E4"/>
    <w:rsid w:val="002607EC"/>
    <w:rsid w:val="00260AAC"/>
    <w:rsid w:val="00260D63"/>
    <w:rsid w:val="002619F7"/>
    <w:rsid w:val="0026286B"/>
    <w:rsid w:val="002647C1"/>
    <w:rsid w:val="00265083"/>
    <w:rsid w:val="00265717"/>
    <w:rsid w:val="0026594A"/>
    <w:rsid w:val="00265E1A"/>
    <w:rsid w:val="00266908"/>
    <w:rsid w:val="00266AD0"/>
    <w:rsid w:val="00266D36"/>
    <w:rsid w:val="00266FF6"/>
    <w:rsid w:val="002674A6"/>
    <w:rsid w:val="00267A1D"/>
    <w:rsid w:val="00270498"/>
    <w:rsid w:val="0027050D"/>
    <w:rsid w:val="002712A3"/>
    <w:rsid w:val="00271488"/>
    <w:rsid w:val="002722B2"/>
    <w:rsid w:val="002732FE"/>
    <w:rsid w:val="002738E2"/>
    <w:rsid w:val="00273BAE"/>
    <w:rsid w:val="0027433C"/>
    <w:rsid w:val="002752AE"/>
    <w:rsid w:val="0027579D"/>
    <w:rsid w:val="0027587A"/>
    <w:rsid w:val="00276162"/>
    <w:rsid w:val="00276F9B"/>
    <w:rsid w:val="00277215"/>
    <w:rsid w:val="002772A6"/>
    <w:rsid w:val="00277937"/>
    <w:rsid w:val="0028050A"/>
    <w:rsid w:val="00280BDE"/>
    <w:rsid w:val="002810AD"/>
    <w:rsid w:val="00282458"/>
    <w:rsid w:val="002825AF"/>
    <w:rsid w:val="0028261B"/>
    <w:rsid w:val="00283359"/>
    <w:rsid w:val="00283CC4"/>
    <w:rsid w:val="00283D6D"/>
    <w:rsid w:val="002850FD"/>
    <w:rsid w:val="002856D2"/>
    <w:rsid w:val="00285AA4"/>
    <w:rsid w:val="00285C95"/>
    <w:rsid w:val="00285D6B"/>
    <w:rsid w:val="002868BB"/>
    <w:rsid w:val="00286DCC"/>
    <w:rsid w:val="00286FCD"/>
    <w:rsid w:val="00287D12"/>
    <w:rsid w:val="00290232"/>
    <w:rsid w:val="002903CD"/>
    <w:rsid w:val="002917A1"/>
    <w:rsid w:val="00291F13"/>
    <w:rsid w:val="00291F97"/>
    <w:rsid w:val="002927B1"/>
    <w:rsid w:val="002928FC"/>
    <w:rsid w:val="00293A0E"/>
    <w:rsid w:val="00293E5C"/>
    <w:rsid w:val="00294A9E"/>
    <w:rsid w:val="00294E07"/>
    <w:rsid w:val="002953EA"/>
    <w:rsid w:val="002953F7"/>
    <w:rsid w:val="00296797"/>
    <w:rsid w:val="00296961"/>
    <w:rsid w:val="002971DD"/>
    <w:rsid w:val="00297B43"/>
    <w:rsid w:val="00297EFA"/>
    <w:rsid w:val="002A0A15"/>
    <w:rsid w:val="002A0C7A"/>
    <w:rsid w:val="002A2685"/>
    <w:rsid w:val="002A29B5"/>
    <w:rsid w:val="002A3A6F"/>
    <w:rsid w:val="002A3D77"/>
    <w:rsid w:val="002A3DA2"/>
    <w:rsid w:val="002A4CD9"/>
    <w:rsid w:val="002A545B"/>
    <w:rsid w:val="002A61C0"/>
    <w:rsid w:val="002A6B04"/>
    <w:rsid w:val="002A6DDC"/>
    <w:rsid w:val="002A6E6B"/>
    <w:rsid w:val="002A6E82"/>
    <w:rsid w:val="002A709D"/>
    <w:rsid w:val="002A7410"/>
    <w:rsid w:val="002A7D2A"/>
    <w:rsid w:val="002B05B0"/>
    <w:rsid w:val="002B109E"/>
    <w:rsid w:val="002B1856"/>
    <w:rsid w:val="002B364A"/>
    <w:rsid w:val="002B3864"/>
    <w:rsid w:val="002B3D62"/>
    <w:rsid w:val="002B5115"/>
    <w:rsid w:val="002B5568"/>
    <w:rsid w:val="002B57F2"/>
    <w:rsid w:val="002B6585"/>
    <w:rsid w:val="002B6822"/>
    <w:rsid w:val="002B7134"/>
    <w:rsid w:val="002B7AB5"/>
    <w:rsid w:val="002B7F29"/>
    <w:rsid w:val="002C1760"/>
    <w:rsid w:val="002C291D"/>
    <w:rsid w:val="002C2B82"/>
    <w:rsid w:val="002C2EBA"/>
    <w:rsid w:val="002C2F4D"/>
    <w:rsid w:val="002C2F5E"/>
    <w:rsid w:val="002C3607"/>
    <w:rsid w:val="002C3842"/>
    <w:rsid w:val="002C5A1B"/>
    <w:rsid w:val="002C5E15"/>
    <w:rsid w:val="002D0A9A"/>
    <w:rsid w:val="002D0BF6"/>
    <w:rsid w:val="002D0DE9"/>
    <w:rsid w:val="002D0F6D"/>
    <w:rsid w:val="002D0F8E"/>
    <w:rsid w:val="002D35DB"/>
    <w:rsid w:val="002D3645"/>
    <w:rsid w:val="002D3801"/>
    <w:rsid w:val="002D41C6"/>
    <w:rsid w:val="002D4BE8"/>
    <w:rsid w:val="002D52B5"/>
    <w:rsid w:val="002D542D"/>
    <w:rsid w:val="002D55A7"/>
    <w:rsid w:val="002D5AC7"/>
    <w:rsid w:val="002D5F69"/>
    <w:rsid w:val="002D6035"/>
    <w:rsid w:val="002D785E"/>
    <w:rsid w:val="002D7D0B"/>
    <w:rsid w:val="002D7E6D"/>
    <w:rsid w:val="002D7F06"/>
    <w:rsid w:val="002E0502"/>
    <w:rsid w:val="002E0667"/>
    <w:rsid w:val="002E128E"/>
    <w:rsid w:val="002E13DB"/>
    <w:rsid w:val="002E2532"/>
    <w:rsid w:val="002E2EE8"/>
    <w:rsid w:val="002E35F8"/>
    <w:rsid w:val="002E3680"/>
    <w:rsid w:val="002E36E8"/>
    <w:rsid w:val="002E3FC4"/>
    <w:rsid w:val="002E5356"/>
    <w:rsid w:val="002E56CE"/>
    <w:rsid w:val="002E57D7"/>
    <w:rsid w:val="002E5D0D"/>
    <w:rsid w:val="002E5EA3"/>
    <w:rsid w:val="002E7B94"/>
    <w:rsid w:val="002E7DB5"/>
    <w:rsid w:val="002F130E"/>
    <w:rsid w:val="002F1703"/>
    <w:rsid w:val="002F1D12"/>
    <w:rsid w:val="002F376B"/>
    <w:rsid w:val="002F3BDB"/>
    <w:rsid w:val="002F3DD5"/>
    <w:rsid w:val="002F4782"/>
    <w:rsid w:val="002F47A7"/>
    <w:rsid w:val="002F4A31"/>
    <w:rsid w:val="002F5404"/>
    <w:rsid w:val="002F5D3E"/>
    <w:rsid w:val="002F6E99"/>
    <w:rsid w:val="002F73B7"/>
    <w:rsid w:val="002F7E3F"/>
    <w:rsid w:val="00300336"/>
    <w:rsid w:val="00300FA7"/>
    <w:rsid w:val="00302A6D"/>
    <w:rsid w:val="00303DDC"/>
    <w:rsid w:val="00304895"/>
    <w:rsid w:val="00304A2D"/>
    <w:rsid w:val="003058A8"/>
    <w:rsid w:val="00305984"/>
    <w:rsid w:val="00305FC1"/>
    <w:rsid w:val="0030650B"/>
    <w:rsid w:val="00306B2B"/>
    <w:rsid w:val="00306C66"/>
    <w:rsid w:val="00306E7F"/>
    <w:rsid w:val="0031065D"/>
    <w:rsid w:val="00311132"/>
    <w:rsid w:val="003115D1"/>
    <w:rsid w:val="003115F0"/>
    <w:rsid w:val="0031242E"/>
    <w:rsid w:val="003126B6"/>
    <w:rsid w:val="00313437"/>
    <w:rsid w:val="00313BF5"/>
    <w:rsid w:val="00313C8E"/>
    <w:rsid w:val="0031411C"/>
    <w:rsid w:val="0031538E"/>
    <w:rsid w:val="003156D9"/>
    <w:rsid w:val="00316476"/>
    <w:rsid w:val="003167F9"/>
    <w:rsid w:val="00317B9D"/>
    <w:rsid w:val="00320B34"/>
    <w:rsid w:val="00320D71"/>
    <w:rsid w:val="003210FD"/>
    <w:rsid w:val="00321988"/>
    <w:rsid w:val="003220AA"/>
    <w:rsid w:val="00322317"/>
    <w:rsid w:val="0032291F"/>
    <w:rsid w:val="003229B0"/>
    <w:rsid w:val="00322D14"/>
    <w:rsid w:val="00323468"/>
    <w:rsid w:val="00323539"/>
    <w:rsid w:val="0032462D"/>
    <w:rsid w:val="0032467F"/>
    <w:rsid w:val="00324840"/>
    <w:rsid w:val="00324F71"/>
    <w:rsid w:val="0032582F"/>
    <w:rsid w:val="0032604C"/>
    <w:rsid w:val="00326709"/>
    <w:rsid w:val="00326D5A"/>
    <w:rsid w:val="003276F9"/>
    <w:rsid w:val="003315B6"/>
    <w:rsid w:val="00331C5C"/>
    <w:rsid w:val="00332756"/>
    <w:rsid w:val="00332995"/>
    <w:rsid w:val="00332BE0"/>
    <w:rsid w:val="00332F5B"/>
    <w:rsid w:val="00333373"/>
    <w:rsid w:val="00334737"/>
    <w:rsid w:val="00334B1F"/>
    <w:rsid w:val="00335254"/>
    <w:rsid w:val="003353F4"/>
    <w:rsid w:val="00335553"/>
    <w:rsid w:val="00335971"/>
    <w:rsid w:val="00336A99"/>
    <w:rsid w:val="00337D04"/>
    <w:rsid w:val="00337DB3"/>
    <w:rsid w:val="00341182"/>
    <w:rsid w:val="003424B1"/>
    <w:rsid w:val="00342780"/>
    <w:rsid w:val="00343D54"/>
    <w:rsid w:val="00343DBE"/>
    <w:rsid w:val="003466E5"/>
    <w:rsid w:val="00346731"/>
    <w:rsid w:val="003475FB"/>
    <w:rsid w:val="00350001"/>
    <w:rsid w:val="0035053C"/>
    <w:rsid w:val="003518BC"/>
    <w:rsid w:val="003525D9"/>
    <w:rsid w:val="00353228"/>
    <w:rsid w:val="00353293"/>
    <w:rsid w:val="0035336D"/>
    <w:rsid w:val="003537B3"/>
    <w:rsid w:val="003538AD"/>
    <w:rsid w:val="00353962"/>
    <w:rsid w:val="003539AB"/>
    <w:rsid w:val="00353B4D"/>
    <w:rsid w:val="003541E6"/>
    <w:rsid w:val="00355299"/>
    <w:rsid w:val="003552CB"/>
    <w:rsid w:val="003554E5"/>
    <w:rsid w:val="00355B09"/>
    <w:rsid w:val="00357880"/>
    <w:rsid w:val="00357D83"/>
    <w:rsid w:val="00360684"/>
    <w:rsid w:val="0036077E"/>
    <w:rsid w:val="00360A3C"/>
    <w:rsid w:val="00360C8C"/>
    <w:rsid w:val="00361133"/>
    <w:rsid w:val="003618F4"/>
    <w:rsid w:val="00361E9F"/>
    <w:rsid w:val="003621F0"/>
    <w:rsid w:val="00362B17"/>
    <w:rsid w:val="00364124"/>
    <w:rsid w:val="00364785"/>
    <w:rsid w:val="00365489"/>
    <w:rsid w:val="00365D32"/>
    <w:rsid w:val="0036710F"/>
    <w:rsid w:val="00367859"/>
    <w:rsid w:val="003679D7"/>
    <w:rsid w:val="003705D1"/>
    <w:rsid w:val="00370A34"/>
    <w:rsid w:val="00371A5E"/>
    <w:rsid w:val="003728E0"/>
    <w:rsid w:val="00372D2C"/>
    <w:rsid w:val="00372F55"/>
    <w:rsid w:val="00373421"/>
    <w:rsid w:val="00374602"/>
    <w:rsid w:val="003753D4"/>
    <w:rsid w:val="003761D5"/>
    <w:rsid w:val="00377EBC"/>
    <w:rsid w:val="00380069"/>
    <w:rsid w:val="00380259"/>
    <w:rsid w:val="00380FC9"/>
    <w:rsid w:val="0038176C"/>
    <w:rsid w:val="00381BB3"/>
    <w:rsid w:val="00381EFD"/>
    <w:rsid w:val="003821B9"/>
    <w:rsid w:val="0038220C"/>
    <w:rsid w:val="003831F3"/>
    <w:rsid w:val="00385105"/>
    <w:rsid w:val="0038531E"/>
    <w:rsid w:val="00385CDA"/>
    <w:rsid w:val="00385EB3"/>
    <w:rsid w:val="00385ED9"/>
    <w:rsid w:val="00385F0A"/>
    <w:rsid w:val="00385FDD"/>
    <w:rsid w:val="00386888"/>
    <w:rsid w:val="00387392"/>
    <w:rsid w:val="0038753D"/>
    <w:rsid w:val="00387B2D"/>
    <w:rsid w:val="003902E5"/>
    <w:rsid w:val="00391765"/>
    <w:rsid w:val="00391BAD"/>
    <w:rsid w:val="00391D32"/>
    <w:rsid w:val="00391F83"/>
    <w:rsid w:val="00392319"/>
    <w:rsid w:val="00392BA6"/>
    <w:rsid w:val="00392C4B"/>
    <w:rsid w:val="00393635"/>
    <w:rsid w:val="00393828"/>
    <w:rsid w:val="00393D8E"/>
    <w:rsid w:val="003942DD"/>
    <w:rsid w:val="00394D1E"/>
    <w:rsid w:val="003961EB"/>
    <w:rsid w:val="003963F8"/>
    <w:rsid w:val="00396AC5"/>
    <w:rsid w:val="00396B5C"/>
    <w:rsid w:val="003A03BE"/>
    <w:rsid w:val="003A0463"/>
    <w:rsid w:val="003A0B28"/>
    <w:rsid w:val="003A1274"/>
    <w:rsid w:val="003A2463"/>
    <w:rsid w:val="003A2BAA"/>
    <w:rsid w:val="003A4997"/>
    <w:rsid w:val="003A49FD"/>
    <w:rsid w:val="003A4D3C"/>
    <w:rsid w:val="003A5C55"/>
    <w:rsid w:val="003A6D0C"/>
    <w:rsid w:val="003A6E72"/>
    <w:rsid w:val="003A7017"/>
    <w:rsid w:val="003A736C"/>
    <w:rsid w:val="003A745B"/>
    <w:rsid w:val="003A7BCA"/>
    <w:rsid w:val="003A7BEB"/>
    <w:rsid w:val="003A7C9A"/>
    <w:rsid w:val="003B15AD"/>
    <w:rsid w:val="003B22BA"/>
    <w:rsid w:val="003B2782"/>
    <w:rsid w:val="003B2B7A"/>
    <w:rsid w:val="003B34D5"/>
    <w:rsid w:val="003B4539"/>
    <w:rsid w:val="003B4658"/>
    <w:rsid w:val="003B6119"/>
    <w:rsid w:val="003B7217"/>
    <w:rsid w:val="003B7904"/>
    <w:rsid w:val="003B7BFD"/>
    <w:rsid w:val="003C0089"/>
    <w:rsid w:val="003C06D9"/>
    <w:rsid w:val="003C1054"/>
    <w:rsid w:val="003C170B"/>
    <w:rsid w:val="003C2261"/>
    <w:rsid w:val="003C2E00"/>
    <w:rsid w:val="003C3EC5"/>
    <w:rsid w:val="003C4185"/>
    <w:rsid w:val="003C4F5A"/>
    <w:rsid w:val="003C5A40"/>
    <w:rsid w:val="003C76E4"/>
    <w:rsid w:val="003D19E2"/>
    <w:rsid w:val="003D294E"/>
    <w:rsid w:val="003D3B47"/>
    <w:rsid w:val="003D50D3"/>
    <w:rsid w:val="003D50DB"/>
    <w:rsid w:val="003D5CC0"/>
    <w:rsid w:val="003D5CF6"/>
    <w:rsid w:val="003D752B"/>
    <w:rsid w:val="003E0235"/>
    <w:rsid w:val="003E0ECE"/>
    <w:rsid w:val="003E10D6"/>
    <w:rsid w:val="003E212C"/>
    <w:rsid w:val="003E21F1"/>
    <w:rsid w:val="003E24DD"/>
    <w:rsid w:val="003E317D"/>
    <w:rsid w:val="003E3361"/>
    <w:rsid w:val="003E37EA"/>
    <w:rsid w:val="003E3ADB"/>
    <w:rsid w:val="003E4741"/>
    <w:rsid w:val="003E49BA"/>
    <w:rsid w:val="003E4CED"/>
    <w:rsid w:val="003E5D9D"/>
    <w:rsid w:val="003E6DAF"/>
    <w:rsid w:val="003E7652"/>
    <w:rsid w:val="003F0280"/>
    <w:rsid w:val="003F028D"/>
    <w:rsid w:val="003F04E2"/>
    <w:rsid w:val="003F1149"/>
    <w:rsid w:val="003F13B1"/>
    <w:rsid w:val="003F1513"/>
    <w:rsid w:val="003F16C2"/>
    <w:rsid w:val="003F1C66"/>
    <w:rsid w:val="003F245B"/>
    <w:rsid w:val="003F2497"/>
    <w:rsid w:val="003F323F"/>
    <w:rsid w:val="003F4CA3"/>
    <w:rsid w:val="003F553D"/>
    <w:rsid w:val="003F5654"/>
    <w:rsid w:val="003F5DC5"/>
    <w:rsid w:val="003F5FA9"/>
    <w:rsid w:val="003F72F3"/>
    <w:rsid w:val="003F7485"/>
    <w:rsid w:val="004000DA"/>
    <w:rsid w:val="004000E6"/>
    <w:rsid w:val="0040138A"/>
    <w:rsid w:val="004014A0"/>
    <w:rsid w:val="00401843"/>
    <w:rsid w:val="00401989"/>
    <w:rsid w:val="00401E77"/>
    <w:rsid w:val="0040306A"/>
    <w:rsid w:val="004047FE"/>
    <w:rsid w:val="00404AA1"/>
    <w:rsid w:val="004066E9"/>
    <w:rsid w:val="00406E9A"/>
    <w:rsid w:val="00407003"/>
    <w:rsid w:val="004071F7"/>
    <w:rsid w:val="00407822"/>
    <w:rsid w:val="00410C05"/>
    <w:rsid w:val="0041119C"/>
    <w:rsid w:val="0041127B"/>
    <w:rsid w:val="00411B70"/>
    <w:rsid w:val="00411FE0"/>
    <w:rsid w:val="0041207E"/>
    <w:rsid w:val="004126B7"/>
    <w:rsid w:val="00414762"/>
    <w:rsid w:val="00414A9B"/>
    <w:rsid w:val="004158B0"/>
    <w:rsid w:val="00415AE3"/>
    <w:rsid w:val="00415CF8"/>
    <w:rsid w:val="00416655"/>
    <w:rsid w:val="00416774"/>
    <w:rsid w:val="00420EFD"/>
    <w:rsid w:val="0042169C"/>
    <w:rsid w:val="004217FA"/>
    <w:rsid w:val="00421A5D"/>
    <w:rsid w:val="00421EE2"/>
    <w:rsid w:val="00422A03"/>
    <w:rsid w:val="00425F40"/>
    <w:rsid w:val="00426083"/>
    <w:rsid w:val="00426113"/>
    <w:rsid w:val="004267F6"/>
    <w:rsid w:val="004268C9"/>
    <w:rsid w:val="00427DCF"/>
    <w:rsid w:val="00427F7D"/>
    <w:rsid w:val="00430D8F"/>
    <w:rsid w:val="00431695"/>
    <w:rsid w:val="004318AB"/>
    <w:rsid w:val="004327F0"/>
    <w:rsid w:val="00432B5F"/>
    <w:rsid w:val="00433090"/>
    <w:rsid w:val="00433718"/>
    <w:rsid w:val="00434207"/>
    <w:rsid w:val="0043448D"/>
    <w:rsid w:val="00434FB4"/>
    <w:rsid w:val="00435311"/>
    <w:rsid w:val="00435C1C"/>
    <w:rsid w:val="00435E59"/>
    <w:rsid w:val="00436035"/>
    <w:rsid w:val="00436A91"/>
    <w:rsid w:val="00436E9C"/>
    <w:rsid w:val="00437B01"/>
    <w:rsid w:val="0044051C"/>
    <w:rsid w:val="004412E3"/>
    <w:rsid w:val="00442693"/>
    <w:rsid w:val="00442909"/>
    <w:rsid w:val="00442AB3"/>
    <w:rsid w:val="00442D10"/>
    <w:rsid w:val="00442DBB"/>
    <w:rsid w:val="00442EE4"/>
    <w:rsid w:val="00443A70"/>
    <w:rsid w:val="004448E4"/>
    <w:rsid w:val="0044531E"/>
    <w:rsid w:val="0044588F"/>
    <w:rsid w:val="00445E69"/>
    <w:rsid w:val="00446E93"/>
    <w:rsid w:val="00447613"/>
    <w:rsid w:val="0044776D"/>
    <w:rsid w:val="00447A02"/>
    <w:rsid w:val="004503FB"/>
    <w:rsid w:val="0045041F"/>
    <w:rsid w:val="004505FE"/>
    <w:rsid w:val="00450793"/>
    <w:rsid w:val="004510AD"/>
    <w:rsid w:val="0045142B"/>
    <w:rsid w:val="004539B5"/>
    <w:rsid w:val="0045464E"/>
    <w:rsid w:val="00454727"/>
    <w:rsid w:val="0045477F"/>
    <w:rsid w:val="00454847"/>
    <w:rsid w:val="00454F1C"/>
    <w:rsid w:val="00455448"/>
    <w:rsid w:val="0045548B"/>
    <w:rsid w:val="0045580B"/>
    <w:rsid w:val="00456615"/>
    <w:rsid w:val="00456D0B"/>
    <w:rsid w:val="00457826"/>
    <w:rsid w:val="004612AA"/>
    <w:rsid w:val="00461A54"/>
    <w:rsid w:val="00462C6C"/>
    <w:rsid w:val="0046342C"/>
    <w:rsid w:val="004635B3"/>
    <w:rsid w:val="004636E6"/>
    <w:rsid w:val="0046554A"/>
    <w:rsid w:val="00465892"/>
    <w:rsid w:val="00466A51"/>
    <w:rsid w:val="00467827"/>
    <w:rsid w:val="004679AB"/>
    <w:rsid w:val="00470B87"/>
    <w:rsid w:val="00473903"/>
    <w:rsid w:val="0047405D"/>
    <w:rsid w:val="00476EDC"/>
    <w:rsid w:val="004771F8"/>
    <w:rsid w:val="00477489"/>
    <w:rsid w:val="00477798"/>
    <w:rsid w:val="0047782C"/>
    <w:rsid w:val="00480055"/>
    <w:rsid w:val="00480579"/>
    <w:rsid w:val="0048175C"/>
    <w:rsid w:val="004827F5"/>
    <w:rsid w:val="004834A2"/>
    <w:rsid w:val="00483753"/>
    <w:rsid w:val="004847CB"/>
    <w:rsid w:val="00484A49"/>
    <w:rsid w:val="00484C13"/>
    <w:rsid w:val="00484DA0"/>
    <w:rsid w:val="00486847"/>
    <w:rsid w:val="004868A7"/>
    <w:rsid w:val="00486E6B"/>
    <w:rsid w:val="00487E4C"/>
    <w:rsid w:val="0049056C"/>
    <w:rsid w:val="00491533"/>
    <w:rsid w:val="00491C52"/>
    <w:rsid w:val="004922FE"/>
    <w:rsid w:val="00493813"/>
    <w:rsid w:val="00493B1C"/>
    <w:rsid w:val="00493D17"/>
    <w:rsid w:val="00494058"/>
    <w:rsid w:val="00495B83"/>
    <w:rsid w:val="00495C1C"/>
    <w:rsid w:val="00496E52"/>
    <w:rsid w:val="004A04A5"/>
    <w:rsid w:val="004A08F1"/>
    <w:rsid w:val="004A0F29"/>
    <w:rsid w:val="004A1703"/>
    <w:rsid w:val="004A297D"/>
    <w:rsid w:val="004A2C25"/>
    <w:rsid w:val="004A31ED"/>
    <w:rsid w:val="004A3489"/>
    <w:rsid w:val="004A3BB7"/>
    <w:rsid w:val="004A3C0F"/>
    <w:rsid w:val="004A3C87"/>
    <w:rsid w:val="004A50BF"/>
    <w:rsid w:val="004A6065"/>
    <w:rsid w:val="004A61AF"/>
    <w:rsid w:val="004A6C50"/>
    <w:rsid w:val="004A7223"/>
    <w:rsid w:val="004A723D"/>
    <w:rsid w:val="004A7A83"/>
    <w:rsid w:val="004B0280"/>
    <w:rsid w:val="004B10F1"/>
    <w:rsid w:val="004B175A"/>
    <w:rsid w:val="004B1A13"/>
    <w:rsid w:val="004B2DC7"/>
    <w:rsid w:val="004B3093"/>
    <w:rsid w:val="004B3849"/>
    <w:rsid w:val="004B510A"/>
    <w:rsid w:val="004B5883"/>
    <w:rsid w:val="004B5C1E"/>
    <w:rsid w:val="004B5D05"/>
    <w:rsid w:val="004B64B4"/>
    <w:rsid w:val="004B74C4"/>
    <w:rsid w:val="004B7673"/>
    <w:rsid w:val="004B7FEE"/>
    <w:rsid w:val="004C0324"/>
    <w:rsid w:val="004C0DC5"/>
    <w:rsid w:val="004C0EEC"/>
    <w:rsid w:val="004C1112"/>
    <w:rsid w:val="004C1729"/>
    <w:rsid w:val="004C318D"/>
    <w:rsid w:val="004C5E56"/>
    <w:rsid w:val="004C661B"/>
    <w:rsid w:val="004C6920"/>
    <w:rsid w:val="004C6ADF"/>
    <w:rsid w:val="004C6C87"/>
    <w:rsid w:val="004C714E"/>
    <w:rsid w:val="004C721C"/>
    <w:rsid w:val="004C747C"/>
    <w:rsid w:val="004D0D84"/>
    <w:rsid w:val="004D1054"/>
    <w:rsid w:val="004D16AD"/>
    <w:rsid w:val="004D1841"/>
    <w:rsid w:val="004D217C"/>
    <w:rsid w:val="004D2193"/>
    <w:rsid w:val="004D2540"/>
    <w:rsid w:val="004D35D5"/>
    <w:rsid w:val="004D3913"/>
    <w:rsid w:val="004D3F60"/>
    <w:rsid w:val="004D444F"/>
    <w:rsid w:val="004D446B"/>
    <w:rsid w:val="004D46D6"/>
    <w:rsid w:val="004D4755"/>
    <w:rsid w:val="004D48DE"/>
    <w:rsid w:val="004D56CC"/>
    <w:rsid w:val="004D64CF"/>
    <w:rsid w:val="004D6E0B"/>
    <w:rsid w:val="004D72DB"/>
    <w:rsid w:val="004D7319"/>
    <w:rsid w:val="004E12DF"/>
    <w:rsid w:val="004E21D4"/>
    <w:rsid w:val="004E2B0E"/>
    <w:rsid w:val="004E3053"/>
    <w:rsid w:val="004E341F"/>
    <w:rsid w:val="004E36A0"/>
    <w:rsid w:val="004E3836"/>
    <w:rsid w:val="004E3D76"/>
    <w:rsid w:val="004E43F0"/>
    <w:rsid w:val="004E46CA"/>
    <w:rsid w:val="004E5170"/>
    <w:rsid w:val="004E56FC"/>
    <w:rsid w:val="004E58E9"/>
    <w:rsid w:val="004E5982"/>
    <w:rsid w:val="004E6C19"/>
    <w:rsid w:val="004E6C1C"/>
    <w:rsid w:val="004E701E"/>
    <w:rsid w:val="004F0797"/>
    <w:rsid w:val="004F08C7"/>
    <w:rsid w:val="004F101B"/>
    <w:rsid w:val="004F18D6"/>
    <w:rsid w:val="004F1D4B"/>
    <w:rsid w:val="004F20DE"/>
    <w:rsid w:val="004F2C0C"/>
    <w:rsid w:val="004F3079"/>
    <w:rsid w:val="004F33D8"/>
    <w:rsid w:val="004F3D22"/>
    <w:rsid w:val="004F428C"/>
    <w:rsid w:val="004F439F"/>
    <w:rsid w:val="004F532B"/>
    <w:rsid w:val="004F578E"/>
    <w:rsid w:val="004F69DE"/>
    <w:rsid w:val="004F6AE8"/>
    <w:rsid w:val="004F7132"/>
    <w:rsid w:val="004F7541"/>
    <w:rsid w:val="004F7B3A"/>
    <w:rsid w:val="00500131"/>
    <w:rsid w:val="005009BC"/>
    <w:rsid w:val="00501561"/>
    <w:rsid w:val="00502335"/>
    <w:rsid w:val="00502362"/>
    <w:rsid w:val="005030D2"/>
    <w:rsid w:val="00504B9F"/>
    <w:rsid w:val="0050524E"/>
    <w:rsid w:val="00505489"/>
    <w:rsid w:val="0050585B"/>
    <w:rsid w:val="005069DB"/>
    <w:rsid w:val="005071E0"/>
    <w:rsid w:val="005072FA"/>
    <w:rsid w:val="0051094D"/>
    <w:rsid w:val="00510977"/>
    <w:rsid w:val="00510E6F"/>
    <w:rsid w:val="00511583"/>
    <w:rsid w:val="00511FBD"/>
    <w:rsid w:val="005141BA"/>
    <w:rsid w:val="0051592C"/>
    <w:rsid w:val="00516991"/>
    <w:rsid w:val="00516B28"/>
    <w:rsid w:val="00520433"/>
    <w:rsid w:val="00521162"/>
    <w:rsid w:val="00521B1D"/>
    <w:rsid w:val="00521B96"/>
    <w:rsid w:val="00522DCF"/>
    <w:rsid w:val="005233D0"/>
    <w:rsid w:val="00523E08"/>
    <w:rsid w:val="00523E38"/>
    <w:rsid w:val="00524284"/>
    <w:rsid w:val="00524E0C"/>
    <w:rsid w:val="00524EF5"/>
    <w:rsid w:val="005261BF"/>
    <w:rsid w:val="005269FC"/>
    <w:rsid w:val="00526A7B"/>
    <w:rsid w:val="00526C1F"/>
    <w:rsid w:val="00527056"/>
    <w:rsid w:val="00527515"/>
    <w:rsid w:val="00530D11"/>
    <w:rsid w:val="005322A0"/>
    <w:rsid w:val="0053270D"/>
    <w:rsid w:val="00533739"/>
    <w:rsid w:val="0053388C"/>
    <w:rsid w:val="00533C4F"/>
    <w:rsid w:val="005355A0"/>
    <w:rsid w:val="0053566F"/>
    <w:rsid w:val="00535797"/>
    <w:rsid w:val="00535FF0"/>
    <w:rsid w:val="005379F8"/>
    <w:rsid w:val="00537E16"/>
    <w:rsid w:val="005414F0"/>
    <w:rsid w:val="005420C8"/>
    <w:rsid w:val="0054255C"/>
    <w:rsid w:val="005425B4"/>
    <w:rsid w:val="0054293E"/>
    <w:rsid w:val="00544AB7"/>
    <w:rsid w:val="00546BBC"/>
    <w:rsid w:val="00547DD5"/>
    <w:rsid w:val="00550090"/>
    <w:rsid w:val="005500C7"/>
    <w:rsid w:val="00550788"/>
    <w:rsid w:val="00551558"/>
    <w:rsid w:val="0055181F"/>
    <w:rsid w:val="005519B2"/>
    <w:rsid w:val="005524CB"/>
    <w:rsid w:val="00552967"/>
    <w:rsid w:val="00552EAD"/>
    <w:rsid w:val="005530AE"/>
    <w:rsid w:val="005546B4"/>
    <w:rsid w:val="00554B8F"/>
    <w:rsid w:val="0055553F"/>
    <w:rsid w:val="0055593A"/>
    <w:rsid w:val="005566FC"/>
    <w:rsid w:val="0055684C"/>
    <w:rsid w:val="00556EE3"/>
    <w:rsid w:val="0056024A"/>
    <w:rsid w:val="00560695"/>
    <w:rsid w:val="0056092A"/>
    <w:rsid w:val="005619BF"/>
    <w:rsid w:val="00564638"/>
    <w:rsid w:val="0056475A"/>
    <w:rsid w:val="00564907"/>
    <w:rsid w:val="00564D56"/>
    <w:rsid w:val="00565F3F"/>
    <w:rsid w:val="00566949"/>
    <w:rsid w:val="00566CAF"/>
    <w:rsid w:val="005672CD"/>
    <w:rsid w:val="00571DD7"/>
    <w:rsid w:val="00572E20"/>
    <w:rsid w:val="00575AC5"/>
    <w:rsid w:val="00576186"/>
    <w:rsid w:val="00576B8A"/>
    <w:rsid w:val="00576E8A"/>
    <w:rsid w:val="00577105"/>
    <w:rsid w:val="00577379"/>
    <w:rsid w:val="005774A7"/>
    <w:rsid w:val="005778CB"/>
    <w:rsid w:val="005801C3"/>
    <w:rsid w:val="00581325"/>
    <w:rsid w:val="005828E1"/>
    <w:rsid w:val="00583BB3"/>
    <w:rsid w:val="00584EB9"/>
    <w:rsid w:val="005850C2"/>
    <w:rsid w:val="0058539E"/>
    <w:rsid w:val="0058577E"/>
    <w:rsid w:val="00585F98"/>
    <w:rsid w:val="00586032"/>
    <w:rsid w:val="00590669"/>
    <w:rsid w:val="00591D43"/>
    <w:rsid w:val="00592414"/>
    <w:rsid w:val="005929D3"/>
    <w:rsid w:val="005935BA"/>
    <w:rsid w:val="005936CA"/>
    <w:rsid w:val="00593F16"/>
    <w:rsid w:val="0059458B"/>
    <w:rsid w:val="00594977"/>
    <w:rsid w:val="00594FE2"/>
    <w:rsid w:val="00596EDD"/>
    <w:rsid w:val="005A01CB"/>
    <w:rsid w:val="005A054C"/>
    <w:rsid w:val="005A0CE4"/>
    <w:rsid w:val="005A0FF4"/>
    <w:rsid w:val="005A181E"/>
    <w:rsid w:val="005A1D36"/>
    <w:rsid w:val="005A1EA6"/>
    <w:rsid w:val="005A2418"/>
    <w:rsid w:val="005A255E"/>
    <w:rsid w:val="005A2CAC"/>
    <w:rsid w:val="005A3144"/>
    <w:rsid w:val="005A3342"/>
    <w:rsid w:val="005A3ED0"/>
    <w:rsid w:val="005A3F94"/>
    <w:rsid w:val="005A6261"/>
    <w:rsid w:val="005A6290"/>
    <w:rsid w:val="005A6D42"/>
    <w:rsid w:val="005A724F"/>
    <w:rsid w:val="005A7927"/>
    <w:rsid w:val="005A7BD8"/>
    <w:rsid w:val="005A7DEF"/>
    <w:rsid w:val="005A7EB5"/>
    <w:rsid w:val="005B0657"/>
    <w:rsid w:val="005B0873"/>
    <w:rsid w:val="005B0F66"/>
    <w:rsid w:val="005B1870"/>
    <w:rsid w:val="005B1A8D"/>
    <w:rsid w:val="005B1AC7"/>
    <w:rsid w:val="005B1BB7"/>
    <w:rsid w:val="005B2376"/>
    <w:rsid w:val="005B2674"/>
    <w:rsid w:val="005B4240"/>
    <w:rsid w:val="005B45CB"/>
    <w:rsid w:val="005B4B30"/>
    <w:rsid w:val="005B5331"/>
    <w:rsid w:val="005B5BDC"/>
    <w:rsid w:val="005B5C9C"/>
    <w:rsid w:val="005B6456"/>
    <w:rsid w:val="005B754C"/>
    <w:rsid w:val="005B7F0C"/>
    <w:rsid w:val="005C0644"/>
    <w:rsid w:val="005C17AB"/>
    <w:rsid w:val="005C1BD8"/>
    <w:rsid w:val="005C1DBA"/>
    <w:rsid w:val="005C205A"/>
    <w:rsid w:val="005C2D5C"/>
    <w:rsid w:val="005C311C"/>
    <w:rsid w:val="005C38EF"/>
    <w:rsid w:val="005C503B"/>
    <w:rsid w:val="005C51C8"/>
    <w:rsid w:val="005C544A"/>
    <w:rsid w:val="005C5B26"/>
    <w:rsid w:val="005C5CBF"/>
    <w:rsid w:val="005C5CC2"/>
    <w:rsid w:val="005C5E0C"/>
    <w:rsid w:val="005C60A4"/>
    <w:rsid w:val="005C6250"/>
    <w:rsid w:val="005C777C"/>
    <w:rsid w:val="005C7AE2"/>
    <w:rsid w:val="005C7B95"/>
    <w:rsid w:val="005C7C4B"/>
    <w:rsid w:val="005D024D"/>
    <w:rsid w:val="005D0A5D"/>
    <w:rsid w:val="005D0A5F"/>
    <w:rsid w:val="005D0A78"/>
    <w:rsid w:val="005D1A88"/>
    <w:rsid w:val="005D1D95"/>
    <w:rsid w:val="005D2327"/>
    <w:rsid w:val="005D2587"/>
    <w:rsid w:val="005D27F2"/>
    <w:rsid w:val="005D3FA8"/>
    <w:rsid w:val="005D521A"/>
    <w:rsid w:val="005D55BC"/>
    <w:rsid w:val="005D5911"/>
    <w:rsid w:val="005D630D"/>
    <w:rsid w:val="005D6CC8"/>
    <w:rsid w:val="005D78D8"/>
    <w:rsid w:val="005D7AC3"/>
    <w:rsid w:val="005E0134"/>
    <w:rsid w:val="005E1859"/>
    <w:rsid w:val="005E1D72"/>
    <w:rsid w:val="005E28E6"/>
    <w:rsid w:val="005E2CDC"/>
    <w:rsid w:val="005E3782"/>
    <w:rsid w:val="005E39D4"/>
    <w:rsid w:val="005E3ADE"/>
    <w:rsid w:val="005E5FBD"/>
    <w:rsid w:val="005E674A"/>
    <w:rsid w:val="005E73E0"/>
    <w:rsid w:val="005E77F3"/>
    <w:rsid w:val="005E7930"/>
    <w:rsid w:val="005F0365"/>
    <w:rsid w:val="005F0905"/>
    <w:rsid w:val="005F13CA"/>
    <w:rsid w:val="005F2993"/>
    <w:rsid w:val="005F2BC7"/>
    <w:rsid w:val="005F2C3B"/>
    <w:rsid w:val="005F2CCF"/>
    <w:rsid w:val="005F3195"/>
    <w:rsid w:val="005F4036"/>
    <w:rsid w:val="005F42B2"/>
    <w:rsid w:val="005F43D5"/>
    <w:rsid w:val="005F4C17"/>
    <w:rsid w:val="005F5649"/>
    <w:rsid w:val="005F7044"/>
    <w:rsid w:val="005F7CFB"/>
    <w:rsid w:val="005F7EE4"/>
    <w:rsid w:val="00600283"/>
    <w:rsid w:val="006008D6"/>
    <w:rsid w:val="006009C6"/>
    <w:rsid w:val="006024C4"/>
    <w:rsid w:val="00603FAD"/>
    <w:rsid w:val="0060479A"/>
    <w:rsid w:val="006048C4"/>
    <w:rsid w:val="00605193"/>
    <w:rsid w:val="006052B7"/>
    <w:rsid w:val="0060549B"/>
    <w:rsid w:val="00605AEC"/>
    <w:rsid w:val="00605E6B"/>
    <w:rsid w:val="00605FF1"/>
    <w:rsid w:val="006063A5"/>
    <w:rsid w:val="006069A4"/>
    <w:rsid w:val="006070E7"/>
    <w:rsid w:val="00607CB3"/>
    <w:rsid w:val="00610248"/>
    <w:rsid w:val="00610589"/>
    <w:rsid w:val="00610B6A"/>
    <w:rsid w:val="00610C99"/>
    <w:rsid w:val="00610FF3"/>
    <w:rsid w:val="0061114A"/>
    <w:rsid w:val="00612033"/>
    <w:rsid w:val="00612318"/>
    <w:rsid w:val="00612929"/>
    <w:rsid w:val="00613914"/>
    <w:rsid w:val="00613D39"/>
    <w:rsid w:val="00613F7F"/>
    <w:rsid w:val="0061420B"/>
    <w:rsid w:val="00614636"/>
    <w:rsid w:val="00614665"/>
    <w:rsid w:val="00614EA0"/>
    <w:rsid w:val="00615480"/>
    <w:rsid w:val="00615942"/>
    <w:rsid w:val="006162EA"/>
    <w:rsid w:val="006166A2"/>
    <w:rsid w:val="00616EA8"/>
    <w:rsid w:val="00616FC1"/>
    <w:rsid w:val="00617777"/>
    <w:rsid w:val="00617CD4"/>
    <w:rsid w:val="00620063"/>
    <w:rsid w:val="006200F9"/>
    <w:rsid w:val="00620234"/>
    <w:rsid w:val="0062038B"/>
    <w:rsid w:val="00620C96"/>
    <w:rsid w:val="00620F13"/>
    <w:rsid w:val="00621E61"/>
    <w:rsid w:val="006226E1"/>
    <w:rsid w:val="0062297B"/>
    <w:rsid w:val="00623C86"/>
    <w:rsid w:val="0062470A"/>
    <w:rsid w:val="00624B6B"/>
    <w:rsid w:val="006257DB"/>
    <w:rsid w:val="00625A93"/>
    <w:rsid w:val="00626D4C"/>
    <w:rsid w:val="00626F80"/>
    <w:rsid w:val="0062737C"/>
    <w:rsid w:val="00627A09"/>
    <w:rsid w:val="00630012"/>
    <w:rsid w:val="006300A2"/>
    <w:rsid w:val="00630844"/>
    <w:rsid w:val="00630941"/>
    <w:rsid w:val="006311C3"/>
    <w:rsid w:val="00631F79"/>
    <w:rsid w:val="006324AD"/>
    <w:rsid w:val="00633072"/>
    <w:rsid w:val="00633182"/>
    <w:rsid w:val="00633584"/>
    <w:rsid w:val="0063388F"/>
    <w:rsid w:val="00633F2E"/>
    <w:rsid w:val="006340AE"/>
    <w:rsid w:val="006341F7"/>
    <w:rsid w:val="00634360"/>
    <w:rsid w:val="00636246"/>
    <w:rsid w:val="00637241"/>
    <w:rsid w:val="006375AB"/>
    <w:rsid w:val="006377B6"/>
    <w:rsid w:val="00640907"/>
    <w:rsid w:val="0064092E"/>
    <w:rsid w:val="006409E8"/>
    <w:rsid w:val="00640CDF"/>
    <w:rsid w:val="006412F2"/>
    <w:rsid w:val="0064131F"/>
    <w:rsid w:val="00641368"/>
    <w:rsid w:val="00641A49"/>
    <w:rsid w:val="0064250E"/>
    <w:rsid w:val="0064251F"/>
    <w:rsid w:val="00642BD9"/>
    <w:rsid w:val="0064381C"/>
    <w:rsid w:val="00644A16"/>
    <w:rsid w:val="00645D0C"/>
    <w:rsid w:val="006467C5"/>
    <w:rsid w:val="00646D48"/>
    <w:rsid w:val="006476D8"/>
    <w:rsid w:val="00650174"/>
    <w:rsid w:val="00650661"/>
    <w:rsid w:val="006507B6"/>
    <w:rsid w:val="0065268A"/>
    <w:rsid w:val="00652A56"/>
    <w:rsid w:val="0065351D"/>
    <w:rsid w:val="0065386A"/>
    <w:rsid w:val="00653897"/>
    <w:rsid w:val="006541AA"/>
    <w:rsid w:val="006541C8"/>
    <w:rsid w:val="00655BCB"/>
    <w:rsid w:val="00655EF8"/>
    <w:rsid w:val="00655F0E"/>
    <w:rsid w:val="0065645C"/>
    <w:rsid w:val="006571B5"/>
    <w:rsid w:val="00657302"/>
    <w:rsid w:val="006603AD"/>
    <w:rsid w:val="00660A97"/>
    <w:rsid w:val="00661970"/>
    <w:rsid w:val="00661A8D"/>
    <w:rsid w:val="0066224A"/>
    <w:rsid w:val="00662A35"/>
    <w:rsid w:val="00662A8C"/>
    <w:rsid w:val="00664A40"/>
    <w:rsid w:val="00664D4F"/>
    <w:rsid w:val="00664DC7"/>
    <w:rsid w:val="00665825"/>
    <w:rsid w:val="00666344"/>
    <w:rsid w:val="00666AA0"/>
    <w:rsid w:val="00666DAE"/>
    <w:rsid w:val="00667868"/>
    <w:rsid w:val="00667C90"/>
    <w:rsid w:val="00670111"/>
    <w:rsid w:val="0067020D"/>
    <w:rsid w:val="006703AB"/>
    <w:rsid w:val="0067057E"/>
    <w:rsid w:val="0067099C"/>
    <w:rsid w:val="00671070"/>
    <w:rsid w:val="006714F3"/>
    <w:rsid w:val="006717DC"/>
    <w:rsid w:val="00671B21"/>
    <w:rsid w:val="00671CEC"/>
    <w:rsid w:val="00671FCA"/>
    <w:rsid w:val="006721A4"/>
    <w:rsid w:val="0067273B"/>
    <w:rsid w:val="006728AE"/>
    <w:rsid w:val="00672EE4"/>
    <w:rsid w:val="00672EE5"/>
    <w:rsid w:val="006731B7"/>
    <w:rsid w:val="00673A35"/>
    <w:rsid w:val="00674280"/>
    <w:rsid w:val="006748EF"/>
    <w:rsid w:val="00674AF7"/>
    <w:rsid w:val="00674E2C"/>
    <w:rsid w:val="00676B43"/>
    <w:rsid w:val="00677042"/>
    <w:rsid w:val="006772B8"/>
    <w:rsid w:val="00680024"/>
    <w:rsid w:val="00680B00"/>
    <w:rsid w:val="00680E5A"/>
    <w:rsid w:val="00682276"/>
    <w:rsid w:val="0068312E"/>
    <w:rsid w:val="00683ABC"/>
    <w:rsid w:val="00684F40"/>
    <w:rsid w:val="006853F7"/>
    <w:rsid w:val="006859F6"/>
    <w:rsid w:val="00685F42"/>
    <w:rsid w:val="0068684A"/>
    <w:rsid w:val="00686EB4"/>
    <w:rsid w:val="0068712C"/>
    <w:rsid w:val="006878A8"/>
    <w:rsid w:val="00687C6E"/>
    <w:rsid w:val="00687C98"/>
    <w:rsid w:val="006907F2"/>
    <w:rsid w:val="00690B6F"/>
    <w:rsid w:val="006916CE"/>
    <w:rsid w:val="00691B3A"/>
    <w:rsid w:val="0069245E"/>
    <w:rsid w:val="00692DA9"/>
    <w:rsid w:val="00693E1B"/>
    <w:rsid w:val="0069456C"/>
    <w:rsid w:val="00695644"/>
    <w:rsid w:val="006978C8"/>
    <w:rsid w:val="00697E6A"/>
    <w:rsid w:val="006A06A5"/>
    <w:rsid w:val="006A0B79"/>
    <w:rsid w:val="006A114A"/>
    <w:rsid w:val="006A1EFC"/>
    <w:rsid w:val="006A270A"/>
    <w:rsid w:val="006A318E"/>
    <w:rsid w:val="006A3550"/>
    <w:rsid w:val="006A44A6"/>
    <w:rsid w:val="006A4649"/>
    <w:rsid w:val="006A4F11"/>
    <w:rsid w:val="006A5EEF"/>
    <w:rsid w:val="006A6471"/>
    <w:rsid w:val="006A6541"/>
    <w:rsid w:val="006A6B8E"/>
    <w:rsid w:val="006A7320"/>
    <w:rsid w:val="006A7E25"/>
    <w:rsid w:val="006B0B0B"/>
    <w:rsid w:val="006B136B"/>
    <w:rsid w:val="006B18F4"/>
    <w:rsid w:val="006B23FF"/>
    <w:rsid w:val="006B2FDE"/>
    <w:rsid w:val="006B50D1"/>
    <w:rsid w:val="006B5322"/>
    <w:rsid w:val="006B5494"/>
    <w:rsid w:val="006B6161"/>
    <w:rsid w:val="006B6AB9"/>
    <w:rsid w:val="006B6C60"/>
    <w:rsid w:val="006B76F3"/>
    <w:rsid w:val="006B7C56"/>
    <w:rsid w:val="006C03FA"/>
    <w:rsid w:val="006C0E26"/>
    <w:rsid w:val="006C149B"/>
    <w:rsid w:val="006C17C4"/>
    <w:rsid w:val="006C19F4"/>
    <w:rsid w:val="006C20FE"/>
    <w:rsid w:val="006C3124"/>
    <w:rsid w:val="006C3A4B"/>
    <w:rsid w:val="006C4CA3"/>
    <w:rsid w:val="006C5475"/>
    <w:rsid w:val="006C643F"/>
    <w:rsid w:val="006D0B67"/>
    <w:rsid w:val="006D0CA1"/>
    <w:rsid w:val="006D22E9"/>
    <w:rsid w:val="006D308F"/>
    <w:rsid w:val="006D38A0"/>
    <w:rsid w:val="006D4A81"/>
    <w:rsid w:val="006D5A80"/>
    <w:rsid w:val="006D5DE9"/>
    <w:rsid w:val="006D5F8F"/>
    <w:rsid w:val="006D61F8"/>
    <w:rsid w:val="006D746C"/>
    <w:rsid w:val="006D7E89"/>
    <w:rsid w:val="006E0F52"/>
    <w:rsid w:val="006E1897"/>
    <w:rsid w:val="006E1B6D"/>
    <w:rsid w:val="006E1DE1"/>
    <w:rsid w:val="006E337D"/>
    <w:rsid w:val="006E445E"/>
    <w:rsid w:val="006E45F7"/>
    <w:rsid w:val="006E4E8B"/>
    <w:rsid w:val="006E5106"/>
    <w:rsid w:val="006E5218"/>
    <w:rsid w:val="006E529F"/>
    <w:rsid w:val="006E61B6"/>
    <w:rsid w:val="006E75CD"/>
    <w:rsid w:val="006E7652"/>
    <w:rsid w:val="006E7962"/>
    <w:rsid w:val="006E79D2"/>
    <w:rsid w:val="006F1393"/>
    <w:rsid w:val="006F1F2D"/>
    <w:rsid w:val="006F2536"/>
    <w:rsid w:val="006F2957"/>
    <w:rsid w:val="006F2CCE"/>
    <w:rsid w:val="006F34C9"/>
    <w:rsid w:val="006F3905"/>
    <w:rsid w:val="006F459D"/>
    <w:rsid w:val="006F5154"/>
    <w:rsid w:val="006F5807"/>
    <w:rsid w:val="006F592D"/>
    <w:rsid w:val="006F63FE"/>
    <w:rsid w:val="006F6ADF"/>
    <w:rsid w:val="006F727D"/>
    <w:rsid w:val="006F7ACD"/>
    <w:rsid w:val="00700760"/>
    <w:rsid w:val="0070093C"/>
    <w:rsid w:val="0070147D"/>
    <w:rsid w:val="00701862"/>
    <w:rsid w:val="00702EE0"/>
    <w:rsid w:val="007034B6"/>
    <w:rsid w:val="00703905"/>
    <w:rsid w:val="00703B0F"/>
    <w:rsid w:val="00704D9F"/>
    <w:rsid w:val="00704E57"/>
    <w:rsid w:val="00705CAE"/>
    <w:rsid w:val="00706368"/>
    <w:rsid w:val="007065CA"/>
    <w:rsid w:val="007071D3"/>
    <w:rsid w:val="007073EC"/>
    <w:rsid w:val="00707411"/>
    <w:rsid w:val="00710D8B"/>
    <w:rsid w:val="00711247"/>
    <w:rsid w:val="0071163D"/>
    <w:rsid w:val="00712734"/>
    <w:rsid w:val="00712A3A"/>
    <w:rsid w:val="00712AD9"/>
    <w:rsid w:val="00712D8A"/>
    <w:rsid w:val="007134CC"/>
    <w:rsid w:val="00713534"/>
    <w:rsid w:val="0071442B"/>
    <w:rsid w:val="0071478F"/>
    <w:rsid w:val="00714C20"/>
    <w:rsid w:val="00715084"/>
    <w:rsid w:val="00716E1C"/>
    <w:rsid w:val="00720139"/>
    <w:rsid w:val="0072065A"/>
    <w:rsid w:val="00721864"/>
    <w:rsid w:val="00721969"/>
    <w:rsid w:val="00721DCB"/>
    <w:rsid w:val="00721E19"/>
    <w:rsid w:val="007222FA"/>
    <w:rsid w:val="00723A0D"/>
    <w:rsid w:val="00723A62"/>
    <w:rsid w:val="00723EDD"/>
    <w:rsid w:val="00723FD7"/>
    <w:rsid w:val="0072437B"/>
    <w:rsid w:val="00724C6E"/>
    <w:rsid w:val="00724F86"/>
    <w:rsid w:val="007254CC"/>
    <w:rsid w:val="007256C8"/>
    <w:rsid w:val="00725790"/>
    <w:rsid w:val="00725FBA"/>
    <w:rsid w:val="00726F5D"/>
    <w:rsid w:val="00727130"/>
    <w:rsid w:val="0072734A"/>
    <w:rsid w:val="007277B6"/>
    <w:rsid w:val="00727C6B"/>
    <w:rsid w:val="00730A35"/>
    <w:rsid w:val="00731ABB"/>
    <w:rsid w:val="00732010"/>
    <w:rsid w:val="0073204A"/>
    <w:rsid w:val="00732475"/>
    <w:rsid w:val="00732FEF"/>
    <w:rsid w:val="00733C87"/>
    <w:rsid w:val="0073433D"/>
    <w:rsid w:val="00735854"/>
    <w:rsid w:val="00735A66"/>
    <w:rsid w:val="00735BAD"/>
    <w:rsid w:val="00735CDE"/>
    <w:rsid w:val="00735D67"/>
    <w:rsid w:val="0073652A"/>
    <w:rsid w:val="00736643"/>
    <w:rsid w:val="00740751"/>
    <w:rsid w:val="007408AE"/>
    <w:rsid w:val="00740B0A"/>
    <w:rsid w:val="0074140C"/>
    <w:rsid w:val="00741471"/>
    <w:rsid w:val="00741880"/>
    <w:rsid w:val="00741F37"/>
    <w:rsid w:val="00742CA0"/>
    <w:rsid w:val="0074393A"/>
    <w:rsid w:val="00743B21"/>
    <w:rsid w:val="00743ED3"/>
    <w:rsid w:val="00743FCD"/>
    <w:rsid w:val="00744774"/>
    <w:rsid w:val="00744C10"/>
    <w:rsid w:val="007462E1"/>
    <w:rsid w:val="00746440"/>
    <w:rsid w:val="007465FC"/>
    <w:rsid w:val="0074739D"/>
    <w:rsid w:val="00747577"/>
    <w:rsid w:val="007478D5"/>
    <w:rsid w:val="007479ED"/>
    <w:rsid w:val="007508CB"/>
    <w:rsid w:val="00751C65"/>
    <w:rsid w:val="00751E30"/>
    <w:rsid w:val="007545B3"/>
    <w:rsid w:val="007547C7"/>
    <w:rsid w:val="00754B84"/>
    <w:rsid w:val="00755873"/>
    <w:rsid w:val="00756842"/>
    <w:rsid w:val="00756908"/>
    <w:rsid w:val="00756B87"/>
    <w:rsid w:val="00756CEB"/>
    <w:rsid w:val="007573CE"/>
    <w:rsid w:val="00757772"/>
    <w:rsid w:val="00757D4A"/>
    <w:rsid w:val="007600BF"/>
    <w:rsid w:val="00760830"/>
    <w:rsid w:val="00761505"/>
    <w:rsid w:val="00761924"/>
    <w:rsid w:val="0076377F"/>
    <w:rsid w:val="007642C3"/>
    <w:rsid w:val="007650B8"/>
    <w:rsid w:val="00765224"/>
    <w:rsid w:val="00765459"/>
    <w:rsid w:val="00765629"/>
    <w:rsid w:val="007663E2"/>
    <w:rsid w:val="00766403"/>
    <w:rsid w:val="00766DF3"/>
    <w:rsid w:val="00766F30"/>
    <w:rsid w:val="00767387"/>
    <w:rsid w:val="0076765E"/>
    <w:rsid w:val="00773A30"/>
    <w:rsid w:val="00774BE0"/>
    <w:rsid w:val="00774E6A"/>
    <w:rsid w:val="00774F22"/>
    <w:rsid w:val="0077542A"/>
    <w:rsid w:val="007760E6"/>
    <w:rsid w:val="00776604"/>
    <w:rsid w:val="00776B5C"/>
    <w:rsid w:val="00777B0F"/>
    <w:rsid w:val="007801AB"/>
    <w:rsid w:val="007807B9"/>
    <w:rsid w:val="00780A57"/>
    <w:rsid w:val="00781C9F"/>
    <w:rsid w:val="0078214D"/>
    <w:rsid w:val="00782ABD"/>
    <w:rsid w:val="0078378D"/>
    <w:rsid w:val="00783B43"/>
    <w:rsid w:val="00783E2E"/>
    <w:rsid w:val="00784116"/>
    <w:rsid w:val="00784528"/>
    <w:rsid w:val="00784D69"/>
    <w:rsid w:val="0078508F"/>
    <w:rsid w:val="00785981"/>
    <w:rsid w:val="00785E88"/>
    <w:rsid w:val="007860D9"/>
    <w:rsid w:val="00786827"/>
    <w:rsid w:val="00786A29"/>
    <w:rsid w:val="0078727E"/>
    <w:rsid w:val="007903FC"/>
    <w:rsid w:val="007913FD"/>
    <w:rsid w:val="00792071"/>
    <w:rsid w:val="00793DB2"/>
    <w:rsid w:val="00793F0A"/>
    <w:rsid w:val="00796644"/>
    <w:rsid w:val="0079718A"/>
    <w:rsid w:val="00797314"/>
    <w:rsid w:val="007A1069"/>
    <w:rsid w:val="007A1A12"/>
    <w:rsid w:val="007A1E46"/>
    <w:rsid w:val="007A1F36"/>
    <w:rsid w:val="007A2E56"/>
    <w:rsid w:val="007A312A"/>
    <w:rsid w:val="007A3790"/>
    <w:rsid w:val="007A40DA"/>
    <w:rsid w:val="007A4ACE"/>
    <w:rsid w:val="007A4EF0"/>
    <w:rsid w:val="007A52E7"/>
    <w:rsid w:val="007A57D9"/>
    <w:rsid w:val="007A57FF"/>
    <w:rsid w:val="007A6348"/>
    <w:rsid w:val="007A66C0"/>
    <w:rsid w:val="007A68FD"/>
    <w:rsid w:val="007A719B"/>
    <w:rsid w:val="007A7D7C"/>
    <w:rsid w:val="007B03BD"/>
    <w:rsid w:val="007B0498"/>
    <w:rsid w:val="007B06F5"/>
    <w:rsid w:val="007B0938"/>
    <w:rsid w:val="007B0B6A"/>
    <w:rsid w:val="007B0CA5"/>
    <w:rsid w:val="007B24C1"/>
    <w:rsid w:val="007B39E5"/>
    <w:rsid w:val="007B430C"/>
    <w:rsid w:val="007B450D"/>
    <w:rsid w:val="007B5042"/>
    <w:rsid w:val="007B51AB"/>
    <w:rsid w:val="007B52C4"/>
    <w:rsid w:val="007B5A31"/>
    <w:rsid w:val="007B7234"/>
    <w:rsid w:val="007B7AC5"/>
    <w:rsid w:val="007B7D56"/>
    <w:rsid w:val="007C0138"/>
    <w:rsid w:val="007C10A3"/>
    <w:rsid w:val="007C143E"/>
    <w:rsid w:val="007C1452"/>
    <w:rsid w:val="007C281E"/>
    <w:rsid w:val="007C28C5"/>
    <w:rsid w:val="007C2AD8"/>
    <w:rsid w:val="007C3BD5"/>
    <w:rsid w:val="007C4555"/>
    <w:rsid w:val="007C4731"/>
    <w:rsid w:val="007C4DA8"/>
    <w:rsid w:val="007C517F"/>
    <w:rsid w:val="007C57E2"/>
    <w:rsid w:val="007C65B9"/>
    <w:rsid w:val="007C70E7"/>
    <w:rsid w:val="007D10C5"/>
    <w:rsid w:val="007D1A01"/>
    <w:rsid w:val="007D1BF3"/>
    <w:rsid w:val="007D280E"/>
    <w:rsid w:val="007D3752"/>
    <w:rsid w:val="007D3822"/>
    <w:rsid w:val="007D469A"/>
    <w:rsid w:val="007D4867"/>
    <w:rsid w:val="007D4B25"/>
    <w:rsid w:val="007D56C4"/>
    <w:rsid w:val="007D58EE"/>
    <w:rsid w:val="007D5A48"/>
    <w:rsid w:val="007D6175"/>
    <w:rsid w:val="007D62DA"/>
    <w:rsid w:val="007D6AA9"/>
    <w:rsid w:val="007D6B68"/>
    <w:rsid w:val="007D73CD"/>
    <w:rsid w:val="007D74E5"/>
    <w:rsid w:val="007D7F7C"/>
    <w:rsid w:val="007E1F11"/>
    <w:rsid w:val="007E21F7"/>
    <w:rsid w:val="007E24A6"/>
    <w:rsid w:val="007E2705"/>
    <w:rsid w:val="007E2A97"/>
    <w:rsid w:val="007E3A9C"/>
    <w:rsid w:val="007E4BA9"/>
    <w:rsid w:val="007E4BF2"/>
    <w:rsid w:val="007E5BA6"/>
    <w:rsid w:val="007E5D2C"/>
    <w:rsid w:val="007E69DE"/>
    <w:rsid w:val="007E6BA6"/>
    <w:rsid w:val="007F1354"/>
    <w:rsid w:val="007F1497"/>
    <w:rsid w:val="007F1C40"/>
    <w:rsid w:val="007F1EFA"/>
    <w:rsid w:val="007F2162"/>
    <w:rsid w:val="007F34EF"/>
    <w:rsid w:val="007F35E0"/>
    <w:rsid w:val="007F3F48"/>
    <w:rsid w:val="007F4809"/>
    <w:rsid w:val="007F5878"/>
    <w:rsid w:val="007F5B8F"/>
    <w:rsid w:val="007F63DA"/>
    <w:rsid w:val="007F6455"/>
    <w:rsid w:val="007F6DE9"/>
    <w:rsid w:val="007F7F6B"/>
    <w:rsid w:val="0080057B"/>
    <w:rsid w:val="00801670"/>
    <w:rsid w:val="00801A71"/>
    <w:rsid w:val="0080349B"/>
    <w:rsid w:val="008036B6"/>
    <w:rsid w:val="00804A06"/>
    <w:rsid w:val="00804B77"/>
    <w:rsid w:val="008057D0"/>
    <w:rsid w:val="00805AF7"/>
    <w:rsid w:val="00807947"/>
    <w:rsid w:val="00807CEA"/>
    <w:rsid w:val="00810AB5"/>
    <w:rsid w:val="00810E57"/>
    <w:rsid w:val="0081105A"/>
    <w:rsid w:val="008117BF"/>
    <w:rsid w:val="00811F52"/>
    <w:rsid w:val="0081234C"/>
    <w:rsid w:val="00812E82"/>
    <w:rsid w:val="00813D20"/>
    <w:rsid w:val="0081451D"/>
    <w:rsid w:val="008148D8"/>
    <w:rsid w:val="00815785"/>
    <w:rsid w:val="0081655B"/>
    <w:rsid w:val="008171F6"/>
    <w:rsid w:val="008200AB"/>
    <w:rsid w:val="00820515"/>
    <w:rsid w:val="008205F6"/>
    <w:rsid w:val="00820844"/>
    <w:rsid w:val="00820D09"/>
    <w:rsid w:val="00822805"/>
    <w:rsid w:val="00822B8B"/>
    <w:rsid w:val="00823094"/>
    <w:rsid w:val="008233B7"/>
    <w:rsid w:val="00823F1B"/>
    <w:rsid w:val="00824369"/>
    <w:rsid w:val="008262F9"/>
    <w:rsid w:val="00826526"/>
    <w:rsid w:val="00830948"/>
    <w:rsid w:val="00831349"/>
    <w:rsid w:val="00832207"/>
    <w:rsid w:val="00832295"/>
    <w:rsid w:val="00832D66"/>
    <w:rsid w:val="008352DF"/>
    <w:rsid w:val="00835A16"/>
    <w:rsid w:val="008364B5"/>
    <w:rsid w:val="008373CB"/>
    <w:rsid w:val="00837904"/>
    <w:rsid w:val="00837D72"/>
    <w:rsid w:val="0084019F"/>
    <w:rsid w:val="00841C4C"/>
    <w:rsid w:val="00843FDC"/>
    <w:rsid w:val="0084402B"/>
    <w:rsid w:val="00844A15"/>
    <w:rsid w:val="00844BF7"/>
    <w:rsid w:val="00844EA8"/>
    <w:rsid w:val="0084566F"/>
    <w:rsid w:val="00846538"/>
    <w:rsid w:val="008465B3"/>
    <w:rsid w:val="00846A97"/>
    <w:rsid w:val="00847677"/>
    <w:rsid w:val="008477AF"/>
    <w:rsid w:val="0085043C"/>
    <w:rsid w:val="008508A6"/>
    <w:rsid w:val="00851412"/>
    <w:rsid w:val="0085350A"/>
    <w:rsid w:val="00853654"/>
    <w:rsid w:val="00853D79"/>
    <w:rsid w:val="00854969"/>
    <w:rsid w:val="00854AE7"/>
    <w:rsid w:val="0085577F"/>
    <w:rsid w:val="00856049"/>
    <w:rsid w:val="0085614F"/>
    <w:rsid w:val="00856274"/>
    <w:rsid w:val="008565D3"/>
    <w:rsid w:val="00857103"/>
    <w:rsid w:val="008575F0"/>
    <w:rsid w:val="0086035A"/>
    <w:rsid w:val="00860AD6"/>
    <w:rsid w:val="00861333"/>
    <w:rsid w:val="008625EE"/>
    <w:rsid w:val="008629C4"/>
    <w:rsid w:val="00862A0E"/>
    <w:rsid w:val="0086367D"/>
    <w:rsid w:val="008638F1"/>
    <w:rsid w:val="00863EB5"/>
    <w:rsid w:val="00864917"/>
    <w:rsid w:val="00864D68"/>
    <w:rsid w:val="008652B4"/>
    <w:rsid w:val="00865473"/>
    <w:rsid w:val="008654BB"/>
    <w:rsid w:val="0086579A"/>
    <w:rsid w:val="008657B0"/>
    <w:rsid w:val="00865A59"/>
    <w:rsid w:val="00865F1A"/>
    <w:rsid w:val="008665BF"/>
    <w:rsid w:val="00866E5C"/>
    <w:rsid w:val="0086719E"/>
    <w:rsid w:val="008674AA"/>
    <w:rsid w:val="0087012B"/>
    <w:rsid w:val="008701AF"/>
    <w:rsid w:val="00870E48"/>
    <w:rsid w:val="00871F0D"/>
    <w:rsid w:val="00875078"/>
    <w:rsid w:val="0087527C"/>
    <w:rsid w:val="00875844"/>
    <w:rsid w:val="00875F72"/>
    <w:rsid w:val="00876B8A"/>
    <w:rsid w:val="00877288"/>
    <w:rsid w:val="008805D5"/>
    <w:rsid w:val="00881319"/>
    <w:rsid w:val="0088179F"/>
    <w:rsid w:val="00884786"/>
    <w:rsid w:val="008850A7"/>
    <w:rsid w:val="008858A7"/>
    <w:rsid w:val="008859BA"/>
    <w:rsid w:val="008864C7"/>
    <w:rsid w:val="008879C2"/>
    <w:rsid w:val="00890A51"/>
    <w:rsid w:val="00890C9B"/>
    <w:rsid w:val="0089115D"/>
    <w:rsid w:val="00891946"/>
    <w:rsid w:val="00891B17"/>
    <w:rsid w:val="00892891"/>
    <w:rsid w:val="00893C49"/>
    <w:rsid w:val="00894E15"/>
    <w:rsid w:val="00896B02"/>
    <w:rsid w:val="00896C92"/>
    <w:rsid w:val="00896CDE"/>
    <w:rsid w:val="00896E89"/>
    <w:rsid w:val="00897728"/>
    <w:rsid w:val="00897AA3"/>
    <w:rsid w:val="008A072D"/>
    <w:rsid w:val="008A0C74"/>
    <w:rsid w:val="008A1014"/>
    <w:rsid w:val="008A14E9"/>
    <w:rsid w:val="008A1DFA"/>
    <w:rsid w:val="008A35E4"/>
    <w:rsid w:val="008A37BB"/>
    <w:rsid w:val="008A3FF2"/>
    <w:rsid w:val="008A45A1"/>
    <w:rsid w:val="008A4E02"/>
    <w:rsid w:val="008A4FA8"/>
    <w:rsid w:val="008A534C"/>
    <w:rsid w:val="008A5EDF"/>
    <w:rsid w:val="008B05DA"/>
    <w:rsid w:val="008B0838"/>
    <w:rsid w:val="008B1210"/>
    <w:rsid w:val="008B1E58"/>
    <w:rsid w:val="008B43B5"/>
    <w:rsid w:val="008B47D8"/>
    <w:rsid w:val="008B4B6E"/>
    <w:rsid w:val="008B560D"/>
    <w:rsid w:val="008B5C35"/>
    <w:rsid w:val="008B665C"/>
    <w:rsid w:val="008B6DBA"/>
    <w:rsid w:val="008B6E2D"/>
    <w:rsid w:val="008C00A1"/>
    <w:rsid w:val="008C0D05"/>
    <w:rsid w:val="008C1419"/>
    <w:rsid w:val="008C1850"/>
    <w:rsid w:val="008C1F99"/>
    <w:rsid w:val="008C21F5"/>
    <w:rsid w:val="008C24F0"/>
    <w:rsid w:val="008C24FD"/>
    <w:rsid w:val="008C2893"/>
    <w:rsid w:val="008C29D4"/>
    <w:rsid w:val="008C2BF8"/>
    <w:rsid w:val="008C2C02"/>
    <w:rsid w:val="008C2EA4"/>
    <w:rsid w:val="008C3F65"/>
    <w:rsid w:val="008C4388"/>
    <w:rsid w:val="008C4D2E"/>
    <w:rsid w:val="008C4D2F"/>
    <w:rsid w:val="008C500D"/>
    <w:rsid w:val="008C5934"/>
    <w:rsid w:val="008C5D94"/>
    <w:rsid w:val="008C6839"/>
    <w:rsid w:val="008C7080"/>
    <w:rsid w:val="008C7451"/>
    <w:rsid w:val="008C74B6"/>
    <w:rsid w:val="008D05CC"/>
    <w:rsid w:val="008D086E"/>
    <w:rsid w:val="008D09CD"/>
    <w:rsid w:val="008D2867"/>
    <w:rsid w:val="008D2C47"/>
    <w:rsid w:val="008D2D93"/>
    <w:rsid w:val="008D4D21"/>
    <w:rsid w:val="008D4F05"/>
    <w:rsid w:val="008D5B34"/>
    <w:rsid w:val="008D5C6D"/>
    <w:rsid w:val="008D696C"/>
    <w:rsid w:val="008D6B1F"/>
    <w:rsid w:val="008D6DD1"/>
    <w:rsid w:val="008D7763"/>
    <w:rsid w:val="008E01B2"/>
    <w:rsid w:val="008E0D92"/>
    <w:rsid w:val="008E2A23"/>
    <w:rsid w:val="008E2B02"/>
    <w:rsid w:val="008E3553"/>
    <w:rsid w:val="008E4651"/>
    <w:rsid w:val="008E4C15"/>
    <w:rsid w:val="008E5035"/>
    <w:rsid w:val="008E59A9"/>
    <w:rsid w:val="008E6125"/>
    <w:rsid w:val="008E6A69"/>
    <w:rsid w:val="008E6DB5"/>
    <w:rsid w:val="008F0FAB"/>
    <w:rsid w:val="008F1167"/>
    <w:rsid w:val="008F1C30"/>
    <w:rsid w:val="008F21D7"/>
    <w:rsid w:val="008F467B"/>
    <w:rsid w:val="008F4BDF"/>
    <w:rsid w:val="008F51DE"/>
    <w:rsid w:val="008F51FA"/>
    <w:rsid w:val="008F5649"/>
    <w:rsid w:val="008F5B99"/>
    <w:rsid w:val="008F5BCA"/>
    <w:rsid w:val="008F6DBD"/>
    <w:rsid w:val="008F701A"/>
    <w:rsid w:val="008F7464"/>
    <w:rsid w:val="008F7D9C"/>
    <w:rsid w:val="009001F2"/>
    <w:rsid w:val="00902140"/>
    <w:rsid w:val="009024EE"/>
    <w:rsid w:val="00902E1E"/>
    <w:rsid w:val="00903F86"/>
    <w:rsid w:val="00903FEA"/>
    <w:rsid w:val="00904100"/>
    <w:rsid w:val="009054EE"/>
    <w:rsid w:val="009061BD"/>
    <w:rsid w:val="00906E13"/>
    <w:rsid w:val="00906E73"/>
    <w:rsid w:val="0090746A"/>
    <w:rsid w:val="00907AC6"/>
    <w:rsid w:val="009109C1"/>
    <w:rsid w:val="00910C18"/>
    <w:rsid w:val="00911254"/>
    <w:rsid w:val="009129B8"/>
    <w:rsid w:val="009130FC"/>
    <w:rsid w:val="0091373B"/>
    <w:rsid w:val="009139BD"/>
    <w:rsid w:val="00913BFF"/>
    <w:rsid w:val="0091463F"/>
    <w:rsid w:val="00914D10"/>
    <w:rsid w:val="00914D5E"/>
    <w:rsid w:val="00915112"/>
    <w:rsid w:val="00915577"/>
    <w:rsid w:val="00916528"/>
    <w:rsid w:val="00917237"/>
    <w:rsid w:val="0091739B"/>
    <w:rsid w:val="009177E3"/>
    <w:rsid w:val="00920116"/>
    <w:rsid w:val="0092023C"/>
    <w:rsid w:val="00920557"/>
    <w:rsid w:val="009214AA"/>
    <w:rsid w:val="009214CF"/>
    <w:rsid w:val="00921B0F"/>
    <w:rsid w:val="00922AAA"/>
    <w:rsid w:val="0092331B"/>
    <w:rsid w:val="009236C4"/>
    <w:rsid w:val="00923B18"/>
    <w:rsid w:val="00923B98"/>
    <w:rsid w:val="00924484"/>
    <w:rsid w:val="00924797"/>
    <w:rsid w:val="00924F8A"/>
    <w:rsid w:val="009253DB"/>
    <w:rsid w:val="00925C5A"/>
    <w:rsid w:val="009309D7"/>
    <w:rsid w:val="00931053"/>
    <w:rsid w:val="009312E7"/>
    <w:rsid w:val="009314CD"/>
    <w:rsid w:val="00931D19"/>
    <w:rsid w:val="00932032"/>
    <w:rsid w:val="009326F3"/>
    <w:rsid w:val="0093334C"/>
    <w:rsid w:val="0093444B"/>
    <w:rsid w:val="009346A8"/>
    <w:rsid w:val="00934945"/>
    <w:rsid w:val="0093592F"/>
    <w:rsid w:val="00936090"/>
    <w:rsid w:val="00936445"/>
    <w:rsid w:val="009377B7"/>
    <w:rsid w:val="009405D0"/>
    <w:rsid w:val="00941370"/>
    <w:rsid w:val="00941479"/>
    <w:rsid w:val="009428F0"/>
    <w:rsid w:val="00942CA2"/>
    <w:rsid w:val="00942F2B"/>
    <w:rsid w:val="00943120"/>
    <w:rsid w:val="0094346B"/>
    <w:rsid w:val="00943A7B"/>
    <w:rsid w:val="00944A58"/>
    <w:rsid w:val="00944E72"/>
    <w:rsid w:val="009451CF"/>
    <w:rsid w:val="00945276"/>
    <w:rsid w:val="00945A1E"/>
    <w:rsid w:val="00945BBB"/>
    <w:rsid w:val="009464BB"/>
    <w:rsid w:val="009475E7"/>
    <w:rsid w:val="00947753"/>
    <w:rsid w:val="00947AA0"/>
    <w:rsid w:val="009509A8"/>
    <w:rsid w:val="00950DA5"/>
    <w:rsid w:val="00951062"/>
    <w:rsid w:val="009514DF"/>
    <w:rsid w:val="0095168C"/>
    <w:rsid w:val="009516E9"/>
    <w:rsid w:val="009531A8"/>
    <w:rsid w:val="0095382F"/>
    <w:rsid w:val="00953902"/>
    <w:rsid w:val="00953AB5"/>
    <w:rsid w:val="00953DB5"/>
    <w:rsid w:val="00954078"/>
    <w:rsid w:val="00956224"/>
    <w:rsid w:val="009562D1"/>
    <w:rsid w:val="00956633"/>
    <w:rsid w:val="00957CAA"/>
    <w:rsid w:val="00957E5F"/>
    <w:rsid w:val="00957FBB"/>
    <w:rsid w:val="0096023D"/>
    <w:rsid w:val="00960A57"/>
    <w:rsid w:val="009613A3"/>
    <w:rsid w:val="00961A15"/>
    <w:rsid w:val="00962211"/>
    <w:rsid w:val="00963038"/>
    <w:rsid w:val="00963B43"/>
    <w:rsid w:val="00963E45"/>
    <w:rsid w:val="0096412B"/>
    <w:rsid w:val="00965298"/>
    <w:rsid w:val="009654CD"/>
    <w:rsid w:val="009662E2"/>
    <w:rsid w:val="009670DB"/>
    <w:rsid w:val="0096717C"/>
    <w:rsid w:val="009676F0"/>
    <w:rsid w:val="00967A19"/>
    <w:rsid w:val="00967A81"/>
    <w:rsid w:val="0097130C"/>
    <w:rsid w:val="00972411"/>
    <w:rsid w:val="009724E6"/>
    <w:rsid w:val="009725D0"/>
    <w:rsid w:val="0097284B"/>
    <w:rsid w:val="00972C8C"/>
    <w:rsid w:val="009736A9"/>
    <w:rsid w:val="00973A1C"/>
    <w:rsid w:val="00973DBA"/>
    <w:rsid w:val="009749F7"/>
    <w:rsid w:val="0097569E"/>
    <w:rsid w:val="00976423"/>
    <w:rsid w:val="0097648C"/>
    <w:rsid w:val="00976A45"/>
    <w:rsid w:val="00976FD5"/>
    <w:rsid w:val="0097746E"/>
    <w:rsid w:val="0098081F"/>
    <w:rsid w:val="00980A97"/>
    <w:rsid w:val="00981413"/>
    <w:rsid w:val="00981705"/>
    <w:rsid w:val="0098378D"/>
    <w:rsid w:val="00983BE8"/>
    <w:rsid w:val="009849A4"/>
    <w:rsid w:val="00985D03"/>
    <w:rsid w:val="00985D28"/>
    <w:rsid w:val="0098614F"/>
    <w:rsid w:val="0098675B"/>
    <w:rsid w:val="0098686D"/>
    <w:rsid w:val="00986E9F"/>
    <w:rsid w:val="009875DF"/>
    <w:rsid w:val="00987612"/>
    <w:rsid w:val="009876B3"/>
    <w:rsid w:val="00991054"/>
    <w:rsid w:val="00991D37"/>
    <w:rsid w:val="00992189"/>
    <w:rsid w:val="00992433"/>
    <w:rsid w:val="009928B0"/>
    <w:rsid w:val="009929D6"/>
    <w:rsid w:val="00993217"/>
    <w:rsid w:val="00993434"/>
    <w:rsid w:val="009934B2"/>
    <w:rsid w:val="00993858"/>
    <w:rsid w:val="009942E7"/>
    <w:rsid w:val="00994695"/>
    <w:rsid w:val="00994959"/>
    <w:rsid w:val="00994E3F"/>
    <w:rsid w:val="00995A5D"/>
    <w:rsid w:val="009969F0"/>
    <w:rsid w:val="009A067E"/>
    <w:rsid w:val="009A0E18"/>
    <w:rsid w:val="009A1185"/>
    <w:rsid w:val="009A11EF"/>
    <w:rsid w:val="009A12E5"/>
    <w:rsid w:val="009A1471"/>
    <w:rsid w:val="009A17F9"/>
    <w:rsid w:val="009A1BB2"/>
    <w:rsid w:val="009A24BA"/>
    <w:rsid w:val="009A26D7"/>
    <w:rsid w:val="009A270D"/>
    <w:rsid w:val="009A392F"/>
    <w:rsid w:val="009A508B"/>
    <w:rsid w:val="009A543A"/>
    <w:rsid w:val="009A5AE9"/>
    <w:rsid w:val="009A6507"/>
    <w:rsid w:val="009A69C4"/>
    <w:rsid w:val="009A6E47"/>
    <w:rsid w:val="009A718D"/>
    <w:rsid w:val="009A7586"/>
    <w:rsid w:val="009A7D93"/>
    <w:rsid w:val="009A7FBC"/>
    <w:rsid w:val="009B025B"/>
    <w:rsid w:val="009B1082"/>
    <w:rsid w:val="009B1108"/>
    <w:rsid w:val="009B1644"/>
    <w:rsid w:val="009B199B"/>
    <w:rsid w:val="009B1DAF"/>
    <w:rsid w:val="009B20C6"/>
    <w:rsid w:val="009B2AAC"/>
    <w:rsid w:val="009B3A59"/>
    <w:rsid w:val="009B3C80"/>
    <w:rsid w:val="009B3CDE"/>
    <w:rsid w:val="009B3ED1"/>
    <w:rsid w:val="009B4223"/>
    <w:rsid w:val="009B4EA3"/>
    <w:rsid w:val="009B5314"/>
    <w:rsid w:val="009B5B55"/>
    <w:rsid w:val="009B68C0"/>
    <w:rsid w:val="009B7164"/>
    <w:rsid w:val="009B75A3"/>
    <w:rsid w:val="009C05A2"/>
    <w:rsid w:val="009C0D17"/>
    <w:rsid w:val="009C1545"/>
    <w:rsid w:val="009C1C0D"/>
    <w:rsid w:val="009C2303"/>
    <w:rsid w:val="009C24B8"/>
    <w:rsid w:val="009C2D13"/>
    <w:rsid w:val="009C3B4C"/>
    <w:rsid w:val="009C3E03"/>
    <w:rsid w:val="009C43AC"/>
    <w:rsid w:val="009C44AA"/>
    <w:rsid w:val="009C47F8"/>
    <w:rsid w:val="009C4940"/>
    <w:rsid w:val="009C4B1C"/>
    <w:rsid w:val="009C583A"/>
    <w:rsid w:val="009C5ADB"/>
    <w:rsid w:val="009C711D"/>
    <w:rsid w:val="009C78F8"/>
    <w:rsid w:val="009D0C2F"/>
    <w:rsid w:val="009D1476"/>
    <w:rsid w:val="009D2B12"/>
    <w:rsid w:val="009D3486"/>
    <w:rsid w:val="009D3555"/>
    <w:rsid w:val="009D474A"/>
    <w:rsid w:val="009D4E18"/>
    <w:rsid w:val="009D64FF"/>
    <w:rsid w:val="009E0F86"/>
    <w:rsid w:val="009E2F5F"/>
    <w:rsid w:val="009E36E2"/>
    <w:rsid w:val="009E436B"/>
    <w:rsid w:val="009E57EC"/>
    <w:rsid w:val="009E59E1"/>
    <w:rsid w:val="009E61F6"/>
    <w:rsid w:val="009E68CE"/>
    <w:rsid w:val="009E7E93"/>
    <w:rsid w:val="009E7FF9"/>
    <w:rsid w:val="009F08F9"/>
    <w:rsid w:val="009F0CBA"/>
    <w:rsid w:val="009F11C4"/>
    <w:rsid w:val="009F2BB1"/>
    <w:rsid w:val="009F31F2"/>
    <w:rsid w:val="009F3259"/>
    <w:rsid w:val="009F4538"/>
    <w:rsid w:val="009F45FD"/>
    <w:rsid w:val="009F5B09"/>
    <w:rsid w:val="009F646B"/>
    <w:rsid w:val="00A003ED"/>
    <w:rsid w:val="00A005B7"/>
    <w:rsid w:val="00A011BF"/>
    <w:rsid w:val="00A011DE"/>
    <w:rsid w:val="00A013FB"/>
    <w:rsid w:val="00A01451"/>
    <w:rsid w:val="00A01A60"/>
    <w:rsid w:val="00A01ABD"/>
    <w:rsid w:val="00A01D59"/>
    <w:rsid w:val="00A01F60"/>
    <w:rsid w:val="00A02D8E"/>
    <w:rsid w:val="00A03299"/>
    <w:rsid w:val="00A03AC9"/>
    <w:rsid w:val="00A0424C"/>
    <w:rsid w:val="00A04981"/>
    <w:rsid w:val="00A05CDF"/>
    <w:rsid w:val="00A06BE9"/>
    <w:rsid w:val="00A06D59"/>
    <w:rsid w:val="00A06E3B"/>
    <w:rsid w:val="00A07432"/>
    <w:rsid w:val="00A07467"/>
    <w:rsid w:val="00A07727"/>
    <w:rsid w:val="00A07B81"/>
    <w:rsid w:val="00A07E36"/>
    <w:rsid w:val="00A1025A"/>
    <w:rsid w:val="00A10BBC"/>
    <w:rsid w:val="00A11CCF"/>
    <w:rsid w:val="00A123BD"/>
    <w:rsid w:val="00A12D3A"/>
    <w:rsid w:val="00A12E5A"/>
    <w:rsid w:val="00A138F6"/>
    <w:rsid w:val="00A148EA"/>
    <w:rsid w:val="00A14BD9"/>
    <w:rsid w:val="00A1535C"/>
    <w:rsid w:val="00A15AFF"/>
    <w:rsid w:val="00A16F90"/>
    <w:rsid w:val="00A17450"/>
    <w:rsid w:val="00A17FE6"/>
    <w:rsid w:val="00A20118"/>
    <w:rsid w:val="00A20BA5"/>
    <w:rsid w:val="00A20DE5"/>
    <w:rsid w:val="00A21263"/>
    <w:rsid w:val="00A21588"/>
    <w:rsid w:val="00A220DF"/>
    <w:rsid w:val="00A2231A"/>
    <w:rsid w:val="00A22617"/>
    <w:rsid w:val="00A23958"/>
    <w:rsid w:val="00A23D7D"/>
    <w:rsid w:val="00A243FF"/>
    <w:rsid w:val="00A24F8C"/>
    <w:rsid w:val="00A24FD3"/>
    <w:rsid w:val="00A25029"/>
    <w:rsid w:val="00A256EE"/>
    <w:rsid w:val="00A26A6E"/>
    <w:rsid w:val="00A27319"/>
    <w:rsid w:val="00A2736D"/>
    <w:rsid w:val="00A27EAF"/>
    <w:rsid w:val="00A30E17"/>
    <w:rsid w:val="00A3106F"/>
    <w:rsid w:val="00A3172B"/>
    <w:rsid w:val="00A3226E"/>
    <w:rsid w:val="00A32B97"/>
    <w:rsid w:val="00A32D64"/>
    <w:rsid w:val="00A331F9"/>
    <w:rsid w:val="00A34905"/>
    <w:rsid w:val="00A35D44"/>
    <w:rsid w:val="00A365EF"/>
    <w:rsid w:val="00A37704"/>
    <w:rsid w:val="00A406B2"/>
    <w:rsid w:val="00A40A59"/>
    <w:rsid w:val="00A40B34"/>
    <w:rsid w:val="00A4185D"/>
    <w:rsid w:val="00A418A2"/>
    <w:rsid w:val="00A4193F"/>
    <w:rsid w:val="00A41B28"/>
    <w:rsid w:val="00A41BF8"/>
    <w:rsid w:val="00A41EAF"/>
    <w:rsid w:val="00A42CDB"/>
    <w:rsid w:val="00A42EE3"/>
    <w:rsid w:val="00A4329E"/>
    <w:rsid w:val="00A4332A"/>
    <w:rsid w:val="00A4365E"/>
    <w:rsid w:val="00A44E9C"/>
    <w:rsid w:val="00A44EE0"/>
    <w:rsid w:val="00A458C0"/>
    <w:rsid w:val="00A461A1"/>
    <w:rsid w:val="00A4669B"/>
    <w:rsid w:val="00A46734"/>
    <w:rsid w:val="00A47E85"/>
    <w:rsid w:val="00A5117A"/>
    <w:rsid w:val="00A5156F"/>
    <w:rsid w:val="00A52525"/>
    <w:rsid w:val="00A5271B"/>
    <w:rsid w:val="00A52ACB"/>
    <w:rsid w:val="00A537D9"/>
    <w:rsid w:val="00A54B96"/>
    <w:rsid w:val="00A55520"/>
    <w:rsid w:val="00A55B55"/>
    <w:rsid w:val="00A56098"/>
    <w:rsid w:val="00A56E52"/>
    <w:rsid w:val="00A56F01"/>
    <w:rsid w:val="00A56F8C"/>
    <w:rsid w:val="00A60901"/>
    <w:rsid w:val="00A60D09"/>
    <w:rsid w:val="00A60F83"/>
    <w:rsid w:val="00A61473"/>
    <w:rsid w:val="00A616B3"/>
    <w:rsid w:val="00A61E51"/>
    <w:rsid w:val="00A6233D"/>
    <w:rsid w:val="00A63119"/>
    <w:rsid w:val="00A637C6"/>
    <w:rsid w:val="00A63C60"/>
    <w:rsid w:val="00A6667F"/>
    <w:rsid w:val="00A673C5"/>
    <w:rsid w:val="00A674B5"/>
    <w:rsid w:val="00A67740"/>
    <w:rsid w:val="00A67E54"/>
    <w:rsid w:val="00A7005D"/>
    <w:rsid w:val="00A706D8"/>
    <w:rsid w:val="00A707D2"/>
    <w:rsid w:val="00A70D4A"/>
    <w:rsid w:val="00A70E1B"/>
    <w:rsid w:val="00A710B6"/>
    <w:rsid w:val="00A714A2"/>
    <w:rsid w:val="00A71523"/>
    <w:rsid w:val="00A71E34"/>
    <w:rsid w:val="00A739D0"/>
    <w:rsid w:val="00A7477C"/>
    <w:rsid w:val="00A7554D"/>
    <w:rsid w:val="00A7576A"/>
    <w:rsid w:val="00A75E86"/>
    <w:rsid w:val="00A76032"/>
    <w:rsid w:val="00A776E6"/>
    <w:rsid w:val="00A77A8B"/>
    <w:rsid w:val="00A80009"/>
    <w:rsid w:val="00A8023E"/>
    <w:rsid w:val="00A8099B"/>
    <w:rsid w:val="00A809B4"/>
    <w:rsid w:val="00A810E4"/>
    <w:rsid w:val="00A8299B"/>
    <w:rsid w:val="00A83B56"/>
    <w:rsid w:val="00A84C50"/>
    <w:rsid w:val="00A853C4"/>
    <w:rsid w:val="00A8563A"/>
    <w:rsid w:val="00A857D1"/>
    <w:rsid w:val="00A859C2"/>
    <w:rsid w:val="00A864EA"/>
    <w:rsid w:val="00A86B8F"/>
    <w:rsid w:val="00A86EC5"/>
    <w:rsid w:val="00A87C84"/>
    <w:rsid w:val="00A911D5"/>
    <w:rsid w:val="00A91397"/>
    <w:rsid w:val="00A91E24"/>
    <w:rsid w:val="00A924E7"/>
    <w:rsid w:val="00A92615"/>
    <w:rsid w:val="00A92E5D"/>
    <w:rsid w:val="00A93100"/>
    <w:rsid w:val="00A936D2"/>
    <w:rsid w:val="00A939A9"/>
    <w:rsid w:val="00A93F6A"/>
    <w:rsid w:val="00A940ED"/>
    <w:rsid w:val="00A941A6"/>
    <w:rsid w:val="00A9490D"/>
    <w:rsid w:val="00A94B21"/>
    <w:rsid w:val="00A9540F"/>
    <w:rsid w:val="00A968EA"/>
    <w:rsid w:val="00A9715E"/>
    <w:rsid w:val="00A97243"/>
    <w:rsid w:val="00AA0029"/>
    <w:rsid w:val="00AA01F0"/>
    <w:rsid w:val="00AA031B"/>
    <w:rsid w:val="00AA0B66"/>
    <w:rsid w:val="00AA130C"/>
    <w:rsid w:val="00AA1582"/>
    <w:rsid w:val="00AA19BD"/>
    <w:rsid w:val="00AA1EA6"/>
    <w:rsid w:val="00AA336F"/>
    <w:rsid w:val="00AA3815"/>
    <w:rsid w:val="00AA5EC0"/>
    <w:rsid w:val="00AA6DC6"/>
    <w:rsid w:val="00AA7702"/>
    <w:rsid w:val="00AA7FCF"/>
    <w:rsid w:val="00AB0272"/>
    <w:rsid w:val="00AB0CFD"/>
    <w:rsid w:val="00AB0DAE"/>
    <w:rsid w:val="00AB1B1F"/>
    <w:rsid w:val="00AB320B"/>
    <w:rsid w:val="00AB338C"/>
    <w:rsid w:val="00AB36A2"/>
    <w:rsid w:val="00AB38BC"/>
    <w:rsid w:val="00AB55A8"/>
    <w:rsid w:val="00AB584F"/>
    <w:rsid w:val="00AB63B6"/>
    <w:rsid w:val="00AB68A8"/>
    <w:rsid w:val="00AB71AC"/>
    <w:rsid w:val="00AB7249"/>
    <w:rsid w:val="00AB75C8"/>
    <w:rsid w:val="00AB7928"/>
    <w:rsid w:val="00AB7AE8"/>
    <w:rsid w:val="00AC0879"/>
    <w:rsid w:val="00AC0F11"/>
    <w:rsid w:val="00AC0FA1"/>
    <w:rsid w:val="00AC1B52"/>
    <w:rsid w:val="00AC1EC7"/>
    <w:rsid w:val="00AC20EF"/>
    <w:rsid w:val="00AC23D6"/>
    <w:rsid w:val="00AC2DB4"/>
    <w:rsid w:val="00AC3E34"/>
    <w:rsid w:val="00AC5DDD"/>
    <w:rsid w:val="00AC6090"/>
    <w:rsid w:val="00AC61E6"/>
    <w:rsid w:val="00AC66B1"/>
    <w:rsid w:val="00AC7388"/>
    <w:rsid w:val="00AD0C46"/>
    <w:rsid w:val="00AD139B"/>
    <w:rsid w:val="00AD2659"/>
    <w:rsid w:val="00AD290B"/>
    <w:rsid w:val="00AD3B80"/>
    <w:rsid w:val="00AD3BF0"/>
    <w:rsid w:val="00AD3E79"/>
    <w:rsid w:val="00AD41B0"/>
    <w:rsid w:val="00AD54F4"/>
    <w:rsid w:val="00AD5DDA"/>
    <w:rsid w:val="00AD677C"/>
    <w:rsid w:val="00AD6D77"/>
    <w:rsid w:val="00AD7465"/>
    <w:rsid w:val="00AD7517"/>
    <w:rsid w:val="00AE03EA"/>
    <w:rsid w:val="00AE1EB4"/>
    <w:rsid w:val="00AE22C4"/>
    <w:rsid w:val="00AE2EB8"/>
    <w:rsid w:val="00AE3346"/>
    <w:rsid w:val="00AE383F"/>
    <w:rsid w:val="00AE45BB"/>
    <w:rsid w:val="00AE4996"/>
    <w:rsid w:val="00AE49A2"/>
    <w:rsid w:val="00AE4B71"/>
    <w:rsid w:val="00AE4D3C"/>
    <w:rsid w:val="00AE4F13"/>
    <w:rsid w:val="00AE4FB6"/>
    <w:rsid w:val="00AE719D"/>
    <w:rsid w:val="00AE74D5"/>
    <w:rsid w:val="00AE750C"/>
    <w:rsid w:val="00AE7EC8"/>
    <w:rsid w:val="00AF01A4"/>
    <w:rsid w:val="00AF0210"/>
    <w:rsid w:val="00AF0B68"/>
    <w:rsid w:val="00AF28DA"/>
    <w:rsid w:val="00AF33C1"/>
    <w:rsid w:val="00AF3E9B"/>
    <w:rsid w:val="00AF40F7"/>
    <w:rsid w:val="00AF42A3"/>
    <w:rsid w:val="00AF4F5D"/>
    <w:rsid w:val="00AF54D0"/>
    <w:rsid w:val="00AF5908"/>
    <w:rsid w:val="00AF68D9"/>
    <w:rsid w:val="00AF6B72"/>
    <w:rsid w:val="00AF6FA5"/>
    <w:rsid w:val="00AF7678"/>
    <w:rsid w:val="00B00258"/>
    <w:rsid w:val="00B00417"/>
    <w:rsid w:val="00B0156D"/>
    <w:rsid w:val="00B0159F"/>
    <w:rsid w:val="00B02743"/>
    <w:rsid w:val="00B0436A"/>
    <w:rsid w:val="00B04B39"/>
    <w:rsid w:val="00B05237"/>
    <w:rsid w:val="00B05759"/>
    <w:rsid w:val="00B05FEB"/>
    <w:rsid w:val="00B07819"/>
    <w:rsid w:val="00B07B03"/>
    <w:rsid w:val="00B07BD1"/>
    <w:rsid w:val="00B10503"/>
    <w:rsid w:val="00B10888"/>
    <w:rsid w:val="00B11761"/>
    <w:rsid w:val="00B11A1B"/>
    <w:rsid w:val="00B11E14"/>
    <w:rsid w:val="00B1240A"/>
    <w:rsid w:val="00B128A8"/>
    <w:rsid w:val="00B129AE"/>
    <w:rsid w:val="00B12CD4"/>
    <w:rsid w:val="00B12F3F"/>
    <w:rsid w:val="00B13BD1"/>
    <w:rsid w:val="00B13CCA"/>
    <w:rsid w:val="00B14A34"/>
    <w:rsid w:val="00B14D5C"/>
    <w:rsid w:val="00B14DDD"/>
    <w:rsid w:val="00B15AF7"/>
    <w:rsid w:val="00B16B93"/>
    <w:rsid w:val="00B171FA"/>
    <w:rsid w:val="00B206A6"/>
    <w:rsid w:val="00B20FE6"/>
    <w:rsid w:val="00B21169"/>
    <w:rsid w:val="00B211A5"/>
    <w:rsid w:val="00B21307"/>
    <w:rsid w:val="00B21526"/>
    <w:rsid w:val="00B21601"/>
    <w:rsid w:val="00B21C51"/>
    <w:rsid w:val="00B22410"/>
    <w:rsid w:val="00B2260A"/>
    <w:rsid w:val="00B22A7A"/>
    <w:rsid w:val="00B23822"/>
    <w:rsid w:val="00B24569"/>
    <w:rsid w:val="00B2577E"/>
    <w:rsid w:val="00B25990"/>
    <w:rsid w:val="00B2705C"/>
    <w:rsid w:val="00B279EE"/>
    <w:rsid w:val="00B27B50"/>
    <w:rsid w:val="00B27EC4"/>
    <w:rsid w:val="00B27FB4"/>
    <w:rsid w:val="00B30425"/>
    <w:rsid w:val="00B305EA"/>
    <w:rsid w:val="00B3171B"/>
    <w:rsid w:val="00B32A8D"/>
    <w:rsid w:val="00B32AEA"/>
    <w:rsid w:val="00B32D33"/>
    <w:rsid w:val="00B32E41"/>
    <w:rsid w:val="00B32E91"/>
    <w:rsid w:val="00B3313B"/>
    <w:rsid w:val="00B339BD"/>
    <w:rsid w:val="00B33EAB"/>
    <w:rsid w:val="00B34DE1"/>
    <w:rsid w:val="00B351F3"/>
    <w:rsid w:val="00B35A0F"/>
    <w:rsid w:val="00B35BE1"/>
    <w:rsid w:val="00B3623A"/>
    <w:rsid w:val="00B364A8"/>
    <w:rsid w:val="00B36AA6"/>
    <w:rsid w:val="00B36E3F"/>
    <w:rsid w:val="00B3710A"/>
    <w:rsid w:val="00B40F79"/>
    <w:rsid w:val="00B4168D"/>
    <w:rsid w:val="00B41856"/>
    <w:rsid w:val="00B41BCA"/>
    <w:rsid w:val="00B4209B"/>
    <w:rsid w:val="00B4255C"/>
    <w:rsid w:val="00B42808"/>
    <w:rsid w:val="00B42B0C"/>
    <w:rsid w:val="00B4331C"/>
    <w:rsid w:val="00B43FB5"/>
    <w:rsid w:val="00B44637"/>
    <w:rsid w:val="00B44649"/>
    <w:rsid w:val="00B448E7"/>
    <w:rsid w:val="00B45A6E"/>
    <w:rsid w:val="00B45AC2"/>
    <w:rsid w:val="00B45C87"/>
    <w:rsid w:val="00B45EE1"/>
    <w:rsid w:val="00B4652C"/>
    <w:rsid w:val="00B465DA"/>
    <w:rsid w:val="00B47081"/>
    <w:rsid w:val="00B47396"/>
    <w:rsid w:val="00B505CB"/>
    <w:rsid w:val="00B50CE6"/>
    <w:rsid w:val="00B510F0"/>
    <w:rsid w:val="00B52F66"/>
    <w:rsid w:val="00B53058"/>
    <w:rsid w:val="00B549B6"/>
    <w:rsid w:val="00B559C2"/>
    <w:rsid w:val="00B55C12"/>
    <w:rsid w:val="00B572B4"/>
    <w:rsid w:val="00B572D8"/>
    <w:rsid w:val="00B57A6A"/>
    <w:rsid w:val="00B57CFB"/>
    <w:rsid w:val="00B60378"/>
    <w:rsid w:val="00B60EC4"/>
    <w:rsid w:val="00B60F9F"/>
    <w:rsid w:val="00B61B9F"/>
    <w:rsid w:val="00B6210C"/>
    <w:rsid w:val="00B62213"/>
    <w:rsid w:val="00B6273A"/>
    <w:rsid w:val="00B62FF1"/>
    <w:rsid w:val="00B630CA"/>
    <w:rsid w:val="00B63985"/>
    <w:rsid w:val="00B63E1A"/>
    <w:rsid w:val="00B63EC6"/>
    <w:rsid w:val="00B64820"/>
    <w:rsid w:val="00B650D0"/>
    <w:rsid w:val="00B65135"/>
    <w:rsid w:val="00B65D2F"/>
    <w:rsid w:val="00B65FCD"/>
    <w:rsid w:val="00B664A8"/>
    <w:rsid w:val="00B66A2C"/>
    <w:rsid w:val="00B66F3A"/>
    <w:rsid w:val="00B67003"/>
    <w:rsid w:val="00B71B9A"/>
    <w:rsid w:val="00B71CD9"/>
    <w:rsid w:val="00B72A8C"/>
    <w:rsid w:val="00B7322E"/>
    <w:rsid w:val="00B73DE0"/>
    <w:rsid w:val="00B756ED"/>
    <w:rsid w:val="00B769BD"/>
    <w:rsid w:val="00B77000"/>
    <w:rsid w:val="00B77255"/>
    <w:rsid w:val="00B77488"/>
    <w:rsid w:val="00B77C55"/>
    <w:rsid w:val="00B800F5"/>
    <w:rsid w:val="00B80495"/>
    <w:rsid w:val="00B808C9"/>
    <w:rsid w:val="00B80F9B"/>
    <w:rsid w:val="00B8109E"/>
    <w:rsid w:val="00B8180F"/>
    <w:rsid w:val="00B81C62"/>
    <w:rsid w:val="00B827F5"/>
    <w:rsid w:val="00B82A9E"/>
    <w:rsid w:val="00B82BA2"/>
    <w:rsid w:val="00B837BD"/>
    <w:rsid w:val="00B83CB9"/>
    <w:rsid w:val="00B84056"/>
    <w:rsid w:val="00B8436C"/>
    <w:rsid w:val="00B844A5"/>
    <w:rsid w:val="00B84CB3"/>
    <w:rsid w:val="00B84DC8"/>
    <w:rsid w:val="00B865B4"/>
    <w:rsid w:val="00B86874"/>
    <w:rsid w:val="00B86FE1"/>
    <w:rsid w:val="00B8713C"/>
    <w:rsid w:val="00B87949"/>
    <w:rsid w:val="00B879F5"/>
    <w:rsid w:val="00B87F1E"/>
    <w:rsid w:val="00B87F86"/>
    <w:rsid w:val="00B90BEB"/>
    <w:rsid w:val="00B9101D"/>
    <w:rsid w:val="00B91747"/>
    <w:rsid w:val="00B91759"/>
    <w:rsid w:val="00B93467"/>
    <w:rsid w:val="00B93520"/>
    <w:rsid w:val="00B93C73"/>
    <w:rsid w:val="00B93C77"/>
    <w:rsid w:val="00B95821"/>
    <w:rsid w:val="00B95C94"/>
    <w:rsid w:val="00B97494"/>
    <w:rsid w:val="00B9754F"/>
    <w:rsid w:val="00B97FD3"/>
    <w:rsid w:val="00BA045C"/>
    <w:rsid w:val="00BA0B75"/>
    <w:rsid w:val="00BA0ECE"/>
    <w:rsid w:val="00BA0F85"/>
    <w:rsid w:val="00BA1712"/>
    <w:rsid w:val="00BA1BFE"/>
    <w:rsid w:val="00BA2A5A"/>
    <w:rsid w:val="00BA2FE3"/>
    <w:rsid w:val="00BA35A5"/>
    <w:rsid w:val="00BA4A3E"/>
    <w:rsid w:val="00BA52D0"/>
    <w:rsid w:val="00BA5378"/>
    <w:rsid w:val="00BA53CF"/>
    <w:rsid w:val="00BA5A50"/>
    <w:rsid w:val="00BA6381"/>
    <w:rsid w:val="00BA7E56"/>
    <w:rsid w:val="00BB017D"/>
    <w:rsid w:val="00BB079B"/>
    <w:rsid w:val="00BB07F5"/>
    <w:rsid w:val="00BB0A5F"/>
    <w:rsid w:val="00BB1386"/>
    <w:rsid w:val="00BB1802"/>
    <w:rsid w:val="00BB2D75"/>
    <w:rsid w:val="00BB2DA1"/>
    <w:rsid w:val="00BB5BD6"/>
    <w:rsid w:val="00BB5D33"/>
    <w:rsid w:val="00BB6200"/>
    <w:rsid w:val="00BB67D3"/>
    <w:rsid w:val="00BB68EA"/>
    <w:rsid w:val="00BB7268"/>
    <w:rsid w:val="00BB7B7F"/>
    <w:rsid w:val="00BB7E40"/>
    <w:rsid w:val="00BC1839"/>
    <w:rsid w:val="00BC1DE9"/>
    <w:rsid w:val="00BC1E32"/>
    <w:rsid w:val="00BC25FD"/>
    <w:rsid w:val="00BC2889"/>
    <w:rsid w:val="00BC28B9"/>
    <w:rsid w:val="00BC29C3"/>
    <w:rsid w:val="00BC2FA2"/>
    <w:rsid w:val="00BC348A"/>
    <w:rsid w:val="00BC4216"/>
    <w:rsid w:val="00BC4928"/>
    <w:rsid w:val="00BC4BE7"/>
    <w:rsid w:val="00BC4CA8"/>
    <w:rsid w:val="00BC52D5"/>
    <w:rsid w:val="00BC6353"/>
    <w:rsid w:val="00BC6771"/>
    <w:rsid w:val="00BC6FAB"/>
    <w:rsid w:val="00BD0368"/>
    <w:rsid w:val="00BD0F09"/>
    <w:rsid w:val="00BD0F8F"/>
    <w:rsid w:val="00BD1368"/>
    <w:rsid w:val="00BD1FFA"/>
    <w:rsid w:val="00BD33A3"/>
    <w:rsid w:val="00BD3519"/>
    <w:rsid w:val="00BD5451"/>
    <w:rsid w:val="00BD564D"/>
    <w:rsid w:val="00BD5BDB"/>
    <w:rsid w:val="00BD678B"/>
    <w:rsid w:val="00BD6D19"/>
    <w:rsid w:val="00BD6EAF"/>
    <w:rsid w:val="00BD7142"/>
    <w:rsid w:val="00BE03A8"/>
    <w:rsid w:val="00BE0643"/>
    <w:rsid w:val="00BE12BA"/>
    <w:rsid w:val="00BE1953"/>
    <w:rsid w:val="00BE26C2"/>
    <w:rsid w:val="00BE2AC9"/>
    <w:rsid w:val="00BE2E1A"/>
    <w:rsid w:val="00BE3263"/>
    <w:rsid w:val="00BE40FE"/>
    <w:rsid w:val="00BE5982"/>
    <w:rsid w:val="00BE6305"/>
    <w:rsid w:val="00BE6386"/>
    <w:rsid w:val="00BE6B0D"/>
    <w:rsid w:val="00BE6D9B"/>
    <w:rsid w:val="00BE7E39"/>
    <w:rsid w:val="00BF0E5D"/>
    <w:rsid w:val="00BF12BA"/>
    <w:rsid w:val="00BF1509"/>
    <w:rsid w:val="00BF3339"/>
    <w:rsid w:val="00BF41F9"/>
    <w:rsid w:val="00BF4DFF"/>
    <w:rsid w:val="00BF4EAB"/>
    <w:rsid w:val="00BF549E"/>
    <w:rsid w:val="00BF55FD"/>
    <w:rsid w:val="00BF5784"/>
    <w:rsid w:val="00BF5F04"/>
    <w:rsid w:val="00BF60D3"/>
    <w:rsid w:val="00BF67F5"/>
    <w:rsid w:val="00BF6AD1"/>
    <w:rsid w:val="00BF6B03"/>
    <w:rsid w:val="00BF6CEA"/>
    <w:rsid w:val="00BF792E"/>
    <w:rsid w:val="00BF7F17"/>
    <w:rsid w:val="00C00B7B"/>
    <w:rsid w:val="00C019EC"/>
    <w:rsid w:val="00C01A4A"/>
    <w:rsid w:val="00C01C50"/>
    <w:rsid w:val="00C03067"/>
    <w:rsid w:val="00C03361"/>
    <w:rsid w:val="00C03462"/>
    <w:rsid w:val="00C03DE8"/>
    <w:rsid w:val="00C0420F"/>
    <w:rsid w:val="00C0426C"/>
    <w:rsid w:val="00C04D5D"/>
    <w:rsid w:val="00C0539F"/>
    <w:rsid w:val="00C057EF"/>
    <w:rsid w:val="00C06F17"/>
    <w:rsid w:val="00C06F8A"/>
    <w:rsid w:val="00C07222"/>
    <w:rsid w:val="00C079EF"/>
    <w:rsid w:val="00C07EBC"/>
    <w:rsid w:val="00C101EA"/>
    <w:rsid w:val="00C10876"/>
    <w:rsid w:val="00C10D0D"/>
    <w:rsid w:val="00C114F5"/>
    <w:rsid w:val="00C1162F"/>
    <w:rsid w:val="00C120E3"/>
    <w:rsid w:val="00C12113"/>
    <w:rsid w:val="00C12121"/>
    <w:rsid w:val="00C122D2"/>
    <w:rsid w:val="00C12A17"/>
    <w:rsid w:val="00C141BB"/>
    <w:rsid w:val="00C1420C"/>
    <w:rsid w:val="00C14211"/>
    <w:rsid w:val="00C14340"/>
    <w:rsid w:val="00C14382"/>
    <w:rsid w:val="00C144B7"/>
    <w:rsid w:val="00C14A06"/>
    <w:rsid w:val="00C15B0B"/>
    <w:rsid w:val="00C15BB5"/>
    <w:rsid w:val="00C15F1B"/>
    <w:rsid w:val="00C170F7"/>
    <w:rsid w:val="00C17322"/>
    <w:rsid w:val="00C17D94"/>
    <w:rsid w:val="00C200FD"/>
    <w:rsid w:val="00C20CE3"/>
    <w:rsid w:val="00C20EAB"/>
    <w:rsid w:val="00C210A4"/>
    <w:rsid w:val="00C2113B"/>
    <w:rsid w:val="00C2116C"/>
    <w:rsid w:val="00C21762"/>
    <w:rsid w:val="00C21FF5"/>
    <w:rsid w:val="00C22840"/>
    <w:rsid w:val="00C22918"/>
    <w:rsid w:val="00C22AB1"/>
    <w:rsid w:val="00C22BEA"/>
    <w:rsid w:val="00C22E92"/>
    <w:rsid w:val="00C22EAF"/>
    <w:rsid w:val="00C22EE6"/>
    <w:rsid w:val="00C2342D"/>
    <w:rsid w:val="00C23A0F"/>
    <w:rsid w:val="00C243ED"/>
    <w:rsid w:val="00C2442E"/>
    <w:rsid w:val="00C244D5"/>
    <w:rsid w:val="00C2524E"/>
    <w:rsid w:val="00C261E0"/>
    <w:rsid w:val="00C264B8"/>
    <w:rsid w:val="00C2685F"/>
    <w:rsid w:val="00C26D20"/>
    <w:rsid w:val="00C270EF"/>
    <w:rsid w:val="00C27D24"/>
    <w:rsid w:val="00C30843"/>
    <w:rsid w:val="00C30B79"/>
    <w:rsid w:val="00C3322D"/>
    <w:rsid w:val="00C34879"/>
    <w:rsid w:val="00C34C77"/>
    <w:rsid w:val="00C34D1A"/>
    <w:rsid w:val="00C34F88"/>
    <w:rsid w:val="00C35984"/>
    <w:rsid w:val="00C3610E"/>
    <w:rsid w:val="00C36C05"/>
    <w:rsid w:val="00C36EF4"/>
    <w:rsid w:val="00C377D6"/>
    <w:rsid w:val="00C379CF"/>
    <w:rsid w:val="00C37A1F"/>
    <w:rsid w:val="00C40245"/>
    <w:rsid w:val="00C4178F"/>
    <w:rsid w:val="00C430DA"/>
    <w:rsid w:val="00C43293"/>
    <w:rsid w:val="00C4329C"/>
    <w:rsid w:val="00C4477F"/>
    <w:rsid w:val="00C44DA7"/>
    <w:rsid w:val="00C457F6"/>
    <w:rsid w:val="00C46438"/>
    <w:rsid w:val="00C46452"/>
    <w:rsid w:val="00C46A43"/>
    <w:rsid w:val="00C46C99"/>
    <w:rsid w:val="00C47447"/>
    <w:rsid w:val="00C47656"/>
    <w:rsid w:val="00C503C4"/>
    <w:rsid w:val="00C51E31"/>
    <w:rsid w:val="00C526FE"/>
    <w:rsid w:val="00C53552"/>
    <w:rsid w:val="00C54457"/>
    <w:rsid w:val="00C54F55"/>
    <w:rsid w:val="00C5604F"/>
    <w:rsid w:val="00C563DA"/>
    <w:rsid w:val="00C56904"/>
    <w:rsid w:val="00C572EB"/>
    <w:rsid w:val="00C57474"/>
    <w:rsid w:val="00C57757"/>
    <w:rsid w:val="00C57E00"/>
    <w:rsid w:val="00C60A55"/>
    <w:rsid w:val="00C60C53"/>
    <w:rsid w:val="00C60E9D"/>
    <w:rsid w:val="00C6119C"/>
    <w:rsid w:val="00C61C09"/>
    <w:rsid w:val="00C61D9A"/>
    <w:rsid w:val="00C61DC3"/>
    <w:rsid w:val="00C63C38"/>
    <w:rsid w:val="00C645AD"/>
    <w:rsid w:val="00C66009"/>
    <w:rsid w:val="00C66F17"/>
    <w:rsid w:val="00C700B9"/>
    <w:rsid w:val="00C70654"/>
    <w:rsid w:val="00C71538"/>
    <w:rsid w:val="00C723C0"/>
    <w:rsid w:val="00C723F6"/>
    <w:rsid w:val="00C72CDE"/>
    <w:rsid w:val="00C72DA9"/>
    <w:rsid w:val="00C740BA"/>
    <w:rsid w:val="00C743BA"/>
    <w:rsid w:val="00C74DE3"/>
    <w:rsid w:val="00C75308"/>
    <w:rsid w:val="00C761AF"/>
    <w:rsid w:val="00C76776"/>
    <w:rsid w:val="00C76951"/>
    <w:rsid w:val="00C770DE"/>
    <w:rsid w:val="00C7722C"/>
    <w:rsid w:val="00C77471"/>
    <w:rsid w:val="00C7747D"/>
    <w:rsid w:val="00C778F1"/>
    <w:rsid w:val="00C77C7C"/>
    <w:rsid w:val="00C80565"/>
    <w:rsid w:val="00C819FE"/>
    <w:rsid w:val="00C82806"/>
    <w:rsid w:val="00C828F1"/>
    <w:rsid w:val="00C82A3D"/>
    <w:rsid w:val="00C8331F"/>
    <w:rsid w:val="00C84E0B"/>
    <w:rsid w:val="00C86321"/>
    <w:rsid w:val="00C86E7A"/>
    <w:rsid w:val="00C8714C"/>
    <w:rsid w:val="00C90AC8"/>
    <w:rsid w:val="00C90E74"/>
    <w:rsid w:val="00C90F97"/>
    <w:rsid w:val="00C913DC"/>
    <w:rsid w:val="00C9194D"/>
    <w:rsid w:val="00C91C83"/>
    <w:rsid w:val="00C91CD2"/>
    <w:rsid w:val="00C92833"/>
    <w:rsid w:val="00C93638"/>
    <w:rsid w:val="00C93658"/>
    <w:rsid w:val="00C93763"/>
    <w:rsid w:val="00C93992"/>
    <w:rsid w:val="00C939B1"/>
    <w:rsid w:val="00C93C3F"/>
    <w:rsid w:val="00C946EE"/>
    <w:rsid w:val="00C948E4"/>
    <w:rsid w:val="00C94B05"/>
    <w:rsid w:val="00C9519E"/>
    <w:rsid w:val="00C957E3"/>
    <w:rsid w:val="00C963B5"/>
    <w:rsid w:val="00C96D3E"/>
    <w:rsid w:val="00C97066"/>
    <w:rsid w:val="00CA0785"/>
    <w:rsid w:val="00CA0CAF"/>
    <w:rsid w:val="00CA1026"/>
    <w:rsid w:val="00CA146E"/>
    <w:rsid w:val="00CA14A7"/>
    <w:rsid w:val="00CA1720"/>
    <w:rsid w:val="00CA2F9A"/>
    <w:rsid w:val="00CA37F5"/>
    <w:rsid w:val="00CA40B5"/>
    <w:rsid w:val="00CA473D"/>
    <w:rsid w:val="00CA4EB0"/>
    <w:rsid w:val="00CA6814"/>
    <w:rsid w:val="00CA719F"/>
    <w:rsid w:val="00CA79B5"/>
    <w:rsid w:val="00CB0A79"/>
    <w:rsid w:val="00CB1317"/>
    <w:rsid w:val="00CB19DE"/>
    <w:rsid w:val="00CB1CFA"/>
    <w:rsid w:val="00CB1DAF"/>
    <w:rsid w:val="00CB1EB0"/>
    <w:rsid w:val="00CB2DF1"/>
    <w:rsid w:val="00CB3252"/>
    <w:rsid w:val="00CB3462"/>
    <w:rsid w:val="00CB3BF2"/>
    <w:rsid w:val="00CB43D4"/>
    <w:rsid w:val="00CB4CA6"/>
    <w:rsid w:val="00CB57AF"/>
    <w:rsid w:val="00CB5A02"/>
    <w:rsid w:val="00CB5E8E"/>
    <w:rsid w:val="00CB6265"/>
    <w:rsid w:val="00CB704A"/>
    <w:rsid w:val="00CB7133"/>
    <w:rsid w:val="00CB72A6"/>
    <w:rsid w:val="00CB751B"/>
    <w:rsid w:val="00CB763D"/>
    <w:rsid w:val="00CB7648"/>
    <w:rsid w:val="00CB78B4"/>
    <w:rsid w:val="00CC0FEA"/>
    <w:rsid w:val="00CC163D"/>
    <w:rsid w:val="00CC19E0"/>
    <w:rsid w:val="00CC1B16"/>
    <w:rsid w:val="00CC1BAA"/>
    <w:rsid w:val="00CC22B4"/>
    <w:rsid w:val="00CC3C27"/>
    <w:rsid w:val="00CC3D0B"/>
    <w:rsid w:val="00CC4574"/>
    <w:rsid w:val="00CC498C"/>
    <w:rsid w:val="00CC5B19"/>
    <w:rsid w:val="00CC5D88"/>
    <w:rsid w:val="00CC5DDF"/>
    <w:rsid w:val="00CC607B"/>
    <w:rsid w:val="00CC721C"/>
    <w:rsid w:val="00CC72D9"/>
    <w:rsid w:val="00CC74C0"/>
    <w:rsid w:val="00CC7BB9"/>
    <w:rsid w:val="00CC7D42"/>
    <w:rsid w:val="00CC7FB7"/>
    <w:rsid w:val="00CD00DF"/>
    <w:rsid w:val="00CD1DC9"/>
    <w:rsid w:val="00CD348B"/>
    <w:rsid w:val="00CD393A"/>
    <w:rsid w:val="00CD47C4"/>
    <w:rsid w:val="00CD53A2"/>
    <w:rsid w:val="00CD55F3"/>
    <w:rsid w:val="00CD60AC"/>
    <w:rsid w:val="00CD726C"/>
    <w:rsid w:val="00CD7692"/>
    <w:rsid w:val="00CE0A4B"/>
    <w:rsid w:val="00CE1222"/>
    <w:rsid w:val="00CE128B"/>
    <w:rsid w:val="00CE1596"/>
    <w:rsid w:val="00CE17CF"/>
    <w:rsid w:val="00CE5131"/>
    <w:rsid w:val="00CE6223"/>
    <w:rsid w:val="00CE62ED"/>
    <w:rsid w:val="00CE66FB"/>
    <w:rsid w:val="00CE6834"/>
    <w:rsid w:val="00CE6866"/>
    <w:rsid w:val="00CE6D31"/>
    <w:rsid w:val="00CE7862"/>
    <w:rsid w:val="00CF02CC"/>
    <w:rsid w:val="00CF191A"/>
    <w:rsid w:val="00CF1B0D"/>
    <w:rsid w:val="00CF2DC2"/>
    <w:rsid w:val="00CF41EA"/>
    <w:rsid w:val="00CF425A"/>
    <w:rsid w:val="00CF6535"/>
    <w:rsid w:val="00CF6750"/>
    <w:rsid w:val="00CF7006"/>
    <w:rsid w:val="00CF74EC"/>
    <w:rsid w:val="00CF7ABC"/>
    <w:rsid w:val="00D00A7B"/>
    <w:rsid w:val="00D00F29"/>
    <w:rsid w:val="00D01212"/>
    <w:rsid w:val="00D017B9"/>
    <w:rsid w:val="00D0188D"/>
    <w:rsid w:val="00D0212E"/>
    <w:rsid w:val="00D032F5"/>
    <w:rsid w:val="00D03A0D"/>
    <w:rsid w:val="00D043B0"/>
    <w:rsid w:val="00D05C32"/>
    <w:rsid w:val="00D05DFD"/>
    <w:rsid w:val="00D05FDE"/>
    <w:rsid w:val="00D07DA2"/>
    <w:rsid w:val="00D10D3F"/>
    <w:rsid w:val="00D126C8"/>
    <w:rsid w:val="00D12855"/>
    <w:rsid w:val="00D129D1"/>
    <w:rsid w:val="00D137F8"/>
    <w:rsid w:val="00D13AAF"/>
    <w:rsid w:val="00D14577"/>
    <w:rsid w:val="00D1549B"/>
    <w:rsid w:val="00D15B11"/>
    <w:rsid w:val="00D165F0"/>
    <w:rsid w:val="00D20520"/>
    <w:rsid w:val="00D20831"/>
    <w:rsid w:val="00D20D48"/>
    <w:rsid w:val="00D22937"/>
    <w:rsid w:val="00D22E46"/>
    <w:rsid w:val="00D2372E"/>
    <w:rsid w:val="00D238D3"/>
    <w:rsid w:val="00D23A49"/>
    <w:rsid w:val="00D23B1F"/>
    <w:rsid w:val="00D24421"/>
    <w:rsid w:val="00D2539B"/>
    <w:rsid w:val="00D25666"/>
    <w:rsid w:val="00D25C3B"/>
    <w:rsid w:val="00D25EDA"/>
    <w:rsid w:val="00D25FFE"/>
    <w:rsid w:val="00D269E4"/>
    <w:rsid w:val="00D26CC2"/>
    <w:rsid w:val="00D26DAA"/>
    <w:rsid w:val="00D27AE9"/>
    <w:rsid w:val="00D27D59"/>
    <w:rsid w:val="00D30687"/>
    <w:rsid w:val="00D30B4A"/>
    <w:rsid w:val="00D3167F"/>
    <w:rsid w:val="00D32616"/>
    <w:rsid w:val="00D331D7"/>
    <w:rsid w:val="00D3347C"/>
    <w:rsid w:val="00D33DD8"/>
    <w:rsid w:val="00D34BE3"/>
    <w:rsid w:val="00D34E6C"/>
    <w:rsid w:val="00D35B4E"/>
    <w:rsid w:val="00D3611D"/>
    <w:rsid w:val="00D36E2F"/>
    <w:rsid w:val="00D370C8"/>
    <w:rsid w:val="00D40DD1"/>
    <w:rsid w:val="00D41962"/>
    <w:rsid w:val="00D41D64"/>
    <w:rsid w:val="00D4254E"/>
    <w:rsid w:val="00D43580"/>
    <w:rsid w:val="00D43EE8"/>
    <w:rsid w:val="00D44F2D"/>
    <w:rsid w:val="00D45273"/>
    <w:rsid w:val="00D45B97"/>
    <w:rsid w:val="00D46227"/>
    <w:rsid w:val="00D4715F"/>
    <w:rsid w:val="00D471AF"/>
    <w:rsid w:val="00D47516"/>
    <w:rsid w:val="00D47534"/>
    <w:rsid w:val="00D47912"/>
    <w:rsid w:val="00D47D3F"/>
    <w:rsid w:val="00D50096"/>
    <w:rsid w:val="00D50121"/>
    <w:rsid w:val="00D513B4"/>
    <w:rsid w:val="00D51633"/>
    <w:rsid w:val="00D5195C"/>
    <w:rsid w:val="00D5470F"/>
    <w:rsid w:val="00D5524F"/>
    <w:rsid w:val="00D55C84"/>
    <w:rsid w:val="00D55E85"/>
    <w:rsid w:val="00D560B0"/>
    <w:rsid w:val="00D56AA6"/>
    <w:rsid w:val="00D56BB2"/>
    <w:rsid w:val="00D573F8"/>
    <w:rsid w:val="00D57437"/>
    <w:rsid w:val="00D57655"/>
    <w:rsid w:val="00D610A3"/>
    <w:rsid w:val="00D613B3"/>
    <w:rsid w:val="00D61ABE"/>
    <w:rsid w:val="00D625A3"/>
    <w:rsid w:val="00D639CE"/>
    <w:rsid w:val="00D63B77"/>
    <w:rsid w:val="00D63C50"/>
    <w:rsid w:val="00D63D8C"/>
    <w:rsid w:val="00D64161"/>
    <w:rsid w:val="00D647CB"/>
    <w:rsid w:val="00D652CD"/>
    <w:rsid w:val="00D65B7E"/>
    <w:rsid w:val="00D65CF3"/>
    <w:rsid w:val="00D661F4"/>
    <w:rsid w:val="00D6636D"/>
    <w:rsid w:val="00D676AD"/>
    <w:rsid w:val="00D678D6"/>
    <w:rsid w:val="00D7075A"/>
    <w:rsid w:val="00D70BF7"/>
    <w:rsid w:val="00D7106C"/>
    <w:rsid w:val="00D71420"/>
    <w:rsid w:val="00D714F1"/>
    <w:rsid w:val="00D716AF"/>
    <w:rsid w:val="00D72939"/>
    <w:rsid w:val="00D7299A"/>
    <w:rsid w:val="00D73875"/>
    <w:rsid w:val="00D748BF"/>
    <w:rsid w:val="00D755E3"/>
    <w:rsid w:val="00D75B1E"/>
    <w:rsid w:val="00D75C48"/>
    <w:rsid w:val="00D767E7"/>
    <w:rsid w:val="00D76AAA"/>
    <w:rsid w:val="00D76BAA"/>
    <w:rsid w:val="00D77160"/>
    <w:rsid w:val="00D77863"/>
    <w:rsid w:val="00D77996"/>
    <w:rsid w:val="00D8055D"/>
    <w:rsid w:val="00D806E7"/>
    <w:rsid w:val="00D80729"/>
    <w:rsid w:val="00D80925"/>
    <w:rsid w:val="00D81866"/>
    <w:rsid w:val="00D822F7"/>
    <w:rsid w:val="00D8230D"/>
    <w:rsid w:val="00D82C37"/>
    <w:rsid w:val="00D84374"/>
    <w:rsid w:val="00D84F18"/>
    <w:rsid w:val="00D86525"/>
    <w:rsid w:val="00D86B55"/>
    <w:rsid w:val="00D86C05"/>
    <w:rsid w:val="00D86CCD"/>
    <w:rsid w:val="00D87825"/>
    <w:rsid w:val="00D87E1F"/>
    <w:rsid w:val="00D90308"/>
    <w:rsid w:val="00D9032E"/>
    <w:rsid w:val="00D912B9"/>
    <w:rsid w:val="00D92605"/>
    <w:rsid w:val="00D9393B"/>
    <w:rsid w:val="00D93CDC"/>
    <w:rsid w:val="00D9444D"/>
    <w:rsid w:val="00D94722"/>
    <w:rsid w:val="00D94F31"/>
    <w:rsid w:val="00D95680"/>
    <w:rsid w:val="00D958EF"/>
    <w:rsid w:val="00D96906"/>
    <w:rsid w:val="00D969A1"/>
    <w:rsid w:val="00D96B08"/>
    <w:rsid w:val="00D97006"/>
    <w:rsid w:val="00D9704C"/>
    <w:rsid w:val="00D9772C"/>
    <w:rsid w:val="00D97A41"/>
    <w:rsid w:val="00D97C6E"/>
    <w:rsid w:val="00DA0048"/>
    <w:rsid w:val="00DA044D"/>
    <w:rsid w:val="00DA0C35"/>
    <w:rsid w:val="00DA0DA5"/>
    <w:rsid w:val="00DA1886"/>
    <w:rsid w:val="00DA1A3A"/>
    <w:rsid w:val="00DA1D8D"/>
    <w:rsid w:val="00DA21C4"/>
    <w:rsid w:val="00DA24B2"/>
    <w:rsid w:val="00DA312E"/>
    <w:rsid w:val="00DA352E"/>
    <w:rsid w:val="00DA4774"/>
    <w:rsid w:val="00DA4DC3"/>
    <w:rsid w:val="00DA4DF0"/>
    <w:rsid w:val="00DA6684"/>
    <w:rsid w:val="00DA712F"/>
    <w:rsid w:val="00DA72EA"/>
    <w:rsid w:val="00DB01E5"/>
    <w:rsid w:val="00DB027B"/>
    <w:rsid w:val="00DB02B0"/>
    <w:rsid w:val="00DB1566"/>
    <w:rsid w:val="00DB1B1B"/>
    <w:rsid w:val="00DB1CC4"/>
    <w:rsid w:val="00DB2E57"/>
    <w:rsid w:val="00DB35A3"/>
    <w:rsid w:val="00DB3F8D"/>
    <w:rsid w:val="00DB49A6"/>
    <w:rsid w:val="00DB4B58"/>
    <w:rsid w:val="00DB4FA4"/>
    <w:rsid w:val="00DB585D"/>
    <w:rsid w:val="00DB5B36"/>
    <w:rsid w:val="00DB5B7C"/>
    <w:rsid w:val="00DB5CF5"/>
    <w:rsid w:val="00DB728E"/>
    <w:rsid w:val="00DC0851"/>
    <w:rsid w:val="00DC085E"/>
    <w:rsid w:val="00DC144C"/>
    <w:rsid w:val="00DC1AF1"/>
    <w:rsid w:val="00DC1B0C"/>
    <w:rsid w:val="00DC2064"/>
    <w:rsid w:val="00DC279D"/>
    <w:rsid w:val="00DC31EB"/>
    <w:rsid w:val="00DC362E"/>
    <w:rsid w:val="00DC3718"/>
    <w:rsid w:val="00DC3846"/>
    <w:rsid w:val="00DC4367"/>
    <w:rsid w:val="00DC4592"/>
    <w:rsid w:val="00DC5971"/>
    <w:rsid w:val="00DC5C6E"/>
    <w:rsid w:val="00DC5E44"/>
    <w:rsid w:val="00DC5ED3"/>
    <w:rsid w:val="00DC6021"/>
    <w:rsid w:val="00DC63EC"/>
    <w:rsid w:val="00DC78A7"/>
    <w:rsid w:val="00DD0758"/>
    <w:rsid w:val="00DD1729"/>
    <w:rsid w:val="00DD2295"/>
    <w:rsid w:val="00DD292B"/>
    <w:rsid w:val="00DD2CDF"/>
    <w:rsid w:val="00DD3EF6"/>
    <w:rsid w:val="00DD51E9"/>
    <w:rsid w:val="00DD5A7F"/>
    <w:rsid w:val="00DD761D"/>
    <w:rsid w:val="00DD7D07"/>
    <w:rsid w:val="00DE0F18"/>
    <w:rsid w:val="00DE29BF"/>
    <w:rsid w:val="00DE2BD7"/>
    <w:rsid w:val="00DE2E6F"/>
    <w:rsid w:val="00DE3F6C"/>
    <w:rsid w:val="00DE408D"/>
    <w:rsid w:val="00DE4F17"/>
    <w:rsid w:val="00DE61FE"/>
    <w:rsid w:val="00DE62FE"/>
    <w:rsid w:val="00DE6460"/>
    <w:rsid w:val="00DE7E14"/>
    <w:rsid w:val="00DE7EFD"/>
    <w:rsid w:val="00DF125F"/>
    <w:rsid w:val="00DF17D2"/>
    <w:rsid w:val="00DF190D"/>
    <w:rsid w:val="00DF34C1"/>
    <w:rsid w:val="00DF3712"/>
    <w:rsid w:val="00DF3B4E"/>
    <w:rsid w:val="00DF3F41"/>
    <w:rsid w:val="00DF4FB6"/>
    <w:rsid w:val="00DF56A9"/>
    <w:rsid w:val="00DF5E7B"/>
    <w:rsid w:val="00DF68E6"/>
    <w:rsid w:val="00DF74DA"/>
    <w:rsid w:val="00DF7EEE"/>
    <w:rsid w:val="00E005B9"/>
    <w:rsid w:val="00E009D2"/>
    <w:rsid w:val="00E00BA3"/>
    <w:rsid w:val="00E01BCA"/>
    <w:rsid w:val="00E02315"/>
    <w:rsid w:val="00E02C54"/>
    <w:rsid w:val="00E03252"/>
    <w:rsid w:val="00E06D04"/>
    <w:rsid w:val="00E074E3"/>
    <w:rsid w:val="00E07555"/>
    <w:rsid w:val="00E10A6A"/>
    <w:rsid w:val="00E10B4E"/>
    <w:rsid w:val="00E10BF3"/>
    <w:rsid w:val="00E10D04"/>
    <w:rsid w:val="00E11379"/>
    <w:rsid w:val="00E12056"/>
    <w:rsid w:val="00E123BB"/>
    <w:rsid w:val="00E126C2"/>
    <w:rsid w:val="00E1274E"/>
    <w:rsid w:val="00E12C62"/>
    <w:rsid w:val="00E1312C"/>
    <w:rsid w:val="00E1447C"/>
    <w:rsid w:val="00E152A9"/>
    <w:rsid w:val="00E15BA5"/>
    <w:rsid w:val="00E16C61"/>
    <w:rsid w:val="00E172A2"/>
    <w:rsid w:val="00E1761C"/>
    <w:rsid w:val="00E17736"/>
    <w:rsid w:val="00E17C86"/>
    <w:rsid w:val="00E21336"/>
    <w:rsid w:val="00E21A0E"/>
    <w:rsid w:val="00E22C15"/>
    <w:rsid w:val="00E22EBC"/>
    <w:rsid w:val="00E23319"/>
    <w:rsid w:val="00E233DE"/>
    <w:rsid w:val="00E24017"/>
    <w:rsid w:val="00E24705"/>
    <w:rsid w:val="00E24A58"/>
    <w:rsid w:val="00E25798"/>
    <w:rsid w:val="00E25A75"/>
    <w:rsid w:val="00E275EC"/>
    <w:rsid w:val="00E278F1"/>
    <w:rsid w:val="00E27962"/>
    <w:rsid w:val="00E27EE2"/>
    <w:rsid w:val="00E27F4C"/>
    <w:rsid w:val="00E30D7F"/>
    <w:rsid w:val="00E3145B"/>
    <w:rsid w:val="00E32F5A"/>
    <w:rsid w:val="00E3304A"/>
    <w:rsid w:val="00E3321B"/>
    <w:rsid w:val="00E33248"/>
    <w:rsid w:val="00E336D6"/>
    <w:rsid w:val="00E3424C"/>
    <w:rsid w:val="00E349AB"/>
    <w:rsid w:val="00E34EDD"/>
    <w:rsid w:val="00E3501B"/>
    <w:rsid w:val="00E35208"/>
    <w:rsid w:val="00E35ADA"/>
    <w:rsid w:val="00E35B11"/>
    <w:rsid w:val="00E3702D"/>
    <w:rsid w:val="00E405A2"/>
    <w:rsid w:val="00E411D2"/>
    <w:rsid w:val="00E41246"/>
    <w:rsid w:val="00E42C05"/>
    <w:rsid w:val="00E42F96"/>
    <w:rsid w:val="00E430D0"/>
    <w:rsid w:val="00E43481"/>
    <w:rsid w:val="00E434A4"/>
    <w:rsid w:val="00E435F5"/>
    <w:rsid w:val="00E4393C"/>
    <w:rsid w:val="00E43E74"/>
    <w:rsid w:val="00E45C38"/>
    <w:rsid w:val="00E46053"/>
    <w:rsid w:val="00E4720D"/>
    <w:rsid w:val="00E47998"/>
    <w:rsid w:val="00E523A2"/>
    <w:rsid w:val="00E523BA"/>
    <w:rsid w:val="00E52BBC"/>
    <w:rsid w:val="00E5439A"/>
    <w:rsid w:val="00E5454B"/>
    <w:rsid w:val="00E548EC"/>
    <w:rsid w:val="00E54BE0"/>
    <w:rsid w:val="00E5534D"/>
    <w:rsid w:val="00E55451"/>
    <w:rsid w:val="00E55F6A"/>
    <w:rsid w:val="00E577AD"/>
    <w:rsid w:val="00E60184"/>
    <w:rsid w:val="00E60722"/>
    <w:rsid w:val="00E621EC"/>
    <w:rsid w:val="00E6277B"/>
    <w:rsid w:val="00E63432"/>
    <w:rsid w:val="00E650DB"/>
    <w:rsid w:val="00E65803"/>
    <w:rsid w:val="00E6606A"/>
    <w:rsid w:val="00E666FD"/>
    <w:rsid w:val="00E67057"/>
    <w:rsid w:val="00E67535"/>
    <w:rsid w:val="00E7006C"/>
    <w:rsid w:val="00E7049B"/>
    <w:rsid w:val="00E71008"/>
    <w:rsid w:val="00E711BF"/>
    <w:rsid w:val="00E71450"/>
    <w:rsid w:val="00E71B14"/>
    <w:rsid w:val="00E72152"/>
    <w:rsid w:val="00E7245B"/>
    <w:rsid w:val="00E72614"/>
    <w:rsid w:val="00E74802"/>
    <w:rsid w:val="00E74C9C"/>
    <w:rsid w:val="00E75E83"/>
    <w:rsid w:val="00E76A9C"/>
    <w:rsid w:val="00E803AD"/>
    <w:rsid w:val="00E805BC"/>
    <w:rsid w:val="00E80D09"/>
    <w:rsid w:val="00E81B2B"/>
    <w:rsid w:val="00E81D87"/>
    <w:rsid w:val="00E82FE8"/>
    <w:rsid w:val="00E831F8"/>
    <w:rsid w:val="00E836AC"/>
    <w:rsid w:val="00E84666"/>
    <w:rsid w:val="00E84B4B"/>
    <w:rsid w:val="00E86D2A"/>
    <w:rsid w:val="00E87810"/>
    <w:rsid w:val="00E90D16"/>
    <w:rsid w:val="00E910F4"/>
    <w:rsid w:val="00E91817"/>
    <w:rsid w:val="00E93FF5"/>
    <w:rsid w:val="00E948E3"/>
    <w:rsid w:val="00E94C87"/>
    <w:rsid w:val="00E964CF"/>
    <w:rsid w:val="00E964E1"/>
    <w:rsid w:val="00E96946"/>
    <w:rsid w:val="00E96CAF"/>
    <w:rsid w:val="00E96EE6"/>
    <w:rsid w:val="00E96F46"/>
    <w:rsid w:val="00E972F4"/>
    <w:rsid w:val="00E974E4"/>
    <w:rsid w:val="00E97515"/>
    <w:rsid w:val="00EA0016"/>
    <w:rsid w:val="00EA029C"/>
    <w:rsid w:val="00EA0B9D"/>
    <w:rsid w:val="00EA0C5E"/>
    <w:rsid w:val="00EA0EBE"/>
    <w:rsid w:val="00EA3C5B"/>
    <w:rsid w:val="00EA3E7D"/>
    <w:rsid w:val="00EA3E98"/>
    <w:rsid w:val="00EA53A9"/>
    <w:rsid w:val="00EA54F5"/>
    <w:rsid w:val="00EA591A"/>
    <w:rsid w:val="00EA6A25"/>
    <w:rsid w:val="00EA7187"/>
    <w:rsid w:val="00EA74E0"/>
    <w:rsid w:val="00EA7BCE"/>
    <w:rsid w:val="00EB0224"/>
    <w:rsid w:val="00EB0FF4"/>
    <w:rsid w:val="00EB28BD"/>
    <w:rsid w:val="00EB29D8"/>
    <w:rsid w:val="00EB2DB7"/>
    <w:rsid w:val="00EB35A4"/>
    <w:rsid w:val="00EB3629"/>
    <w:rsid w:val="00EB4650"/>
    <w:rsid w:val="00EB4C7D"/>
    <w:rsid w:val="00EB4DB3"/>
    <w:rsid w:val="00EB65CB"/>
    <w:rsid w:val="00EB676C"/>
    <w:rsid w:val="00EB683E"/>
    <w:rsid w:val="00EB69E2"/>
    <w:rsid w:val="00EB6AD7"/>
    <w:rsid w:val="00EB73BE"/>
    <w:rsid w:val="00EB7443"/>
    <w:rsid w:val="00EB7486"/>
    <w:rsid w:val="00EB79BB"/>
    <w:rsid w:val="00EC077F"/>
    <w:rsid w:val="00EC0F0E"/>
    <w:rsid w:val="00EC18CB"/>
    <w:rsid w:val="00EC1E11"/>
    <w:rsid w:val="00EC2F6F"/>
    <w:rsid w:val="00EC343E"/>
    <w:rsid w:val="00EC3C10"/>
    <w:rsid w:val="00EC4166"/>
    <w:rsid w:val="00EC5097"/>
    <w:rsid w:val="00EC521D"/>
    <w:rsid w:val="00EC6647"/>
    <w:rsid w:val="00EC71FA"/>
    <w:rsid w:val="00EC7D78"/>
    <w:rsid w:val="00EC7E3E"/>
    <w:rsid w:val="00ED138E"/>
    <w:rsid w:val="00ED1C4B"/>
    <w:rsid w:val="00ED202D"/>
    <w:rsid w:val="00ED2699"/>
    <w:rsid w:val="00ED2C33"/>
    <w:rsid w:val="00ED38E8"/>
    <w:rsid w:val="00ED3B1C"/>
    <w:rsid w:val="00ED4406"/>
    <w:rsid w:val="00ED48DC"/>
    <w:rsid w:val="00ED48F9"/>
    <w:rsid w:val="00ED566B"/>
    <w:rsid w:val="00ED5745"/>
    <w:rsid w:val="00ED5F09"/>
    <w:rsid w:val="00ED624C"/>
    <w:rsid w:val="00ED685D"/>
    <w:rsid w:val="00ED73FE"/>
    <w:rsid w:val="00ED7D52"/>
    <w:rsid w:val="00ED7D82"/>
    <w:rsid w:val="00ED7FF3"/>
    <w:rsid w:val="00EE0C5C"/>
    <w:rsid w:val="00EE1FD7"/>
    <w:rsid w:val="00EE2413"/>
    <w:rsid w:val="00EE2507"/>
    <w:rsid w:val="00EE3B74"/>
    <w:rsid w:val="00EE3EF4"/>
    <w:rsid w:val="00EE413A"/>
    <w:rsid w:val="00EE49A7"/>
    <w:rsid w:val="00EE5760"/>
    <w:rsid w:val="00EE57B8"/>
    <w:rsid w:val="00EE6247"/>
    <w:rsid w:val="00EE6CEA"/>
    <w:rsid w:val="00EF0032"/>
    <w:rsid w:val="00EF03B1"/>
    <w:rsid w:val="00EF0D2A"/>
    <w:rsid w:val="00EF145D"/>
    <w:rsid w:val="00EF2DBE"/>
    <w:rsid w:val="00EF2FD2"/>
    <w:rsid w:val="00EF304F"/>
    <w:rsid w:val="00EF3652"/>
    <w:rsid w:val="00EF37B0"/>
    <w:rsid w:val="00EF3878"/>
    <w:rsid w:val="00EF392A"/>
    <w:rsid w:val="00EF39E6"/>
    <w:rsid w:val="00EF3B4C"/>
    <w:rsid w:val="00EF47DE"/>
    <w:rsid w:val="00EF4FA5"/>
    <w:rsid w:val="00EF5729"/>
    <w:rsid w:val="00EF57F7"/>
    <w:rsid w:val="00EF64C8"/>
    <w:rsid w:val="00EF6720"/>
    <w:rsid w:val="00EF779D"/>
    <w:rsid w:val="00EF7999"/>
    <w:rsid w:val="00EF7B34"/>
    <w:rsid w:val="00F00343"/>
    <w:rsid w:val="00F01229"/>
    <w:rsid w:val="00F01887"/>
    <w:rsid w:val="00F02ED1"/>
    <w:rsid w:val="00F0368E"/>
    <w:rsid w:val="00F0378F"/>
    <w:rsid w:val="00F044F0"/>
    <w:rsid w:val="00F04E31"/>
    <w:rsid w:val="00F052B8"/>
    <w:rsid w:val="00F0587F"/>
    <w:rsid w:val="00F06A47"/>
    <w:rsid w:val="00F06D54"/>
    <w:rsid w:val="00F071D9"/>
    <w:rsid w:val="00F07C81"/>
    <w:rsid w:val="00F11E57"/>
    <w:rsid w:val="00F13C80"/>
    <w:rsid w:val="00F13EE5"/>
    <w:rsid w:val="00F13F17"/>
    <w:rsid w:val="00F14525"/>
    <w:rsid w:val="00F1479F"/>
    <w:rsid w:val="00F15142"/>
    <w:rsid w:val="00F15948"/>
    <w:rsid w:val="00F1659D"/>
    <w:rsid w:val="00F16621"/>
    <w:rsid w:val="00F16BDC"/>
    <w:rsid w:val="00F175EB"/>
    <w:rsid w:val="00F2070E"/>
    <w:rsid w:val="00F20806"/>
    <w:rsid w:val="00F20813"/>
    <w:rsid w:val="00F20ABE"/>
    <w:rsid w:val="00F20B1A"/>
    <w:rsid w:val="00F21B91"/>
    <w:rsid w:val="00F21CA6"/>
    <w:rsid w:val="00F21D27"/>
    <w:rsid w:val="00F22D03"/>
    <w:rsid w:val="00F22E15"/>
    <w:rsid w:val="00F22EB9"/>
    <w:rsid w:val="00F23D1A"/>
    <w:rsid w:val="00F23DEF"/>
    <w:rsid w:val="00F2439B"/>
    <w:rsid w:val="00F24B31"/>
    <w:rsid w:val="00F24C54"/>
    <w:rsid w:val="00F24E79"/>
    <w:rsid w:val="00F2558C"/>
    <w:rsid w:val="00F25828"/>
    <w:rsid w:val="00F25A0C"/>
    <w:rsid w:val="00F25A77"/>
    <w:rsid w:val="00F26584"/>
    <w:rsid w:val="00F26F81"/>
    <w:rsid w:val="00F274C9"/>
    <w:rsid w:val="00F3157D"/>
    <w:rsid w:val="00F31E47"/>
    <w:rsid w:val="00F33C23"/>
    <w:rsid w:val="00F33C8F"/>
    <w:rsid w:val="00F3433C"/>
    <w:rsid w:val="00F34470"/>
    <w:rsid w:val="00F34B93"/>
    <w:rsid w:val="00F36751"/>
    <w:rsid w:val="00F36C46"/>
    <w:rsid w:val="00F37946"/>
    <w:rsid w:val="00F37B23"/>
    <w:rsid w:val="00F37D65"/>
    <w:rsid w:val="00F42488"/>
    <w:rsid w:val="00F42D51"/>
    <w:rsid w:val="00F42EC2"/>
    <w:rsid w:val="00F434C5"/>
    <w:rsid w:val="00F44404"/>
    <w:rsid w:val="00F45AC3"/>
    <w:rsid w:val="00F462F8"/>
    <w:rsid w:val="00F4736E"/>
    <w:rsid w:val="00F4766F"/>
    <w:rsid w:val="00F47AE6"/>
    <w:rsid w:val="00F50694"/>
    <w:rsid w:val="00F50D51"/>
    <w:rsid w:val="00F50EF0"/>
    <w:rsid w:val="00F511ED"/>
    <w:rsid w:val="00F51367"/>
    <w:rsid w:val="00F5236A"/>
    <w:rsid w:val="00F5260D"/>
    <w:rsid w:val="00F53655"/>
    <w:rsid w:val="00F54765"/>
    <w:rsid w:val="00F54D0F"/>
    <w:rsid w:val="00F55796"/>
    <w:rsid w:val="00F56EA6"/>
    <w:rsid w:val="00F57429"/>
    <w:rsid w:val="00F57946"/>
    <w:rsid w:val="00F57EBF"/>
    <w:rsid w:val="00F6000A"/>
    <w:rsid w:val="00F6048D"/>
    <w:rsid w:val="00F604A6"/>
    <w:rsid w:val="00F60875"/>
    <w:rsid w:val="00F609E4"/>
    <w:rsid w:val="00F6107A"/>
    <w:rsid w:val="00F612BA"/>
    <w:rsid w:val="00F61AD8"/>
    <w:rsid w:val="00F61B51"/>
    <w:rsid w:val="00F6218E"/>
    <w:rsid w:val="00F62705"/>
    <w:rsid w:val="00F629DC"/>
    <w:rsid w:val="00F62A69"/>
    <w:rsid w:val="00F62E48"/>
    <w:rsid w:val="00F63205"/>
    <w:rsid w:val="00F633C0"/>
    <w:rsid w:val="00F6348D"/>
    <w:rsid w:val="00F63C48"/>
    <w:rsid w:val="00F644B4"/>
    <w:rsid w:val="00F65567"/>
    <w:rsid w:val="00F655BF"/>
    <w:rsid w:val="00F659D4"/>
    <w:rsid w:val="00F67258"/>
    <w:rsid w:val="00F6799C"/>
    <w:rsid w:val="00F70CD7"/>
    <w:rsid w:val="00F73F9B"/>
    <w:rsid w:val="00F74712"/>
    <w:rsid w:val="00F74EAB"/>
    <w:rsid w:val="00F752EB"/>
    <w:rsid w:val="00F75397"/>
    <w:rsid w:val="00F754A0"/>
    <w:rsid w:val="00F76321"/>
    <w:rsid w:val="00F7687F"/>
    <w:rsid w:val="00F76E01"/>
    <w:rsid w:val="00F77F1E"/>
    <w:rsid w:val="00F81E23"/>
    <w:rsid w:val="00F82296"/>
    <w:rsid w:val="00F82FC8"/>
    <w:rsid w:val="00F8317D"/>
    <w:rsid w:val="00F84EEF"/>
    <w:rsid w:val="00F85A2C"/>
    <w:rsid w:val="00F86318"/>
    <w:rsid w:val="00F86861"/>
    <w:rsid w:val="00F86A36"/>
    <w:rsid w:val="00F90197"/>
    <w:rsid w:val="00F9024C"/>
    <w:rsid w:val="00F90DB5"/>
    <w:rsid w:val="00F90E28"/>
    <w:rsid w:val="00F90FDE"/>
    <w:rsid w:val="00F91044"/>
    <w:rsid w:val="00F9213D"/>
    <w:rsid w:val="00F92638"/>
    <w:rsid w:val="00F926AF"/>
    <w:rsid w:val="00F93402"/>
    <w:rsid w:val="00F943C9"/>
    <w:rsid w:val="00F96208"/>
    <w:rsid w:val="00F96AF3"/>
    <w:rsid w:val="00F96BC8"/>
    <w:rsid w:val="00F979F8"/>
    <w:rsid w:val="00FA0761"/>
    <w:rsid w:val="00FA11B7"/>
    <w:rsid w:val="00FA15C5"/>
    <w:rsid w:val="00FA19A0"/>
    <w:rsid w:val="00FA2F47"/>
    <w:rsid w:val="00FA4197"/>
    <w:rsid w:val="00FA44D6"/>
    <w:rsid w:val="00FA520E"/>
    <w:rsid w:val="00FA5696"/>
    <w:rsid w:val="00FA5A28"/>
    <w:rsid w:val="00FA6A19"/>
    <w:rsid w:val="00FA6B25"/>
    <w:rsid w:val="00FB0478"/>
    <w:rsid w:val="00FB1355"/>
    <w:rsid w:val="00FB1778"/>
    <w:rsid w:val="00FB1840"/>
    <w:rsid w:val="00FB19B1"/>
    <w:rsid w:val="00FB2359"/>
    <w:rsid w:val="00FB23CF"/>
    <w:rsid w:val="00FB2458"/>
    <w:rsid w:val="00FB26B3"/>
    <w:rsid w:val="00FB2833"/>
    <w:rsid w:val="00FB36FA"/>
    <w:rsid w:val="00FB3BFB"/>
    <w:rsid w:val="00FB3DF0"/>
    <w:rsid w:val="00FB4409"/>
    <w:rsid w:val="00FB500E"/>
    <w:rsid w:val="00FB572C"/>
    <w:rsid w:val="00FB5FD2"/>
    <w:rsid w:val="00FB5FE3"/>
    <w:rsid w:val="00FB7CE1"/>
    <w:rsid w:val="00FC1684"/>
    <w:rsid w:val="00FC2AAE"/>
    <w:rsid w:val="00FC41B3"/>
    <w:rsid w:val="00FC43A3"/>
    <w:rsid w:val="00FC46D9"/>
    <w:rsid w:val="00FC49FF"/>
    <w:rsid w:val="00FC6997"/>
    <w:rsid w:val="00FC6DAD"/>
    <w:rsid w:val="00FC6DCF"/>
    <w:rsid w:val="00FC72EB"/>
    <w:rsid w:val="00FD08E5"/>
    <w:rsid w:val="00FD0E9E"/>
    <w:rsid w:val="00FD15AD"/>
    <w:rsid w:val="00FD2219"/>
    <w:rsid w:val="00FD25FD"/>
    <w:rsid w:val="00FD30D3"/>
    <w:rsid w:val="00FD3427"/>
    <w:rsid w:val="00FD3AB5"/>
    <w:rsid w:val="00FD7B74"/>
    <w:rsid w:val="00FE06E2"/>
    <w:rsid w:val="00FE0EDA"/>
    <w:rsid w:val="00FE152F"/>
    <w:rsid w:val="00FE17EF"/>
    <w:rsid w:val="00FE184E"/>
    <w:rsid w:val="00FE26BB"/>
    <w:rsid w:val="00FE28AC"/>
    <w:rsid w:val="00FE2912"/>
    <w:rsid w:val="00FE2FD6"/>
    <w:rsid w:val="00FE3619"/>
    <w:rsid w:val="00FE3A89"/>
    <w:rsid w:val="00FE3B2B"/>
    <w:rsid w:val="00FE3E37"/>
    <w:rsid w:val="00FE42CC"/>
    <w:rsid w:val="00FE479E"/>
    <w:rsid w:val="00FE6346"/>
    <w:rsid w:val="00FE6BC9"/>
    <w:rsid w:val="00FE6D6E"/>
    <w:rsid w:val="00FE7858"/>
    <w:rsid w:val="00FF0EBF"/>
    <w:rsid w:val="00FF0F59"/>
    <w:rsid w:val="00FF139F"/>
    <w:rsid w:val="00FF206E"/>
    <w:rsid w:val="00FF20FB"/>
    <w:rsid w:val="00FF3804"/>
    <w:rsid w:val="00FF3E14"/>
    <w:rsid w:val="00FF4248"/>
    <w:rsid w:val="00FF4BE1"/>
    <w:rsid w:val="00FF5AC9"/>
    <w:rsid w:val="00FF6577"/>
    <w:rsid w:val="00FF6D96"/>
    <w:rsid w:val="00FF7F5A"/>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6F6B22"/>
  <w15:docId w15:val="{D079F243-6D90-4CC3-A7AA-5499DE34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205"/>
    <w:pPr>
      <w:bidi/>
    </w:pPr>
    <w:rPr>
      <w:sz w:val="24"/>
      <w:szCs w:val="24"/>
      <w:lang w:eastAsia="ar-SA"/>
    </w:rPr>
  </w:style>
  <w:style w:type="paragraph" w:styleId="Heading1">
    <w:name w:val="heading 1"/>
    <w:basedOn w:val="Normal"/>
    <w:next w:val="Normal"/>
    <w:link w:val="Heading1Char"/>
    <w:qFormat/>
    <w:rsid w:val="00F63205"/>
    <w:pPr>
      <w:keepNext/>
      <w:jc w:val="center"/>
      <w:outlineLvl w:val="0"/>
    </w:pPr>
    <w:rPr>
      <w:rFonts w:cs="Simplified Arabic"/>
      <w:b/>
      <w:bCs/>
    </w:rPr>
  </w:style>
  <w:style w:type="paragraph" w:styleId="Heading2">
    <w:name w:val="heading 2"/>
    <w:basedOn w:val="Normal"/>
    <w:next w:val="Normal"/>
    <w:link w:val="Heading2Char"/>
    <w:qFormat/>
    <w:rsid w:val="00F63205"/>
    <w:pPr>
      <w:keepNext/>
      <w:jc w:val="lowKashida"/>
      <w:outlineLvl w:val="1"/>
    </w:pPr>
    <w:rPr>
      <w:rFonts w:cs="Simplified Arabic"/>
      <w:b/>
      <w:bCs/>
    </w:rPr>
  </w:style>
  <w:style w:type="paragraph" w:styleId="Heading3">
    <w:name w:val="heading 3"/>
    <w:basedOn w:val="Normal"/>
    <w:next w:val="Normal"/>
    <w:link w:val="Heading3Char"/>
    <w:qFormat/>
    <w:rsid w:val="00F63205"/>
    <w:pPr>
      <w:keepNext/>
      <w:outlineLvl w:val="2"/>
    </w:pPr>
    <w:rPr>
      <w:rFonts w:cs="Simplified Arabic"/>
      <w:b/>
      <w:bCs/>
    </w:rPr>
  </w:style>
  <w:style w:type="paragraph" w:styleId="Heading4">
    <w:name w:val="heading 4"/>
    <w:basedOn w:val="Normal"/>
    <w:next w:val="Normal"/>
    <w:qFormat/>
    <w:rsid w:val="00F63205"/>
    <w:pPr>
      <w:keepNext/>
      <w:jc w:val="lowKashida"/>
      <w:outlineLvl w:val="3"/>
    </w:pPr>
    <w:rPr>
      <w:rFonts w:cs="Simplified Arabic"/>
      <w:b/>
      <w:bCs/>
    </w:rPr>
  </w:style>
  <w:style w:type="paragraph" w:styleId="Heading5">
    <w:name w:val="heading 5"/>
    <w:basedOn w:val="Normal"/>
    <w:next w:val="Normal"/>
    <w:qFormat/>
    <w:rsid w:val="00F63205"/>
    <w:pPr>
      <w:keepNext/>
      <w:jc w:val="both"/>
      <w:outlineLvl w:val="4"/>
    </w:pPr>
    <w:rPr>
      <w:rFonts w:cs="Simplified Arabic"/>
      <w:b/>
      <w:bCs/>
    </w:rPr>
  </w:style>
  <w:style w:type="paragraph" w:styleId="Heading6">
    <w:name w:val="heading 6"/>
    <w:basedOn w:val="Normal"/>
    <w:next w:val="Normal"/>
    <w:link w:val="Heading6Char"/>
    <w:qFormat/>
    <w:rsid w:val="00F63205"/>
    <w:pPr>
      <w:keepNext/>
      <w:jc w:val="center"/>
      <w:outlineLvl w:val="5"/>
    </w:pPr>
    <w:rPr>
      <w:rFonts w:cs="Simplified Arabic"/>
      <w:b/>
      <w:bCs/>
      <w:sz w:val="22"/>
      <w:szCs w:val="22"/>
    </w:rPr>
  </w:style>
  <w:style w:type="paragraph" w:styleId="Heading7">
    <w:name w:val="heading 7"/>
    <w:basedOn w:val="Normal"/>
    <w:next w:val="Normal"/>
    <w:link w:val="Heading7Char"/>
    <w:qFormat/>
    <w:rsid w:val="00F63205"/>
    <w:pPr>
      <w:keepNext/>
      <w:jc w:val="lowKashida"/>
      <w:outlineLvl w:val="6"/>
    </w:pPr>
    <w:rPr>
      <w:rFonts w:cs="Simplified Arabic"/>
      <w:b/>
      <w:bCs/>
      <w:sz w:val="22"/>
      <w:szCs w:val="22"/>
    </w:rPr>
  </w:style>
  <w:style w:type="paragraph" w:styleId="Heading8">
    <w:name w:val="heading 8"/>
    <w:basedOn w:val="Normal"/>
    <w:next w:val="Normal"/>
    <w:qFormat/>
    <w:rsid w:val="00F63205"/>
    <w:pPr>
      <w:keepNext/>
      <w:jc w:val="lowKashida"/>
      <w:outlineLvl w:val="7"/>
    </w:pPr>
    <w:rPr>
      <w:rFonts w:cs="Simplified Arabic"/>
      <w:b/>
      <w:bCs/>
      <w:sz w:val="18"/>
      <w:szCs w:val="18"/>
    </w:rPr>
  </w:style>
  <w:style w:type="paragraph" w:styleId="Heading9">
    <w:name w:val="heading 9"/>
    <w:basedOn w:val="Normal"/>
    <w:next w:val="Normal"/>
    <w:qFormat/>
    <w:rsid w:val="00F63205"/>
    <w:pPr>
      <w:keepNext/>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63205"/>
    <w:pPr>
      <w:jc w:val="lowKashida"/>
    </w:pPr>
    <w:rPr>
      <w:rFonts w:cs="Simplified Arabic"/>
    </w:rPr>
  </w:style>
  <w:style w:type="paragraph" w:styleId="BodyTextIndent2">
    <w:name w:val="Body Text Indent 2"/>
    <w:basedOn w:val="Normal"/>
    <w:semiHidden/>
    <w:rsid w:val="00F63205"/>
    <w:pPr>
      <w:tabs>
        <w:tab w:val="center" w:pos="386"/>
      </w:tabs>
      <w:ind w:left="206"/>
      <w:jc w:val="lowKashida"/>
    </w:pPr>
    <w:rPr>
      <w:rFonts w:cs="Simplified Arabic"/>
    </w:rPr>
  </w:style>
  <w:style w:type="paragraph" w:styleId="Header">
    <w:name w:val="header"/>
    <w:basedOn w:val="Normal"/>
    <w:uiPriority w:val="99"/>
    <w:rsid w:val="00F63205"/>
    <w:pPr>
      <w:tabs>
        <w:tab w:val="center" w:pos="4153"/>
        <w:tab w:val="right" w:pos="8306"/>
      </w:tabs>
    </w:pPr>
    <w:rPr>
      <w:rFonts w:cs="Traditional Arabic"/>
      <w:noProof/>
      <w:sz w:val="20"/>
      <w:szCs w:val="20"/>
      <w:lang w:eastAsia="en-US"/>
    </w:rPr>
  </w:style>
  <w:style w:type="character" w:customStyle="1" w:styleId="HeaderChar">
    <w:name w:val="Header Char"/>
    <w:basedOn w:val="DefaultParagraphFont"/>
    <w:uiPriority w:val="99"/>
    <w:semiHidden/>
    <w:rsid w:val="00F63205"/>
    <w:rPr>
      <w:rFonts w:cs="Traditional Arabic"/>
      <w:noProof/>
    </w:rPr>
  </w:style>
  <w:style w:type="paragraph" w:styleId="Title">
    <w:name w:val="Title"/>
    <w:basedOn w:val="Normal"/>
    <w:link w:val="TitleChar"/>
    <w:qFormat/>
    <w:rsid w:val="00F63205"/>
    <w:pPr>
      <w:jc w:val="center"/>
    </w:pPr>
    <w:rPr>
      <w:rFonts w:cs="Simplified Arabic"/>
      <w:b/>
      <w:bCs/>
    </w:rPr>
  </w:style>
  <w:style w:type="paragraph" w:styleId="Footer">
    <w:name w:val="footer"/>
    <w:basedOn w:val="Normal"/>
    <w:uiPriority w:val="99"/>
    <w:unhideWhenUsed/>
    <w:rsid w:val="00F63205"/>
    <w:pPr>
      <w:tabs>
        <w:tab w:val="center" w:pos="4153"/>
        <w:tab w:val="right" w:pos="8306"/>
      </w:tabs>
    </w:pPr>
  </w:style>
  <w:style w:type="character" w:customStyle="1" w:styleId="FooterChar">
    <w:name w:val="Footer Char"/>
    <w:basedOn w:val="DefaultParagraphFont"/>
    <w:uiPriority w:val="99"/>
    <w:rsid w:val="00F63205"/>
    <w:rPr>
      <w:sz w:val="24"/>
      <w:szCs w:val="24"/>
      <w:lang w:eastAsia="ar-SA"/>
    </w:rPr>
  </w:style>
  <w:style w:type="paragraph" w:styleId="BodyText2">
    <w:name w:val="Body Text 2"/>
    <w:basedOn w:val="Normal"/>
    <w:semiHidden/>
    <w:rsid w:val="00F63205"/>
    <w:pPr>
      <w:ind w:right="720"/>
      <w:jc w:val="lowKashida"/>
    </w:pPr>
    <w:rPr>
      <w:rFonts w:cs="Simplified Arabic"/>
      <w:b/>
      <w:bCs/>
    </w:rPr>
  </w:style>
  <w:style w:type="character" w:styleId="PageNumber">
    <w:name w:val="page number"/>
    <w:basedOn w:val="DefaultParagraphFont"/>
    <w:semiHidden/>
    <w:rsid w:val="00F63205"/>
  </w:style>
  <w:style w:type="paragraph" w:styleId="FootnoteText">
    <w:name w:val="footnote text"/>
    <w:basedOn w:val="Normal"/>
    <w:link w:val="FootnoteTextChar"/>
    <w:rsid w:val="00F63205"/>
    <w:rPr>
      <w:sz w:val="20"/>
      <w:szCs w:val="20"/>
    </w:rPr>
  </w:style>
  <w:style w:type="character" w:styleId="FootnoteReference">
    <w:name w:val="footnote reference"/>
    <w:basedOn w:val="DefaultParagraphFont"/>
    <w:semiHidden/>
    <w:rsid w:val="00AB75C8"/>
    <w:rPr>
      <w:rFonts w:cs="Simplified Arabic"/>
      <w:b/>
      <w:bCs/>
      <w:color w:val="000000" w:themeColor="text1"/>
      <w:vertAlign w:val="superscript"/>
    </w:rPr>
  </w:style>
  <w:style w:type="paragraph" w:styleId="BalloonText">
    <w:name w:val="Balloon Text"/>
    <w:basedOn w:val="Normal"/>
    <w:link w:val="BalloonTextChar"/>
    <w:uiPriority w:val="99"/>
    <w:semiHidden/>
    <w:unhideWhenUsed/>
    <w:rsid w:val="003E21F1"/>
    <w:rPr>
      <w:rFonts w:ascii="Tahoma" w:hAnsi="Tahoma" w:cs="Tahoma"/>
      <w:sz w:val="16"/>
      <w:szCs w:val="16"/>
    </w:rPr>
  </w:style>
  <w:style w:type="character" w:customStyle="1" w:styleId="BalloonTextChar">
    <w:name w:val="Balloon Text Char"/>
    <w:basedOn w:val="DefaultParagraphFont"/>
    <w:link w:val="BalloonText"/>
    <w:uiPriority w:val="99"/>
    <w:semiHidden/>
    <w:rsid w:val="003E21F1"/>
    <w:rPr>
      <w:rFonts w:ascii="Tahoma" w:hAnsi="Tahoma" w:cs="Tahoma"/>
      <w:sz w:val="16"/>
      <w:szCs w:val="16"/>
      <w:lang w:eastAsia="ar-SA"/>
    </w:rPr>
  </w:style>
  <w:style w:type="paragraph" w:styleId="ListParagraph">
    <w:name w:val="List Paragraph"/>
    <w:basedOn w:val="Normal"/>
    <w:uiPriority w:val="34"/>
    <w:qFormat/>
    <w:rsid w:val="005071E0"/>
    <w:pPr>
      <w:ind w:left="720"/>
      <w:contextualSpacing/>
    </w:pPr>
  </w:style>
  <w:style w:type="paragraph" w:styleId="NormalWeb">
    <w:name w:val="Normal (Web)"/>
    <w:basedOn w:val="Normal"/>
    <w:uiPriority w:val="99"/>
    <w:unhideWhenUsed/>
    <w:rsid w:val="002D7F06"/>
    <w:pPr>
      <w:bidi w:val="0"/>
      <w:spacing w:before="100" w:beforeAutospacing="1" w:after="100" w:afterAutospacing="1"/>
    </w:pPr>
    <w:rPr>
      <w:lang w:eastAsia="en-US"/>
    </w:rPr>
  </w:style>
  <w:style w:type="paragraph" w:styleId="EndnoteText">
    <w:name w:val="endnote text"/>
    <w:basedOn w:val="Normal"/>
    <w:link w:val="EndnoteTextChar"/>
    <w:uiPriority w:val="99"/>
    <w:semiHidden/>
    <w:unhideWhenUsed/>
    <w:rsid w:val="00DE4F17"/>
    <w:rPr>
      <w:sz w:val="20"/>
      <w:szCs w:val="20"/>
    </w:rPr>
  </w:style>
  <w:style w:type="character" w:customStyle="1" w:styleId="EndnoteTextChar">
    <w:name w:val="Endnote Text Char"/>
    <w:basedOn w:val="DefaultParagraphFont"/>
    <w:link w:val="EndnoteText"/>
    <w:uiPriority w:val="99"/>
    <w:semiHidden/>
    <w:rsid w:val="00DE4F17"/>
    <w:rPr>
      <w:lang w:eastAsia="ar-SA"/>
    </w:rPr>
  </w:style>
  <w:style w:type="character" w:styleId="EndnoteReference">
    <w:name w:val="endnote reference"/>
    <w:basedOn w:val="DefaultParagraphFont"/>
    <w:uiPriority w:val="99"/>
    <w:semiHidden/>
    <w:unhideWhenUsed/>
    <w:rsid w:val="00DE4F17"/>
    <w:rPr>
      <w:vertAlign w:val="superscript"/>
    </w:rPr>
  </w:style>
  <w:style w:type="character" w:styleId="CommentReference">
    <w:name w:val="annotation reference"/>
    <w:basedOn w:val="DefaultParagraphFont"/>
    <w:uiPriority w:val="99"/>
    <w:semiHidden/>
    <w:unhideWhenUsed/>
    <w:rsid w:val="007545B3"/>
    <w:rPr>
      <w:sz w:val="16"/>
      <w:szCs w:val="16"/>
    </w:rPr>
  </w:style>
  <w:style w:type="paragraph" w:styleId="CommentText">
    <w:name w:val="annotation text"/>
    <w:basedOn w:val="Normal"/>
    <w:link w:val="CommentTextChar"/>
    <w:uiPriority w:val="99"/>
    <w:unhideWhenUsed/>
    <w:rsid w:val="007545B3"/>
    <w:rPr>
      <w:sz w:val="20"/>
      <w:szCs w:val="20"/>
    </w:rPr>
  </w:style>
  <w:style w:type="character" w:customStyle="1" w:styleId="CommentTextChar">
    <w:name w:val="Comment Text Char"/>
    <w:basedOn w:val="DefaultParagraphFont"/>
    <w:link w:val="CommentText"/>
    <w:uiPriority w:val="99"/>
    <w:rsid w:val="007545B3"/>
    <w:rPr>
      <w:lang w:eastAsia="ar-SA"/>
    </w:rPr>
  </w:style>
  <w:style w:type="paragraph" w:styleId="CommentSubject">
    <w:name w:val="annotation subject"/>
    <w:basedOn w:val="CommentText"/>
    <w:next w:val="CommentText"/>
    <w:link w:val="CommentSubjectChar"/>
    <w:uiPriority w:val="99"/>
    <w:semiHidden/>
    <w:unhideWhenUsed/>
    <w:rsid w:val="007545B3"/>
    <w:rPr>
      <w:b/>
      <w:bCs/>
    </w:rPr>
  </w:style>
  <w:style w:type="character" w:customStyle="1" w:styleId="CommentSubjectChar">
    <w:name w:val="Comment Subject Char"/>
    <w:basedOn w:val="CommentTextChar"/>
    <w:link w:val="CommentSubject"/>
    <w:uiPriority w:val="99"/>
    <w:semiHidden/>
    <w:rsid w:val="007545B3"/>
    <w:rPr>
      <w:b/>
      <w:bCs/>
      <w:lang w:eastAsia="ar-SA"/>
    </w:rPr>
  </w:style>
  <w:style w:type="character" w:customStyle="1" w:styleId="Heading1Char">
    <w:name w:val="Heading 1 Char"/>
    <w:basedOn w:val="DefaultParagraphFont"/>
    <w:link w:val="Heading1"/>
    <w:rsid w:val="00C743BA"/>
    <w:rPr>
      <w:rFonts w:cs="Simplified Arabic"/>
      <w:b/>
      <w:bCs/>
      <w:sz w:val="24"/>
      <w:szCs w:val="24"/>
      <w:lang w:eastAsia="ar-SA"/>
    </w:rPr>
  </w:style>
  <w:style w:type="character" w:customStyle="1" w:styleId="Heading2Char">
    <w:name w:val="Heading 2 Char"/>
    <w:basedOn w:val="DefaultParagraphFont"/>
    <w:link w:val="Heading2"/>
    <w:rsid w:val="00C743BA"/>
    <w:rPr>
      <w:rFonts w:cs="Simplified Arabic"/>
      <w:b/>
      <w:bCs/>
      <w:sz w:val="24"/>
      <w:szCs w:val="24"/>
      <w:lang w:eastAsia="ar-SA"/>
    </w:rPr>
  </w:style>
  <w:style w:type="character" w:customStyle="1" w:styleId="Heading3Char">
    <w:name w:val="Heading 3 Char"/>
    <w:basedOn w:val="DefaultParagraphFont"/>
    <w:link w:val="Heading3"/>
    <w:rsid w:val="00C743BA"/>
    <w:rPr>
      <w:rFonts w:cs="Simplified Arabic"/>
      <w:b/>
      <w:bCs/>
      <w:sz w:val="24"/>
      <w:szCs w:val="24"/>
      <w:lang w:eastAsia="ar-SA"/>
    </w:rPr>
  </w:style>
  <w:style w:type="character" w:customStyle="1" w:styleId="Heading6Char">
    <w:name w:val="Heading 6 Char"/>
    <w:basedOn w:val="DefaultParagraphFont"/>
    <w:link w:val="Heading6"/>
    <w:rsid w:val="00C743BA"/>
    <w:rPr>
      <w:rFonts w:cs="Simplified Arabic"/>
      <w:b/>
      <w:bCs/>
      <w:sz w:val="22"/>
      <w:szCs w:val="22"/>
      <w:lang w:eastAsia="ar-SA"/>
    </w:rPr>
  </w:style>
  <w:style w:type="character" w:customStyle="1" w:styleId="Heading7Char">
    <w:name w:val="Heading 7 Char"/>
    <w:basedOn w:val="DefaultParagraphFont"/>
    <w:link w:val="Heading7"/>
    <w:rsid w:val="00C743BA"/>
    <w:rPr>
      <w:rFonts w:cs="Simplified Arabic"/>
      <w:b/>
      <w:bCs/>
      <w:sz w:val="22"/>
      <w:szCs w:val="22"/>
      <w:lang w:eastAsia="ar-SA"/>
    </w:rPr>
  </w:style>
  <w:style w:type="character" w:customStyle="1" w:styleId="BodyTextChar">
    <w:name w:val="Body Text Char"/>
    <w:basedOn w:val="DefaultParagraphFont"/>
    <w:link w:val="BodyText"/>
    <w:semiHidden/>
    <w:rsid w:val="00C743BA"/>
    <w:rPr>
      <w:rFonts w:cs="Simplified Arabic"/>
      <w:sz w:val="24"/>
      <w:szCs w:val="24"/>
      <w:lang w:eastAsia="ar-SA"/>
    </w:rPr>
  </w:style>
  <w:style w:type="character" w:customStyle="1" w:styleId="FootnoteTextChar">
    <w:name w:val="Footnote Text Char"/>
    <w:basedOn w:val="DefaultParagraphFont"/>
    <w:link w:val="FootnoteText"/>
    <w:rsid w:val="00C743BA"/>
    <w:rPr>
      <w:lang w:eastAsia="ar-SA"/>
    </w:rPr>
  </w:style>
  <w:style w:type="paragraph" w:styleId="Caption">
    <w:name w:val="caption"/>
    <w:basedOn w:val="Normal"/>
    <w:next w:val="Normal"/>
    <w:qFormat/>
    <w:rsid w:val="00DE0F18"/>
    <w:pPr>
      <w:autoSpaceDE w:val="0"/>
      <w:autoSpaceDN w:val="0"/>
      <w:jc w:val="center"/>
    </w:pPr>
    <w:rPr>
      <w:b/>
      <w:bCs/>
      <w:sz w:val="20"/>
      <w:szCs w:val="56"/>
      <w:lang w:eastAsia="en-US"/>
    </w:rPr>
  </w:style>
  <w:style w:type="character" w:customStyle="1" w:styleId="TitleChar">
    <w:name w:val="Title Char"/>
    <w:basedOn w:val="DefaultParagraphFont"/>
    <w:link w:val="Title"/>
    <w:rsid w:val="00CC3C27"/>
    <w:rPr>
      <w:rFonts w:cs="Simplified Arabic"/>
      <w:b/>
      <w:bCs/>
      <w:sz w:val="24"/>
      <w:szCs w:val="24"/>
      <w:lang w:eastAsia="ar-SA"/>
    </w:rPr>
  </w:style>
  <w:style w:type="paragraph" w:styleId="Subtitle">
    <w:name w:val="Subtitle"/>
    <w:basedOn w:val="Normal"/>
    <w:link w:val="SubtitleChar"/>
    <w:qFormat/>
    <w:rsid w:val="00CC3C27"/>
    <w:pPr>
      <w:jc w:val="center"/>
    </w:pPr>
    <w:rPr>
      <w:rFonts w:cs="Simplified Arabic"/>
      <w:b/>
      <w:bCs/>
    </w:rPr>
  </w:style>
  <w:style w:type="character" w:customStyle="1" w:styleId="SubtitleChar">
    <w:name w:val="Subtitle Char"/>
    <w:basedOn w:val="DefaultParagraphFont"/>
    <w:link w:val="Subtitle"/>
    <w:rsid w:val="00CC3C27"/>
    <w:rPr>
      <w:rFonts w:cs="Simplified Arabic"/>
      <w:b/>
      <w:bCs/>
      <w:sz w:val="24"/>
      <w:szCs w:val="24"/>
      <w:lang w:eastAsia="ar-SA"/>
    </w:rPr>
  </w:style>
  <w:style w:type="table" w:styleId="TableGrid">
    <w:name w:val="Table Grid"/>
    <w:basedOn w:val="TableNormal"/>
    <w:uiPriority w:val="59"/>
    <w:rsid w:val="00CC3C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1670"/>
    <w:rPr>
      <w:color w:val="0000FF"/>
      <w:u w:val="single"/>
    </w:rPr>
  </w:style>
  <w:style w:type="paragraph" w:customStyle="1" w:styleId="Normal1">
    <w:name w:val="Normal1"/>
    <w:rsid w:val="001A4786"/>
    <w:pPr>
      <w:spacing w:line="276" w:lineRule="auto"/>
    </w:pPr>
    <w:rPr>
      <w:rFonts w:ascii="Arial" w:eastAsia="Arial" w:hAnsi="Arial" w:cs="Arial"/>
      <w:color w:val="000000"/>
      <w:sz w:val="22"/>
    </w:rPr>
  </w:style>
  <w:style w:type="paragraph" w:styleId="HTMLPreformatted">
    <w:name w:val="HTML Preformatted"/>
    <w:basedOn w:val="Normal"/>
    <w:link w:val="HTMLPreformattedChar"/>
    <w:uiPriority w:val="99"/>
    <w:unhideWhenUsed/>
    <w:rsid w:val="00B8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87F86"/>
    <w:rPr>
      <w:rFonts w:ascii="Courier New" w:hAnsi="Courier New" w:cs="Courier New"/>
    </w:rPr>
  </w:style>
  <w:style w:type="paragraph" w:styleId="NoSpacing">
    <w:name w:val="No Spacing"/>
    <w:uiPriority w:val="1"/>
    <w:qFormat/>
    <w:rsid w:val="00313BF5"/>
    <w:pPr>
      <w:bidi/>
    </w:pPr>
    <w:rPr>
      <w:rFonts w:ascii="Calibri" w:eastAsia="Calibri" w:hAnsi="Calibri" w:cs="Arial"/>
      <w:sz w:val="22"/>
      <w:szCs w:val="22"/>
    </w:rPr>
  </w:style>
  <w:style w:type="character" w:styleId="Strong">
    <w:name w:val="Strong"/>
    <w:basedOn w:val="DefaultParagraphFont"/>
    <w:uiPriority w:val="22"/>
    <w:qFormat/>
    <w:rsid w:val="0044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172">
      <w:bodyDiv w:val="1"/>
      <w:marLeft w:val="0"/>
      <w:marRight w:val="0"/>
      <w:marTop w:val="0"/>
      <w:marBottom w:val="0"/>
      <w:divBdr>
        <w:top w:val="none" w:sz="0" w:space="0" w:color="auto"/>
        <w:left w:val="none" w:sz="0" w:space="0" w:color="auto"/>
        <w:bottom w:val="none" w:sz="0" w:space="0" w:color="auto"/>
        <w:right w:val="none" w:sz="0" w:space="0" w:color="auto"/>
      </w:divBdr>
    </w:div>
    <w:div w:id="30110455">
      <w:bodyDiv w:val="1"/>
      <w:marLeft w:val="0"/>
      <w:marRight w:val="0"/>
      <w:marTop w:val="0"/>
      <w:marBottom w:val="0"/>
      <w:divBdr>
        <w:top w:val="none" w:sz="0" w:space="0" w:color="auto"/>
        <w:left w:val="none" w:sz="0" w:space="0" w:color="auto"/>
        <w:bottom w:val="none" w:sz="0" w:space="0" w:color="auto"/>
        <w:right w:val="none" w:sz="0" w:space="0" w:color="auto"/>
      </w:divBdr>
    </w:div>
    <w:div w:id="56831601">
      <w:bodyDiv w:val="1"/>
      <w:marLeft w:val="0"/>
      <w:marRight w:val="0"/>
      <w:marTop w:val="0"/>
      <w:marBottom w:val="0"/>
      <w:divBdr>
        <w:top w:val="none" w:sz="0" w:space="0" w:color="auto"/>
        <w:left w:val="none" w:sz="0" w:space="0" w:color="auto"/>
        <w:bottom w:val="none" w:sz="0" w:space="0" w:color="auto"/>
        <w:right w:val="none" w:sz="0" w:space="0" w:color="auto"/>
      </w:divBdr>
    </w:div>
    <w:div w:id="61754314">
      <w:bodyDiv w:val="1"/>
      <w:marLeft w:val="0"/>
      <w:marRight w:val="0"/>
      <w:marTop w:val="0"/>
      <w:marBottom w:val="0"/>
      <w:divBdr>
        <w:top w:val="none" w:sz="0" w:space="0" w:color="auto"/>
        <w:left w:val="none" w:sz="0" w:space="0" w:color="auto"/>
        <w:bottom w:val="none" w:sz="0" w:space="0" w:color="auto"/>
        <w:right w:val="none" w:sz="0" w:space="0" w:color="auto"/>
      </w:divBdr>
    </w:div>
    <w:div w:id="72898878">
      <w:bodyDiv w:val="1"/>
      <w:marLeft w:val="0"/>
      <w:marRight w:val="0"/>
      <w:marTop w:val="0"/>
      <w:marBottom w:val="0"/>
      <w:divBdr>
        <w:top w:val="none" w:sz="0" w:space="0" w:color="auto"/>
        <w:left w:val="none" w:sz="0" w:space="0" w:color="auto"/>
        <w:bottom w:val="none" w:sz="0" w:space="0" w:color="auto"/>
        <w:right w:val="none" w:sz="0" w:space="0" w:color="auto"/>
      </w:divBdr>
    </w:div>
    <w:div w:id="79496368">
      <w:bodyDiv w:val="1"/>
      <w:marLeft w:val="0"/>
      <w:marRight w:val="0"/>
      <w:marTop w:val="0"/>
      <w:marBottom w:val="0"/>
      <w:divBdr>
        <w:top w:val="none" w:sz="0" w:space="0" w:color="auto"/>
        <w:left w:val="none" w:sz="0" w:space="0" w:color="auto"/>
        <w:bottom w:val="none" w:sz="0" w:space="0" w:color="auto"/>
        <w:right w:val="none" w:sz="0" w:space="0" w:color="auto"/>
      </w:divBdr>
    </w:div>
    <w:div w:id="79714599">
      <w:bodyDiv w:val="1"/>
      <w:marLeft w:val="0"/>
      <w:marRight w:val="0"/>
      <w:marTop w:val="0"/>
      <w:marBottom w:val="0"/>
      <w:divBdr>
        <w:top w:val="none" w:sz="0" w:space="0" w:color="auto"/>
        <w:left w:val="none" w:sz="0" w:space="0" w:color="auto"/>
        <w:bottom w:val="none" w:sz="0" w:space="0" w:color="auto"/>
        <w:right w:val="none" w:sz="0" w:space="0" w:color="auto"/>
      </w:divBdr>
    </w:div>
    <w:div w:id="93475335">
      <w:bodyDiv w:val="1"/>
      <w:marLeft w:val="0"/>
      <w:marRight w:val="0"/>
      <w:marTop w:val="0"/>
      <w:marBottom w:val="0"/>
      <w:divBdr>
        <w:top w:val="none" w:sz="0" w:space="0" w:color="auto"/>
        <w:left w:val="none" w:sz="0" w:space="0" w:color="auto"/>
        <w:bottom w:val="none" w:sz="0" w:space="0" w:color="auto"/>
        <w:right w:val="none" w:sz="0" w:space="0" w:color="auto"/>
      </w:divBdr>
    </w:div>
    <w:div w:id="97726336">
      <w:bodyDiv w:val="1"/>
      <w:marLeft w:val="0"/>
      <w:marRight w:val="0"/>
      <w:marTop w:val="0"/>
      <w:marBottom w:val="0"/>
      <w:divBdr>
        <w:top w:val="none" w:sz="0" w:space="0" w:color="auto"/>
        <w:left w:val="none" w:sz="0" w:space="0" w:color="auto"/>
        <w:bottom w:val="none" w:sz="0" w:space="0" w:color="auto"/>
        <w:right w:val="none" w:sz="0" w:space="0" w:color="auto"/>
      </w:divBdr>
    </w:div>
    <w:div w:id="142505515">
      <w:bodyDiv w:val="1"/>
      <w:marLeft w:val="0"/>
      <w:marRight w:val="0"/>
      <w:marTop w:val="0"/>
      <w:marBottom w:val="0"/>
      <w:divBdr>
        <w:top w:val="none" w:sz="0" w:space="0" w:color="auto"/>
        <w:left w:val="none" w:sz="0" w:space="0" w:color="auto"/>
        <w:bottom w:val="none" w:sz="0" w:space="0" w:color="auto"/>
        <w:right w:val="none" w:sz="0" w:space="0" w:color="auto"/>
      </w:divBdr>
    </w:div>
    <w:div w:id="159514952">
      <w:bodyDiv w:val="1"/>
      <w:marLeft w:val="0"/>
      <w:marRight w:val="0"/>
      <w:marTop w:val="0"/>
      <w:marBottom w:val="0"/>
      <w:divBdr>
        <w:top w:val="none" w:sz="0" w:space="0" w:color="auto"/>
        <w:left w:val="none" w:sz="0" w:space="0" w:color="auto"/>
        <w:bottom w:val="none" w:sz="0" w:space="0" w:color="auto"/>
        <w:right w:val="none" w:sz="0" w:space="0" w:color="auto"/>
      </w:divBdr>
    </w:div>
    <w:div w:id="167521517">
      <w:bodyDiv w:val="1"/>
      <w:marLeft w:val="0"/>
      <w:marRight w:val="0"/>
      <w:marTop w:val="0"/>
      <w:marBottom w:val="0"/>
      <w:divBdr>
        <w:top w:val="none" w:sz="0" w:space="0" w:color="auto"/>
        <w:left w:val="none" w:sz="0" w:space="0" w:color="auto"/>
        <w:bottom w:val="none" w:sz="0" w:space="0" w:color="auto"/>
        <w:right w:val="none" w:sz="0" w:space="0" w:color="auto"/>
      </w:divBdr>
    </w:div>
    <w:div w:id="208808200">
      <w:bodyDiv w:val="1"/>
      <w:marLeft w:val="0"/>
      <w:marRight w:val="0"/>
      <w:marTop w:val="0"/>
      <w:marBottom w:val="0"/>
      <w:divBdr>
        <w:top w:val="none" w:sz="0" w:space="0" w:color="auto"/>
        <w:left w:val="none" w:sz="0" w:space="0" w:color="auto"/>
        <w:bottom w:val="none" w:sz="0" w:space="0" w:color="auto"/>
        <w:right w:val="none" w:sz="0" w:space="0" w:color="auto"/>
      </w:divBdr>
    </w:div>
    <w:div w:id="266238872">
      <w:bodyDiv w:val="1"/>
      <w:marLeft w:val="0"/>
      <w:marRight w:val="0"/>
      <w:marTop w:val="0"/>
      <w:marBottom w:val="0"/>
      <w:divBdr>
        <w:top w:val="none" w:sz="0" w:space="0" w:color="auto"/>
        <w:left w:val="none" w:sz="0" w:space="0" w:color="auto"/>
        <w:bottom w:val="none" w:sz="0" w:space="0" w:color="auto"/>
        <w:right w:val="none" w:sz="0" w:space="0" w:color="auto"/>
      </w:divBdr>
    </w:div>
    <w:div w:id="268391139">
      <w:bodyDiv w:val="1"/>
      <w:marLeft w:val="0"/>
      <w:marRight w:val="0"/>
      <w:marTop w:val="0"/>
      <w:marBottom w:val="0"/>
      <w:divBdr>
        <w:top w:val="none" w:sz="0" w:space="0" w:color="auto"/>
        <w:left w:val="none" w:sz="0" w:space="0" w:color="auto"/>
        <w:bottom w:val="none" w:sz="0" w:space="0" w:color="auto"/>
        <w:right w:val="none" w:sz="0" w:space="0" w:color="auto"/>
      </w:divBdr>
    </w:div>
    <w:div w:id="277566327">
      <w:bodyDiv w:val="1"/>
      <w:marLeft w:val="0"/>
      <w:marRight w:val="0"/>
      <w:marTop w:val="0"/>
      <w:marBottom w:val="0"/>
      <w:divBdr>
        <w:top w:val="none" w:sz="0" w:space="0" w:color="auto"/>
        <w:left w:val="none" w:sz="0" w:space="0" w:color="auto"/>
        <w:bottom w:val="none" w:sz="0" w:space="0" w:color="auto"/>
        <w:right w:val="none" w:sz="0" w:space="0" w:color="auto"/>
      </w:divBdr>
    </w:div>
    <w:div w:id="360320158">
      <w:bodyDiv w:val="1"/>
      <w:marLeft w:val="0"/>
      <w:marRight w:val="0"/>
      <w:marTop w:val="0"/>
      <w:marBottom w:val="0"/>
      <w:divBdr>
        <w:top w:val="none" w:sz="0" w:space="0" w:color="auto"/>
        <w:left w:val="none" w:sz="0" w:space="0" w:color="auto"/>
        <w:bottom w:val="none" w:sz="0" w:space="0" w:color="auto"/>
        <w:right w:val="none" w:sz="0" w:space="0" w:color="auto"/>
      </w:divBdr>
    </w:div>
    <w:div w:id="436681495">
      <w:bodyDiv w:val="1"/>
      <w:marLeft w:val="0"/>
      <w:marRight w:val="0"/>
      <w:marTop w:val="0"/>
      <w:marBottom w:val="0"/>
      <w:divBdr>
        <w:top w:val="none" w:sz="0" w:space="0" w:color="auto"/>
        <w:left w:val="none" w:sz="0" w:space="0" w:color="auto"/>
        <w:bottom w:val="none" w:sz="0" w:space="0" w:color="auto"/>
        <w:right w:val="none" w:sz="0" w:space="0" w:color="auto"/>
      </w:divBdr>
    </w:div>
    <w:div w:id="470055244">
      <w:bodyDiv w:val="1"/>
      <w:marLeft w:val="0"/>
      <w:marRight w:val="0"/>
      <w:marTop w:val="0"/>
      <w:marBottom w:val="0"/>
      <w:divBdr>
        <w:top w:val="none" w:sz="0" w:space="0" w:color="auto"/>
        <w:left w:val="none" w:sz="0" w:space="0" w:color="auto"/>
        <w:bottom w:val="none" w:sz="0" w:space="0" w:color="auto"/>
        <w:right w:val="none" w:sz="0" w:space="0" w:color="auto"/>
      </w:divBdr>
    </w:div>
    <w:div w:id="504247542">
      <w:bodyDiv w:val="1"/>
      <w:marLeft w:val="0"/>
      <w:marRight w:val="0"/>
      <w:marTop w:val="0"/>
      <w:marBottom w:val="0"/>
      <w:divBdr>
        <w:top w:val="none" w:sz="0" w:space="0" w:color="auto"/>
        <w:left w:val="none" w:sz="0" w:space="0" w:color="auto"/>
        <w:bottom w:val="none" w:sz="0" w:space="0" w:color="auto"/>
        <w:right w:val="none" w:sz="0" w:space="0" w:color="auto"/>
      </w:divBdr>
    </w:div>
    <w:div w:id="581374078">
      <w:bodyDiv w:val="1"/>
      <w:marLeft w:val="0"/>
      <w:marRight w:val="0"/>
      <w:marTop w:val="0"/>
      <w:marBottom w:val="0"/>
      <w:divBdr>
        <w:top w:val="none" w:sz="0" w:space="0" w:color="auto"/>
        <w:left w:val="none" w:sz="0" w:space="0" w:color="auto"/>
        <w:bottom w:val="none" w:sz="0" w:space="0" w:color="auto"/>
        <w:right w:val="none" w:sz="0" w:space="0" w:color="auto"/>
      </w:divBdr>
    </w:div>
    <w:div w:id="609700208">
      <w:bodyDiv w:val="1"/>
      <w:marLeft w:val="0"/>
      <w:marRight w:val="0"/>
      <w:marTop w:val="0"/>
      <w:marBottom w:val="0"/>
      <w:divBdr>
        <w:top w:val="none" w:sz="0" w:space="0" w:color="auto"/>
        <w:left w:val="none" w:sz="0" w:space="0" w:color="auto"/>
        <w:bottom w:val="none" w:sz="0" w:space="0" w:color="auto"/>
        <w:right w:val="none" w:sz="0" w:space="0" w:color="auto"/>
      </w:divBdr>
    </w:div>
    <w:div w:id="621881677">
      <w:bodyDiv w:val="1"/>
      <w:marLeft w:val="0"/>
      <w:marRight w:val="0"/>
      <w:marTop w:val="0"/>
      <w:marBottom w:val="0"/>
      <w:divBdr>
        <w:top w:val="none" w:sz="0" w:space="0" w:color="auto"/>
        <w:left w:val="none" w:sz="0" w:space="0" w:color="auto"/>
        <w:bottom w:val="none" w:sz="0" w:space="0" w:color="auto"/>
        <w:right w:val="none" w:sz="0" w:space="0" w:color="auto"/>
      </w:divBdr>
    </w:div>
    <w:div w:id="640961491">
      <w:bodyDiv w:val="1"/>
      <w:marLeft w:val="0"/>
      <w:marRight w:val="0"/>
      <w:marTop w:val="0"/>
      <w:marBottom w:val="0"/>
      <w:divBdr>
        <w:top w:val="none" w:sz="0" w:space="0" w:color="auto"/>
        <w:left w:val="none" w:sz="0" w:space="0" w:color="auto"/>
        <w:bottom w:val="none" w:sz="0" w:space="0" w:color="auto"/>
        <w:right w:val="none" w:sz="0" w:space="0" w:color="auto"/>
      </w:divBdr>
    </w:div>
    <w:div w:id="645091697">
      <w:bodyDiv w:val="1"/>
      <w:marLeft w:val="0"/>
      <w:marRight w:val="0"/>
      <w:marTop w:val="0"/>
      <w:marBottom w:val="0"/>
      <w:divBdr>
        <w:top w:val="none" w:sz="0" w:space="0" w:color="auto"/>
        <w:left w:val="none" w:sz="0" w:space="0" w:color="auto"/>
        <w:bottom w:val="none" w:sz="0" w:space="0" w:color="auto"/>
        <w:right w:val="none" w:sz="0" w:space="0" w:color="auto"/>
      </w:divBdr>
    </w:div>
    <w:div w:id="646401235">
      <w:bodyDiv w:val="1"/>
      <w:marLeft w:val="0"/>
      <w:marRight w:val="0"/>
      <w:marTop w:val="0"/>
      <w:marBottom w:val="0"/>
      <w:divBdr>
        <w:top w:val="none" w:sz="0" w:space="0" w:color="auto"/>
        <w:left w:val="none" w:sz="0" w:space="0" w:color="auto"/>
        <w:bottom w:val="none" w:sz="0" w:space="0" w:color="auto"/>
        <w:right w:val="none" w:sz="0" w:space="0" w:color="auto"/>
      </w:divBdr>
    </w:div>
    <w:div w:id="655916096">
      <w:bodyDiv w:val="1"/>
      <w:marLeft w:val="0"/>
      <w:marRight w:val="0"/>
      <w:marTop w:val="0"/>
      <w:marBottom w:val="0"/>
      <w:divBdr>
        <w:top w:val="none" w:sz="0" w:space="0" w:color="auto"/>
        <w:left w:val="none" w:sz="0" w:space="0" w:color="auto"/>
        <w:bottom w:val="none" w:sz="0" w:space="0" w:color="auto"/>
        <w:right w:val="none" w:sz="0" w:space="0" w:color="auto"/>
      </w:divBdr>
    </w:div>
    <w:div w:id="664480055">
      <w:bodyDiv w:val="1"/>
      <w:marLeft w:val="0"/>
      <w:marRight w:val="0"/>
      <w:marTop w:val="0"/>
      <w:marBottom w:val="0"/>
      <w:divBdr>
        <w:top w:val="none" w:sz="0" w:space="0" w:color="auto"/>
        <w:left w:val="none" w:sz="0" w:space="0" w:color="auto"/>
        <w:bottom w:val="none" w:sz="0" w:space="0" w:color="auto"/>
        <w:right w:val="none" w:sz="0" w:space="0" w:color="auto"/>
      </w:divBdr>
    </w:div>
    <w:div w:id="670911585">
      <w:bodyDiv w:val="1"/>
      <w:marLeft w:val="0"/>
      <w:marRight w:val="0"/>
      <w:marTop w:val="0"/>
      <w:marBottom w:val="0"/>
      <w:divBdr>
        <w:top w:val="none" w:sz="0" w:space="0" w:color="auto"/>
        <w:left w:val="none" w:sz="0" w:space="0" w:color="auto"/>
        <w:bottom w:val="none" w:sz="0" w:space="0" w:color="auto"/>
        <w:right w:val="none" w:sz="0" w:space="0" w:color="auto"/>
      </w:divBdr>
    </w:div>
    <w:div w:id="677776759">
      <w:bodyDiv w:val="1"/>
      <w:marLeft w:val="0"/>
      <w:marRight w:val="0"/>
      <w:marTop w:val="0"/>
      <w:marBottom w:val="0"/>
      <w:divBdr>
        <w:top w:val="none" w:sz="0" w:space="0" w:color="auto"/>
        <w:left w:val="none" w:sz="0" w:space="0" w:color="auto"/>
        <w:bottom w:val="none" w:sz="0" w:space="0" w:color="auto"/>
        <w:right w:val="none" w:sz="0" w:space="0" w:color="auto"/>
      </w:divBdr>
    </w:div>
    <w:div w:id="699471577">
      <w:bodyDiv w:val="1"/>
      <w:marLeft w:val="0"/>
      <w:marRight w:val="0"/>
      <w:marTop w:val="0"/>
      <w:marBottom w:val="0"/>
      <w:divBdr>
        <w:top w:val="none" w:sz="0" w:space="0" w:color="auto"/>
        <w:left w:val="none" w:sz="0" w:space="0" w:color="auto"/>
        <w:bottom w:val="none" w:sz="0" w:space="0" w:color="auto"/>
        <w:right w:val="none" w:sz="0" w:space="0" w:color="auto"/>
      </w:divBdr>
    </w:div>
    <w:div w:id="701593449">
      <w:bodyDiv w:val="1"/>
      <w:marLeft w:val="0"/>
      <w:marRight w:val="0"/>
      <w:marTop w:val="0"/>
      <w:marBottom w:val="0"/>
      <w:divBdr>
        <w:top w:val="none" w:sz="0" w:space="0" w:color="auto"/>
        <w:left w:val="none" w:sz="0" w:space="0" w:color="auto"/>
        <w:bottom w:val="none" w:sz="0" w:space="0" w:color="auto"/>
        <w:right w:val="none" w:sz="0" w:space="0" w:color="auto"/>
      </w:divBdr>
    </w:div>
    <w:div w:id="752121080">
      <w:bodyDiv w:val="1"/>
      <w:marLeft w:val="0"/>
      <w:marRight w:val="0"/>
      <w:marTop w:val="0"/>
      <w:marBottom w:val="0"/>
      <w:divBdr>
        <w:top w:val="none" w:sz="0" w:space="0" w:color="auto"/>
        <w:left w:val="none" w:sz="0" w:space="0" w:color="auto"/>
        <w:bottom w:val="none" w:sz="0" w:space="0" w:color="auto"/>
        <w:right w:val="none" w:sz="0" w:space="0" w:color="auto"/>
      </w:divBdr>
    </w:div>
    <w:div w:id="754480090">
      <w:bodyDiv w:val="1"/>
      <w:marLeft w:val="0"/>
      <w:marRight w:val="0"/>
      <w:marTop w:val="0"/>
      <w:marBottom w:val="0"/>
      <w:divBdr>
        <w:top w:val="none" w:sz="0" w:space="0" w:color="auto"/>
        <w:left w:val="none" w:sz="0" w:space="0" w:color="auto"/>
        <w:bottom w:val="none" w:sz="0" w:space="0" w:color="auto"/>
        <w:right w:val="none" w:sz="0" w:space="0" w:color="auto"/>
      </w:divBdr>
    </w:div>
    <w:div w:id="762341883">
      <w:bodyDiv w:val="1"/>
      <w:marLeft w:val="0"/>
      <w:marRight w:val="0"/>
      <w:marTop w:val="0"/>
      <w:marBottom w:val="0"/>
      <w:divBdr>
        <w:top w:val="none" w:sz="0" w:space="0" w:color="auto"/>
        <w:left w:val="none" w:sz="0" w:space="0" w:color="auto"/>
        <w:bottom w:val="none" w:sz="0" w:space="0" w:color="auto"/>
        <w:right w:val="none" w:sz="0" w:space="0" w:color="auto"/>
      </w:divBdr>
    </w:div>
    <w:div w:id="786237377">
      <w:bodyDiv w:val="1"/>
      <w:marLeft w:val="0"/>
      <w:marRight w:val="0"/>
      <w:marTop w:val="0"/>
      <w:marBottom w:val="0"/>
      <w:divBdr>
        <w:top w:val="none" w:sz="0" w:space="0" w:color="auto"/>
        <w:left w:val="none" w:sz="0" w:space="0" w:color="auto"/>
        <w:bottom w:val="none" w:sz="0" w:space="0" w:color="auto"/>
        <w:right w:val="none" w:sz="0" w:space="0" w:color="auto"/>
      </w:divBdr>
    </w:div>
    <w:div w:id="812992148">
      <w:bodyDiv w:val="1"/>
      <w:marLeft w:val="0"/>
      <w:marRight w:val="0"/>
      <w:marTop w:val="0"/>
      <w:marBottom w:val="0"/>
      <w:divBdr>
        <w:top w:val="none" w:sz="0" w:space="0" w:color="auto"/>
        <w:left w:val="none" w:sz="0" w:space="0" w:color="auto"/>
        <w:bottom w:val="none" w:sz="0" w:space="0" w:color="auto"/>
        <w:right w:val="none" w:sz="0" w:space="0" w:color="auto"/>
      </w:divBdr>
    </w:div>
    <w:div w:id="842478739">
      <w:bodyDiv w:val="1"/>
      <w:marLeft w:val="0"/>
      <w:marRight w:val="0"/>
      <w:marTop w:val="0"/>
      <w:marBottom w:val="0"/>
      <w:divBdr>
        <w:top w:val="none" w:sz="0" w:space="0" w:color="auto"/>
        <w:left w:val="none" w:sz="0" w:space="0" w:color="auto"/>
        <w:bottom w:val="none" w:sz="0" w:space="0" w:color="auto"/>
        <w:right w:val="none" w:sz="0" w:space="0" w:color="auto"/>
      </w:divBdr>
    </w:div>
    <w:div w:id="844973228">
      <w:bodyDiv w:val="1"/>
      <w:marLeft w:val="0"/>
      <w:marRight w:val="0"/>
      <w:marTop w:val="0"/>
      <w:marBottom w:val="0"/>
      <w:divBdr>
        <w:top w:val="none" w:sz="0" w:space="0" w:color="auto"/>
        <w:left w:val="none" w:sz="0" w:space="0" w:color="auto"/>
        <w:bottom w:val="none" w:sz="0" w:space="0" w:color="auto"/>
        <w:right w:val="none" w:sz="0" w:space="0" w:color="auto"/>
      </w:divBdr>
    </w:div>
    <w:div w:id="888955671">
      <w:bodyDiv w:val="1"/>
      <w:marLeft w:val="0"/>
      <w:marRight w:val="0"/>
      <w:marTop w:val="0"/>
      <w:marBottom w:val="0"/>
      <w:divBdr>
        <w:top w:val="none" w:sz="0" w:space="0" w:color="auto"/>
        <w:left w:val="none" w:sz="0" w:space="0" w:color="auto"/>
        <w:bottom w:val="none" w:sz="0" w:space="0" w:color="auto"/>
        <w:right w:val="none" w:sz="0" w:space="0" w:color="auto"/>
      </w:divBdr>
    </w:div>
    <w:div w:id="890535888">
      <w:bodyDiv w:val="1"/>
      <w:marLeft w:val="0"/>
      <w:marRight w:val="0"/>
      <w:marTop w:val="0"/>
      <w:marBottom w:val="0"/>
      <w:divBdr>
        <w:top w:val="none" w:sz="0" w:space="0" w:color="auto"/>
        <w:left w:val="none" w:sz="0" w:space="0" w:color="auto"/>
        <w:bottom w:val="none" w:sz="0" w:space="0" w:color="auto"/>
        <w:right w:val="none" w:sz="0" w:space="0" w:color="auto"/>
      </w:divBdr>
    </w:div>
    <w:div w:id="948008152">
      <w:bodyDiv w:val="1"/>
      <w:marLeft w:val="0"/>
      <w:marRight w:val="0"/>
      <w:marTop w:val="0"/>
      <w:marBottom w:val="0"/>
      <w:divBdr>
        <w:top w:val="none" w:sz="0" w:space="0" w:color="auto"/>
        <w:left w:val="none" w:sz="0" w:space="0" w:color="auto"/>
        <w:bottom w:val="none" w:sz="0" w:space="0" w:color="auto"/>
        <w:right w:val="none" w:sz="0" w:space="0" w:color="auto"/>
      </w:divBdr>
    </w:div>
    <w:div w:id="994803463">
      <w:bodyDiv w:val="1"/>
      <w:marLeft w:val="0"/>
      <w:marRight w:val="0"/>
      <w:marTop w:val="0"/>
      <w:marBottom w:val="0"/>
      <w:divBdr>
        <w:top w:val="none" w:sz="0" w:space="0" w:color="auto"/>
        <w:left w:val="none" w:sz="0" w:space="0" w:color="auto"/>
        <w:bottom w:val="none" w:sz="0" w:space="0" w:color="auto"/>
        <w:right w:val="none" w:sz="0" w:space="0" w:color="auto"/>
      </w:divBdr>
    </w:div>
    <w:div w:id="997148146">
      <w:bodyDiv w:val="1"/>
      <w:marLeft w:val="0"/>
      <w:marRight w:val="0"/>
      <w:marTop w:val="0"/>
      <w:marBottom w:val="0"/>
      <w:divBdr>
        <w:top w:val="none" w:sz="0" w:space="0" w:color="auto"/>
        <w:left w:val="none" w:sz="0" w:space="0" w:color="auto"/>
        <w:bottom w:val="none" w:sz="0" w:space="0" w:color="auto"/>
        <w:right w:val="none" w:sz="0" w:space="0" w:color="auto"/>
      </w:divBdr>
    </w:div>
    <w:div w:id="1022123927">
      <w:bodyDiv w:val="1"/>
      <w:marLeft w:val="0"/>
      <w:marRight w:val="0"/>
      <w:marTop w:val="0"/>
      <w:marBottom w:val="0"/>
      <w:divBdr>
        <w:top w:val="none" w:sz="0" w:space="0" w:color="auto"/>
        <w:left w:val="none" w:sz="0" w:space="0" w:color="auto"/>
        <w:bottom w:val="none" w:sz="0" w:space="0" w:color="auto"/>
        <w:right w:val="none" w:sz="0" w:space="0" w:color="auto"/>
      </w:divBdr>
    </w:div>
    <w:div w:id="1026716485">
      <w:bodyDiv w:val="1"/>
      <w:marLeft w:val="0"/>
      <w:marRight w:val="0"/>
      <w:marTop w:val="0"/>
      <w:marBottom w:val="0"/>
      <w:divBdr>
        <w:top w:val="none" w:sz="0" w:space="0" w:color="auto"/>
        <w:left w:val="none" w:sz="0" w:space="0" w:color="auto"/>
        <w:bottom w:val="none" w:sz="0" w:space="0" w:color="auto"/>
        <w:right w:val="none" w:sz="0" w:space="0" w:color="auto"/>
      </w:divBdr>
    </w:div>
    <w:div w:id="1074861323">
      <w:bodyDiv w:val="1"/>
      <w:marLeft w:val="0"/>
      <w:marRight w:val="0"/>
      <w:marTop w:val="0"/>
      <w:marBottom w:val="0"/>
      <w:divBdr>
        <w:top w:val="none" w:sz="0" w:space="0" w:color="auto"/>
        <w:left w:val="none" w:sz="0" w:space="0" w:color="auto"/>
        <w:bottom w:val="none" w:sz="0" w:space="0" w:color="auto"/>
        <w:right w:val="none" w:sz="0" w:space="0" w:color="auto"/>
      </w:divBdr>
    </w:div>
    <w:div w:id="1087382320">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138062792">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91798725">
      <w:bodyDiv w:val="1"/>
      <w:marLeft w:val="0"/>
      <w:marRight w:val="0"/>
      <w:marTop w:val="0"/>
      <w:marBottom w:val="0"/>
      <w:divBdr>
        <w:top w:val="none" w:sz="0" w:space="0" w:color="auto"/>
        <w:left w:val="none" w:sz="0" w:space="0" w:color="auto"/>
        <w:bottom w:val="none" w:sz="0" w:space="0" w:color="auto"/>
        <w:right w:val="none" w:sz="0" w:space="0" w:color="auto"/>
      </w:divBdr>
    </w:div>
    <w:div w:id="1193768879">
      <w:bodyDiv w:val="1"/>
      <w:marLeft w:val="0"/>
      <w:marRight w:val="0"/>
      <w:marTop w:val="0"/>
      <w:marBottom w:val="0"/>
      <w:divBdr>
        <w:top w:val="none" w:sz="0" w:space="0" w:color="auto"/>
        <w:left w:val="none" w:sz="0" w:space="0" w:color="auto"/>
        <w:bottom w:val="none" w:sz="0" w:space="0" w:color="auto"/>
        <w:right w:val="none" w:sz="0" w:space="0" w:color="auto"/>
      </w:divBdr>
    </w:div>
    <w:div w:id="1201437379">
      <w:bodyDiv w:val="1"/>
      <w:marLeft w:val="0"/>
      <w:marRight w:val="0"/>
      <w:marTop w:val="0"/>
      <w:marBottom w:val="0"/>
      <w:divBdr>
        <w:top w:val="none" w:sz="0" w:space="0" w:color="auto"/>
        <w:left w:val="none" w:sz="0" w:space="0" w:color="auto"/>
        <w:bottom w:val="none" w:sz="0" w:space="0" w:color="auto"/>
        <w:right w:val="none" w:sz="0" w:space="0" w:color="auto"/>
      </w:divBdr>
    </w:div>
    <w:div w:id="1255750778">
      <w:bodyDiv w:val="1"/>
      <w:marLeft w:val="0"/>
      <w:marRight w:val="0"/>
      <w:marTop w:val="0"/>
      <w:marBottom w:val="0"/>
      <w:divBdr>
        <w:top w:val="none" w:sz="0" w:space="0" w:color="auto"/>
        <w:left w:val="none" w:sz="0" w:space="0" w:color="auto"/>
        <w:bottom w:val="none" w:sz="0" w:space="0" w:color="auto"/>
        <w:right w:val="none" w:sz="0" w:space="0" w:color="auto"/>
      </w:divBdr>
    </w:div>
    <w:div w:id="1318463387">
      <w:bodyDiv w:val="1"/>
      <w:marLeft w:val="0"/>
      <w:marRight w:val="0"/>
      <w:marTop w:val="0"/>
      <w:marBottom w:val="0"/>
      <w:divBdr>
        <w:top w:val="none" w:sz="0" w:space="0" w:color="auto"/>
        <w:left w:val="none" w:sz="0" w:space="0" w:color="auto"/>
        <w:bottom w:val="none" w:sz="0" w:space="0" w:color="auto"/>
        <w:right w:val="none" w:sz="0" w:space="0" w:color="auto"/>
      </w:divBdr>
    </w:div>
    <w:div w:id="1324040643">
      <w:bodyDiv w:val="1"/>
      <w:marLeft w:val="0"/>
      <w:marRight w:val="0"/>
      <w:marTop w:val="0"/>
      <w:marBottom w:val="0"/>
      <w:divBdr>
        <w:top w:val="none" w:sz="0" w:space="0" w:color="auto"/>
        <w:left w:val="none" w:sz="0" w:space="0" w:color="auto"/>
        <w:bottom w:val="none" w:sz="0" w:space="0" w:color="auto"/>
        <w:right w:val="none" w:sz="0" w:space="0" w:color="auto"/>
      </w:divBdr>
    </w:div>
    <w:div w:id="1380939356">
      <w:bodyDiv w:val="1"/>
      <w:marLeft w:val="0"/>
      <w:marRight w:val="0"/>
      <w:marTop w:val="0"/>
      <w:marBottom w:val="0"/>
      <w:divBdr>
        <w:top w:val="none" w:sz="0" w:space="0" w:color="auto"/>
        <w:left w:val="none" w:sz="0" w:space="0" w:color="auto"/>
        <w:bottom w:val="none" w:sz="0" w:space="0" w:color="auto"/>
        <w:right w:val="none" w:sz="0" w:space="0" w:color="auto"/>
      </w:divBdr>
    </w:div>
    <w:div w:id="1388066982">
      <w:bodyDiv w:val="1"/>
      <w:marLeft w:val="0"/>
      <w:marRight w:val="0"/>
      <w:marTop w:val="0"/>
      <w:marBottom w:val="0"/>
      <w:divBdr>
        <w:top w:val="none" w:sz="0" w:space="0" w:color="auto"/>
        <w:left w:val="none" w:sz="0" w:space="0" w:color="auto"/>
        <w:bottom w:val="none" w:sz="0" w:space="0" w:color="auto"/>
        <w:right w:val="none" w:sz="0" w:space="0" w:color="auto"/>
      </w:divBdr>
    </w:div>
    <w:div w:id="1465544058">
      <w:bodyDiv w:val="1"/>
      <w:marLeft w:val="0"/>
      <w:marRight w:val="0"/>
      <w:marTop w:val="0"/>
      <w:marBottom w:val="0"/>
      <w:divBdr>
        <w:top w:val="none" w:sz="0" w:space="0" w:color="auto"/>
        <w:left w:val="none" w:sz="0" w:space="0" w:color="auto"/>
        <w:bottom w:val="none" w:sz="0" w:space="0" w:color="auto"/>
        <w:right w:val="none" w:sz="0" w:space="0" w:color="auto"/>
      </w:divBdr>
    </w:div>
    <w:div w:id="1479766647">
      <w:bodyDiv w:val="1"/>
      <w:marLeft w:val="0"/>
      <w:marRight w:val="0"/>
      <w:marTop w:val="0"/>
      <w:marBottom w:val="0"/>
      <w:divBdr>
        <w:top w:val="none" w:sz="0" w:space="0" w:color="auto"/>
        <w:left w:val="none" w:sz="0" w:space="0" w:color="auto"/>
        <w:bottom w:val="none" w:sz="0" w:space="0" w:color="auto"/>
        <w:right w:val="none" w:sz="0" w:space="0" w:color="auto"/>
      </w:divBdr>
    </w:div>
    <w:div w:id="1481268723">
      <w:bodyDiv w:val="1"/>
      <w:marLeft w:val="0"/>
      <w:marRight w:val="0"/>
      <w:marTop w:val="0"/>
      <w:marBottom w:val="0"/>
      <w:divBdr>
        <w:top w:val="none" w:sz="0" w:space="0" w:color="auto"/>
        <w:left w:val="none" w:sz="0" w:space="0" w:color="auto"/>
        <w:bottom w:val="none" w:sz="0" w:space="0" w:color="auto"/>
        <w:right w:val="none" w:sz="0" w:space="0" w:color="auto"/>
      </w:divBdr>
    </w:div>
    <w:div w:id="1481968156">
      <w:bodyDiv w:val="1"/>
      <w:marLeft w:val="0"/>
      <w:marRight w:val="0"/>
      <w:marTop w:val="0"/>
      <w:marBottom w:val="0"/>
      <w:divBdr>
        <w:top w:val="none" w:sz="0" w:space="0" w:color="auto"/>
        <w:left w:val="none" w:sz="0" w:space="0" w:color="auto"/>
        <w:bottom w:val="none" w:sz="0" w:space="0" w:color="auto"/>
        <w:right w:val="none" w:sz="0" w:space="0" w:color="auto"/>
      </w:divBdr>
    </w:div>
    <w:div w:id="1493376690">
      <w:bodyDiv w:val="1"/>
      <w:marLeft w:val="0"/>
      <w:marRight w:val="0"/>
      <w:marTop w:val="0"/>
      <w:marBottom w:val="0"/>
      <w:divBdr>
        <w:top w:val="none" w:sz="0" w:space="0" w:color="auto"/>
        <w:left w:val="none" w:sz="0" w:space="0" w:color="auto"/>
        <w:bottom w:val="none" w:sz="0" w:space="0" w:color="auto"/>
        <w:right w:val="none" w:sz="0" w:space="0" w:color="auto"/>
      </w:divBdr>
    </w:div>
    <w:div w:id="1522822057">
      <w:bodyDiv w:val="1"/>
      <w:marLeft w:val="0"/>
      <w:marRight w:val="0"/>
      <w:marTop w:val="0"/>
      <w:marBottom w:val="0"/>
      <w:divBdr>
        <w:top w:val="none" w:sz="0" w:space="0" w:color="auto"/>
        <w:left w:val="none" w:sz="0" w:space="0" w:color="auto"/>
        <w:bottom w:val="none" w:sz="0" w:space="0" w:color="auto"/>
        <w:right w:val="none" w:sz="0" w:space="0" w:color="auto"/>
      </w:divBdr>
    </w:div>
    <w:div w:id="1556577200">
      <w:bodyDiv w:val="1"/>
      <w:marLeft w:val="0"/>
      <w:marRight w:val="0"/>
      <w:marTop w:val="0"/>
      <w:marBottom w:val="0"/>
      <w:divBdr>
        <w:top w:val="none" w:sz="0" w:space="0" w:color="auto"/>
        <w:left w:val="none" w:sz="0" w:space="0" w:color="auto"/>
        <w:bottom w:val="none" w:sz="0" w:space="0" w:color="auto"/>
        <w:right w:val="none" w:sz="0" w:space="0" w:color="auto"/>
      </w:divBdr>
    </w:div>
    <w:div w:id="1639918064">
      <w:bodyDiv w:val="1"/>
      <w:marLeft w:val="0"/>
      <w:marRight w:val="0"/>
      <w:marTop w:val="0"/>
      <w:marBottom w:val="0"/>
      <w:divBdr>
        <w:top w:val="none" w:sz="0" w:space="0" w:color="auto"/>
        <w:left w:val="none" w:sz="0" w:space="0" w:color="auto"/>
        <w:bottom w:val="none" w:sz="0" w:space="0" w:color="auto"/>
        <w:right w:val="none" w:sz="0" w:space="0" w:color="auto"/>
      </w:divBdr>
    </w:div>
    <w:div w:id="1650675165">
      <w:bodyDiv w:val="1"/>
      <w:marLeft w:val="0"/>
      <w:marRight w:val="0"/>
      <w:marTop w:val="0"/>
      <w:marBottom w:val="0"/>
      <w:divBdr>
        <w:top w:val="none" w:sz="0" w:space="0" w:color="auto"/>
        <w:left w:val="none" w:sz="0" w:space="0" w:color="auto"/>
        <w:bottom w:val="none" w:sz="0" w:space="0" w:color="auto"/>
        <w:right w:val="none" w:sz="0" w:space="0" w:color="auto"/>
      </w:divBdr>
    </w:div>
    <w:div w:id="1667780146">
      <w:bodyDiv w:val="1"/>
      <w:marLeft w:val="0"/>
      <w:marRight w:val="0"/>
      <w:marTop w:val="0"/>
      <w:marBottom w:val="0"/>
      <w:divBdr>
        <w:top w:val="none" w:sz="0" w:space="0" w:color="auto"/>
        <w:left w:val="none" w:sz="0" w:space="0" w:color="auto"/>
        <w:bottom w:val="none" w:sz="0" w:space="0" w:color="auto"/>
        <w:right w:val="none" w:sz="0" w:space="0" w:color="auto"/>
      </w:divBdr>
    </w:div>
    <w:div w:id="1709836409">
      <w:bodyDiv w:val="1"/>
      <w:marLeft w:val="0"/>
      <w:marRight w:val="0"/>
      <w:marTop w:val="0"/>
      <w:marBottom w:val="0"/>
      <w:divBdr>
        <w:top w:val="none" w:sz="0" w:space="0" w:color="auto"/>
        <w:left w:val="none" w:sz="0" w:space="0" w:color="auto"/>
        <w:bottom w:val="none" w:sz="0" w:space="0" w:color="auto"/>
        <w:right w:val="none" w:sz="0" w:space="0" w:color="auto"/>
      </w:divBdr>
    </w:div>
    <w:div w:id="1711878580">
      <w:bodyDiv w:val="1"/>
      <w:marLeft w:val="0"/>
      <w:marRight w:val="0"/>
      <w:marTop w:val="0"/>
      <w:marBottom w:val="0"/>
      <w:divBdr>
        <w:top w:val="none" w:sz="0" w:space="0" w:color="auto"/>
        <w:left w:val="none" w:sz="0" w:space="0" w:color="auto"/>
        <w:bottom w:val="none" w:sz="0" w:space="0" w:color="auto"/>
        <w:right w:val="none" w:sz="0" w:space="0" w:color="auto"/>
      </w:divBdr>
    </w:div>
    <w:div w:id="1771197759">
      <w:bodyDiv w:val="1"/>
      <w:marLeft w:val="0"/>
      <w:marRight w:val="0"/>
      <w:marTop w:val="0"/>
      <w:marBottom w:val="0"/>
      <w:divBdr>
        <w:top w:val="none" w:sz="0" w:space="0" w:color="auto"/>
        <w:left w:val="none" w:sz="0" w:space="0" w:color="auto"/>
        <w:bottom w:val="none" w:sz="0" w:space="0" w:color="auto"/>
        <w:right w:val="none" w:sz="0" w:space="0" w:color="auto"/>
      </w:divBdr>
    </w:div>
    <w:div w:id="1784498807">
      <w:bodyDiv w:val="1"/>
      <w:marLeft w:val="0"/>
      <w:marRight w:val="0"/>
      <w:marTop w:val="0"/>
      <w:marBottom w:val="0"/>
      <w:divBdr>
        <w:top w:val="none" w:sz="0" w:space="0" w:color="auto"/>
        <w:left w:val="none" w:sz="0" w:space="0" w:color="auto"/>
        <w:bottom w:val="none" w:sz="0" w:space="0" w:color="auto"/>
        <w:right w:val="none" w:sz="0" w:space="0" w:color="auto"/>
      </w:divBdr>
    </w:div>
    <w:div w:id="1787578426">
      <w:bodyDiv w:val="1"/>
      <w:marLeft w:val="0"/>
      <w:marRight w:val="0"/>
      <w:marTop w:val="0"/>
      <w:marBottom w:val="0"/>
      <w:divBdr>
        <w:top w:val="none" w:sz="0" w:space="0" w:color="auto"/>
        <w:left w:val="none" w:sz="0" w:space="0" w:color="auto"/>
        <w:bottom w:val="none" w:sz="0" w:space="0" w:color="auto"/>
        <w:right w:val="none" w:sz="0" w:space="0" w:color="auto"/>
      </w:divBdr>
    </w:div>
    <w:div w:id="1803234003">
      <w:bodyDiv w:val="1"/>
      <w:marLeft w:val="0"/>
      <w:marRight w:val="0"/>
      <w:marTop w:val="0"/>
      <w:marBottom w:val="0"/>
      <w:divBdr>
        <w:top w:val="none" w:sz="0" w:space="0" w:color="auto"/>
        <w:left w:val="none" w:sz="0" w:space="0" w:color="auto"/>
        <w:bottom w:val="none" w:sz="0" w:space="0" w:color="auto"/>
        <w:right w:val="none" w:sz="0" w:space="0" w:color="auto"/>
      </w:divBdr>
    </w:div>
    <w:div w:id="1814368090">
      <w:bodyDiv w:val="1"/>
      <w:marLeft w:val="0"/>
      <w:marRight w:val="0"/>
      <w:marTop w:val="0"/>
      <w:marBottom w:val="0"/>
      <w:divBdr>
        <w:top w:val="none" w:sz="0" w:space="0" w:color="auto"/>
        <w:left w:val="none" w:sz="0" w:space="0" w:color="auto"/>
        <w:bottom w:val="none" w:sz="0" w:space="0" w:color="auto"/>
        <w:right w:val="none" w:sz="0" w:space="0" w:color="auto"/>
      </w:divBdr>
    </w:div>
    <w:div w:id="1868057427">
      <w:bodyDiv w:val="1"/>
      <w:marLeft w:val="0"/>
      <w:marRight w:val="0"/>
      <w:marTop w:val="0"/>
      <w:marBottom w:val="0"/>
      <w:divBdr>
        <w:top w:val="none" w:sz="0" w:space="0" w:color="auto"/>
        <w:left w:val="none" w:sz="0" w:space="0" w:color="auto"/>
        <w:bottom w:val="none" w:sz="0" w:space="0" w:color="auto"/>
        <w:right w:val="none" w:sz="0" w:space="0" w:color="auto"/>
      </w:divBdr>
    </w:div>
    <w:div w:id="1872960968">
      <w:bodyDiv w:val="1"/>
      <w:marLeft w:val="0"/>
      <w:marRight w:val="0"/>
      <w:marTop w:val="0"/>
      <w:marBottom w:val="0"/>
      <w:divBdr>
        <w:top w:val="none" w:sz="0" w:space="0" w:color="auto"/>
        <w:left w:val="none" w:sz="0" w:space="0" w:color="auto"/>
        <w:bottom w:val="none" w:sz="0" w:space="0" w:color="auto"/>
        <w:right w:val="none" w:sz="0" w:space="0" w:color="auto"/>
      </w:divBdr>
    </w:div>
    <w:div w:id="1893225372">
      <w:bodyDiv w:val="1"/>
      <w:marLeft w:val="0"/>
      <w:marRight w:val="0"/>
      <w:marTop w:val="0"/>
      <w:marBottom w:val="0"/>
      <w:divBdr>
        <w:top w:val="none" w:sz="0" w:space="0" w:color="auto"/>
        <w:left w:val="none" w:sz="0" w:space="0" w:color="auto"/>
        <w:bottom w:val="none" w:sz="0" w:space="0" w:color="auto"/>
        <w:right w:val="none" w:sz="0" w:space="0" w:color="auto"/>
      </w:divBdr>
    </w:div>
    <w:div w:id="2003196652">
      <w:bodyDiv w:val="1"/>
      <w:marLeft w:val="0"/>
      <w:marRight w:val="0"/>
      <w:marTop w:val="0"/>
      <w:marBottom w:val="0"/>
      <w:divBdr>
        <w:top w:val="none" w:sz="0" w:space="0" w:color="auto"/>
        <w:left w:val="none" w:sz="0" w:space="0" w:color="auto"/>
        <w:bottom w:val="none" w:sz="0" w:space="0" w:color="auto"/>
        <w:right w:val="none" w:sz="0" w:space="0" w:color="auto"/>
      </w:divBdr>
    </w:div>
    <w:div w:id="2005084107">
      <w:bodyDiv w:val="1"/>
      <w:marLeft w:val="0"/>
      <w:marRight w:val="0"/>
      <w:marTop w:val="0"/>
      <w:marBottom w:val="0"/>
      <w:divBdr>
        <w:top w:val="none" w:sz="0" w:space="0" w:color="auto"/>
        <w:left w:val="none" w:sz="0" w:space="0" w:color="auto"/>
        <w:bottom w:val="none" w:sz="0" w:space="0" w:color="auto"/>
        <w:right w:val="none" w:sz="0" w:space="0" w:color="auto"/>
      </w:divBdr>
    </w:div>
    <w:div w:id="2008510127">
      <w:bodyDiv w:val="1"/>
      <w:marLeft w:val="0"/>
      <w:marRight w:val="0"/>
      <w:marTop w:val="0"/>
      <w:marBottom w:val="0"/>
      <w:divBdr>
        <w:top w:val="none" w:sz="0" w:space="0" w:color="auto"/>
        <w:left w:val="none" w:sz="0" w:space="0" w:color="auto"/>
        <w:bottom w:val="none" w:sz="0" w:space="0" w:color="auto"/>
        <w:right w:val="none" w:sz="0" w:space="0" w:color="auto"/>
      </w:divBdr>
    </w:div>
    <w:div w:id="20449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6839A-5EAD-43D9-B94D-A746A6DF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1528</Words>
  <Characters>8714</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الفصل الثاني</vt:lpstr>
      <vt:lpstr>الفصل الثاني</vt:lpstr>
    </vt:vector>
  </TitlesOfParts>
  <Company>Hewlett-Packard</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creator>mqlalwah</dc:creator>
  <cp:lastModifiedBy>LOAY SHEHADEH</cp:lastModifiedBy>
  <cp:revision>16</cp:revision>
  <cp:lastPrinted>2025-12-21T09:19:00Z</cp:lastPrinted>
  <dcterms:created xsi:type="dcterms:W3CDTF">2025-12-21T06:47:00Z</dcterms:created>
  <dcterms:modified xsi:type="dcterms:W3CDTF">2025-12-21T10:24:00Z</dcterms:modified>
</cp:coreProperties>
</file>