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E2F" w:rsidRDefault="006B7E2F" w:rsidP="00820941">
      <w:pPr>
        <w:tabs>
          <w:tab w:val="left" w:pos="1315"/>
        </w:tabs>
        <w:bidi/>
        <w:ind w:left="720"/>
        <w:rPr>
          <w:b w:val="0"/>
          <w:bCs/>
          <w:i w:val="0"/>
          <w:iCs/>
          <w:noProof/>
          <w:rtl/>
        </w:rPr>
      </w:pPr>
    </w:p>
    <w:p w:rsidR="0005644C" w:rsidRPr="00CD452B" w:rsidRDefault="0005644C" w:rsidP="0005644C">
      <w:pPr>
        <w:tabs>
          <w:tab w:val="left" w:pos="1315"/>
        </w:tabs>
        <w:jc w:val="center"/>
        <w:rPr>
          <w:rFonts w:asciiTheme="majorBidi" w:hAnsiTheme="majorBidi" w:cstheme="majorBidi"/>
          <w:i w:val="0"/>
          <w:iCs/>
          <w:sz w:val="32"/>
          <w:szCs w:val="32"/>
        </w:rPr>
      </w:pPr>
      <w:r w:rsidRPr="00CD452B">
        <w:rPr>
          <w:rFonts w:asciiTheme="majorBidi" w:hAnsiTheme="majorBidi" w:cstheme="majorBidi"/>
          <w:i w:val="0"/>
          <w:iCs/>
          <w:sz w:val="32"/>
          <w:szCs w:val="32"/>
        </w:rPr>
        <w:t xml:space="preserve">The Palestinian Central Bureau of Statistics (PCBS) And </w:t>
      </w:r>
    </w:p>
    <w:p w:rsidR="0005644C" w:rsidRDefault="0005644C" w:rsidP="0005644C">
      <w:pPr>
        <w:tabs>
          <w:tab w:val="left" w:pos="1315"/>
        </w:tabs>
        <w:jc w:val="center"/>
        <w:rPr>
          <w:rFonts w:asciiTheme="majorBidi" w:hAnsiTheme="majorBidi" w:cstheme="majorBidi"/>
          <w:i w:val="0"/>
          <w:iCs/>
          <w:sz w:val="32"/>
          <w:szCs w:val="32"/>
        </w:rPr>
      </w:pPr>
      <w:r w:rsidRPr="00CD452B">
        <w:rPr>
          <w:rFonts w:asciiTheme="majorBidi" w:hAnsiTheme="majorBidi" w:cstheme="majorBidi"/>
          <w:i w:val="0"/>
          <w:iCs/>
          <w:sz w:val="32"/>
          <w:szCs w:val="32"/>
        </w:rPr>
        <w:t>The Palestine Monetary Authority (PMA)</w:t>
      </w:r>
    </w:p>
    <w:p w:rsidR="0005644C" w:rsidRPr="00D90860" w:rsidRDefault="0005644C" w:rsidP="0005644C">
      <w:pPr>
        <w:tabs>
          <w:tab w:val="left" w:pos="1315"/>
        </w:tabs>
        <w:jc w:val="center"/>
        <w:rPr>
          <w:rFonts w:asciiTheme="majorBidi" w:hAnsiTheme="majorBidi" w:cstheme="majorBidi"/>
          <w:i w:val="0"/>
          <w:iCs/>
          <w:sz w:val="32"/>
          <w:szCs w:val="32"/>
        </w:rPr>
      </w:pPr>
      <w:r>
        <w:rPr>
          <w:rFonts w:asciiTheme="majorBidi" w:hAnsiTheme="majorBidi" w:cstheme="majorBidi"/>
          <w:i w:val="0"/>
          <w:iCs/>
          <w:sz w:val="32"/>
          <w:szCs w:val="32"/>
        </w:rPr>
        <w:t xml:space="preserve"> </w:t>
      </w:r>
      <w:r w:rsidR="00A123DE">
        <w:rPr>
          <w:rFonts w:asciiTheme="majorBidi" w:hAnsiTheme="majorBidi" w:cstheme="majorBidi"/>
          <w:i w:val="0"/>
          <w:iCs/>
          <w:sz w:val="32"/>
          <w:szCs w:val="32"/>
        </w:rPr>
        <w:t>A</w:t>
      </w:r>
      <w:r w:rsidRPr="00D90860">
        <w:rPr>
          <w:rFonts w:asciiTheme="majorBidi" w:hAnsiTheme="majorBidi" w:cstheme="majorBidi"/>
          <w:i w:val="0"/>
          <w:iCs/>
          <w:sz w:val="32"/>
          <w:szCs w:val="32"/>
        </w:rPr>
        <w:t>nnounced the preliminary results of the Foreign Direct Investment at the end of 2022</w:t>
      </w:r>
    </w:p>
    <w:p w:rsidR="0005644C" w:rsidRDefault="0005644C" w:rsidP="0005644C">
      <w:pPr>
        <w:pStyle w:val="BodyText3"/>
        <w:ind w:right="70"/>
        <w:jc w:val="center"/>
        <w:rPr>
          <w:rFonts w:ascii="Times New Roman" w:hAnsi="Times New Roman"/>
          <w:bCs/>
          <w:i w:val="0"/>
          <w:sz w:val="30"/>
          <w:szCs w:val="30"/>
        </w:rPr>
      </w:pPr>
    </w:p>
    <w:p w:rsidR="0005644C" w:rsidRPr="00CD452B" w:rsidRDefault="0005644C" w:rsidP="0005644C">
      <w:pPr>
        <w:pStyle w:val="BodyText3"/>
        <w:ind w:right="70"/>
        <w:jc w:val="center"/>
        <w:rPr>
          <w:rFonts w:ascii="Times New Roman" w:hAnsi="Times New Roman"/>
          <w:bCs/>
          <w:i w:val="0"/>
          <w:sz w:val="30"/>
          <w:szCs w:val="30"/>
          <w:rtl/>
        </w:rPr>
      </w:pPr>
      <w:r w:rsidRPr="00CD452B">
        <w:rPr>
          <w:rFonts w:ascii="Times New Roman" w:hAnsi="Times New Roman"/>
          <w:bCs/>
          <w:i w:val="0"/>
          <w:sz w:val="30"/>
          <w:szCs w:val="30"/>
        </w:rPr>
        <w:t xml:space="preserve">The total foreign direct investment stock in resident enterprises in Palestine amounted to USD </w:t>
      </w:r>
      <w:r>
        <w:rPr>
          <w:rFonts w:ascii="Times New Roman" w:hAnsi="Times New Roman"/>
          <w:bCs/>
          <w:i w:val="0"/>
          <w:sz w:val="30"/>
          <w:szCs w:val="30"/>
        </w:rPr>
        <w:t>2,144</w:t>
      </w:r>
      <w:r w:rsidRPr="00CD452B">
        <w:rPr>
          <w:rFonts w:ascii="Times New Roman" w:hAnsi="Times New Roman"/>
          <w:bCs/>
          <w:i w:val="0"/>
          <w:sz w:val="30"/>
          <w:szCs w:val="30"/>
        </w:rPr>
        <w:t xml:space="preserve"> million at the end of </w:t>
      </w:r>
      <w:r>
        <w:rPr>
          <w:rFonts w:ascii="Times New Roman" w:hAnsi="Times New Roman"/>
          <w:bCs/>
          <w:i w:val="0"/>
          <w:sz w:val="30"/>
          <w:szCs w:val="30"/>
        </w:rPr>
        <w:t>2022</w:t>
      </w:r>
    </w:p>
    <w:p w:rsidR="0005644C" w:rsidRPr="00285B09" w:rsidRDefault="0005644C" w:rsidP="0005644C">
      <w:pPr>
        <w:pStyle w:val="BodyText3"/>
        <w:ind w:right="70"/>
        <w:jc w:val="center"/>
        <w:rPr>
          <w:rFonts w:ascii="Times New Roman" w:hAnsi="Times New Roman"/>
          <w:bCs/>
          <w:i w:val="0"/>
          <w:sz w:val="28"/>
          <w:szCs w:val="28"/>
        </w:rPr>
      </w:pPr>
    </w:p>
    <w:p w:rsidR="0005644C" w:rsidRPr="00CD452B" w:rsidRDefault="0005644C" w:rsidP="0005644C">
      <w:pPr>
        <w:autoSpaceDE w:val="0"/>
        <w:autoSpaceDN w:val="0"/>
        <w:adjustRightInd w:val="0"/>
        <w:jc w:val="lowKashida"/>
        <w:rPr>
          <w:rStyle w:val="hps"/>
          <w:rFonts w:asciiTheme="majorBidi" w:hAnsiTheme="majorBidi" w:cstheme="majorBidi"/>
          <w:b w:val="0"/>
          <w:i w:val="0"/>
          <w:sz w:val="26"/>
          <w:szCs w:val="26"/>
        </w:rPr>
      </w:pPr>
      <w:r w:rsidRPr="00CD452B">
        <w:rPr>
          <w:rFonts w:asciiTheme="majorBidi" w:hAnsiTheme="majorBidi" w:cstheme="majorBidi"/>
          <w:b w:val="0"/>
          <w:bCs/>
          <w:i w:val="0"/>
          <w:iCs/>
          <w:sz w:val="26"/>
          <w:szCs w:val="26"/>
        </w:rPr>
        <w:t>The Palestinian Central Bureau of Statistics (PCBS) and the Palestine Monetary Authority (PMA)</w:t>
      </w:r>
      <w:r w:rsidRPr="00CD452B">
        <w:rPr>
          <w:rStyle w:val="hps"/>
          <w:rFonts w:asciiTheme="majorBidi" w:hAnsiTheme="majorBidi" w:cstheme="majorBidi"/>
          <w:b w:val="0"/>
          <w:bCs/>
          <w:i w:val="0"/>
          <w:iCs/>
          <w:sz w:val="26"/>
          <w:szCs w:val="26"/>
        </w:rPr>
        <w:t xml:space="preserve"> announced the preliminary results of the</w:t>
      </w:r>
      <w:r w:rsidRPr="00CD452B">
        <w:rPr>
          <w:rFonts w:asciiTheme="majorBidi" w:hAnsiTheme="majorBidi" w:cstheme="majorBidi"/>
          <w:b w:val="0"/>
          <w:bCs/>
          <w:i w:val="0"/>
          <w:iCs/>
          <w:sz w:val="26"/>
          <w:szCs w:val="26"/>
        </w:rPr>
        <w:t xml:space="preserve"> </w:t>
      </w:r>
      <w:r w:rsidRPr="00CD452B">
        <w:rPr>
          <w:rStyle w:val="hps"/>
          <w:rFonts w:asciiTheme="majorBidi" w:hAnsiTheme="majorBidi" w:cstheme="majorBidi"/>
          <w:b w:val="0"/>
          <w:bCs/>
          <w:i w:val="0"/>
          <w:iCs/>
          <w:sz w:val="26"/>
          <w:szCs w:val="26"/>
        </w:rPr>
        <w:t xml:space="preserve">Foreign Investment Survey of Resident Enterprises in Palestine as </w:t>
      </w:r>
      <w:r w:rsidRPr="00CD452B">
        <w:rPr>
          <w:rFonts w:asciiTheme="majorBidi" w:hAnsiTheme="majorBidi" w:cstheme="majorBidi"/>
          <w:b w:val="0"/>
          <w:bCs/>
          <w:i w:val="0"/>
          <w:iCs/>
          <w:sz w:val="26"/>
          <w:szCs w:val="26"/>
        </w:rPr>
        <w:t xml:space="preserve">of end of </w:t>
      </w:r>
      <w:r w:rsidRPr="00CD452B">
        <w:rPr>
          <w:rStyle w:val="hps"/>
          <w:rFonts w:asciiTheme="majorBidi" w:hAnsiTheme="majorBidi" w:cstheme="majorBidi"/>
          <w:b w:val="0"/>
          <w:bCs/>
          <w:i w:val="0"/>
          <w:iCs/>
          <w:sz w:val="26"/>
          <w:szCs w:val="26"/>
        </w:rPr>
        <w:t xml:space="preserve">year </w:t>
      </w:r>
      <w:r>
        <w:rPr>
          <w:rStyle w:val="hps"/>
          <w:rFonts w:asciiTheme="majorBidi" w:hAnsiTheme="majorBidi" w:cstheme="majorBidi"/>
          <w:b w:val="0"/>
          <w:bCs/>
          <w:i w:val="0"/>
          <w:iCs/>
          <w:sz w:val="26"/>
          <w:szCs w:val="26"/>
        </w:rPr>
        <w:t>2022</w:t>
      </w:r>
      <w:r w:rsidRPr="00CD452B">
        <w:rPr>
          <w:rFonts w:asciiTheme="majorBidi" w:hAnsiTheme="majorBidi" w:cstheme="majorBidi"/>
          <w:b w:val="0"/>
          <w:bCs/>
          <w:i w:val="0"/>
          <w:iCs/>
          <w:sz w:val="26"/>
          <w:szCs w:val="26"/>
        </w:rPr>
        <w:t>.</w:t>
      </w:r>
      <w:r w:rsidRPr="00CD452B">
        <w:rPr>
          <w:rStyle w:val="hps"/>
          <w:rFonts w:asciiTheme="majorBidi" w:hAnsiTheme="majorBidi" w:cstheme="majorBidi"/>
          <w:b w:val="0"/>
          <w:i w:val="0"/>
          <w:sz w:val="26"/>
          <w:szCs w:val="26"/>
        </w:rPr>
        <w:t xml:space="preserve">  </w:t>
      </w:r>
      <w:r w:rsidRPr="00CD452B">
        <w:rPr>
          <w:rFonts w:asciiTheme="majorBidi" w:hAnsiTheme="majorBidi" w:cstheme="majorBidi"/>
          <w:b w:val="0"/>
          <w:bCs/>
          <w:i w:val="0"/>
          <w:iCs/>
          <w:sz w:val="26"/>
          <w:szCs w:val="26"/>
        </w:rPr>
        <w:t>This periodic survey constitutes the continuous efforts made by both of PCBS and PMA on a regular basis.</w:t>
      </w:r>
    </w:p>
    <w:p w:rsidR="0005644C" w:rsidRPr="00CD452B" w:rsidRDefault="0005644C" w:rsidP="0005644C">
      <w:pPr>
        <w:ind w:left="1280"/>
        <w:rPr>
          <w:rFonts w:ascii="Times New Roman" w:hAnsi="Times New Roman"/>
          <w:bCs/>
          <w:i w:val="0"/>
          <w:sz w:val="26"/>
          <w:szCs w:val="26"/>
        </w:rPr>
      </w:pPr>
    </w:p>
    <w:p w:rsidR="0005644C" w:rsidRDefault="001435AA" w:rsidP="001435AA">
      <w:pPr>
        <w:jc w:val="lowKashida"/>
        <w:rPr>
          <w:rFonts w:ascii="Times New Roman" w:hAnsi="Times New Roman"/>
          <w:b w:val="0"/>
          <w:i w:val="0"/>
          <w:sz w:val="26"/>
          <w:szCs w:val="26"/>
          <w:rtl/>
        </w:rPr>
      </w:pPr>
      <w:r w:rsidRPr="001435AA">
        <w:rPr>
          <w:rFonts w:ascii="Times New Roman" w:hAnsi="Times New Roman"/>
          <w:b w:val="0"/>
          <w:i w:val="0"/>
          <w:sz w:val="26"/>
          <w:szCs w:val="26"/>
          <w:lang w:val="en-GB"/>
        </w:rPr>
        <w:t>Results indicated</w:t>
      </w:r>
      <w:r w:rsidR="00FE1AD0">
        <w:rPr>
          <w:rFonts w:ascii="Times New Roman" w:hAnsi="Times New Roman"/>
          <w:b w:val="0"/>
          <w:i w:val="0"/>
          <w:sz w:val="26"/>
          <w:szCs w:val="26"/>
          <w:lang w:val="en-GB"/>
        </w:rPr>
        <w:t xml:space="preserve"> that</w:t>
      </w:r>
      <w:r w:rsidR="0005644C" w:rsidRPr="00CD452B">
        <w:rPr>
          <w:rFonts w:ascii="Times New Roman" w:hAnsi="Times New Roman"/>
          <w:b w:val="0"/>
          <w:i w:val="0"/>
          <w:sz w:val="26"/>
          <w:szCs w:val="26"/>
          <w:lang w:val="en-GB"/>
        </w:rPr>
        <w:t>, t</w:t>
      </w:r>
      <w:r w:rsidR="0005644C" w:rsidRPr="00CD452B">
        <w:rPr>
          <w:rFonts w:ascii="Times New Roman" w:hAnsi="Times New Roman"/>
          <w:b w:val="0"/>
          <w:i w:val="0"/>
          <w:sz w:val="26"/>
          <w:szCs w:val="26"/>
        </w:rPr>
        <w:t>he total investment stock abroad of resident enterprises in Palestine (assets) is amounted to USD 8,</w:t>
      </w:r>
      <w:r w:rsidR="0005644C">
        <w:rPr>
          <w:rFonts w:ascii="Times New Roman" w:hAnsi="Times New Roman"/>
          <w:b w:val="0"/>
          <w:i w:val="0"/>
          <w:sz w:val="26"/>
          <w:szCs w:val="26"/>
        </w:rPr>
        <w:t>852</w:t>
      </w:r>
      <w:r w:rsidR="0005644C" w:rsidRPr="00CD452B">
        <w:rPr>
          <w:rFonts w:ascii="Times New Roman" w:hAnsi="Times New Roman"/>
          <w:b w:val="0"/>
          <w:i w:val="0"/>
          <w:sz w:val="26"/>
          <w:szCs w:val="26"/>
        </w:rPr>
        <w:t xml:space="preserve"> million at the end of </w:t>
      </w:r>
      <w:r w:rsidR="0005644C">
        <w:rPr>
          <w:rFonts w:ascii="Times New Roman" w:hAnsi="Times New Roman"/>
          <w:b w:val="0"/>
          <w:i w:val="0"/>
          <w:sz w:val="26"/>
          <w:szCs w:val="26"/>
        </w:rPr>
        <w:t>2022</w:t>
      </w:r>
      <w:r w:rsidR="0005644C" w:rsidRPr="00CD452B">
        <w:rPr>
          <w:rFonts w:ascii="Times New Roman" w:hAnsi="Times New Roman"/>
          <w:b w:val="0"/>
          <w:i w:val="0"/>
          <w:sz w:val="26"/>
          <w:szCs w:val="26"/>
        </w:rPr>
        <w:t xml:space="preserve">, of which </w:t>
      </w:r>
      <w:r>
        <w:rPr>
          <w:rFonts w:ascii="Times New Roman" w:hAnsi="Times New Roman"/>
          <w:b w:val="0"/>
          <w:i w:val="0"/>
          <w:sz w:val="26"/>
          <w:szCs w:val="26"/>
        </w:rPr>
        <w:t>67</w:t>
      </w:r>
      <w:r w:rsidR="0005644C" w:rsidRPr="00CD452B">
        <w:rPr>
          <w:rFonts w:ascii="Times New Roman" w:hAnsi="Times New Roman"/>
          <w:b w:val="0"/>
          <w:i w:val="0"/>
          <w:sz w:val="26"/>
          <w:szCs w:val="26"/>
        </w:rPr>
        <w:t xml:space="preserve">% </w:t>
      </w:r>
      <w:proofErr w:type="gramStart"/>
      <w:r w:rsidR="0005644C" w:rsidRPr="00CD452B">
        <w:rPr>
          <w:rFonts w:ascii="Times New Roman" w:hAnsi="Times New Roman"/>
          <w:b w:val="0"/>
          <w:i w:val="0"/>
          <w:sz w:val="26"/>
          <w:szCs w:val="26"/>
        </w:rPr>
        <w:t>is</w:t>
      </w:r>
      <w:proofErr w:type="gramEnd"/>
      <w:r w:rsidR="0005644C" w:rsidRPr="00CD452B">
        <w:rPr>
          <w:rFonts w:ascii="Times New Roman" w:hAnsi="Times New Roman"/>
          <w:b w:val="0"/>
          <w:i w:val="0"/>
          <w:sz w:val="26"/>
          <w:szCs w:val="26"/>
        </w:rPr>
        <w:t xml:space="preserve"> foreign exchange in these enterprises and</w:t>
      </w:r>
      <w:r>
        <w:rPr>
          <w:rFonts w:ascii="Times New Roman" w:hAnsi="Times New Roman"/>
          <w:b w:val="0"/>
          <w:i w:val="0"/>
          <w:sz w:val="26"/>
          <w:szCs w:val="26"/>
        </w:rPr>
        <w:t xml:space="preserve"> their deposits in banks abroad, </w:t>
      </w:r>
      <w:r w:rsidRPr="001435AA">
        <w:rPr>
          <w:rFonts w:ascii="Times New Roman" w:hAnsi="Times New Roman"/>
          <w:b w:val="0"/>
          <w:i w:val="0"/>
          <w:sz w:val="26"/>
          <w:szCs w:val="26"/>
        </w:rPr>
        <w:t>taking into consideration the specification of the Palestinian situation; that Palestine does not own a national currency, which is included in the othe</w:t>
      </w:r>
      <w:r>
        <w:rPr>
          <w:rFonts w:ascii="Times New Roman" w:hAnsi="Times New Roman"/>
          <w:b w:val="0"/>
          <w:i w:val="0"/>
          <w:sz w:val="26"/>
          <w:szCs w:val="26"/>
        </w:rPr>
        <w:t>r investments</w:t>
      </w:r>
      <w:r w:rsidRPr="001435AA">
        <w:rPr>
          <w:rFonts w:ascii="Times New Roman" w:hAnsi="Times New Roman"/>
          <w:b w:val="0"/>
          <w:i w:val="0"/>
          <w:sz w:val="26"/>
          <w:szCs w:val="26"/>
        </w:rPr>
        <w:t>.</w:t>
      </w:r>
    </w:p>
    <w:p w:rsidR="001435AA" w:rsidRPr="00CD452B" w:rsidRDefault="001435AA" w:rsidP="001435AA">
      <w:pPr>
        <w:jc w:val="lowKashida"/>
        <w:rPr>
          <w:rFonts w:ascii="Times New Roman" w:hAnsi="Times New Roman"/>
          <w:b w:val="0"/>
          <w:i w:val="0"/>
          <w:sz w:val="26"/>
          <w:szCs w:val="26"/>
        </w:rPr>
      </w:pPr>
    </w:p>
    <w:p w:rsidR="0005644C" w:rsidRPr="00CD452B" w:rsidRDefault="0005644C" w:rsidP="005B791B">
      <w:pPr>
        <w:jc w:val="lowKashida"/>
        <w:rPr>
          <w:rFonts w:ascii="Times New Roman" w:hAnsi="Times New Roman"/>
          <w:b w:val="0"/>
          <w:i w:val="0"/>
          <w:sz w:val="26"/>
          <w:szCs w:val="26"/>
        </w:rPr>
      </w:pPr>
      <w:r w:rsidRPr="00CD452B">
        <w:rPr>
          <w:rFonts w:ascii="Times New Roman" w:hAnsi="Times New Roman"/>
          <w:b w:val="0"/>
          <w:i w:val="0"/>
          <w:sz w:val="26"/>
          <w:szCs w:val="26"/>
        </w:rPr>
        <w:t>In addition, the total foreign investment stock in resident enterprises in Palestine (liabilities) is amounted to USD 3,</w:t>
      </w:r>
      <w:r>
        <w:rPr>
          <w:rFonts w:ascii="Times New Roman" w:hAnsi="Times New Roman" w:hint="cs"/>
          <w:b w:val="0"/>
          <w:i w:val="0"/>
          <w:sz w:val="26"/>
          <w:szCs w:val="26"/>
          <w:rtl/>
        </w:rPr>
        <w:t>693</w:t>
      </w:r>
      <w:r w:rsidRPr="00CD452B">
        <w:rPr>
          <w:rFonts w:ascii="Times New Roman" w:hAnsi="Times New Roman"/>
          <w:b w:val="0"/>
          <w:i w:val="0"/>
          <w:sz w:val="26"/>
          <w:szCs w:val="26"/>
        </w:rPr>
        <w:t xml:space="preserve"> million at the end of </w:t>
      </w:r>
      <w:r>
        <w:rPr>
          <w:rFonts w:ascii="Times New Roman" w:hAnsi="Times New Roman"/>
          <w:b w:val="0"/>
          <w:i w:val="0"/>
          <w:sz w:val="26"/>
          <w:szCs w:val="26"/>
        </w:rPr>
        <w:t>2022</w:t>
      </w:r>
      <w:r w:rsidRPr="00CD452B">
        <w:rPr>
          <w:rFonts w:ascii="Times New Roman" w:hAnsi="Times New Roman"/>
          <w:b w:val="0"/>
          <w:i w:val="0"/>
          <w:sz w:val="26"/>
          <w:szCs w:val="26"/>
        </w:rPr>
        <w:t xml:space="preserve">, of which </w:t>
      </w:r>
      <w:r>
        <w:rPr>
          <w:rFonts w:ascii="Times New Roman" w:hAnsi="Times New Roman"/>
          <w:b w:val="0"/>
          <w:i w:val="0"/>
          <w:sz w:val="26"/>
          <w:szCs w:val="26"/>
        </w:rPr>
        <w:t>58</w:t>
      </w:r>
      <w:r w:rsidRPr="00CD452B">
        <w:rPr>
          <w:rFonts w:ascii="Times New Roman" w:hAnsi="Times New Roman"/>
          <w:b w:val="0"/>
          <w:i w:val="0"/>
          <w:sz w:val="26"/>
          <w:szCs w:val="26"/>
        </w:rPr>
        <w:t>% is foreign direct investment (FDI). (See table1).</w:t>
      </w:r>
    </w:p>
    <w:p w:rsidR="0005644C" w:rsidRPr="00CD452B" w:rsidRDefault="0005644C" w:rsidP="0005644C">
      <w:pPr>
        <w:jc w:val="lowKashida"/>
        <w:rPr>
          <w:rFonts w:ascii="Times New Roman" w:hAnsi="Times New Roman"/>
          <w:b w:val="0"/>
          <w:i w:val="0"/>
          <w:sz w:val="26"/>
          <w:szCs w:val="26"/>
        </w:rPr>
      </w:pPr>
    </w:p>
    <w:p w:rsidR="0005644C" w:rsidRDefault="0005644C" w:rsidP="00FE1AD0">
      <w:pPr>
        <w:jc w:val="mediumKashida"/>
        <w:rPr>
          <w:rFonts w:ascii="Times New Roman" w:hAnsi="Times New Roman"/>
          <w:b w:val="0"/>
          <w:i w:val="0"/>
          <w:sz w:val="26"/>
          <w:szCs w:val="26"/>
        </w:rPr>
      </w:pPr>
      <w:r w:rsidRPr="00CD452B">
        <w:rPr>
          <w:rFonts w:ascii="Times New Roman" w:hAnsi="Times New Roman"/>
          <w:b w:val="0"/>
          <w:i w:val="0"/>
          <w:sz w:val="26"/>
          <w:szCs w:val="26"/>
          <w:lang w:val="en-GB"/>
        </w:rPr>
        <w:t>T</w:t>
      </w:r>
      <w:r w:rsidRPr="00CD452B">
        <w:rPr>
          <w:rFonts w:ascii="Times New Roman" w:hAnsi="Times New Roman"/>
          <w:b w:val="0"/>
          <w:i w:val="0"/>
          <w:sz w:val="26"/>
          <w:szCs w:val="26"/>
        </w:rPr>
        <w:t xml:space="preserve">he total investments stock abroad of resident enterprises in Palestine (assets) at the end of </w:t>
      </w:r>
      <w:r>
        <w:rPr>
          <w:rFonts w:ascii="Times New Roman" w:hAnsi="Times New Roman"/>
          <w:b w:val="0"/>
          <w:i w:val="0"/>
          <w:sz w:val="26"/>
          <w:szCs w:val="26"/>
        </w:rPr>
        <w:t>2022</w:t>
      </w:r>
      <w:r w:rsidRPr="00CD452B">
        <w:rPr>
          <w:rFonts w:ascii="Times New Roman" w:hAnsi="Times New Roman"/>
          <w:b w:val="0"/>
          <w:i w:val="0"/>
          <w:sz w:val="26"/>
          <w:szCs w:val="26"/>
        </w:rPr>
        <w:t xml:space="preserve"> was distributed as: Other investments abroad</w:t>
      </w:r>
      <w:r w:rsidR="00FE1AD0">
        <w:rPr>
          <w:rFonts w:ascii="Times New Roman" w:hAnsi="Times New Roman"/>
          <w:b w:val="0"/>
          <w:i w:val="0"/>
          <w:sz w:val="26"/>
          <w:szCs w:val="26"/>
        </w:rPr>
        <w:t xml:space="preserve"> </w:t>
      </w:r>
      <w:r w:rsidR="001435AA">
        <w:rPr>
          <w:rFonts w:ascii="Times New Roman" w:hAnsi="Times New Roman"/>
          <w:b w:val="0"/>
          <w:i w:val="0"/>
          <w:sz w:val="26"/>
          <w:szCs w:val="26"/>
        </w:rPr>
        <w:t>(</w:t>
      </w:r>
      <w:r w:rsidR="00FE1AD0">
        <w:rPr>
          <w:rFonts w:ascii="Times New Roman" w:hAnsi="Times New Roman"/>
          <w:b w:val="0"/>
          <w:i w:val="0"/>
          <w:sz w:val="26"/>
          <w:szCs w:val="26"/>
        </w:rPr>
        <w:t xml:space="preserve">Currency &amp; </w:t>
      </w:r>
      <w:r w:rsidR="00FE1AD0" w:rsidRPr="00FE1AD0">
        <w:rPr>
          <w:rFonts w:ascii="Times New Roman" w:hAnsi="Times New Roman"/>
          <w:b w:val="0"/>
          <w:i w:val="0"/>
          <w:sz w:val="26"/>
          <w:szCs w:val="26"/>
        </w:rPr>
        <w:t>deposits, trade credits, loans, and other assets</w:t>
      </w:r>
      <w:r w:rsidR="00FE1AD0">
        <w:rPr>
          <w:rFonts w:ascii="Times New Roman" w:hAnsi="Times New Roman"/>
          <w:b w:val="0"/>
          <w:i w:val="0"/>
          <w:sz w:val="26"/>
          <w:szCs w:val="26"/>
        </w:rPr>
        <w:t>)</w:t>
      </w:r>
      <w:r w:rsidRPr="00CD452B">
        <w:rPr>
          <w:rFonts w:ascii="Times New Roman" w:hAnsi="Times New Roman"/>
          <w:b w:val="0"/>
          <w:i w:val="0"/>
          <w:sz w:val="26"/>
          <w:szCs w:val="26"/>
        </w:rPr>
        <w:t xml:space="preserve"> amounted to USD 6,</w:t>
      </w:r>
      <w:r>
        <w:rPr>
          <w:rFonts w:ascii="Times New Roman" w:hAnsi="Times New Roman"/>
          <w:b w:val="0"/>
          <w:i w:val="0"/>
          <w:sz w:val="26"/>
          <w:szCs w:val="26"/>
        </w:rPr>
        <w:t>032</w:t>
      </w:r>
      <w:r w:rsidR="00FE1AD0">
        <w:rPr>
          <w:rFonts w:ascii="Times New Roman" w:hAnsi="Times New Roman"/>
          <w:b w:val="0"/>
          <w:i w:val="0"/>
          <w:sz w:val="26"/>
          <w:szCs w:val="26"/>
        </w:rPr>
        <w:t xml:space="preserve"> million with </w:t>
      </w:r>
      <w:r w:rsidRPr="00CD452B">
        <w:rPr>
          <w:rFonts w:ascii="Times New Roman" w:hAnsi="Times New Roman"/>
          <w:b w:val="0"/>
          <w:i w:val="0"/>
          <w:sz w:val="26"/>
          <w:szCs w:val="26"/>
        </w:rPr>
        <w:t>a percentage of</w:t>
      </w:r>
      <w:r w:rsidR="001435AA">
        <w:rPr>
          <w:rFonts w:ascii="Times New Roman" w:hAnsi="Times New Roman"/>
          <w:b w:val="0"/>
          <w:i w:val="0"/>
          <w:sz w:val="26"/>
          <w:szCs w:val="26"/>
        </w:rPr>
        <w:t xml:space="preserve"> </w:t>
      </w:r>
      <w:r w:rsidR="001435AA">
        <w:rPr>
          <w:rFonts w:ascii="Times New Roman" w:hAnsi="Times New Roman" w:hint="cs"/>
          <w:b w:val="0"/>
          <w:i w:val="0"/>
          <w:sz w:val="26"/>
          <w:szCs w:val="26"/>
          <w:rtl/>
        </w:rPr>
        <w:t>68</w:t>
      </w:r>
      <w:r w:rsidRPr="00CD452B">
        <w:rPr>
          <w:rFonts w:ascii="Times New Roman" w:hAnsi="Times New Roman"/>
          <w:b w:val="0"/>
          <w:i w:val="0"/>
          <w:sz w:val="26"/>
          <w:szCs w:val="26"/>
        </w:rPr>
        <w:t>% of total assets; portfolio investments abroad amounted to USD 1,</w:t>
      </w:r>
      <w:r>
        <w:rPr>
          <w:rFonts w:ascii="Times New Roman" w:hAnsi="Times New Roman" w:hint="cs"/>
          <w:b w:val="0"/>
          <w:i w:val="0"/>
          <w:sz w:val="26"/>
          <w:szCs w:val="26"/>
          <w:rtl/>
        </w:rPr>
        <w:t>632</w:t>
      </w:r>
      <w:r w:rsidRPr="00CD452B">
        <w:rPr>
          <w:rFonts w:ascii="Times New Roman" w:hAnsi="Times New Roman"/>
          <w:b w:val="0"/>
          <w:i w:val="0"/>
          <w:sz w:val="26"/>
          <w:szCs w:val="26"/>
        </w:rPr>
        <w:t xml:space="preserve"> million with a percentage of </w:t>
      </w:r>
      <w:r w:rsidR="00FE1AD0">
        <w:rPr>
          <w:rFonts w:ascii="Times New Roman" w:hAnsi="Times New Roman" w:hint="cs"/>
          <w:b w:val="0"/>
          <w:i w:val="0"/>
          <w:sz w:val="26"/>
          <w:szCs w:val="26"/>
          <w:rtl/>
        </w:rPr>
        <w:t>19</w:t>
      </w:r>
      <w:r w:rsidRPr="00CD452B">
        <w:rPr>
          <w:rFonts w:ascii="Times New Roman" w:hAnsi="Times New Roman"/>
          <w:b w:val="0"/>
          <w:i w:val="0"/>
          <w:sz w:val="26"/>
          <w:szCs w:val="26"/>
        </w:rPr>
        <w:t xml:space="preserve">% of total assets; stock of reserve assets for the PMA amounted to USD </w:t>
      </w:r>
      <w:r>
        <w:rPr>
          <w:rFonts w:ascii="Times New Roman" w:hAnsi="Times New Roman" w:hint="cs"/>
          <w:b w:val="0"/>
          <w:i w:val="0"/>
          <w:sz w:val="26"/>
          <w:szCs w:val="26"/>
          <w:rtl/>
        </w:rPr>
        <w:t>896</w:t>
      </w:r>
      <w:r w:rsidRPr="00CD452B">
        <w:rPr>
          <w:rFonts w:ascii="Times New Roman" w:hAnsi="Times New Roman"/>
          <w:b w:val="0"/>
          <w:i w:val="0"/>
          <w:sz w:val="26"/>
          <w:szCs w:val="26"/>
        </w:rPr>
        <w:t xml:space="preserve"> million with a percentage of </w:t>
      </w:r>
      <w:r>
        <w:rPr>
          <w:rFonts w:ascii="Times New Roman" w:hAnsi="Times New Roman" w:hint="cs"/>
          <w:b w:val="0"/>
          <w:i w:val="0"/>
          <w:sz w:val="26"/>
          <w:szCs w:val="26"/>
          <w:rtl/>
        </w:rPr>
        <w:t>10</w:t>
      </w:r>
      <w:r w:rsidRPr="00CD452B">
        <w:rPr>
          <w:rFonts w:ascii="Times New Roman" w:hAnsi="Times New Roman"/>
          <w:b w:val="0"/>
          <w:i w:val="0"/>
          <w:sz w:val="26"/>
          <w:szCs w:val="26"/>
        </w:rPr>
        <w:t>% of total assets; and</w:t>
      </w:r>
      <w:r w:rsidRPr="00CD452B">
        <w:rPr>
          <w:rFonts w:ascii="Times New Roman" w:hAnsi="Times New Roman" w:hint="cs"/>
          <w:b w:val="0"/>
          <w:i w:val="0"/>
          <w:sz w:val="26"/>
          <w:szCs w:val="26"/>
          <w:rtl/>
        </w:rPr>
        <w:t xml:space="preserve"> </w:t>
      </w:r>
      <w:r w:rsidRPr="00CD452B">
        <w:rPr>
          <w:rFonts w:ascii="Times New Roman" w:hAnsi="Times New Roman"/>
          <w:b w:val="0"/>
          <w:i w:val="0"/>
          <w:sz w:val="26"/>
          <w:szCs w:val="26"/>
        </w:rPr>
        <w:t xml:space="preserve">the foreign direct investments (FDI) abroad amounted to USD </w:t>
      </w:r>
      <w:r>
        <w:rPr>
          <w:rFonts w:ascii="Times New Roman" w:hAnsi="Times New Roman" w:hint="cs"/>
          <w:b w:val="0"/>
          <w:i w:val="0"/>
          <w:sz w:val="26"/>
          <w:szCs w:val="26"/>
          <w:rtl/>
        </w:rPr>
        <w:t>292</w:t>
      </w:r>
      <w:r w:rsidRPr="00CD452B">
        <w:rPr>
          <w:rFonts w:ascii="Times New Roman" w:hAnsi="Times New Roman"/>
          <w:b w:val="0"/>
          <w:i w:val="0"/>
          <w:sz w:val="26"/>
          <w:szCs w:val="26"/>
        </w:rPr>
        <w:t xml:space="preserve"> million with a percentage of </w:t>
      </w:r>
      <w:r>
        <w:rPr>
          <w:rFonts w:ascii="Times New Roman" w:hAnsi="Times New Roman" w:hint="cs"/>
          <w:b w:val="0"/>
          <w:i w:val="0"/>
          <w:sz w:val="26"/>
          <w:szCs w:val="26"/>
          <w:rtl/>
        </w:rPr>
        <w:t>3</w:t>
      </w:r>
      <w:r w:rsidRPr="00CD452B">
        <w:rPr>
          <w:rFonts w:ascii="Times New Roman" w:hAnsi="Times New Roman"/>
          <w:b w:val="0"/>
          <w:i w:val="0"/>
          <w:sz w:val="26"/>
          <w:szCs w:val="26"/>
        </w:rPr>
        <w:t xml:space="preserve">% of total assets at the end of </w:t>
      </w:r>
      <w:r>
        <w:rPr>
          <w:rFonts w:ascii="Times New Roman" w:hAnsi="Times New Roman"/>
          <w:b w:val="0"/>
          <w:i w:val="0"/>
          <w:sz w:val="26"/>
          <w:szCs w:val="26"/>
        </w:rPr>
        <w:t>2022</w:t>
      </w:r>
      <w:r w:rsidRPr="00CD452B">
        <w:rPr>
          <w:rFonts w:ascii="Times New Roman" w:hAnsi="Times New Roman"/>
          <w:b w:val="0"/>
          <w:i w:val="0"/>
          <w:sz w:val="26"/>
          <w:szCs w:val="26"/>
        </w:rPr>
        <w:t>.</w:t>
      </w:r>
    </w:p>
    <w:p w:rsidR="00FE1AD0" w:rsidRPr="00CD452B" w:rsidRDefault="00FE1AD0" w:rsidP="00FE1AD0">
      <w:pPr>
        <w:jc w:val="mediumKashida"/>
        <w:rPr>
          <w:rFonts w:ascii="Times New Roman" w:hAnsi="Times New Roman"/>
          <w:b w:val="0"/>
          <w:i w:val="0"/>
          <w:sz w:val="26"/>
          <w:szCs w:val="26"/>
        </w:rPr>
      </w:pPr>
    </w:p>
    <w:p w:rsidR="0005644C" w:rsidRPr="00CD452B" w:rsidRDefault="0005644C" w:rsidP="0005644C">
      <w:pPr>
        <w:jc w:val="lowKashida"/>
        <w:rPr>
          <w:rFonts w:ascii="Times New Roman" w:hAnsi="Times New Roman"/>
          <w:b w:val="0"/>
          <w:i w:val="0"/>
          <w:sz w:val="26"/>
          <w:szCs w:val="26"/>
        </w:rPr>
      </w:pPr>
    </w:p>
    <w:p w:rsidR="0005644C" w:rsidRPr="00CD452B" w:rsidRDefault="0005644C" w:rsidP="00022FBA">
      <w:pPr>
        <w:jc w:val="lowKashida"/>
        <w:rPr>
          <w:rFonts w:ascii="Times New Roman" w:hAnsi="Times New Roman"/>
          <w:b w:val="0"/>
          <w:i w:val="0"/>
          <w:sz w:val="26"/>
          <w:szCs w:val="26"/>
        </w:rPr>
      </w:pPr>
      <w:r w:rsidRPr="00CD452B">
        <w:rPr>
          <w:rFonts w:ascii="Times New Roman" w:hAnsi="Times New Roman"/>
          <w:b w:val="0"/>
          <w:i w:val="0"/>
          <w:sz w:val="26"/>
          <w:szCs w:val="26"/>
        </w:rPr>
        <w:t xml:space="preserve">While the total foreign investment stock in resident enterprises in Palestine (liabilities) was distributed as: Foreign direct investments (FDI) amounted to USD </w:t>
      </w:r>
      <w:r>
        <w:rPr>
          <w:rFonts w:ascii="Times New Roman" w:hAnsi="Times New Roman"/>
          <w:b w:val="0"/>
          <w:i w:val="0"/>
          <w:sz w:val="26"/>
          <w:szCs w:val="26"/>
        </w:rPr>
        <w:t>2,144</w:t>
      </w:r>
      <w:r w:rsidRPr="00CD452B">
        <w:rPr>
          <w:rFonts w:ascii="Times New Roman" w:hAnsi="Times New Roman"/>
          <w:b w:val="0"/>
          <w:i w:val="0"/>
          <w:sz w:val="26"/>
          <w:szCs w:val="26"/>
        </w:rPr>
        <w:t xml:space="preserve"> </w:t>
      </w:r>
      <w:r w:rsidR="00FE1AD0">
        <w:rPr>
          <w:rFonts w:ascii="Times New Roman" w:hAnsi="Times New Roman"/>
          <w:b w:val="0"/>
          <w:i w:val="0"/>
          <w:sz w:val="26"/>
          <w:szCs w:val="26"/>
        </w:rPr>
        <w:t xml:space="preserve">million with </w:t>
      </w:r>
      <w:r w:rsidRPr="00CD452B">
        <w:rPr>
          <w:rFonts w:ascii="Times New Roman" w:hAnsi="Times New Roman"/>
          <w:b w:val="0"/>
          <w:i w:val="0"/>
          <w:sz w:val="26"/>
          <w:szCs w:val="26"/>
        </w:rPr>
        <w:t xml:space="preserve">a percentage of </w:t>
      </w:r>
      <w:r>
        <w:rPr>
          <w:rFonts w:ascii="Times New Roman" w:hAnsi="Times New Roman"/>
          <w:b w:val="0"/>
          <w:i w:val="0"/>
          <w:sz w:val="26"/>
          <w:szCs w:val="26"/>
        </w:rPr>
        <w:t>58</w:t>
      </w:r>
      <w:r w:rsidRPr="00CD452B">
        <w:rPr>
          <w:rFonts w:ascii="Times New Roman" w:hAnsi="Times New Roman"/>
          <w:b w:val="0"/>
          <w:i w:val="0"/>
          <w:sz w:val="26"/>
          <w:szCs w:val="26"/>
        </w:rPr>
        <w:t xml:space="preserve">% of total liabilities; portfolio investments were USD </w:t>
      </w:r>
      <w:r>
        <w:rPr>
          <w:rFonts w:ascii="Times New Roman" w:hAnsi="Times New Roman"/>
          <w:b w:val="0"/>
          <w:i w:val="0"/>
          <w:sz w:val="26"/>
          <w:szCs w:val="26"/>
        </w:rPr>
        <w:t>856</w:t>
      </w:r>
      <w:r w:rsidR="00FE1AD0">
        <w:rPr>
          <w:rFonts w:ascii="Times New Roman" w:hAnsi="Times New Roman"/>
          <w:b w:val="0"/>
          <w:i w:val="0"/>
          <w:sz w:val="26"/>
          <w:szCs w:val="26"/>
        </w:rPr>
        <w:t xml:space="preserve"> million with </w:t>
      </w:r>
      <w:r w:rsidRPr="00CD452B">
        <w:rPr>
          <w:rFonts w:ascii="Times New Roman" w:hAnsi="Times New Roman"/>
          <w:b w:val="0"/>
          <w:i w:val="0"/>
          <w:sz w:val="26"/>
          <w:szCs w:val="26"/>
        </w:rPr>
        <w:t xml:space="preserve">a percentage </w:t>
      </w:r>
      <w:r>
        <w:rPr>
          <w:rFonts w:ascii="Times New Roman" w:hAnsi="Times New Roman"/>
          <w:b w:val="0"/>
          <w:i w:val="0"/>
          <w:sz w:val="26"/>
          <w:szCs w:val="26"/>
        </w:rPr>
        <w:t>23</w:t>
      </w:r>
      <w:r w:rsidRPr="00CD452B">
        <w:rPr>
          <w:rFonts w:ascii="Times New Roman" w:hAnsi="Times New Roman"/>
          <w:b w:val="0"/>
          <w:i w:val="0"/>
          <w:sz w:val="26"/>
          <w:szCs w:val="26"/>
        </w:rPr>
        <w:t>% of total liabilities; while other investments</w:t>
      </w:r>
      <w:r w:rsidR="000C190B">
        <w:rPr>
          <w:rFonts w:ascii="Times New Roman" w:hAnsi="Times New Roman"/>
          <w:b w:val="0"/>
          <w:i w:val="0"/>
          <w:sz w:val="26"/>
          <w:szCs w:val="26"/>
        </w:rPr>
        <w:t xml:space="preserve"> (</w:t>
      </w:r>
      <w:r w:rsidR="000C190B" w:rsidRPr="000C190B">
        <w:rPr>
          <w:rFonts w:ascii="Times New Roman" w:hAnsi="Times New Roman"/>
          <w:b w:val="0"/>
          <w:i w:val="0"/>
          <w:sz w:val="26"/>
          <w:szCs w:val="26"/>
        </w:rPr>
        <w:t xml:space="preserve">Currency &amp; deposits, trade credits, loans, and other </w:t>
      </w:r>
      <w:r w:rsidR="000C190B">
        <w:rPr>
          <w:rFonts w:ascii="Times New Roman" w:hAnsi="Times New Roman"/>
          <w:b w:val="0"/>
          <w:i w:val="0"/>
          <w:sz w:val="26"/>
          <w:szCs w:val="26"/>
        </w:rPr>
        <w:t>liabilities)</w:t>
      </w:r>
      <w:r w:rsidR="000C190B" w:rsidRPr="000C190B">
        <w:rPr>
          <w:rFonts w:ascii="Times New Roman" w:hAnsi="Times New Roman"/>
          <w:b w:val="0"/>
          <w:i w:val="0"/>
          <w:sz w:val="26"/>
          <w:szCs w:val="26"/>
        </w:rPr>
        <w:t xml:space="preserve"> </w:t>
      </w:r>
      <w:r w:rsidRPr="00CD452B">
        <w:rPr>
          <w:rFonts w:ascii="Times New Roman" w:hAnsi="Times New Roman"/>
          <w:b w:val="0"/>
          <w:i w:val="0"/>
          <w:sz w:val="26"/>
          <w:szCs w:val="26"/>
        </w:rPr>
        <w:t xml:space="preserve">totaled USD </w:t>
      </w:r>
      <w:r>
        <w:rPr>
          <w:rFonts w:ascii="Times New Roman" w:hAnsi="Times New Roman"/>
          <w:b w:val="0"/>
          <w:i w:val="0"/>
          <w:sz w:val="26"/>
          <w:szCs w:val="26"/>
        </w:rPr>
        <w:t>693</w:t>
      </w:r>
      <w:r w:rsidRPr="00CD452B">
        <w:rPr>
          <w:rFonts w:ascii="Times New Roman" w:hAnsi="Times New Roman"/>
          <w:b w:val="0"/>
          <w:i w:val="0"/>
          <w:sz w:val="26"/>
          <w:szCs w:val="26"/>
        </w:rPr>
        <w:t xml:space="preserve"> million with a percentage of </w:t>
      </w:r>
      <w:r w:rsidR="00FE1AD0">
        <w:rPr>
          <w:rFonts w:ascii="Times New Roman" w:hAnsi="Times New Roman"/>
          <w:b w:val="0"/>
          <w:i w:val="0"/>
          <w:sz w:val="26"/>
          <w:szCs w:val="26"/>
        </w:rPr>
        <w:t>19</w:t>
      </w:r>
      <w:r w:rsidRPr="00CD452B">
        <w:rPr>
          <w:rFonts w:ascii="Times New Roman" w:hAnsi="Times New Roman"/>
          <w:b w:val="0"/>
          <w:i w:val="0"/>
          <w:sz w:val="26"/>
          <w:szCs w:val="26"/>
        </w:rPr>
        <w:t xml:space="preserve">% of total liabilities at the end of </w:t>
      </w:r>
      <w:r>
        <w:rPr>
          <w:rFonts w:ascii="Times New Roman" w:hAnsi="Times New Roman"/>
          <w:b w:val="0"/>
          <w:i w:val="0"/>
          <w:sz w:val="26"/>
          <w:szCs w:val="26"/>
        </w:rPr>
        <w:t>2022</w:t>
      </w:r>
      <w:r w:rsidRPr="00CD452B">
        <w:rPr>
          <w:rFonts w:ascii="Times New Roman" w:hAnsi="Times New Roman"/>
          <w:b w:val="0"/>
          <w:i w:val="0"/>
          <w:sz w:val="26"/>
          <w:szCs w:val="26"/>
        </w:rPr>
        <w:t xml:space="preserve">.  </w:t>
      </w:r>
    </w:p>
    <w:p w:rsidR="0005644C" w:rsidRPr="00CD452B" w:rsidRDefault="0005644C" w:rsidP="0005644C">
      <w:pPr>
        <w:jc w:val="lowKashida"/>
        <w:rPr>
          <w:rFonts w:ascii="Times New Roman" w:hAnsi="Times New Roman"/>
          <w:b w:val="0"/>
          <w:i w:val="0"/>
          <w:sz w:val="26"/>
          <w:szCs w:val="26"/>
        </w:rPr>
      </w:pPr>
    </w:p>
    <w:p w:rsidR="0005644C" w:rsidRPr="00CD452B" w:rsidRDefault="0005644C" w:rsidP="0005644C">
      <w:pPr>
        <w:jc w:val="lowKashida"/>
        <w:rPr>
          <w:rFonts w:ascii="Times New Roman" w:hAnsi="Times New Roman"/>
          <w:b w:val="0"/>
          <w:i w:val="0"/>
          <w:sz w:val="26"/>
          <w:szCs w:val="26"/>
        </w:rPr>
      </w:pPr>
    </w:p>
    <w:p w:rsidR="0005644C" w:rsidRPr="00CD452B" w:rsidRDefault="0005644C" w:rsidP="00782C99">
      <w:pPr>
        <w:jc w:val="both"/>
        <w:rPr>
          <w:rFonts w:ascii="Times New Roman" w:hAnsi="Times New Roman"/>
          <w:b w:val="0"/>
          <w:i w:val="0"/>
          <w:sz w:val="26"/>
          <w:szCs w:val="26"/>
        </w:rPr>
      </w:pPr>
      <w:r w:rsidRPr="00CD452B">
        <w:rPr>
          <w:rFonts w:ascii="Times New Roman" w:hAnsi="Times New Roman"/>
          <w:b w:val="0"/>
          <w:i w:val="0"/>
          <w:sz w:val="26"/>
          <w:szCs w:val="26"/>
        </w:rPr>
        <w:lastRenderedPageBreak/>
        <w:t xml:space="preserve">Results showed that 64% of foreign direct investments (FDI) in resident enterprises in Palestine is concentrated in the financial intermediation activity. Whereas investments from Jordan contributed </w:t>
      </w:r>
      <w:r w:rsidR="001472CC">
        <w:rPr>
          <w:rFonts w:ascii="Times New Roman" w:hAnsi="Times New Roman"/>
          <w:b w:val="0"/>
          <w:i w:val="0"/>
          <w:sz w:val="26"/>
          <w:szCs w:val="26"/>
        </w:rPr>
        <w:t xml:space="preserve">by </w:t>
      </w:r>
      <w:r>
        <w:rPr>
          <w:rFonts w:ascii="Times New Roman" w:hAnsi="Times New Roman"/>
          <w:b w:val="0"/>
          <w:i w:val="0"/>
          <w:sz w:val="26"/>
          <w:szCs w:val="26"/>
        </w:rPr>
        <w:t>82</w:t>
      </w:r>
      <w:r w:rsidRPr="00CD452B">
        <w:rPr>
          <w:rFonts w:ascii="Times New Roman" w:hAnsi="Times New Roman"/>
          <w:b w:val="0"/>
          <w:i w:val="0"/>
          <w:sz w:val="26"/>
          <w:szCs w:val="26"/>
        </w:rPr>
        <w:t>% of total stock of FDI in resident enterprises in Palestine.</w:t>
      </w:r>
    </w:p>
    <w:p w:rsidR="0005644C" w:rsidRPr="00CD452B" w:rsidRDefault="0005644C" w:rsidP="0005644C">
      <w:pPr>
        <w:jc w:val="both"/>
        <w:rPr>
          <w:rFonts w:ascii="Times New Roman" w:hAnsi="Times New Roman"/>
          <w:b w:val="0"/>
          <w:i w:val="0"/>
          <w:sz w:val="26"/>
          <w:szCs w:val="26"/>
        </w:rPr>
      </w:pPr>
    </w:p>
    <w:p w:rsidR="0005644C" w:rsidRPr="00CD452B" w:rsidRDefault="0005644C" w:rsidP="001472CC">
      <w:pPr>
        <w:jc w:val="both"/>
        <w:rPr>
          <w:rFonts w:ascii="Times New Roman" w:hAnsi="Times New Roman"/>
          <w:b w:val="0"/>
          <w:i w:val="0"/>
          <w:sz w:val="26"/>
          <w:szCs w:val="26"/>
        </w:rPr>
      </w:pPr>
      <w:r w:rsidRPr="00CD452B">
        <w:rPr>
          <w:rFonts w:ascii="Times New Roman" w:hAnsi="Times New Roman"/>
          <w:b w:val="0"/>
          <w:i w:val="0"/>
          <w:sz w:val="26"/>
          <w:szCs w:val="26"/>
        </w:rPr>
        <w:t xml:space="preserve">Results also showed that </w:t>
      </w:r>
      <w:r w:rsidR="001472CC">
        <w:rPr>
          <w:rFonts w:ascii="Times New Roman" w:hAnsi="Times New Roman"/>
          <w:b w:val="0"/>
          <w:i w:val="0"/>
          <w:sz w:val="26"/>
          <w:szCs w:val="26"/>
        </w:rPr>
        <w:t>60</w:t>
      </w:r>
      <w:r w:rsidRPr="00CD452B">
        <w:rPr>
          <w:rFonts w:ascii="Times New Roman" w:hAnsi="Times New Roman"/>
          <w:b w:val="0"/>
          <w:i w:val="0"/>
          <w:sz w:val="26"/>
          <w:szCs w:val="26"/>
        </w:rPr>
        <w:t xml:space="preserve">% of total portfolio investments in resident enterprises in Palestine is concentrated in the financial intermediation activity. Whereas investments from Jordan contributed </w:t>
      </w:r>
      <w:r w:rsidR="001472CC">
        <w:rPr>
          <w:rFonts w:ascii="Times New Roman" w:hAnsi="Times New Roman"/>
          <w:b w:val="0"/>
          <w:i w:val="0"/>
          <w:sz w:val="26"/>
          <w:szCs w:val="26"/>
        </w:rPr>
        <w:t xml:space="preserve">by </w:t>
      </w:r>
      <w:r w:rsidRPr="00CD452B">
        <w:rPr>
          <w:rFonts w:ascii="Times New Roman" w:hAnsi="Times New Roman"/>
          <w:b w:val="0"/>
          <w:i w:val="0"/>
          <w:sz w:val="26"/>
          <w:szCs w:val="26"/>
        </w:rPr>
        <w:t xml:space="preserve">46% of the total stock of Portfolio investments in resident enterprises in Palestine. </w:t>
      </w:r>
    </w:p>
    <w:p w:rsidR="0005644C" w:rsidRPr="00CD452B" w:rsidRDefault="0005644C" w:rsidP="0005644C">
      <w:pPr>
        <w:jc w:val="lowKashida"/>
        <w:rPr>
          <w:rFonts w:ascii="Times New Roman" w:hAnsi="Times New Roman"/>
          <w:b w:val="0"/>
          <w:i w:val="0"/>
          <w:sz w:val="26"/>
          <w:szCs w:val="26"/>
        </w:rPr>
      </w:pPr>
    </w:p>
    <w:p w:rsidR="0005644C" w:rsidRDefault="0005644C" w:rsidP="0005644C">
      <w:pPr>
        <w:ind w:right="-1"/>
        <w:jc w:val="lowKashida"/>
        <w:rPr>
          <w:rFonts w:ascii="Times New Roman" w:hAnsi="Times New Roman"/>
          <w:b w:val="0"/>
          <w:i w:val="0"/>
          <w:noProof/>
          <w:sz w:val="26"/>
          <w:szCs w:val="26"/>
        </w:rPr>
      </w:pPr>
      <w:r w:rsidRPr="00CD452B">
        <w:rPr>
          <w:rFonts w:ascii="Times New Roman" w:hAnsi="Times New Roman"/>
          <w:b w:val="0"/>
          <w:i w:val="0"/>
          <w:sz w:val="26"/>
          <w:szCs w:val="26"/>
        </w:rPr>
        <w:t>The Foreign Investment Survey is considered to be the primary tool for collecting data about the International Investment Position (IIP). It collects details on the flows and stocks of foreign investments, using special forms. The IIP is an account, which records the total balance of foreign financial assets and liabilities of the economy. Changes in IIP are categorized into two levels: The first level differentiates between assets and liabilities and the difference represents the net IIP; and the second level focuses on the division of assets and liabilities on a functional basis that is fully consistent with the basic elements of financial account in the balance of payments, in addition to changes between stocks at the beginning and at the end of the period. This may include changes in prices, currency exchange rates, or a quantitative change resulting from sudden profit or loss as a result of natural disasters or war. The Foreign Investment Survey was conducted in accordance with the recent international recommendations; taking into consideration the specification of the Palestinian situation.</w:t>
      </w:r>
      <w:r w:rsidRPr="00CD452B">
        <w:rPr>
          <w:rFonts w:ascii="Times New Roman" w:hAnsi="Times New Roman"/>
          <w:b w:val="0"/>
          <w:i w:val="0"/>
          <w:noProof/>
          <w:sz w:val="26"/>
          <w:szCs w:val="26"/>
        </w:rPr>
        <w:t xml:space="preserve"> </w:t>
      </w:r>
    </w:p>
    <w:p w:rsidR="006B7E2F" w:rsidRPr="00CD452B" w:rsidRDefault="006B7E2F" w:rsidP="0005644C">
      <w:pPr>
        <w:ind w:right="-1"/>
        <w:jc w:val="lowKashida"/>
        <w:rPr>
          <w:rFonts w:ascii="Times New Roman" w:hAnsi="Times New Roman"/>
          <w:b w:val="0"/>
          <w:i w:val="0"/>
          <w:noProof/>
          <w:sz w:val="26"/>
          <w:szCs w:val="26"/>
        </w:rPr>
      </w:pPr>
    </w:p>
    <w:p w:rsidR="0005644C" w:rsidRPr="0005644C" w:rsidRDefault="0005644C" w:rsidP="0005644C">
      <w:pPr>
        <w:bidi/>
        <w:rPr>
          <w:rFonts w:asciiTheme="majorBidi" w:hAnsiTheme="majorBidi" w:cstheme="majorBidi"/>
          <w:b w:val="0"/>
          <w:bCs/>
          <w:i w:val="0"/>
          <w:iCs/>
        </w:rPr>
      </w:pPr>
    </w:p>
    <w:p w:rsidR="004221C5" w:rsidRPr="004221C5" w:rsidRDefault="004221C5" w:rsidP="004221C5">
      <w:pPr>
        <w:spacing w:line="120" w:lineRule="auto"/>
        <w:rPr>
          <w:rFonts w:asciiTheme="majorBidi" w:hAnsiTheme="majorBidi" w:cstheme="majorBidi"/>
          <w:i w:val="0"/>
          <w:iCs/>
          <w:sz w:val="20"/>
          <w:szCs w:val="20"/>
        </w:rPr>
      </w:pPr>
    </w:p>
    <w:p w:rsidR="004221C5" w:rsidRPr="004221C5" w:rsidRDefault="004221C5" w:rsidP="004221C5">
      <w:pPr>
        <w:rPr>
          <w:rFonts w:asciiTheme="majorBidi" w:hAnsiTheme="majorBidi" w:cstheme="majorBidi"/>
          <w:i w:val="0"/>
          <w:iCs/>
          <w:sz w:val="2"/>
          <w:szCs w:val="2"/>
        </w:rPr>
      </w:pPr>
    </w:p>
    <w:p w:rsidR="006B7E2F" w:rsidRPr="006B7E2F" w:rsidRDefault="006B7E2F" w:rsidP="006B7E2F">
      <w:pPr>
        <w:pStyle w:val="Footer"/>
        <w:rPr>
          <w:bCs/>
        </w:rPr>
      </w:pPr>
      <w:r w:rsidRPr="006B7E2F">
        <w:rPr>
          <w:rFonts w:asciiTheme="majorBidi" w:hAnsiTheme="majorBidi" w:cstheme="majorBidi"/>
          <w:bCs/>
          <w:i w:val="0"/>
        </w:rPr>
        <w:t xml:space="preserve">Issued </w:t>
      </w:r>
      <w:proofErr w:type="gramStart"/>
      <w:r w:rsidRPr="006B7E2F">
        <w:rPr>
          <w:rFonts w:asciiTheme="majorBidi" w:hAnsiTheme="majorBidi" w:cstheme="majorBidi"/>
          <w:bCs/>
          <w:i w:val="0"/>
        </w:rPr>
        <w:t>on :</w:t>
      </w:r>
      <w:proofErr w:type="gramEnd"/>
      <w:r w:rsidRPr="006B7E2F">
        <w:rPr>
          <w:rFonts w:asciiTheme="majorBidi" w:hAnsiTheme="majorBidi" w:cstheme="majorBidi"/>
          <w:bCs/>
          <w:i w:val="0"/>
        </w:rPr>
        <w:t xml:space="preserve"> 19/11/2023</w:t>
      </w:r>
    </w:p>
    <w:p w:rsidR="006B7E2F" w:rsidRDefault="006B7E2F" w:rsidP="00DB5004">
      <w:pPr>
        <w:pStyle w:val="BodyText"/>
        <w:bidi w:val="0"/>
        <w:jc w:val="both"/>
        <w:rPr>
          <w:rFonts w:asciiTheme="majorBidi" w:hAnsiTheme="majorBidi" w:cstheme="majorBidi"/>
          <w:bCs/>
          <w:iCs/>
          <w:szCs w:val="24"/>
        </w:rPr>
      </w:pPr>
    </w:p>
    <w:tbl>
      <w:tblPr>
        <w:tblW w:w="8891" w:type="dxa"/>
        <w:tblInd w:w="-136" w:type="dxa"/>
        <w:tblLook w:val="04A0" w:firstRow="1" w:lastRow="0" w:firstColumn="1" w:lastColumn="0" w:noHBand="0" w:noVBand="1"/>
      </w:tblPr>
      <w:tblGrid>
        <w:gridCol w:w="136"/>
        <w:gridCol w:w="4673"/>
        <w:gridCol w:w="1848"/>
        <w:gridCol w:w="1979"/>
        <w:gridCol w:w="255"/>
      </w:tblGrid>
      <w:tr w:rsidR="0005644C" w:rsidRPr="00E63792" w:rsidTr="006B7E2F">
        <w:trPr>
          <w:gridBefore w:val="1"/>
          <w:wBefore w:w="136" w:type="dxa"/>
          <w:trHeight w:val="420"/>
        </w:trPr>
        <w:tc>
          <w:tcPr>
            <w:tcW w:w="8755" w:type="dxa"/>
            <w:gridSpan w:val="4"/>
            <w:vMerge w:val="restart"/>
            <w:tcBorders>
              <w:top w:val="nil"/>
              <w:left w:val="nil"/>
              <w:bottom w:val="nil"/>
              <w:right w:val="nil"/>
            </w:tcBorders>
            <w:shd w:val="clear" w:color="auto" w:fill="auto"/>
            <w:vAlign w:val="center"/>
            <w:hideMark/>
          </w:tcPr>
          <w:p w:rsidR="0005644C" w:rsidRDefault="0005644C" w:rsidP="00A92DA4">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p>
          <w:p w:rsidR="006B7E2F" w:rsidRDefault="006B7E2F" w:rsidP="006B7E2F">
            <w:pPr>
              <w:bidi/>
              <w:jc w:val="center"/>
              <w:rPr>
                <w:rFonts w:asciiTheme="majorBidi" w:hAnsiTheme="majorBidi" w:cstheme="majorBidi"/>
                <w:bCs/>
                <w:i w:val="0"/>
                <w:rtl/>
              </w:rPr>
            </w:pPr>
            <w:bookmarkStart w:id="0" w:name="_GoBack"/>
            <w:bookmarkEnd w:id="0"/>
          </w:p>
          <w:p w:rsidR="006B7E2F" w:rsidRDefault="006B7E2F" w:rsidP="006B7E2F">
            <w:pPr>
              <w:bidi/>
              <w:jc w:val="center"/>
              <w:rPr>
                <w:rFonts w:asciiTheme="majorBidi" w:hAnsiTheme="majorBidi" w:cstheme="majorBidi" w:hint="cs"/>
                <w:bCs/>
                <w:i w:val="0"/>
                <w:rtl/>
              </w:rPr>
            </w:pPr>
          </w:p>
          <w:p w:rsidR="00782C99" w:rsidRDefault="00782C99" w:rsidP="0005644C">
            <w:pPr>
              <w:bidi/>
              <w:jc w:val="center"/>
              <w:rPr>
                <w:rFonts w:asciiTheme="majorBidi" w:hAnsiTheme="majorBidi" w:cstheme="majorBidi"/>
                <w:bCs/>
                <w:i w:val="0"/>
                <w:rtl/>
              </w:rPr>
            </w:pPr>
          </w:p>
          <w:p w:rsidR="00820941" w:rsidRDefault="00820941" w:rsidP="00820941">
            <w:pPr>
              <w:bidi/>
              <w:jc w:val="center"/>
              <w:rPr>
                <w:rFonts w:asciiTheme="majorBidi" w:hAnsiTheme="majorBidi" w:cstheme="majorBidi"/>
                <w:bCs/>
                <w:i w:val="0"/>
                <w:rtl/>
              </w:rPr>
            </w:pPr>
          </w:p>
          <w:p w:rsidR="00820941" w:rsidRDefault="00820941" w:rsidP="00820941">
            <w:pPr>
              <w:bidi/>
              <w:jc w:val="center"/>
              <w:rPr>
                <w:rFonts w:asciiTheme="majorBidi" w:hAnsiTheme="majorBidi" w:cstheme="majorBidi"/>
                <w:bCs/>
                <w:i w:val="0"/>
              </w:rPr>
            </w:pPr>
          </w:p>
          <w:p w:rsidR="00454D2D" w:rsidRPr="001472CC" w:rsidRDefault="0005644C" w:rsidP="00656B05">
            <w:pPr>
              <w:bidi/>
              <w:spacing w:after="120"/>
              <w:jc w:val="center"/>
              <w:rPr>
                <w:rFonts w:asciiTheme="majorBidi" w:hAnsiTheme="majorBidi" w:cstheme="majorBidi"/>
                <w:bCs/>
                <w:i w:val="0"/>
              </w:rPr>
            </w:pPr>
            <w:r w:rsidRPr="001472CC">
              <w:rPr>
                <w:rFonts w:asciiTheme="majorBidi" w:hAnsiTheme="majorBidi" w:cstheme="majorBidi"/>
                <w:bCs/>
                <w:i w:val="0"/>
                <w:sz w:val="22"/>
                <w:szCs w:val="22"/>
              </w:rPr>
              <w:lastRenderedPageBreak/>
              <w:t>Table 1: Main Indicators of the Foreign Investment Survey of Resident Enterprises</w:t>
            </w:r>
          </w:p>
          <w:p w:rsidR="0005644C" w:rsidRPr="00CD452B" w:rsidRDefault="0005644C" w:rsidP="00454D2D">
            <w:pPr>
              <w:bidi/>
              <w:jc w:val="center"/>
              <w:rPr>
                <w:rFonts w:asciiTheme="majorBidi" w:hAnsiTheme="majorBidi" w:cstheme="majorBidi"/>
                <w:bCs/>
                <w:i w:val="0"/>
                <w:rtl/>
              </w:rPr>
            </w:pPr>
            <w:r w:rsidRPr="001472CC">
              <w:rPr>
                <w:rFonts w:asciiTheme="majorBidi" w:hAnsiTheme="majorBidi" w:cstheme="majorBidi"/>
                <w:bCs/>
                <w:i w:val="0"/>
                <w:sz w:val="22"/>
                <w:szCs w:val="22"/>
              </w:rPr>
              <w:t xml:space="preserve"> in Palestine (stocks) at end of 2022</w:t>
            </w:r>
          </w:p>
          <w:p w:rsidR="0005644C" w:rsidRPr="00912EDD" w:rsidRDefault="0005644C" w:rsidP="00A92DA4">
            <w:pPr>
              <w:jc w:val="center"/>
              <w:rPr>
                <w:rFonts w:asciiTheme="majorBidi" w:hAnsiTheme="majorBidi" w:cstheme="majorBidi"/>
                <w:bCs/>
                <w:i w:val="0"/>
              </w:rPr>
            </w:pPr>
          </w:p>
          <w:p w:rsidR="0005644C" w:rsidRPr="00E63792" w:rsidRDefault="0005644C" w:rsidP="00820941">
            <w:pPr>
              <w:ind w:left="142"/>
              <w:jc w:val="both"/>
              <w:rPr>
                <w:rFonts w:asciiTheme="majorBidi" w:hAnsiTheme="majorBidi" w:cstheme="majorBidi"/>
                <w:i w:val="0"/>
                <w:iCs/>
                <w:sz w:val="18"/>
                <w:szCs w:val="18"/>
              </w:rPr>
            </w:pPr>
            <w:r w:rsidRPr="00E63792">
              <w:rPr>
                <w:rFonts w:asciiTheme="majorBidi" w:hAnsiTheme="majorBidi" w:cstheme="majorBidi"/>
                <w:i w:val="0"/>
                <w:iCs/>
                <w:sz w:val="18"/>
                <w:szCs w:val="18"/>
              </w:rPr>
              <w:t>Value in million USD</w:t>
            </w:r>
          </w:p>
        </w:tc>
      </w:tr>
      <w:tr w:rsidR="0005644C" w:rsidRPr="00032E8E" w:rsidTr="006B7E2F">
        <w:trPr>
          <w:gridBefore w:val="1"/>
          <w:wBefore w:w="136" w:type="dxa"/>
          <w:trHeight w:val="699"/>
        </w:trPr>
        <w:tc>
          <w:tcPr>
            <w:tcW w:w="8755" w:type="dxa"/>
            <w:gridSpan w:val="4"/>
            <w:vMerge/>
            <w:tcBorders>
              <w:top w:val="nil"/>
              <w:left w:val="nil"/>
              <w:bottom w:val="nil"/>
              <w:right w:val="nil"/>
            </w:tcBorders>
            <w:vAlign w:val="center"/>
            <w:hideMark/>
          </w:tcPr>
          <w:p w:rsidR="0005644C" w:rsidRPr="00032E8E" w:rsidRDefault="0005644C" w:rsidP="00A92DA4">
            <w:pPr>
              <w:rPr>
                <w:rFonts w:ascii="Arial" w:hAnsi="Arial" w:cs="Arial"/>
                <w:bCs/>
                <w:i w:val="0"/>
              </w:rPr>
            </w:pPr>
          </w:p>
        </w:tc>
      </w:tr>
      <w:tr w:rsidR="0005644C" w:rsidRPr="00017816" w:rsidTr="006B7E2F">
        <w:tblPrEx>
          <w:jc w:val="center"/>
          <w:tblInd w:w="0" w:type="dxa"/>
        </w:tblPrEx>
        <w:trPr>
          <w:gridAfter w:val="1"/>
          <w:wAfter w:w="255" w:type="dxa"/>
          <w:trHeight w:val="375"/>
          <w:jc w:val="center"/>
        </w:trPr>
        <w:tc>
          <w:tcPr>
            <w:tcW w:w="480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5644C" w:rsidRPr="00017816" w:rsidRDefault="0005644C" w:rsidP="00A92DA4">
            <w:pPr>
              <w:jc w:val="center"/>
              <w:rPr>
                <w:rFonts w:asciiTheme="majorBidi" w:hAnsiTheme="majorBidi" w:cstheme="majorBidi"/>
                <w:bCs/>
                <w:i w:val="0"/>
                <w:sz w:val="18"/>
                <w:szCs w:val="18"/>
              </w:rPr>
            </w:pPr>
            <w:r w:rsidRPr="00017816">
              <w:rPr>
                <w:rFonts w:asciiTheme="majorBidi" w:hAnsiTheme="majorBidi" w:cstheme="majorBidi"/>
                <w:bCs/>
                <w:i w:val="0"/>
                <w:sz w:val="18"/>
                <w:szCs w:val="18"/>
              </w:rPr>
              <w:t>Indicator</w:t>
            </w:r>
          </w:p>
        </w:tc>
        <w:tc>
          <w:tcPr>
            <w:tcW w:w="1848" w:type="dxa"/>
            <w:tcBorders>
              <w:top w:val="single" w:sz="4" w:space="0" w:color="auto"/>
              <w:left w:val="nil"/>
              <w:bottom w:val="nil"/>
              <w:right w:val="single" w:sz="4" w:space="0" w:color="auto"/>
            </w:tcBorders>
            <w:shd w:val="clear" w:color="auto" w:fill="auto"/>
            <w:noWrap/>
            <w:vAlign w:val="center"/>
            <w:hideMark/>
          </w:tcPr>
          <w:p w:rsidR="0005644C" w:rsidRPr="00017816" w:rsidRDefault="0005644C" w:rsidP="00A92DA4">
            <w:pPr>
              <w:jc w:val="center"/>
              <w:rPr>
                <w:rFonts w:asciiTheme="majorBidi" w:hAnsiTheme="majorBidi" w:cstheme="majorBidi"/>
                <w:bCs/>
                <w:i w:val="0"/>
                <w:sz w:val="18"/>
                <w:szCs w:val="18"/>
              </w:rPr>
            </w:pPr>
            <w:r w:rsidRPr="00017816">
              <w:rPr>
                <w:rFonts w:asciiTheme="majorBidi" w:hAnsiTheme="majorBidi" w:cstheme="majorBidi"/>
                <w:bCs/>
                <w:i w:val="0"/>
                <w:sz w:val="18"/>
                <w:szCs w:val="18"/>
              </w:rPr>
              <w:t xml:space="preserve">Stock </w:t>
            </w:r>
            <w:r>
              <w:rPr>
                <w:rFonts w:asciiTheme="majorBidi" w:hAnsiTheme="majorBidi" w:cstheme="majorBidi"/>
                <w:bCs/>
                <w:i w:val="0"/>
                <w:sz w:val="18"/>
                <w:szCs w:val="18"/>
              </w:rPr>
              <w:t>2022</w:t>
            </w:r>
          </w:p>
        </w:tc>
        <w:tc>
          <w:tcPr>
            <w:tcW w:w="1979" w:type="dxa"/>
            <w:tcBorders>
              <w:top w:val="single" w:sz="4" w:space="0" w:color="auto"/>
              <w:left w:val="nil"/>
              <w:bottom w:val="nil"/>
              <w:right w:val="single" w:sz="4" w:space="0" w:color="auto"/>
            </w:tcBorders>
            <w:shd w:val="clear" w:color="auto" w:fill="auto"/>
            <w:noWrap/>
            <w:vAlign w:val="center"/>
            <w:hideMark/>
          </w:tcPr>
          <w:p w:rsidR="0005644C" w:rsidRPr="00017816" w:rsidRDefault="0005644C" w:rsidP="00A92DA4">
            <w:pPr>
              <w:jc w:val="center"/>
              <w:rPr>
                <w:rFonts w:asciiTheme="minorBidi" w:hAnsiTheme="minorBidi" w:cstheme="minorBidi"/>
                <w:bCs/>
                <w:i w:val="0"/>
                <w:sz w:val="18"/>
                <w:szCs w:val="18"/>
                <w:rtl/>
              </w:rPr>
            </w:pPr>
            <w:r w:rsidRPr="00017816">
              <w:rPr>
                <w:rFonts w:asciiTheme="minorBidi" w:hAnsiTheme="minorBidi" w:cstheme="minorBidi"/>
                <w:bCs/>
                <w:i w:val="0"/>
                <w:sz w:val="18"/>
                <w:szCs w:val="18"/>
              </w:rPr>
              <w:t>Percentage  %</w:t>
            </w:r>
          </w:p>
        </w:tc>
      </w:tr>
      <w:tr w:rsidR="0005644C" w:rsidRPr="00017816" w:rsidTr="006B7E2F">
        <w:tblPrEx>
          <w:jc w:val="center"/>
          <w:tblInd w:w="0" w:type="dxa"/>
        </w:tblPrEx>
        <w:trPr>
          <w:gridAfter w:val="1"/>
          <w:wAfter w:w="255" w:type="dxa"/>
          <w:trHeight w:val="47"/>
          <w:jc w:val="center"/>
        </w:trPr>
        <w:tc>
          <w:tcPr>
            <w:tcW w:w="4809" w:type="dxa"/>
            <w:gridSpan w:val="2"/>
            <w:vMerge/>
            <w:tcBorders>
              <w:top w:val="single" w:sz="4" w:space="0" w:color="auto"/>
              <w:left w:val="single" w:sz="4" w:space="0" w:color="auto"/>
              <w:bottom w:val="single" w:sz="4" w:space="0" w:color="000000"/>
              <w:right w:val="single" w:sz="4" w:space="0" w:color="auto"/>
            </w:tcBorders>
            <w:vAlign w:val="center"/>
            <w:hideMark/>
          </w:tcPr>
          <w:p w:rsidR="0005644C" w:rsidRPr="00017816" w:rsidRDefault="0005644C" w:rsidP="00A92DA4">
            <w:pPr>
              <w:rPr>
                <w:rFonts w:asciiTheme="majorBidi" w:hAnsiTheme="majorBidi" w:cstheme="majorBidi"/>
                <w:bCs/>
                <w:i w:val="0"/>
                <w:sz w:val="18"/>
                <w:szCs w:val="18"/>
              </w:rPr>
            </w:pPr>
          </w:p>
        </w:tc>
        <w:tc>
          <w:tcPr>
            <w:tcW w:w="1848" w:type="dxa"/>
            <w:tcBorders>
              <w:top w:val="nil"/>
              <w:left w:val="nil"/>
              <w:bottom w:val="single" w:sz="4" w:space="0" w:color="auto"/>
              <w:right w:val="single" w:sz="4" w:space="0" w:color="auto"/>
            </w:tcBorders>
            <w:shd w:val="clear" w:color="auto" w:fill="auto"/>
            <w:noWrap/>
            <w:vAlign w:val="center"/>
            <w:hideMark/>
          </w:tcPr>
          <w:p w:rsidR="0005644C" w:rsidRPr="00017816" w:rsidRDefault="0005644C" w:rsidP="00A92DA4">
            <w:pPr>
              <w:rPr>
                <w:rFonts w:asciiTheme="majorBidi" w:hAnsiTheme="majorBidi" w:cstheme="majorBidi"/>
                <w:bCs/>
                <w:i w:val="0"/>
                <w:sz w:val="18"/>
                <w:szCs w:val="18"/>
              </w:rPr>
            </w:pPr>
          </w:p>
        </w:tc>
        <w:tc>
          <w:tcPr>
            <w:tcW w:w="1979" w:type="dxa"/>
            <w:tcBorders>
              <w:top w:val="nil"/>
              <w:left w:val="nil"/>
              <w:bottom w:val="nil"/>
              <w:right w:val="single" w:sz="4" w:space="0" w:color="auto"/>
            </w:tcBorders>
            <w:shd w:val="clear" w:color="auto" w:fill="auto"/>
            <w:noWrap/>
            <w:vAlign w:val="center"/>
            <w:hideMark/>
          </w:tcPr>
          <w:p w:rsidR="0005644C" w:rsidRPr="00017816" w:rsidRDefault="0005644C" w:rsidP="00A92DA4">
            <w:pPr>
              <w:rPr>
                <w:rFonts w:asciiTheme="minorBidi" w:hAnsiTheme="minorBidi" w:cstheme="minorBidi"/>
                <w:bCs/>
                <w:i w:val="0"/>
                <w:sz w:val="18"/>
                <w:szCs w:val="18"/>
              </w:rPr>
            </w:pP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single" w:sz="4" w:space="0" w:color="auto"/>
            </w:tcBorders>
            <w:shd w:val="clear" w:color="auto" w:fill="auto"/>
            <w:noWrap/>
            <w:vAlign w:val="center"/>
            <w:hideMark/>
          </w:tcPr>
          <w:p w:rsidR="0005644C" w:rsidRPr="00017816" w:rsidRDefault="0005644C" w:rsidP="00A92DA4">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Total Assets*</w:t>
            </w:r>
          </w:p>
        </w:tc>
        <w:tc>
          <w:tcPr>
            <w:tcW w:w="1848" w:type="dxa"/>
            <w:tcBorders>
              <w:top w:val="nil"/>
              <w:left w:val="nil"/>
              <w:bottom w:val="nil"/>
              <w:right w:val="nil"/>
            </w:tcBorders>
            <w:shd w:val="clear" w:color="auto" w:fill="auto"/>
            <w:noWrap/>
            <w:vAlign w:val="center"/>
            <w:hideMark/>
          </w:tcPr>
          <w:p w:rsidR="0005644C" w:rsidRPr="009474D6" w:rsidRDefault="0005644C" w:rsidP="00656B05">
            <w:pPr>
              <w:spacing w:line="276" w:lineRule="auto"/>
              <w:ind w:right="436"/>
              <w:jc w:val="right"/>
              <w:rPr>
                <w:rFonts w:asciiTheme="minorBidi" w:hAnsiTheme="minorBidi" w:cstheme="minorBidi"/>
                <w:bCs/>
                <w:i w:val="0"/>
                <w:sz w:val="18"/>
                <w:szCs w:val="18"/>
              </w:rPr>
            </w:pPr>
            <w:r w:rsidRPr="009474D6">
              <w:rPr>
                <w:rFonts w:asciiTheme="minorBidi" w:hAnsiTheme="minorBidi" w:cstheme="minorBidi"/>
                <w:bCs/>
                <w:i w:val="0"/>
                <w:sz w:val="18"/>
                <w:szCs w:val="18"/>
                <w:rtl/>
              </w:rPr>
              <w:t>8</w:t>
            </w:r>
            <w:r w:rsidRPr="009474D6">
              <w:rPr>
                <w:rFonts w:asciiTheme="minorBidi" w:hAnsiTheme="minorBidi" w:cstheme="minorBidi"/>
                <w:bCs/>
                <w:i w:val="0"/>
                <w:sz w:val="18"/>
                <w:szCs w:val="18"/>
              </w:rPr>
              <w:t>,</w:t>
            </w:r>
            <w:r>
              <w:rPr>
                <w:rFonts w:asciiTheme="minorBidi" w:hAnsiTheme="minorBidi" w:cstheme="minorBidi" w:hint="cs"/>
                <w:bCs/>
                <w:i w:val="0"/>
                <w:sz w:val="18"/>
                <w:szCs w:val="18"/>
                <w:rtl/>
              </w:rPr>
              <w:t>852</w:t>
            </w:r>
          </w:p>
        </w:tc>
        <w:tc>
          <w:tcPr>
            <w:tcW w:w="1979" w:type="dxa"/>
            <w:tcBorders>
              <w:top w:val="single" w:sz="4" w:space="0" w:color="auto"/>
              <w:left w:val="single" w:sz="4" w:space="0" w:color="auto"/>
              <w:bottom w:val="nil"/>
              <w:right w:val="single" w:sz="4" w:space="0" w:color="auto"/>
            </w:tcBorders>
            <w:shd w:val="clear" w:color="auto" w:fill="auto"/>
            <w:noWrap/>
            <w:vAlign w:val="center"/>
            <w:hideMark/>
          </w:tcPr>
          <w:p w:rsidR="0005644C" w:rsidRDefault="0005644C" w:rsidP="00656B05">
            <w:pPr>
              <w:spacing w:line="276" w:lineRule="auto"/>
              <w:ind w:right="436"/>
              <w:jc w:val="right"/>
              <w:rPr>
                <w:rFonts w:asciiTheme="minorBidi" w:hAnsiTheme="minorBidi" w:cstheme="minorBidi"/>
                <w:bCs/>
                <w:i w:val="0"/>
                <w:sz w:val="18"/>
                <w:szCs w:val="18"/>
              </w:rPr>
            </w:pPr>
            <w:r>
              <w:rPr>
                <w:rFonts w:asciiTheme="minorBidi" w:hAnsiTheme="minorBidi" w:cstheme="minorBidi"/>
                <w:bCs/>
                <w:i w:val="0"/>
                <w:sz w:val="18"/>
                <w:szCs w:val="18"/>
              </w:rPr>
              <w:t>100</w:t>
            </w:r>
            <w:r w:rsidR="00921DB3">
              <w:rPr>
                <w:rFonts w:asciiTheme="minorBidi" w:hAnsiTheme="minorBidi" w:cstheme="minorBidi"/>
                <w:bCs/>
                <w:i w:val="0"/>
                <w:sz w:val="18"/>
                <w:szCs w:val="18"/>
              </w:rPr>
              <w:t>.0</w:t>
            </w: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single" w:sz="4" w:space="0" w:color="auto"/>
            </w:tcBorders>
            <w:shd w:val="clear" w:color="auto" w:fill="auto"/>
            <w:noWrap/>
            <w:vAlign w:val="center"/>
            <w:hideMark/>
          </w:tcPr>
          <w:p w:rsidR="0005644C" w:rsidRPr="00017816" w:rsidRDefault="0005644C" w:rsidP="00A92DA4">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 xml:space="preserve">Stocks of Foreign Direct Investment </w:t>
            </w:r>
          </w:p>
        </w:tc>
        <w:tc>
          <w:tcPr>
            <w:tcW w:w="1848" w:type="dxa"/>
            <w:tcBorders>
              <w:top w:val="nil"/>
              <w:left w:val="nil"/>
              <w:bottom w:val="nil"/>
              <w:right w:val="nil"/>
            </w:tcBorders>
            <w:shd w:val="clear" w:color="auto" w:fill="auto"/>
            <w:noWrap/>
            <w:vAlign w:val="center"/>
            <w:hideMark/>
          </w:tcPr>
          <w:p w:rsidR="0005644C" w:rsidRPr="009474D6" w:rsidRDefault="0005644C" w:rsidP="00656B05">
            <w:pPr>
              <w:spacing w:line="276" w:lineRule="auto"/>
              <w:ind w:right="436"/>
              <w:jc w:val="right"/>
              <w:rPr>
                <w:rFonts w:asciiTheme="minorBidi" w:hAnsiTheme="minorBidi" w:cstheme="minorBidi"/>
                <w:bCs/>
                <w:i w:val="0"/>
                <w:sz w:val="18"/>
                <w:szCs w:val="18"/>
              </w:rPr>
            </w:pPr>
            <w:r>
              <w:rPr>
                <w:rFonts w:asciiTheme="minorBidi" w:hAnsiTheme="minorBidi" w:cstheme="minorBidi" w:hint="cs"/>
                <w:bCs/>
                <w:i w:val="0"/>
                <w:sz w:val="18"/>
                <w:szCs w:val="18"/>
                <w:rtl/>
              </w:rPr>
              <w:t>292</w:t>
            </w:r>
          </w:p>
        </w:tc>
        <w:tc>
          <w:tcPr>
            <w:tcW w:w="1979" w:type="dxa"/>
            <w:tcBorders>
              <w:top w:val="nil"/>
              <w:left w:val="single" w:sz="4" w:space="0" w:color="auto"/>
              <w:bottom w:val="nil"/>
              <w:right w:val="single" w:sz="4" w:space="0" w:color="auto"/>
            </w:tcBorders>
            <w:shd w:val="clear" w:color="auto" w:fill="auto"/>
            <w:noWrap/>
            <w:vAlign w:val="center"/>
            <w:hideMark/>
          </w:tcPr>
          <w:p w:rsidR="0005644C" w:rsidRDefault="0005644C" w:rsidP="00656B05">
            <w:pPr>
              <w:spacing w:line="276" w:lineRule="auto"/>
              <w:ind w:right="436"/>
              <w:jc w:val="right"/>
              <w:rPr>
                <w:rFonts w:asciiTheme="minorBidi" w:hAnsiTheme="minorBidi" w:cstheme="minorBidi"/>
                <w:bCs/>
                <w:i w:val="0"/>
                <w:sz w:val="18"/>
                <w:szCs w:val="18"/>
              </w:rPr>
            </w:pPr>
            <w:r>
              <w:rPr>
                <w:rFonts w:asciiTheme="minorBidi" w:hAnsiTheme="minorBidi" w:cstheme="minorBidi"/>
                <w:bCs/>
                <w:i w:val="0"/>
                <w:sz w:val="18"/>
                <w:szCs w:val="18"/>
              </w:rPr>
              <w:t>3.</w:t>
            </w:r>
            <w:r>
              <w:rPr>
                <w:rFonts w:asciiTheme="minorBidi" w:hAnsiTheme="minorBidi" w:cstheme="minorBidi" w:hint="cs"/>
                <w:bCs/>
                <w:i w:val="0"/>
                <w:sz w:val="18"/>
                <w:szCs w:val="18"/>
                <w:rtl/>
              </w:rPr>
              <w:t>3</w:t>
            </w: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single" w:sz="4" w:space="0" w:color="auto"/>
            </w:tcBorders>
            <w:shd w:val="clear" w:color="auto" w:fill="auto"/>
            <w:noWrap/>
            <w:vAlign w:val="center"/>
            <w:hideMark/>
          </w:tcPr>
          <w:p w:rsidR="0005644C" w:rsidRPr="00017816" w:rsidRDefault="0005644C" w:rsidP="00A92DA4">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 xml:space="preserve">Stocks of Portfolio Investments </w:t>
            </w:r>
          </w:p>
        </w:tc>
        <w:tc>
          <w:tcPr>
            <w:tcW w:w="1848" w:type="dxa"/>
            <w:tcBorders>
              <w:top w:val="nil"/>
              <w:left w:val="nil"/>
              <w:bottom w:val="nil"/>
              <w:right w:val="nil"/>
            </w:tcBorders>
            <w:shd w:val="clear" w:color="auto" w:fill="auto"/>
            <w:noWrap/>
            <w:vAlign w:val="center"/>
            <w:hideMark/>
          </w:tcPr>
          <w:p w:rsidR="0005644C" w:rsidRPr="009474D6" w:rsidRDefault="0005644C" w:rsidP="00656B05">
            <w:pPr>
              <w:spacing w:line="276" w:lineRule="auto"/>
              <w:ind w:right="436"/>
              <w:jc w:val="right"/>
              <w:rPr>
                <w:rFonts w:asciiTheme="minorBidi" w:hAnsiTheme="minorBidi" w:cstheme="minorBidi"/>
                <w:bCs/>
                <w:i w:val="0"/>
                <w:sz w:val="18"/>
                <w:szCs w:val="18"/>
                <w:rtl/>
              </w:rPr>
            </w:pPr>
            <w:r w:rsidRPr="009474D6">
              <w:rPr>
                <w:rFonts w:asciiTheme="minorBidi" w:hAnsiTheme="minorBidi" w:cstheme="minorBidi"/>
                <w:bCs/>
                <w:i w:val="0"/>
                <w:sz w:val="18"/>
                <w:szCs w:val="18"/>
              </w:rPr>
              <w:t>1,</w:t>
            </w:r>
            <w:r>
              <w:rPr>
                <w:rFonts w:asciiTheme="minorBidi" w:hAnsiTheme="minorBidi" w:cstheme="minorBidi"/>
                <w:bCs/>
                <w:i w:val="0"/>
                <w:sz w:val="18"/>
                <w:szCs w:val="18"/>
              </w:rPr>
              <w:t>632</w:t>
            </w:r>
          </w:p>
        </w:tc>
        <w:tc>
          <w:tcPr>
            <w:tcW w:w="1979" w:type="dxa"/>
            <w:tcBorders>
              <w:top w:val="nil"/>
              <w:left w:val="single" w:sz="4" w:space="0" w:color="auto"/>
              <w:bottom w:val="nil"/>
              <w:right w:val="single" w:sz="4" w:space="0" w:color="auto"/>
            </w:tcBorders>
            <w:shd w:val="clear" w:color="auto" w:fill="auto"/>
            <w:noWrap/>
            <w:vAlign w:val="center"/>
            <w:hideMark/>
          </w:tcPr>
          <w:p w:rsidR="0005644C" w:rsidRDefault="0005644C" w:rsidP="00656B05">
            <w:pPr>
              <w:spacing w:line="276" w:lineRule="auto"/>
              <w:ind w:right="436"/>
              <w:jc w:val="right"/>
              <w:rPr>
                <w:rFonts w:asciiTheme="minorBidi" w:hAnsiTheme="minorBidi" w:cstheme="minorBidi"/>
                <w:bCs/>
                <w:i w:val="0"/>
                <w:sz w:val="18"/>
                <w:szCs w:val="18"/>
              </w:rPr>
            </w:pPr>
            <w:r>
              <w:rPr>
                <w:rFonts w:asciiTheme="minorBidi" w:hAnsiTheme="minorBidi" w:cstheme="minorBidi" w:hint="cs"/>
                <w:bCs/>
                <w:i w:val="0"/>
                <w:sz w:val="18"/>
                <w:szCs w:val="18"/>
                <w:rtl/>
              </w:rPr>
              <w:t>18.4</w:t>
            </w: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single" w:sz="4" w:space="0" w:color="auto"/>
            </w:tcBorders>
            <w:shd w:val="clear" w:color="auto" w:fill="auto"/>
            <w:noWrap/>
            <w:vAlign w:val="center"/>
            <w:hideMark/>
          </w:tcPr>
          <w:p w:rsidR="0005644C" w:rsidRPr="00017816" w:rsidRDefault="0005644C" w:rsidP="00A92DA4">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Equity securities </w:t>
            </w:r>
          </w:p>
        </w:tc>
        <w:tc>
          <w:tcPr>
            <w:tcW w:w="1848" w:type="dxa"/>
            <w:tcBorders>
              <w:top w:val="nil"/>
              <w:left w:val="nil"/>
              <w:bottom w:val="nil"/>
              <w:right w:val="nil"/>
            </w:tcBorders>
            <w:shd w:val="clear" w:color="auto" w:fill="auto"/>
            <w:noWrap/>
            <w:vAlign w:val="center"/>
            <w:hideMark/>
          </w:tcPr>
          <w:p w:rsidR="0005644C" w:rsidRPr="009474D6" w:rsidRDefault="0005644C" w:rsidP="00656B05">
            <w:pPr>
              <w:spacing w:line="276" w:lineRule="auto"/>
              <w:ind w:right="436"/>
              <w:jc w:val="right"/>
              <w:rPr>
                <w:rFonts w:asciiTheme="minorBidi" w:hAnsiTheme="minorBidi" w:cstheme="minorBidi"/>
                <w:b w:val="0"/>
                <w:i w:val="0"/>
                <w:sz w:val="18"/>
                <w:szCs w:val="18"/>
                <w:rtl/>
              </w:rPr>
            </w:pPr>
            <w:r>
              <w:rPr>
                <w:rFonts w:asciiTheme="minorBidi" w:hAnsiTheme="minorBidi" w:cstheme="minorBidi"/>
                <w:b w:val="0"/>
                <w:i w:val="0"/>
                <w:sz w:val="18"/>
                <w:szCs w:val="18"/>
              </w:rPr>
              <w:t>530</w:t>
            </w:r>
          </w:p>
        </w:tc>
        <w:tc>
          <w:tcPr>
            <w:tcW w:w="1979" w:type="dxa"/>
            <w:tcBorders>
              <w:top w:val="nil"/>
              <w:left w:val="single" w:sz="4" w:space="0" w:color="auto"/>
              <w:bottom w:val="nil"/>
              <w:right w:val="single" w:sz="4" w:space="0" w:color="auto"/>
            </w:tcBorders>
            <w:shd w:val="clear" w:color="000000" w:fill="BFBFBF"/>
            <w:noWrap/>
            <w:vAlign w:val="center"/>
            <w:hideMark/>
          </w:tcPr>
          <w:p w:rsidR="0005644C" w:rsidRDefault="0005644C" w:rsidP="00656B05">
            <w:pPr>
              <w:spacing w:line="276" w:lineRule="auto"/>
              <w:ind w:right="436"/>
              <w:jc w:val="right"/>
              <w:rPr>
                <w:rFonts w:asciiTheme="minorBidi" w:hAnsiTheme="minorBidi" w:cstheme="minorBidi"/>
                <w:b w:val="0"/>
                <w:iCs/>
                <w:sz w:val="18"/>
                <w:szCs w:val="18"/>
              </w:rPr>
            </w:pP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single" w:sz="4" w:space="0" w:color="auto"/>
            </w:tcBorders>
            <w:shd w:val="clear" w:color="auto" w:fill="auto"/>
            <w:noWrap/>
            <w:vAlign w:val="center"/>
            <w:hideMark/>
          </w:tcPr>
          <w:p w:rsidR="0005644C" w:rsidRPr="00017816" w:rsidRDefault="0005644C" w:rsidP="00A92DA4">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Debt securities </w:t>
            </w:r>
          </w:p>
        </w:tc>
        <w:tc>
          <w:tcPr>
            <w:tcW w:w="1848" w:type="dxa"/>
            <w:tcBorders>
              <w:top w:val="nil"/>
              <w:left w:val="nil"/>
              <w:bottom w:val="nil"/>
              <w:right w:val="nil"/>
            </w:tcBorders>
            <w:shd w:val="clear" w:color="auto" w:fill="auto"/>
            <w:noWrap/>
            <w:vAlign w:val="center"/>
            <w:hideMark/>
          </w:tcPr>
          <w:p w:rsidR="0005644C" w:rsidRPr="009474D6" w:rsidRDefault="0005644C" w:rsidP="00656B05">
            <w:pPr>
              <w:spacing w:line="276" w:lineRule="auto"/>
              <w:ind w:right="436"/>
              <w:jc w:val="right"/>
              <w:rPr>
                <w:rFonts w:asciiTheme="minorBidi" w:hAnsiTheme="minorBidi" w:cstheme="minorBidi"/>
                <w:b w:val="0"/>
                <w:i w:val="0"/>
                <w:sz w:val="18"/>
                <w:szCs w:val="18"/>
                <w:rtl/>
              </w:rPr>
            </w:pPr>
            <w:r>
              <w:rPr>
                <w:rFonts w:asciiTheme="minorBidi" w:hAnsiTheme="minorBidi" w:cstheme="minorBidi"/>
                <w:b w:val="0"/>
                <w:i w:val="0"/>
                <w:sz w:val="18"/>
                <w:szCs w:val="18"/>
              </w:rPr>
              <w:t>1,102</w:t>
            </w:r>
          </w:p>
        </w:tc>
        <w:tc>
          <w:tcPr>
            <w:tcW w:w="1979" w:type="dxa"/>
            <w:tcBorders>
              <w:top w:val="nil"/>
              <w:left w:val="single" w:sz="4" w:space="0" w:color="auto"/>
              <w:bottom w:val="nil"/>
              <w:right w:val="single" w:sz="4" w:space="0" w:color="auto"/>
            </w:tcBorders>
            <w:shd w:val="clear" w:color="000000" w:fill="BFBFBF"/>
            <w:noWrap/>
            <w:vAlign w:val="center"/>
            <w:hideMark/>
          </w:tcPr>
          <w:p w:rsidR="0005644C" w:rsidRDefault="0005644C" w:rsidP="00656B05">
            <w:pPr>
              <w:spacing w:line="276" w:lineRule="auto"/>
              <w:ind w:right="436"/>
              <w:jc w:val="right"/>
              <w:rPr>
                <w:rFonts w:asciiTheme="minorBidi" w:hAnsiTheme="minorBidi" w:cstheme="minorBidi"/>
                <w:b w:val="0"/>
                <w:iCs/>
                <w:sz w:val="18"/>
                <w:szCs w:val="18"/>
              </w:rPr>
            </w:pP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single" w:sz="4" w:space="0" w:color="auto"/>
            </w:tcBorders>
            <w:shd w:val="clear" w:color="auto" w:fill="auto"/>
            <w:noWrap/>
            <w:vAlign w:val="center"/>
            <w:hideMark/>
          </w:tcPr>
          <w:p w:rsidR="0005644C" w:rsidRPr="00017816" w:rsidRDefault="0005644C" w:rsidP="00A92DA4">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Stocks of Other Investments:</w:t>
            </w:r>
          </w:p>
        </w:tc>
        <w:tc>
          <w:tcPr>
            <w:tcW w:w="1848" w:type="dxa"/>
            <w:tcBorders>
              <w:top w:val="nil"/>
              <w:left w:val="nil"/>
              <w:bottom w:val="nil"/>
              <w:right w:val="nil"/>
            </w:tcBorders>
            <w:shd w:val="clear" w:color="auto" w:fill="auto"/>
            <w:noWrap/>
            <w:vAlign w:val="center"/>
            <w:hideMark/>
          </w:tcPr>
          <w:p w:rsidR="0005644C" w:rsidRPr="009474D6" w:rsidRDefault="0005644C" w:rsidP="00656B05">
            <w:pPr>
              <w:spacing w:line="276" w:lineRule="auto"/>
              <w:ind w:right="436"/>
              <w:jc w:val="right"/>
              <w:rPr>
                <w:rFonts w:asciiTheme="minorBidi" w:hAnsiTheme="minorBidi" w:cstheme="minorBidi"/>
                <w:bCs/>
                <w:i w:val="0"/>
                <w:sz w:val="18"/>
                <w:szCs w:val="18"/>
                <w:rtl/>
              </w:rPr>
            </w:pPr>
            <w:r w:rsidRPr="009474D6">
              <w:rPr>
                <w:rFonts w:asciiTheme="minorBidi" w:hAnsiTheme="minorBidi" w:cstheme="minorBidi"/>
                <w:bCs/>
                <w:i w:val="0"/>
                <w:sz w:val="18"/>
                <w:szCs w:val="18"/>
              </w:rPr>
              <w:t>6,</w:t>
            </w:r>
            <w:r>
              <w:rPr>
                <w:rFonts w:asciiTheme="minorBidi" w:hAnsiTheme="minorBidi" w:cstheme="minorBidi"/>
                <w:bCs/>
                <w:i w:val="0"/>
                <w:sz w:val="18"/>
                <w:szCs w:val="18"/>
              </w:rPr>
              <w:t>032</w:t>
            </w:r>
          </w:p>
        </w:tc>
        <w:tc>
          <w:tcPr>
            <w:tcW w:w="1979" w:type="dxa"/>
            <w:tcBorders>
              <w:top w:val="nil"/>
              <w:left w:val="single" w:sz="4" w:space="0" w:color="auto"/>
              <w:bottom w:val="nil"/>
              <w:right w:val="single" w:sz="4" w:space="0" w:color="auto"/>
            </w:tcBorders>
            <w:shd w:val="clear" w:color="auto" w:fill="auto"/>
            <w:noWrap/>
            <w:vAlign w:val="center"/>
            <w:hideMark/>
          </w:tcPr>
          <w:p w:rsidR="0005644C" w:rsidRDefault="0005644C" w:rsidP="00656B05">
            <w:pPr>
              <w:spacing w:line="276" w:lineRule="auto"/>
              <w:ind w:right="436"/>
              <w:jc w:val="right"/>
              <w:rPr>
                <w:rFonts w:asciiTheme="minorBidi" w:hAnsiTheme="minorBidi" w:cstheme="minorBidi"/>
                <w:bCs/>
                <w:i w:val="0"/>
                <w:sz w:val="18"/>
                <w:szCs w:val="18"/>
              </w:rPr>
            </w:pPr>
            <w:r>
              <w:rPr>
                <w:rFonts w:asciiTheme="minorBidi" w:hAnsiTheme="minorBidi" w:cstheme="minorBidi"/>
                <w:bCs/>
                <w:i w:val="0"/>
                <w:sz w:val="18"/>
                <w:szCs w:val="18"/>
              </w:rPr>
              <w:t>68.2</w:t>
            </w: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single" w:sz="4" w:space="0" w:color="auto"/>
            </w:tcBorders>
            <w:shd w:val="clear" w:color="auto" w:fill="auto"/>
            <w:noWrap/>
            <w:vAlign w:val="center"/>
            <w:hideMark/>
          </w:tcPr>
          <w:p w:rsidR="0005644C" w:rsidRPr="00017816" w:rsidRDefault="0005644C" w:rsidP="00A92DA4">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Trade credits </w:t>
            </w:r>
          </w:p>
        </w:tc>
        <w:tc>
          <w:tcPr>
            <w:tcW w:w="1848" w:type="dxa"/>
            <w:tcBorders>
              <w:top w:val="nil"/>
              <w:left w:val="nil"/>
              <w:bottom w:val="nil"/>
              <w:right w:val="nil"/>
            </w:tcBorders>
            <w:shd w:val="clear" w:color="auto" w:fill="auto"/>
            <w:noWrap/>
            <w:vAlign w:val="center"/>
            <w:hideMark/>
          </w:tcPr>
          <w:p w:rsidR="0005644C" w:rsidRPr="009474D6" w:rsidRDefault="0005644C" w:rsidP="00656B05">
            <w:pPr>
              <w:spacing w:line="276" w:lineRule="auto"/>
              <w:ind w:right="436"/>
              <w:jc w:val="right"/>
              <w:rPr>
                <w:rFonts w:asciiTheme="minorBidi" w:hAnsiTheme="minorBidi" w:cstheme="minorBidi"/>
                <w:b w:val="0"/>
                <w:i w:val="0"/>
                <w:sz w:val="18"/>
                <w:szCs w:val="18"/>
                <w:rtl/>
              </w:rPr>
            </w:pPr>
            <w:r>
              <w:rPr>
                <w:rFonts w:asciiTheme="minorBidi" w:hAnsiTheme="minorBidi" w:cstheme="minorBidi"/>
                <w:b w:val="0"/>
                <w:i w:val="0"/>
                <w:sz w:val="18"/>
                <w:szCs w:val="18"/>
              </w:rPr>
              <w:t>11</w:t>
            </w:r>
          </w:p>
        </w:tc>
        <w:tc>
          <w:tcPr>
            <w:tcW w:w="1979" w:type="dxa"/>
            <w:tcBorders>
              <w:top w:val="nil"/>
              <w:left w:val="single" w:sz="4" w:space="0" w:color="auto"/>
              <w:bottom w:val="nil"/>
              <w:right w:val="single" w:sz="4" w:space="0" w:color="auto"/>
            </w:tcBorders>
            <w:shd w:val="clear" w:color="000000" w:fill="BFBFBF"/>
            <w:noWrap/>
            <w:vAlign w:val="center"/>
            <w:hideMark/>
          </w:tcPr>
          <w:p w:rsidR="0005644C" w:rsidRDefault="0005644C" w:rsidP="00656B05">
            <w:pPr>
              <w:spacing w:line="276" w:lineRule="auto"/>
              <w:ind w:right="436"/>
              <w:jc w:val="right"/>
              <w:rPr>
                <w:rFonts w:asciiTheme="minorBidi" w:hAnsiTheme="minorBidi" w:cstheme="minorBidi"/>
                <w:b w:val="0"/>
                <w:iCs/>
                <w:sz w:val="18"/>
                <w:szCs w:val="18"/>
              </w:rPr>
            </w:pP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single" w:sz="4" w:space="0" w:color="auto"/>
            </w:tcBorders>
            <w:shd w:val="clear" w:color="auto" w:fill="auto"/>
            <w:noWrap/>
            <w:vAlign w:val="center"/>
            <w:hideMark/>
          </w:tcPr>
          <w:p w:rsidR="0005644C" w:rsidRPr="00017816" w:rsidRDefault="0005644C" w:rsidP="00A92DA4">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Loans </w:t>
            </w:r>
          </w:p>
        </w:tc>
        <w:tc>
          <w:tcPr>
            <w:tcW w:w="1848" w:type="dxa"/>
            <w:tcBorders>
              <w:top w:val="nil"/>
              <w:left w:val="nil"/>
              <w:bottom w:val="nil"/>
              <w:right w:val="nil"/>
            </w:tcBorders>
            <w:shd w:val="clear" w:color="auto" w:fill="auto"/>
            <w:noWrap/>
            <w:vAlign w:val="center"/>
            <w:hideMark/>
          </w:tcPr>
          <w:p w:rsidR="0005644C" w:rsidRPr="009474D6" w:rsidRDefault="0005644C" w:rsidP="00656B05">
            <w:pPr>
              <w:spacing w:line="276" w:lineRule="auto"/>
              <w:ind w:right="436"/>
              <w:jc w:val="right"/>
              <w:rPr>
                <w:rFonts w:asciiTheme="minorBidi" w:hAnsiTheme="minorBidi" w:cstheme="minorBidi"/>
                <w:b w:val="0"/>
                <w:i w:val="0"/>
                <w:sz w:val="18"/>
                <w:szCs w:val="18"/>
                <w:rtl/>
              </w:rPr>
            </w:pPr>
            <w:r>
              <w:rPr>
                <w:rFonts w:asciiTheme="minorBidi" w:hAnsiTheme="minorBidi" w:cstheme="minorBidi"/>
                <w:b w:val="0"/>
                <w:i w:val="0"/>
                <w:sz w:val="18"/>
                <w:szCs w:val="18"/>
              </w:rPr>
              <w:t>106</w:t>
            </w:r>
          </w:p>
        </w:tc>
        <w:tc>
          <w:tcPr>
            <w:tcW w:w="1979" w:type="dxa"/>
            <w:tcBorders>
              <w:top w:val="nil"/>
              <w:left w:val="single" w:sz="4" w:space="0" w:color="auto"/>
              <w:bottom w:val="nil"/>
              <w:right w:val="single" w:sz="4" w:space="0" w:color="auto"/>
            </w:tcBorders>
            <w:shd w:val="clear" w:color="000000" w:fill="BFBFBF"/>
            <w:noWrap/>
            <w:vAlign w:val="center"/>
            <w:hideMark/>
          </w:tcPr>
          <w:p w:rsidR="0005644C" w:rsidRDefault="0005644C" w:rsidP="00656B05">
            <w:pPr>
              <w:spacing w:line="276" w:lineRule="auto"/>
              <w:ind w:right="436"/>
              <w:jc w:val="right"/>
              <w:rPr>
                <w:rFonts w:asciiTheme="minorBidi" w:hAnsiTheme="minorBidi" w:cstheme="minorBidi"/>
                <w:b w:val="0"/>
                <w:iCs/>
                <w:sz w:val="18"/>
                <w:szCs w:val="18"/>
              </w:rPr>
            </w:pP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single" w:sz="4" w:space="0" w:color="auto"/>
            </w:tcBorders>
            <w:shd w:val="clear" w:color="auto" w:fill="auto"/>
            <w:noWrap/>
            <w:vAlign w:val="center"/>
            <w:hideMark/>
          </w:tcPr>
          <w:p w:rsidR="0005644C" w:rsidRPr="00017816" w:rsidRDefault="0005644C" w:rsidP="00A92DA4">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Currency and deposits </w:t>
            </w:r>
          </w:p>
        </w:tc>
        <w:tc>
          <w:tcPr>
            <w:tcW w:w="1848" w:type="dxa"/>
            <w:tcBorders>
              <w:top w:val="nil"/>
              <w:left w:val="nil"/>
              <w:bottom w:val="nil"/>
              <w:right w:val="nil"/>
            </w:tcBorders>
            <w:shd w:val="clear" w:color="auto" w:fill="auto"/>
            <w:noWrap/>
            <w:vAlign w:val="center"/>
            <w:hideMark/>
          </w:tcPr>
          <w:p w:rsidR="0005644C" w:rsidRPr="004F482F" w:rsidRDefault="0005644C" w:rsidP="00656B05">
            <w:pPr>
              <w:spacing w:line="276" w:lineRule="auto"/>
              <w:ind w:right="436"/>
              <w:jc w:val="right"/>
              <w:rPr>
                <w:rFonts w:asciiTheme="minorBidi" w:hAnsiTheme="minorBidi" w:cstheme="minorBidi"/>
                <w:b w:val="0"/>
                <w:i w:val="0"/>
                <w:sz w:val="18"/>
                <w:szCs w:val="18"/>
              </w:rPr>
            </w:pPr>
            <w:r w:rsidRPr="004F482F">
              <w:rPr>
                <w:rFonts w:asciiTheme="minorBidi" w:hAnsiTheme="minorBidi" w:cstheme="minorBidi"/>
                <w:b w:val="0"/>
                <w:i w:val="0"/>
                <w:sz w:val="18"/>
                <w:szCs w:val="18"/>
              </w:rPr>
              <w:t>5,915</w:t>
            </w:r>
          </w:p>
        </w:tc>
        <w:tc>
          <w:tcPr>
            <w:tcW w:w="1979" w:type="dxa"/>
            <w:tcBorders>
              <w:top w:val="nil"/>
              <w:left w:val="single" w:sz="4" w:space="0" w:color="auto"/>
              <w:bottom w:val="nil"/>
              <w:right w:val="single" w:sz="4" w:space="0" w:color="auto"/>
            </w:tcBorders>
            <w:shd w:val="clear" w:color="000000" w:fill="BFBFBF"/>
            <w:noWrap/>
            <w:vAlign w:val="center"/>
            <w:hideMark/>
          </w:tcPr>
          <w:p w:rsidR="0005644C" w:rsidRDefault="0005644C" w:rsidP="00656B05">
            <w:pPr>
              <w:spacing w:line="276" w:lineRule="auto"/>
              <w:ind w:right="436"/>
              <w:jc w:val="right"/>
              <w:rPr>
                <w:rFonts w:asciiTheme="minorBidi" w:hAnsiTheme="minorBidi" w:cstheme="minorBidi"/>
                <w:b w:val="0"/>
                <w:iCs/>
                <w:sz w:val="18"/>
                <w:szCs w:val="18"/>
              </w:rPr>
            </w:pP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single" w:sz="4" w:space="0" w:color="auto"/>
            </w:tcBorders>
            <w:shd w:val="clear" w:color="auto" w:fill="auto"/>
            <w:noWrap/>
            <w:vAlign w:val="center"/>
            <w:hideMark/>
          </w:tcPr>
          <w:p w:rsidR="0005644C" w:rsidRPr="00017816" w:rsidRDefault="0005644C" w:rsidP="00A92DA4">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of which: Other Assets</w:t>
            </w:r>
          </w:p>
        </w:tc>
        <w:tc>
          <w:tcPr>
            <w:tcW w:w="1848" w:type="dxa"/>
            <w:tcBorders>
              <w:top w:val="nil"/>
              <w:left w:val="nil"/>
              <w:bottom w:val="nil"/>
              <w:right w:val="nil"/>
            </w:tcBorders>
            <w:shd w:val="clear" w:color="auto" w:fill="auto"/>
            <w:noWrap/>
            <w:vAlign w:val="center"/>
            <w:hideMark/>
          </w:tcPr>
          <w:p w:rsidR="0005644C" w:rsidRPr="009474D6" w:rsidRDefault="0005644C" w:rsidP="00656B05">
            <w:pPr>
              <w:spacing w:line="276" w:lineRule="auto"/>
              <w:ind w:right="436"/>
              <w:jc w:val="right"/>
              <w:rPr>
                <w:rFonts w:asciiTheme="minorBidi" w:hAnsiTheme="minorBidi" w:cstheme="minorBidi"/>
                <w:b w:val="0"/>
                <w:i w:val="0"/>
                <w:sz w:val="18"/>
                <w:szCs w:val="18"/>
                <w:rtl/>
              </w:rPr>
            </w:pPr>
            <w:r w:rsidRPr="009474D6">
              <w:rPr>
                <w:rFonts w:asciiTheme="minorBidi" w:hAnsiTheme="minorBidi" w:cstheme="minorBidi"/>
                <w:b w:val="0"/>
                <w:i w:val="0"/>
                <w:sz w:val="18"/>
                <w:szCs w:val="18"/>
              </w:rPr>
              <w:t>0</w:t>
            </w:r>
          </w:p>
        </w:tc>
        <w:tc>
          <w:tcPr>
            <w:tcW w:w="1979" w:type="dxa"/>
            <w:tcBorders>
              <w:top w:val="nil"/>
              <w:left w:val="single" w:sz="4" w:space="0" w:color="auto"/>
              <w:bottom w:val="nil"/>
              <w:right w:val="single" w:sz="4" w:space="0" w:color="auto"/>
            </w:tcBorders>
            <w:shd w:val="clear" w:color="000000" w:fill="BFBFBF"/>
            <w:noWrap/>
            <w:vAlign w:val="center"/>
            <w:hideMark/>
          </w:tcPr>
          <w:p w:rsidR="0005644C" w:rsidRDefault="0005644C" w:rsidP="00656B05">
            <w:pPr>
              <w:spacing w:line="276" w:lineRule="auto"/>
              <w:ind w:right="436"/>
              <w:jc w:val="right"/>
              <w:rPr>
                <w:rFonts w:asciiTheme="minorBidi" w:hAnsiTheme="minorBidi" w:cstheme="minorBidi"/>
                <w:b w:val="0"/>
                <w:iCs/>
                <w:sz w:val="18"/>
                <w:szCs w:val="18"/>
              </w:rPr>
            </w:pP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single" w:sz="4" w:space="0" w:color="auto"/>
            </w:tcBorders>
            <w:shd w:val="clear" w:color="auto" w:fill="auto"/>
            <w:noWrap/>
            <w:vAlign w:val="center"/>
            <w:hideMark/>
          </w:tcPr>
          <w:p w:rsidR="0005644C" w:rsidRPr="00017816" w:rsidRDefault="0005644C" w:rsidP="00A92DA4">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 xml:space="preserve">Stocks of Reserves Assets </w:t>
            </w:r>
          </w:p>
        </w:tc>
        <w:tc>
          <w:tcPr>
            <w:tcW w:w="1848" w:type="dxa"/>
            <w:tcBorders>
              <w:top w:val="nil"/>
              <w:left w:val="nil"/>
              <w:bottom w:val="nil"/>
              <w:right w:val="nil"/>
            </w:tcBorders>
            <w:shd w:val="clear" w:color="auto" w:fill="auto"/>
            <w:noWrap/>
            <w:vAlign w:val="center"/>
            <w:hideMark/>
          </w:tcPr>
          <w:p w:rsidR="0005644C" w:rsidRPr="009474D6" w:rsidRDefault="0005644C" w:rsidP="00656B05">
            <w:pPr>
              <w:spacing w:line="276" w:lineRule="auto"/>
              <w:ind w:right="436"/>
              <w:jc w:val="right"/>
              <w:rPr>
                <w:rFonts w:asciiTheme="minorBidi" w:hAnsiTheme="minorBidi" w:cstheme="minorBidi"/>
                <w:bCs/>
                <w:i w:val="0"/>
                <w:sz w:val="18"/>
                <w:szCs w:val="18"/>
                <w:rtl/>
              </w:rPr>
            </w:pPr>
            <w:r>
              <w:rPr>
                <w:rFonts w:asciiTheme="minorBidi" w:hAnsiTheme="minorBidi" w:cstheme="minorBidi"/>
                <w:bCs/>
                <w:i w:val="0"/>
                <w:sz w:val="18"/>
                <w:szCs w:val="18"/>
              </w:rPr>
              <w:t>896</w:t>
            </w:r>
          </w:p>
        </w:tc>
        <w:tc>
          <w:tcPr>
            <w:tcW w:w="1979" w:type="dxa"/>
            <w:tcBorders>
              <w:top w:val="nil"/>
              <w:left w:val="single" w:sz="4" w:space="0" w:color="auto"/>
              <w:bottom w:val="single" w:sz="4" w:space="0" w:color="auto"/>
              <w:right w:val="single" w:sz="4" w:space="0" w:color="auto"/>
            </w:tcBorders>
            <w:shd w:val="clear" w:color="auto" w:fill="auto"/>
            <w:noWrap/>
            <w:vAlign w:val="center"/>
            <w:hideMark/>
          </w:tcPr>
          <w:p w:rsidR="0005644C" w:rsidRDefault="0005644C" w:rsidP="00656B05">
            <w:pPr>
              <w:spacing w:line="276" w:lineRule="auto"/>
              <w:ind w:right="436"/>
              <w:jc w:val="right"/>
              <w:rPr>
                <w:rFonts w:asciiTheme="minorBidi" w:hAnsiTheme="minorBidi" w:cstheme="minorBidi"/>
                <w:bCs/>
                <w:i w:val="0"/>
                <w:sz w:val="18"/>
                <w:szCs w:val="18"/>
              </w:rPr>
            </w:pPr>
            <w:r>
              <w:rPr>
                <w:rFonts w:asciiTheme="minorBidi" w:hAnsiTheme="minorBidi" w:cstheme="minorBidi"/>
                <w:bCs/>
                <w:i w:val="0"/>
                <w:sz w:val="18"/>
                <w:szCs w:val="18"/>
              </w:rPr>
              <w:t>10.1</w:t>
            </w:r>
          </w:p>
        </w:tc>
      </w:tr>
      <w:tr w:rsidR="0005644C" w:rsidTr="006B7E2F">
        <w:tblPrEx>
          <w:jc w:val="center"/>
          <w:tblInd w:w="0" w:type="dxa"/>
        </w:tblPrEx>
        <w:trPr>
          <w:gridAfter w:val="1"/>
          <w:wAfter w:w="255" w:type="dxa"/>
          <w:trHeight w:val="375"/>
          <w:jc w:val="center"/>
        </w:trPr>
        <w:tc>
          <w:tcPr>
            <w:tcW w:w="4809" w:type="dxa"/>
            <w:gridSpan w:val="2"/>
            <w:tcBorders>
              <w:top w:val="single" w:sz="4" w:space="0" w:color="auto"/>
              <w:left w:val="single" w:sz="4" w:space="0" w:color="auto"/>
              <w:bottom w:val="nil"/>
              <w:right w:val="nil"/>
            </w:tcBorders>
            <w:shd w:val="clear" w:color="auto" w:fill="auto"/>
            <w:noWrap/>
            <w:vAlign w:val="center"/>
            <w:hideMark/>
          </w:tcPr>
          <w:p w:rsidR="0005644C" w:rsidRPr="00017816" w:rsidRDefault="0005644C" w:rsidP="00A92DA4">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Total Liabilities**</w:t>
            </w:r>
          </w:p>
        </w:tc>
        <w:tc>
          <w:tcPr>
            <w:tcW w:w="1848" w:type="dxa"/>
            <w:tcBorders>
              <w:top w:val="single" w:sz="4" w:space="0" w:color="auto"/>
              <w:left w:val="single" w:sz="4" w:space="0" w:color="auto"/>
              <w:bottom w:val="nil"/>
              <w:right w:val="single" w:sz="4" w:space="0" w:color="auto"/>
            </w:tcBorders>
            <w:shd w:val="clear" w:color="auto" w:fill="auto"/>
            <w:noWrap/>
            <w:vAlign w:val="center"/>
            <w:hideMark/>
          </w:tcPr>
          <w:p w:rsidR="0005644C" w:rsidRPr="003E65E0" w:rsidRDefault="0005644C" w:rsidP="00656B05">
            <w:pPr>
              <w:spacing w:line="276" w:lineRule="auto"/>
              <w:ind w:right="436"/>
              <w:jc w:val="right"/>
              <w:rPr>
                <w:rFonts w:asciiTheme="minorBidi" w:hAnsiTheme="minorBidi" w:cstheme="minorBidi"/>
                <w:bCs/>
                <w:i w:val="0"/>
                <w:sz w:val="18"/>
                <w:szCs w:val="18"/>
              </w:rPr>
            </w:pPr>
            <w:r w:rsidRPr="003E65E0">
              <w:rPr>
                <w:rFonts w:asciiTheme="minorBidi" w:hAnsiTheme="minorBidi" w:cstheme="minorBidi"/>
                <w:bCs/>
                <w:i w:val="0"/>
                <w:sz w:val="18"/>
                <w:szCs w:val="18"/>
              </w:rPr>
              <w:t>3,</w:t>
            </w:r>
            <w:r>
              <w:rPr>
                <w:rFonts w:asciiTheme="minorBidi" w:hAnsiTheme="minorBidi" w:cstheme="minorBidi" w:hint="cs"/>
                <w:bCs/>
                <w:i w:val="0"/>
                <w:sz w:val="18"/>
                <w:szCs w:val="18"/>
                <w:rtl/>
              </w:rPr>
              <w:t>693</w:t>
            </w:r>
          </w:p>
        </w:tc>
        <w:tc>
          <w:tcPr>
            <w:tcW w:w="1979" w:type="dxa"/>
            <w:tcBorders>
              <w:top w:val="nil"/>
              <w:left w:val="nil"/>
              <w:bottom w:val="nil"/>
              <w:right w:val="single" w:sz="4" w:space="0" w:color="auto"/>
            </w:tcBorders>
            <w:shd w:val="clear" w:color="auto" w:fill="auto"/>
            <w:noWrap/>
            <w:vAlign w:val="center"/>
            <w:hideMark/>
          </w:tcPr>
          <w:p w:rsidR="0005644C" w:rsidRDefault="0005644C" w:rsidP="00656B05">
            <w:pPr>
              <w:spacing w:line="276" w:lineRule="auto"/>
              <w:ind w:right="436"/>
              <w:jc w:val="right"/>
              <w:rPr>
                <w:rFonts w:asciiTheme="minorBidi" w:hAnsiTheme="minorBidi" w:cstheme="minorBidi"/>
                <w:bCs/>
                <w:i w:val="0"/>
                <w:sz w:val="18"/>
                <w:szCs w:val="18"/>
              </w:rPr>
            </w:pPr>
            <w:r>
              <w:rPr>
                <w:rFonts w:asciiTheme="minorBidi" w:hAnsiTheme="minorBidi" w:cstheme="minorBidi"/>
                <w:bCs/>
                <w:i w:val="0"/>
                <w:sz w:val="18"/>
                <w:szCs w:val="18"/>
              </w:rPr>
              <w:t>100</w:t>
            </w:r>
            <w:r w:rsidR="00921DB3">
              <w:rPr>
                <w:rFonts w:asciiTheme="minorBidi" w:hAnsiTheme="minorBidi" w:cstheme="minorBidi"/>
                <w:bCs/>
                <w:i w:val="0"/>
                <w:sz w:val="18"/>
                <w:szCs w:val="18"/>
              </w:rPr>
              <w:t>.0</w:t>
            </w: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nil"/>
            </w:tcBorders>
            <w:shd w:val="clear" w:color="auto" w:fill="auto"/>
            <w:noWrap/>
            <w:vAlign w:val="center"/>
            <w:hideMark/>
          </w:tcPr>
          <w:p w:rsidR="0005644C" w:rsidRPr="00017816" w:rsidRDefault="0005644C" w:rsidP="00A92DA4">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 xml:space="preserve">Stocks of Foreign Direct Investment </w:t>
            </w:r>
          </w:p>
        </w:tc>
        <w:tc>
          <w:tcPr>
            <w:tcW w:w="1848" w:type="dxa"/>
            <w:tcBorders>
              <w:top w:val="nil"/>
              <w:left w:val="single" w:sz="4" w:space="0" w:color="auto"/>
              <w:bottom w:val="nil"/>
              <w:right w:val="single" w:sz="4" w:space="0" w:color="auto"/>
            </w:tcBorders>
            <w:shd w:val="clear" w:color="auto" w:fill="auto"/>
            <w:noWrap/>
            <w:vAlign w:val="center"/>
            <w:hideMark/>
          </w:tcPr>
          <w:p w:rsidR="0005644C" w:rsidRPr="000C7660" w:rsidRDefault="0005644C" w:rsidP="00656B05">
            <w:pPr>
              <w:spacing w:line="276" w:lineRule="auto"/>
              <w:ind w:right="436"/>
              <w:jc w:val="right"/>
              <w:rPr>
                <w:rFonts w:asciiTheme="minorBidi" w:hAnsiTheme="minorBidi" w:cstheme="minorBidi"/>
                <w:bCs/>
                <w:i w:val="0"/>
                <w:sz w:val="18"/>
                <w:szCs w:val="18"/>
                <w:rtl/>
              </w:rPr>
            </w:pPr>
            <w:r>
              <w:rPr>
                <w:rFonts w:asciiTheme="minorBidi" w:hAnsiTheme="minorBidi" w:cstheme="minorBidi"/>
                <w:bCs/>
                <w:i w:val="0"/>
                <w:sz w:val="18"/>
                <w:szCs w:val="18"/>
              </w:rPr>
              <w:t>2,144</w:t>
            </w:r>
          </w:p>
        </w:tc>
        <w:tc>
          <w:tcPr>
            <w:tcW w:w="1979" w:type="dxa"/>
            <w:tcBorders>
              <w:top w:val="nil"/>
              <w:left w:val="nil"/>
              <w:bottom w:val="nil"/>
              <w:right w:val="single" w:sz="4" w:space="0" w:color="auto"/>
            </w:tcBorders>
            <w:shd w:val="clear" w:color="auto" w:fill="auto"/>
            <w:noWrap/>
            <w:vAlign w:val="center"/>
            <w:hideMark/>
          </w:tcPr>
          <w:p w:rsidR="0005644C" w:rsidRDefault="0005644C" w:rsidP="00656B05">
            <w:pPr>
              <w:spacing w:line="276" w:lineRule="auto"/>
              <w:ind w:right="436"/>
              <w:jc w:val="right"/>
              <w:rPr>
                <w:rFonts w:asciiTheme="minorBidi" w:hAnsiTheme="minorBidi" w:cstheme="minorBidi"/>
                <w:bCs/>
                <w:i w:val="0"/>
                <w:sz w:val="18"/>
                <w:szCs w:val="18"/>
              </w:rPr>
            </w:pPr>
            <w:r>
              <w:rPr>
                <w:rFonts w:asciiTheme="minorBidi" w:hAnsiTheme="minorBidi" w:cstheme="minorBidi"/>
                <w:bCs/>
                <w:i w:val="0"/>
                <w:sz w:val="18"/>
                <w:szCs w:val="18"/>
              </w:rPr>
              <w:t>58.0</w:t>
            </w: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nil"/>
            </w:tcBorders>
            <w:shd w:val="clear" w:color="auto" w:fill="auto"/>
            <w:noWrap/>
            <w:vAlign w:val="center"/>
            <w:hideMark/>
          </w:tcPr>
          <w:p w:rsidR="0005644C" w:rsidRPr="00017816" w:rsidRDefault="0005644C" w:rsidP="00A92DA4">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 xml:space="preserve">Stocks of Portfolio Investments </w:t>
            </w:r>
          </w:p>
        </w:tc>
        <w:tc>
          <w:tcPr>
            <w:tcW w:w="1848" w:type="dxa"/>
            <w:tcBorders>
              <w:top w:val="nil"/>
              <w:left w:val="single" w:sz="4" w:space="0" w:color="auto"/>
              <w:bottom w:val="nil"/>
              <w:right w:val="single" w:sz="4" w:space="0" w:color="auto"/>
            </w:tcBorders>
            <w:shd w:val="clear" w:color="auto" w:fill="auto"/>
            <w:noWrap/>
            <w:vAlign w:val="center"/>
            <w:hideMark/>
          </w:tcPr>
          <w:p w:rsidR="0005644C" w:rsidRPr="000C7660" w:rsidRDefault="0005644C" w:rsidP="00656B05">
            <w:pPr>
              <w:spacing w:line="276" w:lineRule="auto"/>
              <w:ind w:right="436"/>
              <w:jc w:val="right"/>
              <w:rPr>
                <w:rFonts w:asciiTheme="minorBidi" w:hAnsiTheme="minorBidi" w:cstheme="minorBidi"/>
                <w:bCs/>
                <w:i w:val="0"/>
                <w:sz w:val="18"/>
                <w:szCs w:val="18"/>
                <w:rtl/>
              </w:rPr>
            </w:pPr>
            <w:r>
              <w:rPr>
                <w:rFonts w:asciiTheme="minorBidi" w:hAnsiTheme="minorBidi" w:cstheme="minorBidi"/>
                <w:bCs/>
                <w:i w:val="0"/>
                <w:sz w:val="18"/>
                <w:szCs w:val="18"/>
              </w:rPr>
              <w:t>856</w:t>
            </w:r>
          </w:p>
        </w:tc>
        <w:tc>
          <w:tcPr>
            <w:tcW w:w="1979" w:type="dxa"/>
            <w:tcBorders>
              <w:top w:val="nil"/>
              <w:left w:val="nil"/>
              <w:bottom w:val="nil"/>
              <w:right w:val="single" w:sz="4" w:space="0" w:color="auto"/>
            </w:tcBorders>
            <w:shd w:val="clear" w:color="auto" w:fill="auto"/>
            <w:noWrap/>
            <w:vAlign w:val="center"/>
            <w:hideMark/>
          </w:tcPr>
          <w:p w:rsidR="0005644C" w:rsidRDefault="0005644C" w:rsidP="00656B05">
            <w:pPr>
              <w:spacing w:line="276" w:lineRule="auto"/>
              <w:ind w:right="436"/>
              <w:jc w:val="right"/>
              <w:rPr>
                <w:rFonts w:asciiTheme="minorBidi" w:hAnsiTheme="minorBidi" w:cstheme="minorBidi"/>
                <w:bCs/>
                <w:i w:val="0"/>
                <w:sz w:val="18"/>
                <w:szCs w:val="18"/>
              </w:rPr>
            </w:pPr>
            <w:r>
              <w:rPr>
                <w:rFonts w:asciiTheme="minorBidi" w:hAnsiTheme="minorBidi" w:cstheme="minorBidi"/>
                <w:bCs/>
                <w:i w:val="0"/>
                <w:sz w:val="18"/>
                <w:szCs w:val="18"/>
              </w:rPr>
              <w:t>23.2</w:t>
            </w: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nil"/>
            </w:tcBorders>
            <w:shd w:val="clear" w:color="auto" w:fill="auto"/>
            <w:noWrap/>
            <w:vAlign w:val="center"/>
            <w:hideMark/>
          </w:tcPr>
          <w:p w:rsidR="0005644C" w:rsidRPr="00017816" w:rsidRDefault="0005644C" w:rsidP="00A92DA4">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Equity securities </w:t>
            </w:r>
          </w:p>
        </w:tc>
        <w:tc>
          <w:tcPr>
            <w:tcW w:w="1848" w:type="dxa"/>
            <w:tcBorders>
              <w:top w:val="nil"/>
              <w:left w:val="single" w:sz="4" w:space="0" w:color="auto"/>
              <w:bottom w:val="nil"/>
              <w:right w:val="single" w:sz="4" w:space="0" w:color="auto"/>
            </w:tcBorders>
            <w:shd w:val="clear" w:color="auto" w:fill="auto"/>
            <w:noWrap/>
            <w:vAlign w:val="center"/>
            <w:hideMark/>
          </w:tcPr>
          <w:p w:rsidR="0005644C" w:rsidRPr="000C7660" w:rsidRDefault="0005644C" w:rsidP="00656B05">
            <w:pPr>
              <w:spacing w:line="276" w:lineRule="auto"/>
              <w:ind w:right="436"/>
              <w:jc w:val="right"/>
              <w:rPr>
                <w:rFonts w:asciiTheme="minorBidi" w:hAnsiTheme="minorBidi" w:cstheme="minorBidi"/>
                <w:b w:val="0"/>
                <w:i w:val="0"/>
                <w:sz w:val="18"/>
                <w:szCs w:val="18"/>
                <w:rtl/>
              </w:rPr>
            </w:pPr>
            <w:r>
              <w:rPr>
                <w:rFonts w:asciiTheme="minorBidi" w:hAnsiTheme="minorBidi" w:cstheme="minorBidi"/>
                <w:b w:val="0"/>
                <w:i w:val="0"/>
                <w:sz w:val="18"/>
                <w:szCs w:val="18"/>
              </w:rPr>
              <w:t>856</w:t>
            </w:r>
          </w:p>
        </w:tc>
        <w:tc>
          <w:tcPr>
            <w:tcW w:w="1979" w:type="dxa"/>
            <w:tcBorders>
              <w:top w:val="nil"/>
              <w:left w:val="nil"/>
              <w:bottom w:val="nil"/>
              <w:right w:val="single" w:sz="4" w:space="0" w:color="auto"/>
            </w:tcBorders>
            <w:shd w:val="clear" w:color="000000" w:fill="BFBFBF"/>
            <w:noWrap/>
            <w:vAlign w:val="center"/>
            <w:hideMark/>
          </w:tcPr>
          <w:p w:rsidR="0005644C" w:rsidRDefault="0005644C" w:rsidP="00656B05">
            <w:pPr>
              <w:spacing w:line="276" w:lineRule="auto"/>
              <w:ind w:right="436"/>
              <w:jc w:val="right"/>
              <w:rPr>
                <w:rFonts w:asciiTheme="minorBidi" w:hAnsiTheme="minorBidi" w:cstheme="minorBidi"/>
                <w:b w:val="0"/>
                <w:iCs/>
                <w:sz w:val="18"/>
                <w:szCs w:val="18"/>
              </w:rPr>
            </w:pP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nil"/>
            </w:tcBorders>
            <w:shd w:val="clear" w:color="auto" w:fill="auto"/>
            <w:noWrap/>
            <w:vAlign w:val="center"/>
            <w:hideMark/>
          </w:tcPr>
          <w:p w:rsidR="0005644C" w:rsidRPr="00017816" w:rsidRDefault="0005644C" w:rsidP="00A92DA4">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Debt securities </w:t>
            </w:r>
          </w:p>
        </w:tc>
        <w:tc>
          <w:tcPr>
            <w:tcW w:w="1848" w:type="dxa"/>
            <w:tcBorders>
              <w:top w:val="nil"/>
              <w:left w:val="single" w:sz="4" w:space="0" w:color="auto"/>
              <w:bottom w:val="nil"/>
              <w:right w:val="single" w:sz="4" w:space="0" w:color="auto"/>
            </w:tcBorders>
            <w:shd w:val="clear" w:color="auto" w:fill="auto"/>
            <w:noWrap/>
            <w:vAlign w:val="center"/>
            <w:hideMark/>
          </w:tcPr>
          <w:p w:rsidR="0005644C" w:rsidRPr="000C7660" w:rsidRDefault="0005644C" w:rsidP="00656B05">
            <w:pPr>
              <w:spacing w:line="276" w:lineRule="auto"/>
              <w:ind w:right="436"/>
              <w:jc w:val="right"/>
              <w:rPr>
                <w:rFonts w:asciiTheme="minorBidi" w:hAnsiTheme="minorBidi" w:cstheme="minorBidi"/>
                <w:b w:val="0"/>
                <w:i w:val="0"/>
                <w:sz w:val="18"/>
                <w:szCs w:val="18"/>
                <w:rtl/>
              </w:rPr>
            </w:pPr>
            <w:r w:rsidRPr="000C7660">
              <w:rPr>
                <w:rFonts w:asciiTheme="minorBidi" w:hAnsiTheme="minorBidi" w:cstheme="minorBidi"/>
                <w:b w:val="0"/>
                <w:i w:val="0"/>
                <w:sz w:val="18"/>
                <w:szCs w:val="18"/>
              </w:rPr>
              <w:t>0</w:t>
            </w:r>
          </w:p>
        </w:tc>
        <w:tc>
          <w:tcPr>
            <w:tcW w:w="1979" w:type="dxa"/>
            <w:tcBorders>
              <w:top w:val="nil"/>
              <w:left w:val="nil"/>
              <w:bottom w:val="nil"/>
              <w:right w:val="single" w:sz="4" w:space="0" w:color="auto"/>
            </w:tcBorders>
            <w:shd w:val="clear" w:color="000000" w:fill="BFBFBF"/>
            <w:noWrap/>
            <w:vAlign w:val="center"/>
            <w:hideMark/>
          </w:tcPr>
          <w:p w:rsidR="0005644C" w:rsidRDefault="0005644C" w:rsidP="00656B05">
            <w:pPr>
              <w:spacing w:line="276" w:lineRule="auto"/>
              <w:ind w:right="436"/>
              <w:jc w:val="right"/>
              <w:rPr>
                <w:rFonts w:asciiTheme="minorBidi" w:hAnsiTheme="minorBidi" w:cstheme="minorBidi"/>
                <w:b w:val="0"/>
                <w:iCs/>
                <w:sz w:val="18"/>
                <w:szCs w:val="18"/>
              </w:rPr>
            </w:pPr>
          </w:p>
        </w:tc>
      </w:tr>
      <w:tr w:rsidR="0005644C"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nil"/>
            </w:tcBorders>
            <w:shd w:val="clear" w:color="auto" w:fill="auto"/>
            <w:noWrap/>
            <w:vAlign w:val="center"/>
            <w:hideMark/>
          </w:tcPr>
          <w:p w:rsidR="0005644C" w:rsidRPr="00017816" w:rsidRDefault="0005644C" w:rsidP="00A92DA4">
            <w:pPr>
              <w:ind w:firstLineChars="100" w:firstLine="181"/>
              <w:rPr>
                <w:rFonts w:asciiTheme="majorBidi" w:hAnsiTheme="majorBidi" w:cstheme="majorBidi"/>
                <w:bCs/>
                <w:i w:val="0"/>
                <w:sz w:val="18"/>
                <w:szCs w:val="18"/>
              </w:rPr>
            </w:pPr>
            <w:r w:rsidRPr="00017816">
              <w:rPr>
                <w:rFonts w:asciiTheme="majorBidi" w:hAnsiTheme="majorBidi" w:cstheme="majorBidi"/>
                <w:bCs/>
                <w:i w:val="0"/>
                <w:sz w:val="18"/>
                <w:szCs w:val="18"/>
              </w:rPr>
              <w:t>Stocks of Other Investments:</w:t>
            </w:r>
          </w:p>
        </w:tc>
        <w:tc>
          <w:tcPr>
            <w:tcW w:w="1848" w:type="dxa"/>
            <w:tcBorders>
              <w:top w:val="nil"/>
              <w:left w:val="single" w:sz="4" w:space="0" w:color="auto"/>
              <w:bottom w:val="nil"/>
              <w:right w:val="single" w:sz="4" w:space="0" w:color="auto"/>
            </w:tcBorders>
            <w:shd w:val="clear" w:color="auto" w:fill="auto"/>
            <w:noWrap/>
            <w:vAlign w:val="center"/>
            <w:hideMark/>
          </w:tcPr>
          <w:p w:rsidR="0005644C" w:rsidRPr="000C7660" w:rsidRDefault="0005644C" w:rsidP="00656B05">
            <w:pPr>
              <w:spacing w:line="276" w:lineRule="auto"/>
              <w:ind w:right="436"/>
              <w:jc w:val="right"/>
              <w:rPr>
                <w:rFonts w:asciiTheme="minorBidi" w:hAnsiTheme="minorBidi" w:cstheme="minorBidi"/>
                <w:bCs/>
                <w:i w:val="0"/>
                <w:sz w:val="18"/>
                <w:szCs w:val="18"/>
                <w:rtl/>
              </w:rPr>
            </w:pPr>
            <w:r>
              <w:rPr>
                <w:rFonts w:asciiTheme="minorBidi" w:hAnsiTheme="minorBidi" w:cstheme="minorBidi"/>
                <w:bCs/>
                <w:i w:val="0"/>
                <w:sz w:val="18"/>
                <w:szCs w:val="18"/>
              </w:rPr>
              <w:t>693</w:t>
            </w:r>
          </w:p>
        </w:tc>
        <w:tc>
          <w:tcPr>
            <w:tcW w:w="1979" w:type="dxa"/>
            <w:tcBorders>
              <w:top w:val="nil"/>
              <w:left w:val="nil"/>
              <w:bottom w:val="nil"/>
              <w:right w:val="single" w:sz="4" w:space="0" w:color="auto"/>
            </w:tcBorders>
            <w:shd w:val="clear" w:color="auto" w:fill="auto"/>
            <w:noWrap/>
            <w:vAlign w:val="center"/>
            <w:hideMark/>
          </w:tcPr>
          <w:p w:rsidR="0005644C" w:rsidRDefault="0005644C" w:rsidP="00656B05">
            <w:pPr>
              <w:spacing w:line="276" w:lineRule="auto"/>
              <w:ind w:right="436"/>
              <w:jc w:val="right"/>
              <w:rPr>
                <w:rFonts w:asciiTheme="minorBidi" w:hAnsiTheme="minorBidi" w:cstheme="minorBidi"/>
                <w:bCs/>
                <w:i w:val="0"/>
                <w:sz w:val="18"/>
                <w:szCs w:val="18"/>
              </w:rPr>
            </w:pPr>
            <w:r>
              <w:rPr>
                <w:rFonts w:asciiTheme="minorBidi" w:hAnsiTheme="minorBidi" w:cstheme="minorBidi"/>
                <w:bCs/>
                <w:i w:val="0"/>
                <w:sz w:val="18"/>
                <w:szCs w:val="18"/>
              </w:rPr>
              <w:t>18.8</w:t>
            </w:r>
          </w:p>
        </w:tc>
      </w:tr>
      <w:tr w:rsidR="0005644C" w:rsidRPr="00017816"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nil"/>
            </w:tcBorders>
            <w:shd w:val="clear" w:color="auto" w:fill="auto"/>
            <w:noWrap/>
            <w:vAlign w:val="center"/>
            <w:hideMark/>
          </w:tcPr>
          <w:p w:rsidR="0005644C" w:rsidRPr="00017816" w:rsidRDefault="0005644C" w:rsidP="00A92DA4">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Trade credits </w:t>
            </w:r>
          </w:p>
        </w:tc>
        <w:tc>
          <w:tcPr>
            <w:tcW w:w="1848" w:type="dxa"/>
            <w:tcBorders>
              <w:top w:val="nil"/>
              <w:left w:val="single" w:sz="4" w:space="0" w:color="auto"/>
              <w:bottom w:val="nil"/>
              <w:right w:val="single" w:sz="4" w:space="0" w:color="auto"/>
            </w:tcBorders>
            <w:shd w:val="clear" w:color="auto" w:fill="auto"/>
            <w:noWrap/>
            <w:vAlign w:val="center"/>
            <w:hideMark/>
          </w:tcPr>
          <w:p w:rsidR="0005644C" w:rsidRPr="000C7660" w:rsidRDefault="0005644C" w:rsidP="00656B05">
            <w:pPr>
              <w:spacing w:line="276" w:lineRule="auto"/>
              <w:ind w:right="436"/>
              <w:jc w:val="right"/>
              <w:rPr>
                <w:rFonts w:asciiTheme="minorBidi" w:hAnsiTheme="minorBidi" w:cstheme="minorBidi"/>
                <w:b w:val="0"/>
                <w:i w:val="0"/>
                <w:sz w:val="18"/>
                <w:szCs w:val="18"/>
                <w:rtl/>
              </w:rPr>
            </w:pPr>
            <w:r w:rsidRPr="000C7660">
              <w:rPr>
                <w:rFonts w:asciiTheme="minorBidi" w:hAnsiTheme="minorBidi" w:cstheme="minorBidi"/>
                <w:b w:val="0"/>
                <w:i w:val="0"/>
                <w:sz w:val="18"/>
                <w:szCs w:val="18"/>
              </w:rPr>
              <w:t>0</w:t>
            </w:r>
          </w:p>
        </w:tc>
        <w:tc>
          <w:tcPr>
            <w:tcW w:w="1979" w:type="dxa"/>
            <w:tcBorders>
              <w:top w:val="nil"/>
              <w:left w:val="nil"/>
              <w:bottom w:val="nil"/>
              <w:right w:val="single" w:sz="4" w:space="0" w:color="auto"/>
            </w:tcBorders>
            <w:shd w:val="clear" w:color="000000" w:fill="BFBFBF"/>
            <w:noWrap/>
            <w:vAlign w:val="center"/>
            <w:hideMark/>
          </w:tcPr>
          <w:p w:rsidR="0005644C" w:rsidRPr="00017816" w:rsidRDefault="0005644C" w:rsidP="00656B05">
            <w:pPr>
              <w:ind w:right="436"/>
              <w:jc w:val="right"/>
              <w:rPr>
                <w:rFonts w:asciiTheme="minorBidi" w:hAnsiTheme="minorBidi" w:cstheme="minorBidi"/>
                <w:b w:val="0"/>
                <w:iCs/>
                <w:sz w:val="18"/>
                <w:szCs w:val="18"/>
              </w:rPr>
            </w:pPr>
          </w:p>
        </w:tc>
      </w:tr>
      <w:tr w:rsidR="0005644C" w:rsidRPr="00017816"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nil"/>
            </w:tcBorders>
            <w:shd w:val="clear" w:color="auto" w:fill="auto"/>
            <w:noWrap/>
            <w:vAlign w:val="center"/>
            <w:hideMark/>
          </w:tcPr>
          <w:p w:rsidR="0005644C" w:rsidRPr="00017816" w:rsidRDefault="0005644C" w:rsidP="00A92DA4">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Loans </w:t>
            </w:r>
          </w:p>
        </w:tc>
        <w:tc>
          <w:tcPr>
            <w:tcW w:w="1848" w:type="dxa"/>
            <w:tcBorders>
              <w:top w:val="nil"/>
              <w:left w:val="single" w:sz="4" w:space="0" w:color="auto"/>
              <w:bottom w:val="nil"/>
              <w:right w:val="single" w:sz="4" w:space="0" w:color="auto"/>
            </w:tcBorders>
            <w:shd w:val="clear" w:color="auto" w:fill="auto"/>
            <w:noWrap/>
            <w:vAlign w:val="center"/>
            <w:hideMark/>
          </w:tcPr>
          <w:p w:rsidR="0005644C" w:rsidRPr="000C7660" w:rsidRDefault="0005644C" w:rsidP="00656B05">
            <w:pPr>
              <w:spacing w:line="276" w:lineRule="auto"/>
              <w:ind w:right="436"/>
              <w:jc w:val="right"/>
              <w:rPr>
                <w:rFonts w:asciiTheme="minorBidi" w:hAnsiTheme="minorBidi" w:cstheme="minorBidi"/>
                <w:b w:val="0"/>
                <w:i w:val="0"/>
                <w:sz w:val="18"/>
                <w:szCs w:val="18"/>
                <w:rtl/>
              </w:rPr>
            </w:pPr>
            <w:r>
              <w:rPr>
                <w:rFonts w:asciiTheme="minorBidi" w:hAnsiTheme="minorBidi" w:cstheme="minorBidi"/>
                <w:b w:val="0"/>
                <w:i w:val="0"/>
                <w:sz w:val="18"/>
                <w:szCs w:val="18"/>
              </w:rPr>
              <w:t>47</w:t>
            </w:r>
          </w:p>
        </w:tc>
        <w:tc>
          <w:tcPr>
            <w:tcW w:w="1979" w:type="dxa"/>
            <w:tcBorders>
              <w:top w:val="nil"/>
              <w:left w:val="nil"/>
              <w:bottom w:val="nil"/>
              <w:right w:val="single" w:sz="4" w:space="0" w:color="auto"/>
            </w:tcBorders>
            <w:shd w:val="clear" w:color="000000" w:fill="BFBFBF"/>
            <w:noWrap/>
            <w:vAlign w:val="center"/>
            <w:hideMark/>
          </w:tcPr>
          <w:p w:rsidR="0005644C" w:rsidRPr="00017816" w:rsidRDefault="0005644C" w:rsidP="00656B05">
            <w:pPr>
              <w:ind w:right="436"/>
              <w:jc w:val="right"/>
              <w:rPr>
                <w:rFonts w:asciiTheme="minorBidi" w:hAnsiTheme="minorBidi" w:cstheme="minorBidi"/>
                <w:b w:val="0"/>
                <w:iCs/>
                <w:sz w:val="18"/>
                <w:szCs w:val="18"/>
              </w:rPr>
            </w:pPr>
          </w:p>
        </w:tc>
      </w:tr>
      <w:tr w:rsidR="0005644C" w:rsidRPr="00017816"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nil"/>
              <w:right w:val="nil"/>
            </w:tcBorders>
            <w:shd w:val="clear" w:color="auto" w:fill="auto"/>
            <w:noWrap/>
            <w:vAlign w:val="center"/>
            <w:hideMark/>
          </w:tcPr>
          <w:p w:rsidR="0005644C" w:rsidRPr="00017816" w:rsidRDefault="0005644C" w:rsidP="00A92DA4">
            <w:pPr>
              <w:ind w:firstLineChars="100" w:firstLine="180"/>
              <w:rPr>
                <w:rFonts w:asciiTheme="majorBidi" w:hAnsiTheme="majorBidi" w:cstheme="majorBidi"/>
                <w:b w:val="0"/>
                <w:i w:val="0"/>
                <w:sz w:val="18"/>
                <w:szCs w:val="18"/>
              </w:rPr>
            </w:pPr>
            <w:r w:rsidRPr="00017816">
              <w:rPr>
                <w:rFonts w:asciiTheme="majorBidi" w:hAnsiTheme="majorBidi" w:cstheme="majorBidi"/>
                <w:b w:val="0"/>
                <w:i w:val="0"/>
                <w:sz w:val="18"/>
                <w:szCs w:val="18"/>
              </w:rPr>
              <w:t xml:space="preserve">of which: Currency and deposits </w:t>
            </w:r>
          </w:p>
        </w:tc>
        <w:tc>
          <w:tcPr>
            <w:tcW w:w="1848" w:type="dxa"/>
            <w:tcBorders>
              <w:top w:val="nil"/>
              <w:left w:val="single" w:sz="4" w:space="0" w:color="auto"/>
              <w:bottom w:val="nil"/>
              <w:right w:val="single" w:sz="4" w:space="0" w:color="auto"/>
            </w:tcBorders>
            <w:shd w:val="clear" w:color="auto" w:fill="auto"/>
            <w:noWrap/>
            <w:vAlign w:val="center"/>
            <w:hideMark/>
          </w:tcPr>
          <w:p w:rsidR="0005644C" w:rsidRPr="000C7660" w:rsidRDefault="0005644C" w:rsidP="00656B05">
            <w:pPr>
              <w:spacing w:line="276" w:lineRule="auto"/>
              <w:ind w:right="436"/>
              <w:jc w:val="right"/>
              <w:rPr>
                <w:rFonts w:asciiTheme="minorBidi" w:hAnsiTheme="minorBidi" w:cstheme="minorBidi"/>
                <w:b w:val="0"/>
                <w:i w:val="0"/>
                <w:sz w:val="18"/>
                <w:szCs w:val="18"/>
                <w:rtl/>
              </w:rPr>
            </w:pPr>
            <w:r>
              <w:rPr>
                <w:rFonts w:asciiTheme="minorBidi" w:hAnsiTheme="minorBidi" w:cstheme="minorBidi"/>
                <w:b w:val="0"/>
                <w:i w:val="0"/>
                <w:sz w:val="18"/>
                <w:szCs w:val="18"/>
              </w:rPr>
              <w:t>646</w:t>
            </w:r>
          </w:p>
        </w:tc>
        <w:tc>
          <w:tcPr>
            <w:tcW w:w="1979" w:type="dxa"/>
            <w:tcBorders>
              <w:top w:val="nil"/>
              <w:left w:val="nil"/>
              <w:bottom w:val="nil"/>
              <w:right w:val="single" w:sz="4" w:space="0" w:color="auto"/>
            </w:tcBorders>
            <w:shd w:val="clear" w:color="000000" w:fill="BFBFBF"/>
            <w:noWrap/>
            <w:vAlign w:val="center"/>
            <w:hideMark/>
          </w:tcPr>
          <w:p w:rsidR="0005644C" w:rsidRPr="00017816" w:rsidRDefault="0005644C" w:rsidP="00656B05">
            <w:pPr>
              <w:ind w:right="436"/>
              <w:jc w:val="right"/>
              <w:rPr>
                <w:rFonts w:asciiTheme="minorBidi" w:hAnsiTheme="minorBidi" w:cstheme="minorBidi"/>
                <w:b w:val="0"/>
                <w:iCs/>
                <w:sz w:val="18"/>
                <w:szCs w:val="18"/>
              </w:rPr>
            </w:pPr>
          </w:p>
        </w:tc>
      </w:tr>
      <w:tr w:rsidR="0005644C" w:rsidRPr="00017816" w:rsidTr="006B7E2F">
        <w:tblPrEx>
          <w:jc w:val="center"/>
          <w:tblInd w:w="0" w:type="dxa"/>
        </w:tblPrEx>
        <w:trPr>
          <w:gridAfter w:val="1"/>
          <w:wAfter w:w="255" w:type="dxa"/>
          <w:trHeight w:val="375"/>
          <w:jc w:val="center"/>
        </w:trPr>
        <w:tc>
          <w:tcPr>
            <w:tcW w:w="4809" w:type="dxa"/>
            <w:gridSpan w:val="2"/>
            <w:tcBorders>
              <w:top w:val="nil"/>
              <w:left w:val="single" w:sz="4" w:space="0" w:color="auto"/>
              <w:bottom w:val="single" w:sz="4" w:space="0" w:color="auto"/>
              <w:right w:val="nil"/>
            </w:tcBorders>
            <w:shd w:val="clear" w:color="auto" w:fill="auto"/>
            <w:noWrap/>
            <w:vAlign w:val="center"/>
            <w:hideMark/>
          </w:tcPr>
          <w:p w:rsidR="0005644C" w:rsidRPr="00017816" w:rsidRDefault="0005644C" w:rsidP="00A92DA4">
            <w:pPr>
              <w:ind w:firstLineChars="100" w:firstLine="180"/>
              <w:rPr>
                <w:rFonts w:asciiTheme="majorBidi" w:hAnsiTheme="majorBidi" w:cstheme="majorBidi"/>
                <w:b w:val="0"/>
                <w:iCs/>
                <w:sz w:val="18"/>
                <w:szCs w:val="18"/>
              </w:rPr>
            </w:pPr>
            <w:r w:rsidRPr="00017816">
              <w:rPr>
                <w:rFonts w:asciiTheme="majorBidi" w:hAnsiTheme="majorBidi" w:cstheme="majorBidi"/>
                <w:b w:val="0"/>
                <w:iCs/>
                <w:sz w:val="18"/>
                <w:szCs w:val="18"/>
              </w:rPr>
              <w:t>of which: Other Liabilities</w:t>
            </w:r>
          </w:p>
        </w:tc>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05644C" w:rsidRPr="000C7660" w:rsidRDefault="0005644C" w:rsidP="00656B05">
            <w:pPr>
              <w:spacing w:line="276" w:lineRule="auto"/>
              <w:ind w:right="436"/>
              <w:jc w:val="right"/>
              <w:rPr>
                <w:rFonts w:asciiTheme="minorBidi" w:hAnsiTheme="minorBidi" w:cstheme="minorBidi"/>
                <w:b w:val="0"/>
                <w:i w:val="0"/>
                <w:sz w:val="18"/>
                <w:szCs w:val="18"/>
                <w:rtl/>
              </w:rPr>
            </w:pPr>
            <w:r w:rsidRPr="000C7660">
              <w:rPr>
                <w:rFonts w:asciiTheme="minorBidi" w:hAnsiTheme="minorBidi" w:cstheme="minorBidi"/>
                <w:b w:val="0"/>
                <w:i w:val="0"/>
                <w:sz w:val="18"/>
                <w:szCs w:val="18"/>
              </w:rPr>
              <w:t>0</w:t>
            </w:r>
          </w:p>
        </w:tc>
        <w:tc>
          <w:tcPr>
            <w:tcW w:w="1979" w:type="dxa"/>
            <w:tcBorders>
              <w:top w:val="nil"/>
              <w:left w:val="nil"/>
              <w:bottom w:val="single" w:sz="4" w:space="0" w:color="auto"/>
              <w:right w:val="single" w:sz="4" w:space="0" w:color="auto"/>
            </w:tcBorders>
            <w:shd w:val="clear" w:color="000000" w:fill="BFBFBF"/>
            <w:noWrap/>
            <w:vAlign w:val="center"/>
            <w:hideMark/>
          </w:tcPr>
          <w:p w:rsidR="0005644C" w:rsidRPr="00017816" w:rsidRDefault="0005644C" w:rsidP="00656B05">
            <w:pPr>
              <w:ind w:right="436"/>
              <w:jc w:val="right"/>
              <w:rPr>
                <w:rFonts w:asciiTheme="minorBidi" w:hAnsiTheme="minorBidi" w:cstheme="minorBidi"/>
                <w:b w:val="0"/>
                <w:iCs/>
                <w:sz w:val="18"/>
                <w:szCs w:val="18"/>
              </w:rPr>
            </w:pPr>
          </w:p>
        </w:tc>
      </w:tr>
      <w:tr w:rsidR="0005644C" w:rsidRPr="00017816" w:rsidTr="006B7E2F">
        <w:tblPrEx>
          <w:jc w:val="center"/>
          <w:tblInd w:w="0" w:type="dxa"/>
        </w:tblPrEx>
        <w:trPr>
          <w:gridAfter w:val="2"/>
          <w:wAfter w:w="2234" w:type="dxa"/>
          <w:trHeight w:val="480"/>
          <w:jc w:val="center"/>
        </w:trPr>
        <w:tc>
          <w:tcPr>
            <w:tcW w:w="6657" w:type="dxa"/>
            <w:gridSpan w:val="3"/>
            <w:tcBorders>
              <w:top w:val="single" w:sz="4" w:space="0" w:color="auto"/>
              <w:left w:val="nil"/>
              <w:bottom w:val="nil"/>
              <w:right w:val="nil"/>
            </w:tcBorders>
            <w:shd w:val="clear" w:color="auto" w:fill="auto"/>
          </w:tcPr>
          <w:p w:rsidR="0005644C" w:rsidRPr="00017816" w:rsidRDefault="0005644C" w:rsidP="00A92DA4">
            <w:pPr>
              <w:spacing w:line="480" w:lineRule="exact"/>
              <w:rPr>
                <w:rFonts w:asciiTheme="majorBidi" w:hAnsiTheme="majorBidi" w:cstheme="majorBidi"/>
                <w:b w:val="0"/>
                <w:i w:val="0"/>
                <w:color w:val="000000"/>
                <w:sz w:val="18"/>
                <w:szCs w:val="18"/>
              </w:rPr>
            </w:pPr>
            <w:r w:rsidRPr="00017816">
              <w:rPr>
                <w:rFonts w:asciiTheme="majorBidi" w:hAnsiTheme="majorBidi" w:cstheme="majorBidi"/>
                <w:b w:val="0"/>
                <w:i w:val="0"/>
                <w:color w:val="000000"/>
                <w:sz w:val="18"/>
                <w:szCs w:val="18"/>
              </w:rPr>
              <w:t>*Assets are the</w:t>
            </w:r>
            <w:r>
              <w:rPr>
                <w:rFonts w:asciiTheme="majorBidi" w:hAnsiTheme="majorBidi" w:cstheme="majorBidi"/>
                <w:b w:val="0"/>
                <w:i w:val="0"/>
                <w:color w:val="000000"/>
                <w:sz w:val="18"/>
                <w:szCs w:val="18"/>
              </w:rPr>
              <w:t xml:space="preserve"> investments abroad of Resident</w:t>
            </w:r>
            <w:r w:rsidRPr="00017816">
              <w:rPr>
                <w:rFonts w:asciiTheme="majorBidi" w:hAnsiTheme="majorBidi" w:cstheme="majorBidi"/>
                <w:b w:val="0"/>
                <w:i w:val="0"/>
                <w:color w:val="000000"/>
                <w:sz w:val="18"/>
                <w:szCs w:val="18"/>
              </w:rPr>
              <w:t xml:space="preserve"> enterprises in Palestine</w:t>
            </w:r>
          </w:p>
          <w:p w:rsidR="0005644C" w:rsidRPr="00017816" w:rsidRDefault="0005644C" w:rsidP="00A92DA4">
            <w:pPr>
              <w:spacing w:line="480" w:lineRule="exact"/>
              <w:rPr>
                <w:rFonts w:asciiTheme="majorBidi" w:hAnsiTheme="majorBidi" w:cstheme="majorBidi"/>
                <w:b w:val="0"/>
                <w:bCs/>
                <w:i w:val="0"/>
                <w:iCs/>
                <w:sz w:val="18"/>
                <w:szCs w:val="18"/>
              </w:rPr>
            </w:pPr>
            <w:r w:rsidRPr="00017816">
              <w:rPr>
                <w:rFonts w:asciiTheme="majorBidi" w:hAnsiTheme="majorBidi" w:cstheme="majorBidi"/>
                <w:b w:val="0"/>
                <w:i w:val="0"/>
                <w:color w:val="000000"/>
                <w:sz w:val="18"/>
                <w:szCs w:val="18"/>
              </w:rPr>
              <w:t>** Liabilities are the foreign investments in Resident enterprises in Palestine</w:t>
            </w:r>
          </w:p>
        </w:tc>
      </w:tr>
    </w:tbl>
    <w:tbl>
      <w:tblPr>
        <w:tblStyle w:val="TableGrid"/>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2"/>
        <w:gridCol w:w="283"/>
        <w:gridCol w:w="1843"/>
      </w:tblGrid>
      <w:tr w:rsidR="00D13DDD" w:rsidRPr="00E23D7F" w:rsidTr="00D13DDD">
        <w:trPr>
          <w:trHeight w:val="1084"/>
        </w:trPr>
        <w:tc>
          <w:tcPr>
            <w:tcW w:w="7372" w:type="dxa"/>
          </w:tcPr>
          <w:p w:rsidR="00D13DDD" w:rsidRDefault="00D13DDD" w:rsidP="002D40C1">
            <w:pPr>
              <w:pStyle w:val="BodyText"/>
              <w:bidi w:val="0"/>
              <w:jc w:val="both"/>
              <w:rPr>
                <w:rFonts w:asciiTheme="majorBidi" w:hAnsiTheme="majorBidi" w:cstheme="majorBidi"/>
                <w:bCs/>
                <w:iCs/>
                <w:sz w:val="20"/>
                <w:szCs w:val="20"/>
              </w:rPr>
            </w:pPr>
          </w:p>
          <w:p w:rsidR="00D13DDD" w:rsidRPr="0090567F" w:rsidRDefault="00D13DDD" w:rsidP="00881DB6">
            <w:pPr>
              <w:pStyle w:val="BodyText"/>
              <w:bidi w:val="0"/>
              <w:ind w:left="-81" w:right="489"/>
              <w:jc w:val="left"/>
              <w:rPr>
                <w:rFonts w:asciiTheme="majorBidi" w:hAnsiTheme="majorBidi" w:cstheme="majorBidi"/>
                <w:bCs/>
                <w:iCs/>
                <w:sz w:val="20"/>
                <w:szCs w:val="20"/>
              </w:rPr>
            </w:pPr>
          </w:p>
        </w:tc>
        <w:tc>
          <w:tcPr>
            <w:tcW w:w="283" w:type="dxa"/>
          </w:tcPr>
          <w:p w:rsidR="00D13DDD" w:rsidRDefault="00D13DDD" w:rsidP="002D40C1">
            <w:pPr>
              <w:pStyle w:val="BodyText"/>
              <w:bidi w:val="0"/>
              <w:jc w:val="both"/>
              <w:rPr>
                <w:rFonts w:asciiTheme="majorBidi" w:hAnsiTheme="majorBidi" w:cstheme="majorBidi"/>
                <w:bCs/>
                <w:iCs/>
                <w:sz w:val="20"/>
                <w:szCs w:val="20"/>
              </w:rPr>
            </w:pPr>
          </w:p>
        </w:tc>
        <w:tc>
          <w:tcPr>
            <w:tcW w:w="1843" w:type="dxa"/>
          </w:tcPr>
          <w:p w:rsidR="00D13DDD" w:rsidRDefault="00D13DDD" w:rsidP="002D40C1">
            <w:pPr>
              <w:pStyle w:val="BodyText"/>
              <w:bidi w:val="0"/>
              <w:jc w:val="both"/>
              <w:rPr>
                <w:rFonts w:asciiTheme="majorBidi" w:hAnsiTheme="majorBidi" w:cstheme="majorBidi"/>
                <w:bCs/>
                <w:iCs/>
                <w:sz w:val="20"/>
                <w:szCs w:val="20"/>
              </w:rPr>
            </w:pPr>
          </w:p>
        </w:tc>
      </w:tr>
    </w:tbl>
    <w:p w:rsidR="0005644C" w:rsidRDefault="00DB5004" w:rsidP="00FE2C16">
      <w:pPr>
        <w:spacing w:before="120" w:after="120" w:line="276" w:lineRule="auto"/>
        <w:rPr>
          <w:rFonts w:asciiTheme="majorBidi" w:hAnsiTheme="majorBidi" w:cstheme="majorBidi"/>
          <w:b w:val="0"/>
          <w:bCs/>
          <w:i w:val="0"/>
          <w:iCs/>
        </w:rPr>
      </w:pPr>
      <w:r>
        <w:rPr>
          <w:rFonts w:asciiTheme="majorBidi" w:hAnsiTheme="majorBidi" w:cstheme="majorBidi"/>
          <w:b w:val="0"/>
          <w:bCs/>
          <w:i w:val="0"/>
          <w:iCs/>
        </w:rPr>
        <w:br w:type="page"/>
      </w:r>
    </w:p>
    <w:tbl>
      <w:tblPr>
        <w:tblW w:w="9034" w:type="dxa"/>
        <w:jc w:val="center"/>
        <w:tblLook w:val="04A0" w:firstRow="1" w:lastRow="0" w:firstColumn="1" w:lastColumn="0" w:noHBand="0" w:noVBand="1"/>
      </w:tblPr>
      <w:tblGrid>
        <w:gridCol w:w="6096"/>
        <w:gridCol w:w="1445"/>
        <w:gridCol w:w="1493"/>
      </w:tblGrid>
      <w:tr w:rsidR="0005644C" w:rsidRPr="003F3DE0" w:rsidTr="00482EB8">
        <w:trPr>
          <w:trHeight w:val="379"/>
          <w:jc w:val="center"/>
        </w:trPr>
        <w:tc>
          <w:tcPr>
            <w:tcW w:w="9034" w:type="dxa"/>
            <w:gridSpan w:val="3"/>
            <w:vMerge w:val="restart"/>
            <w:tcBorders>
              <w:top w:val="nil"/>
              <w:left w:val="nil"/>
              <w:bottom w:val="nil"/>
              <w:right w:val="nil"/>
            </w:tcBorders>
            <w:shd w:val="clear" w:color="auto" w:fill="auto"/>
            <w:hideMark/>
          </w:tcPr>
          <w:p w:rsidR="006F23DD" w:rsidRDefault="006F23DD" w:rsidP="006F23DD">
            <w:pPr>
              <w:jc w:val="center"/>
              <w:rPr>
                <w:rFonts w:asciiTheme="majorBidi" w:hAnsiTheme="majorBidi" w:cstheme="majorBidi"/>
                <w:bCs/>
                <w:i w:val="0"/>
              </w:rPr>
            </w:pPr>
          </w:p>
          <w:p w:rsidR="00656B05" w:rsidRDefault="0005644C" w:rsidP="00656B05">
            <w:pPr>
              <w:spacing w:after="120"/>
              <w:jc w:val="center"/>
              <w:rPr>
                <w:rFonts w:asciiTheme="majorBidi" w:hAnsiTheme="majorBidi" w:cstheme="majorBidi"/>
                <w:bCs/>
                <w:i w:val="0"/>
                <w:sz w:val="22"/>
                <w:szCs w:val="22"/>
                <w:rtl/>
              </w:rPr>
            </w:pPr>
            <w:r w:rsidRPr="006F23DD">
              <w:rPr>
                <w:rFonts w:asciiTheme="majorBidi" w:hAnsiTheme="majorBidi" w:cstheme="majorBidi"/>
                <w:bCs/>
                <w:i w:val="0"/>
                <w:sz w:val="22"/>
                <w:szCs w:val="22"/>
              </w:rPr>
              <w:t>Table 2: Percentage Distribution of Foreign Direct Investmen</w:t>
            </w:r>
            <w:r w:rsidR="00656B05">
              <w:rPr>
                <w:rFonts w:asciiTheme="majorBidi" w:hAnsiTheme="majorBidi" w:cstheme="majorBidi"/>
                <w:bCs/>
                <w:i w:val="0"/>
                <w:sz w:val="22"/>
                <w:szCs w:val="22"/>
              </w:rPr>
              <w:t>t (FDI) in Resident Enterprises</w:t>
            </w:r>
            <w:r w:rsidR="00656B05">
              <w:rPr>
                <w:rFonts w:asciiTheme="majorBidi" w:hAnsiTheme="majorBidi" w:cstheme="majorBidi" w:hint="cs"/>
                <w:bCs/>
                <w:i w:val="0"/>
                <w:sz w:val="22"/>
                <w:szCs w:val="22"/>
                <w:rtl/>
              </w:rPr>
              <w:t xml:space="preserve"> </w:t>
            </w:r>
          </w:p>
          <w:p w:rsidR="0005644C" w:rsidRPr="006F23DD" w:rsidRDefault="0005644C" w:rsidP="00656B05">
            <w:pPr>
              <w:spacing w:after="120"/>
              <w:jc w:val="center"/>
              <w:rPr>
                <w:rFonts w:asciiTheme="majorBidi" w:hAnsiTheme="majorBidi" w:cstheme="majorBidi"/>
                <w:bCs/>
                <w:i w:val="0"/>
              </w:rPr>
            </w:pPr>
            <w:r w:rsidRPr="006F23DD">
              <w:rPr>
                <w:rFonts w:asciiTheme="majorBidi" w:hAnsiTheme="majorBidi" w:cstheme="majorBidi"/>
                <w:bCs/>
                <w:i w:val="0"/>
                <w:sz w:val="22"/>
                <w:szCs w:val="22"/>
              </w:rPr>
              <w:t>in Palestine by Economic Activity at end of 2022</w:t>
            </w:r>
          </w:p>
          <w:p w:rsidR="006F23DD" w:rsidRPr="006F23DD" w:rsidRDefault="006F23DD" w:rsidP="006F23DD">
            <w:pPr>
              <w:jc w:val="center"/>
              <w:rPr>
                <w:rFonts w:asciiTheme="majorBidi" w:hAnsiTheme="majorBidi" w:cstheme="majorBidi"/>
                <w:bCs/>
                <w:i w:val="0"/>
              </w:rPr>
            </w:pPr>
          </w:p>
        </w:tc>
      </w:tr>
      <w:tr w:rsidR="0005644C" w:rsidRPr="003F3DE0" w:rsidTr="00482EB8">
        <w:trPr>
          <w:trHeight w:val="699"/>
          <w:jc w:val="center"/>
        </w:trPr>
        <w:tc>
          <w:tcPr>
            <w:tcW w:w="9034" w:type="dxa"/>
            <w:gridSpan w:val="3"/>
            <w:vMerge/>
            <w:tcBorders>
              <w:top w:val="nil"/>
              <w:left w:val="nil"/>
              <w:bottom w:val="nil"/>
              <w:right w:val="nil"/>
            </w:tcBorders>
            <w:vAlign w:val="center"/>
            <w:hideMark/>
          </w:tcPr>
          <w:p w:rsidR="0005644C" w:rsidRPr="00294C05" w:rsidRDefault="0005644C" w:rsidP="00A92DA4">
            <w:pPr>
              <w:rPr>
                <w:rFonts w:asciiTheme="minorBidi" w:hAnsiTheme="minorBidi" w:cstheme="minorBidi"/>
                <w:bCs/>
                <w:i w:val="0"/>
              </w:rPr>
            </w:pPr>
          </w:p>
        </w:tc>
      </w:tr>
      <w:tr w:rsidR="0005644C" w:rsidRPr="003F3DE0" w:rsidTr="00482EB8">
        <w:trPr>
          <w:trHeight w:val="567"/>
          <w:jc w:val="center"/>
        </w:trPr>
        <w:tc>
          <w:tcPr>
            <w:tcW w:w="609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5644C" w:rsidRPr="00294C05" w:rsidRDefault="0005644C" w:rsidP="00A92DA4">
            <w:pPr>
              <w:jc w:val="center"/>
              <w:rPr>
                <w:rFonts w:asciiTheme="majorBidi" w:hAnsiTheme="majorBidi" w:cstheme="majorBidi"/>
                <w:bCs/>
                <w:i w:val="0"/>
                <w:sz w:val="18"/>
                <w:szCs w:val="18"/>
              </w:rPr>
            </w:pPr>
            <w:r w:rsidRPr="00294C05">
              <w:rPr>
                <w:rFonts w:asciiTheme="majorBidi" w:hAnsiTheme="majorBidi" w:cstheme="majorBidi"/>
                <w:bCs/>
                <w:i w:val="0"/>
                <w:sz w:val="18"/>
                <w:szCs w:val="18"/>
              </w:rPr>
              <w:t>Economic Activity</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05644C" w:rsidRPr="00294C05" w:rsidRDefault="0005644C" w:rsidP="00A92DA4">
            <w:pPr>
              <w:jc w:val="center"/>
              <w:rPr>
                <w:rFonts w:asciiTheme="majorBidi" w:hAnsiTheme="majorBidi" w:cstheme="majorBidi"/>
                <w:bCs/>
                <w:i w:val="0"/>
                <w:sz w:val="18"/>
                <w:szCs w:val="18"/>
                <w:rtl/>
              </w:rPr>
            </w:pPr>
            <w:r w:rsidRPr="00294C05">
              <w:rPr>
                <w:rFonts w:asciiTheme="majorBidi" w:hAnsiTheme="majorBidi" w:cstheme="majorBidi"/>
                <w:bCs/>
                <w:i w:val="0"/>
                <w:sz w:val="18"/>
                <w:szCs w:val="18"/>
              </w:rPr>
              <w:t>Value (in Million USD)</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05644C" w:rsidRPr="00294C05" w:rsidRDefault="0005644C" w:rsidP="00A92DA4">
            <w:pPr>
              <w:jc w:val="center"/>
              <w:rPr>
                <w:rFonts w:asciiTheme="majorBidi" w:hAnsiTheme="majorBidi" w:cstheme="majorBidi"/>
                <w:bCs/>
                <w:i w:val="0"/>
                <w:sz w:val="18"/>
                <w:szCs w:val="18"/>
                <w:rtl/>
              </w:rPr>
            </w:pPr>
            <w:r>
              <w:rPr>
                <w:rFonts w:asciiTheme="majorBidi" w:hAnsiTheme="majorBidi" w:cstheme="majorBidi"/>
                <w:bCs/>
                <w:i w:val="0"/>
                <w:sz w:val="18"/>
                <w:szCs w:val="18"/>
              </w:rPr>
              <w:t>P</w:t>
            </w:r>
            <w:r w:rsidRPr="00294C05">
              <w:rPr>
                <w:rFonts w:asciiTheme="majorBidi" w:hAnsiTheme="majorBidi" w:cstheme="majorBidi"/>
                <w:bCs/>
                <w:i w:val="0"/>
                <w:sz w:val="18"/>
                <w:szCs w:val="18"/>
              </w:rPr>
              <w:t>ercentage  %</w:t>
            </w:r>
          </w:p>
        </w:tc>
      </w:tr>
      <w:tr w:rsidR="0005644C" w:rsidRPr="003F3DE0" w:rsidTr="00482EB8">
        <w:trPr>
          <w:trHeight w:val="390"/>
          <w:jc w:val="center"/>
        </w:trPr>
        <w:tc>
          <w:tcPr>
            <w:tcW w:w="6096" w:type="dxa"/>
            <w:tcBorders>
              <w:top w:val="single" w:sz="4" w:space="0" w:color="auto"/>
              <w:left w:val="single" w:sz="4" w:space="0" w:color="auto"/>
              <w:bottom w:val="nil"/>
              <w:right w:val="single" w:sz="4" w:space="0" w:color="auto"/>
            </w:tcBorders>
            <w:shd w:val="clear" w:color="auto" w:fill="auto"/>
            <w:noWrap/>
            <w:vAlign w:val="center"/>
            <w:hideMark/>
          </w:tcPr>
          <w:p w:rsidR="0005644C" w:rsidRPr="00294C05" w:rsidRDefault="0005644C" w:rsidP="00A92DA4">
            <w:pPr>
              <w:ind w:firstLineChars="100" w:firstLine="180"/>
              <w:rPr>
                <w:rFonts w:asciiTheme="majorBidi" w:hAnsiTheme="majorBidi" w:cstheme="majorBidi"/>
                <w:b w:val="0"/>
                <w:i w:val="0"/>
                <w:sz w:val="18"/>
                <w:szCs w:val="18"/>
              </w:rPr>
            </w:pPr>
            <w:r w:rsidRPr="00294C05">
              <w:rPr>
                <w:rFonts w:asciiTheme="majorBidi" w:hAnsiTheme="majorBidi" w:cstheme="majorBidi"/>
                <w:b w:val="0"/>
                <w:i w:val="0"/>
                <w:sz w:val="18"/>
                <w:szCs w:val="18"/>
              </w:rPr>
              <w:t>Financial Intermediation</w:t>
            </w:r>
          </w:p>
        </w:tc>
        <w:tc>
          <w:tcPr>
            <w:tcW w:w="1445" w:type="dxa"/>
            <w:tcBorders>
              <w:top w:val="single" w:sz="4" w:space="0" w:color="auto"/>
              <w:left w:val="nil"/>
              <w:bottom w:val="nil"/>
              <w:right w:val="single" w:sz="4" w:space="0" w:color="auto"/>
            </w:tcBorders>
            <w:shd w:val="clear" w:color="auto" w:fill="auto"/>
            <w:noWrap/>
            <w:vAlign w:val="center"/>
          </w:tcPr>
          <w:p w:rsidR="0005644C" w:rsidRPr="006A340B" w:rsidRDefault="0005644C" w:rsidP="00656B05">
            <w:pPr>
              <w:spacing w:line="276" w:lineRule="auto"/>
              <w:ind w:right="312"/>
              <w:jc w:val="right"/>
              <w:rPr>
                <w:rFonts w:asciiTheme="minorBidi" w:hAnsiTheme="minorBidi" w:cstheme="minorBidi"/>
                <w:b w:val="0"/>
                <w:i w:val="0"/>
                <w:sz w:val="18"/>
                <w:szCs w:val="18"/>
              </w:rPr>
            </w:pPr>
            <w:r w:rsidRPr="006A340B">
              <w:rPr>
                <w:rFonts w:asciiTheme="minorBidi" w:hAnsiTheme="minorBidi" w:cstheme="minorBidi"/>
                <w:b w:val="0"/>
                <w:i w:val="0"/>
                <w:sz w:val="18"/>
                <w:szCs w:val="18"/>
                <w:rtl/>
              </w:rPr>
              <w:t>1,</w:t>
            </w:r>
            <w:r>
              <w:rPr>
                <w:rFonts w:asciiTheme="minorBidi" w:hAnsiTheme="minorBidi" w:cstheme="minorBidi" w:hint="cs"/>
                <w:b w:val="0"/>
                <w:i w:val="0"/>
                <w:sz w:val="18"/>
                <w:szCs w:val="18"/>
                <w:rtl/>
              </w:rPr>
              <w:t>379</w:t>
            </w:r>
          </w:p>
        </w:tc>
        <w:tc>
          <w:tcPr>
            <w:tcW w:w="1493" w:type="dxa"/>
            <w:tcBorders>
              <w:top w:val="single" w:sz="4" w:space="0" w:color="auto"/>
              <w:left w:val="nil"/>
              <w:bottom w:val="nil"/>
              <w:right w:val="single" w:sz="4" w:space="0" w:color="auto"/>
            </w:tcBorders>
            <w:shd w:val="clear" w:color="auto" w:fill="auto"/>
            <w:noWrap/>
            <w:vAlign w:val="center"/>
            <w:hideMark/>
          </w:tcPr>
          <w:p w:rsidR="0005644C" w:rsidRPr="00294C05" w:rsidRDefault="0005644C" w:rsidP="00656B05">
            <w:pPr>
              <w:ind w:left="466" w:right="312"/>
              <w:jc w:val="right"/>
              <w:rPr>
                <w:rFonts w:asciiTheme="minorBidi" w:hAnsiTheme="minorBidi" w:cstheme="minorBidi"/>
                <w:b w:val="0"/>
                <w:i w:val="0"/>
                <w:sz w:val="18"/>
                <w:szCs w:val="18"/>
                <w:rtl/>
              </w:rPr>
            </w:pPr>
            <w:r w:rsidRPr="00294C05">
              <w:rPr>
                <w:rFonts w:asciiTheme="minorBidi" w:hAnsiTheme="minorBidi" w:cstheme="minorBidi"/>
                <w:b w:val="0"/>
                <w:i w:val="0"/>
                <w:sz w:val="18"/>
                <w:szCs w:val="18"/>
                <w:rtl/>
              </w:rPr>
              <w:t>64.3</w:t>
            </w:r>
          </w:p>
        </w:tc>
      </w:tr>
      <w:tr w:rsidR="0005644C" w:rsidRPr="003F3DE0" w:rsidTr="00482EB8">
        <w:trPr>
          <w:trHeight w:val="352"/>
          <w:jc w:val="center"/>
        </w:trPr>
        <w:tc>
          <w:tcPr>
            <w:tcW w:w="6096" w:type="dxa"/>
            <w:tcBorders>
              <w:top w:val="nil"/>
              <w:left w:val="single" w:sz="4" w:space="0" w:color="auto"/>
              <w:bottom w:val="nil"/>
              <w:right w:val="single" w:sz="4" w:space="0" w:color="auto"/>
            </w:tcBorders>
            <w:shd w:val="clear" w:color="auto" w:fill="auto"/>
            <w:vAlign w:val="center"/>
            <w:hideMark/>
          </w:tcPr>
          <w:p w:rsidR="0005644C" w:rsidRPr="00294C05" w:rsidRDefault="0005644C" w:rsidP="00A92DA4">
            <w:pPr>
              <w:ind w:firstLineChars="100" w:firstLine="180"/>
              <w:rPr>
                <w:rFonts w:asciiTheme="majorBidi" w:hAnsiTheme="majorBidi" w:cstheme="majorBidi"/>
                <w:b w:val="0"/>
                <w:i w:val="0"/>
                <w:sz w:val="18"/>
                <w:szCs w:val="18"/>
                <w:rtl/>
              </w:rPr>
            </w:pPr>
            <w:r w:rsidRPr="00294C05">
              <w:rPr>
                <w:rFonts w:asciiTheme="majorBidi" w:hAnsiTheme="majorBidi" w:cstheme="majorBidi"/>
                <w:b w:val="0"/>
                <w:i w:val="0"/>
                <w:sz w:val="18"/>
                <w:szCs w:val="18"/>
              </w:rPr>
              <w:t>Services, Transport, Storage, communications &amp; internal trade</w:t>
            </w:r>
          </w:p>
        </w:tc>
        <w:tc>
          <w:tcPr>
            <w:tcW w:w="1445" w:type="dxa"/>
            <w:tcBorders>
              <w:top w:val="nil"/>
              <w:left w:val="nil"/>
              <w:bottom w:val="nil"/>
              <w:right w:val="single" w:sz="4" w:space="0" w:color="auto"/>
            </w:tcBorders>
            <w:shd w:val="clear" w:color="auto" w:fill="auto"/>
            <w:noWrap/>
            <w:vAlign w:val="center"/>
          </w:tcPr>
          <w:p w:rsidR="0005644C" w:rsidRPr="006A340B" w:rsidRDefault="0005644C" w:rsidP="00656B05">
            <w:pPr>
              <w:spacing w:line="276" w:lineRule="auto"/>
              <w:ind w:right="312"/>
              <w:jc w:val="right"/>
              <w:rPr>
                <w:rFonts w:asciiTheme="minorBidi" w:hAnsiTheme="minorBidi" w:cstheme="minorBidi"/>
                <w:b w:val="0"/>
                <w:i w:val="0"/>
                <w:sz w:val="18"/>
                <w:szCs w:val="18"/>
              </w:rPr>
            </w:pPr>
            <w:r>
              <w:rPr>
                <w:rFonts w:asciiTheme="minorBidi" w:hAnsiTheme="minorBidi" w:cstheme="minorBidi"/>
                <w:b w:val="0"/>
                <w:i w:val="0"/>
                <w:sz w:val="18"/>
                <w:szCs w:val="18"/>
              </w:rPr>
              <w:t>643</w:t>
            </w:r>
          </w:p>
        </w:tc>
        <w:tc>
          <w:tcPr>
            <w:tcW w:w="1493" w:type="dxa"/>
            <w:tcBorders>
              <w:top w:val="nil"/>
              <w:left w:val="nil"/>
              <w:bottom w:val="nil"/>
              <w:right w:val="single" w:sz="4" w:space="0" w:color="auto"/>
            </w:tcBorders>
            <w:shd w:val="clear" w:color="auto" w:fill="auto"/>
            <w:noWrap/>
            <w:vAlign w:val="center"/>
            <w:hideMark/>
          </w:tcPr>
          <w:p w:rsidR="0005644C" w:rsidRPr="00294C05" w:rsidRDefault="0005644C" w:rsidP="00656B05">
            <w:pPr>
              <w:ind w:left="466" w:right="312"/>
              <w:jc w:val="right"/>
              <w:rPr>
                <w:rFonts w:asciiTheme="minorBidi" w:hAnsiTheme="minorBidi" w:cstheme="minorBidi"/>
                <w:b w:val="0"/>
                <w:i w:val="0"/>
                <w:sz w:val="18"/>
                <w:szCs w:val="18"/>
                <w:rtl/>
              </w:rPr>
            </w:pPr>
            <w:r w:rsidRPr="00294C05">
              <w:rPr>
                <w:rFonts w:asciiTheme="minorBidi" w:hAnsiTheme="minorBidi" w:cstheme="minorBidi"/>
                <w:b w:val="0"/>
                <w:i w:val="0"/>
                <w:sz w:val="18"/>
                <w:szCs w:val="18"/>
                <w:rtl/>
              </w:rPr>
              <w:t>30.0</w:t>
            </w:r>
          </w:p>
        </w:tc>
      </w:tr>
      <w:tr w:rsidR="0005644C" w:rsidRPr="003F3DE0" w:rsidTr="00482EB8">
        <w:trPr>
          <w:trHeight w:val="372"/>
          <w:jc w:val="center"/>
        </w:trPr>
        <w:tc>
          <w:tcPr>
            <w:tcW w:w="6096" w:type="dxa"/>
            <w:tcBorders>
              <w:top w:val="nil"/>
              <w:left w:val="single" w:sz="4" w:space="0" w:color="auto"/>
              <w:bottom w:val="nil"/>
              <w:right w:val="single" w:sz="4" w:space="0" w:color="auto"/>
            </w:tcBorders>
            <w:shd w:val="clear" w:color="auto" w:fill="auto"/>
            <w:noWrap/>
            <w:vAlign w:val="center"/>
            <w:hideMark/>
          </w:tcPr>
          <w:p w:rsidR="0005644C" w:rsidRPr="00294C05" w:rsidRDefault="0005644C" w:rsidP="00A92DA4">
            <w:pPr>
              <w:ind w:firstLineChars="100" w:firstLine="180"/>
              <w:rPr>
                <w:rFonts w:asciiTheme="majorBidi" w:hAnsiTheme="majorBidi" w:cstheme="majorBidi"/>
                <w:b w:val="0"/>
                <w:i w:val="0"/>
                <w:sz w:val="18"/>
                <w:szCs w:val="18"/>
                <w:rtl/>
              </w:rPr>
            </w:pPr>
            <w:r w:rsidRPr="00294C05">
              <w:rPr>
                <w:rFonts w:asciiTheme="majorBidi" w:hAnsiTheme="majorBidi" w:cstheme="majorBidi"/>
                <w:b w:val="0"/>
                <w:i w:val="0"/>
                <w:sz w:val="18"/>
                <w:szCs w:val="18"/>
              </w:rPr>
              <w:t>Industry</w:t>
            </w:r>
          </w:p>
        </w:tc>
        <w:tc>
          <w:tcPr>
            <w:tcW w:w="1445" w:type="dxa"/>
            <w:tcBorders>
              <w:top w:val="nil"/>
              <w:left w:val="nil"/>
              <w:bottom w:val="nil"/>
              <w:right w:val="single" w:sz="4" w:space="0" w:color="auto"/>
            </w:tcBorders>
            <w:shd w:val="clear" w:color="auto" w:fill="auto"/>
            <w:noWrap/>
            <w:vAlign w:val="center"/>
          </w:tcPr>
          <w:p w:rsidR="0005644C" w:rsidRPr="006A340B" w:rsidRDefault="0005644C" w:rsidP="00656B05">
            <w:pPr>
              <w:spacing w:line="276" w:lineRule="auto"/>
              <w:ind w:right="312"/>
              <w:jc w:val="right"/>
              <w:rPr>
                <w:rFonts w:asciiTheme="minorBidi" w:hAnsiTheme="minorBidi" w:cstheme="minorBidi"/>
                <w:b w:val="0"/>
                <w:i w:val="0"/>
                <w:sz w:val="18"/>
                <w:szCs w:val="18"/>
                <w:rtl/>
              </w:rPr>
            </w:pPr>
            <w:r>
              <w:rPr>
                <w:rFonts w:asciiTheme="minorBidi" w:hAnsiTheme="minorBidi" w:cstheme="minorBidi" w:hint="cs"/>
                <w:b w:val="0"/>
                <w:i w:val="0"/>
                <w:sz w:val="18"/>
                <w:szCs w:val="18"/>
                <w:rtl/>
              </w:rPr>
              <w:t>75</w:t>
            </w:r>
          </w:p>
        </w:tc>
        <w:tc>
          <w:tcPr>
            <w:tcW w:w="1493" w:type="dxa"/>
            <w:tcBorders>
              <w:top w:val="nil"/>
              <w:left w:val="nil"/>
              <w:bottom w:val="nil"/>
              <w:right w:val="single" w:sz="4" w:space="0" w:color="auto"/>
            </w:tcBorders>
            <w:shd w:val="clear" w:color="auto" w:fill="auto"/>
            <w:noWrap/>
            <w:vAlign w:val="center"/>
            <w:hideMark/>
          </w:tcPr>
          <w:p w:rsidR="0005644C" w:rsidRPr="00294C05" w:rsidRDefault="0005644C" w:rsidP="00656B05">
            <w:pPr>
              <w:ind w:left="466" w:right="312"/>
              <w:jc w:val="right"/>
              <w:rPr>
                <w:rFonts w:asciiTheme="minorBidi" w:hAnsiTheme="minorBidi" w:cstheme="minorBidi"/>
                <w:b w:val="0"/>
                <w:i w:val="0"/>
                <w:sz w:val="18"/>
                <w:szCs w:val="18"/>
                <w:rtl/>
              </w:rPr>
            </w:pPr>
            <w:r w:rsidRPr="00294C05">
              <w:rPr>
                <w:rFonts w:asciiTheme="minorBidi" w:hAnsiTheme="minorBidi" w:cstheme="minorBidi"/>
                <w:b w:val="0"/>
                <w:i w:val="0"/>
                <w:sz w:val="18"/>
                <w:szCs w:val="18"/>
                <w:rtl/>
              </w:rPr>
              <w:t>3.5</w:t>
            </w:r>
          </w:p>
        </w:tc>
      </w:tr>
      <w:tr w:rsidR="0005644C" w:rsidRPr="003F3DE0" w:rsidTr="00482EB8">
        <w:trPr>
          <w:trHeight w:val="372"/>
          <w:jc w:val="center"/>
        </w:trPr>
        <w:tc>
          <w:tcPr>
            <w:tcW w:w="6096" w:type="dxa"/>
            <w:tcBorders>
              <w:top w:val="nil"/>
              <w:left w:val="single" w:sz="4" w:space="0" w:color="auto"/>
              <w:bottom w:val="nil"/>
              <w:right w:val="single" w:sz="4" w:space="0" w:color="auto"/>
            </w:tcBorders>
            <w:shd w:val="clear" w:color="auto" w:fill="auto"/>
            <w:noWrap/>
            <w:vAlign w:val="center"/>
            <w:hideMark/>
          </w:tcPr>
          <w:p w:rsidR="0005644C" w:rsidRPr="00294C05" w:rsidRDefault="0005644C" w:rsidP="00A92DA4">
            <w:pPr>
              <w:ind w:firstLineChars="100" w:firstLine="180"/>
              <w:rPr>
                <w:rFonts w:asciiTheme="majorBidi" w:hAnsiTheme="majorBidi" w:cstheme="majorBidi"/>
                <w:b w:val="0"/>
                <w:i w:val="0"/>
                <w:sz w:val="18"/>
                <w:szCs w:val="18"/>
                <w:rtl/>
              </w:rPr>
            </w:pPr>
            <w:r w:rsidRPr="00294C05">
              <w:rPr>
                <w:rFonts w:asciiTheme="majorBidi" w:hAnsiTheme="majorBidi" w:cstheme="majorBidi"/>
                <w:b w:val="0"/>
                <w:i w:val="0"/>
                <w:sz w:val="18"/>
                <w:szCs w:val="18"/>
              </w:rPr>
              <w:t>Constructions</w:t>
            </w:r>
          </w:p>
        </w:tc>
        <w:tc>
          <w:tcPr>
            <w:tcW w:w="1445" w:type="dxa"/>
            <w:tcBorders>
              <w:top w:val="nil"/>
              <w:left w:val="nil"/>
              <w:bottom w:val="nil"/>
              <w:right w:val="single" w:sz="4" w:space="0" w:color="auto"/>
            </w:tcBorders>
            <w:shd w:val="clear" w:color="auto" w:fill="auto"/>
            <w:noWrap/>
            <w:vAlign w:val="center"/>
          </w:tcPr>
          <w:p w:rsidR="0005644C" w:rsidRPr="006A340B" w:rsidRDefault="0005644C" w:rsidP="00656B05">
            <w:pPr>
              <w:spacing w:line="276" w:lineRule="auto"/>
              <w:ind w:right="312"/>
              <w:jc w:val="right"/>
              <w:rPr>
                <w:rFonts w:asciiTheme="minorBidi" w:hAnsiTheme="minorBidi" w:cstheme="minorBidi"/>
                <w:b w:val="0"/>
                <w:i w:val="0"/>
                <w:sz w:val="18"/>
                <w:szCs w:val="18"/>
                <w:rtl/>
              </w:rPr>
            </w:pPr>
            <w:r>
              <w:rPr>
                <w:rFonts w:asciiTheme="minorBidi" w:hAnsiTheme="minorBidi" w:cstheme="minorBidi" w:hint="cs"/>
                <w:b w:val="0"/>
                <w:i w:val="0"/>
                <w:sz w:val="18"/>
                <w:szCs w:val="18"/>
                <w:rtl/>
              </w:rPr>
              <w:t>47</w:t>
            </w:r>
          </w:p>
        </w:tc>
        <w:tc>
          <w:tcPr>
            <w:tcW w:w="1493" w:type="dxa"/>
            <w:tcBorders>
              <w:top w:val="nil"/>
              <w:left w:val="nil"/>
              <w:bottom w:val="nil"/>
              <w:right w:val="single" w:sz="4" w:space="0" w:color="auto"/>
            </w:tcBorders>
            <w:shd w:val="clear" w:color="auto" w:fill="auto"/>
            <w:noWrap/>
            <w:vAlign w:val="center"/>
            <w:hideMark/>
          </w:tcPr>
          <w:p w:rsidR="0005644C" w:rsidRPr="00294C05" w:rsidRDefault="0005644C" w:rsidP="00656B05">
            <w:pPr>
              <w:ind w:left="466" w:right="312"/>
              <w:jc w:val="right"/>
              <w:rPr>
                <w:rFonts w:asciiTheme="minorBidi" w:hAnsiTheme="minorBidi" w:cstheme="minorBidi"/>
                <w:b w:val="0"/>
                <w:i w:val="0"/>
                <w:sz w:val="18"/>
                <w:szCs w:val="18"/>
                <w:rtl/>
              </w:rPr>
            </w:pPr>
            <w:r w:rsidRPr="00294C05">
              <w:rPr>
                <w:rFonts w:asciiTheme="minorBidi" w:hAnsiTheme="minorBidi" w:cstheme="minorBidi"/>
                <w:b w:val="0"/>
                <w:i w:val="0"/>
                <w:sz w:val="18"/>
                <w:szCs w:val="18"/>
                <w:rtl/>
              </w:rPr>
              <w:t>2.2</w:t>
            </w:r>
          </w:p>
        </w:tc>
      </w:tr>
      <w:tr w:rsidR="0005644C" w:rsidRPr="003F3DE0" w:rsidTr="00482EB8">
        <w:trPr>
          <w:trHeight w:val="372"/>
          <w:jc w:val="center"/>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44C" w:rsidRPr="0075009D" w:rsidRDefault="0005644C" w:rsidP="00A92DA4">
            <w:pPr>
              <w:ind w:firstLineChars="100" w:firstLine="181"/>
              <w:rPr>
                <w:rFonts w:asciiTheme="majorBidi" w:hAnsiTheme="majorBidi" w:cstheme="majorBidi"/>
                <w:bCs/>
                <w:i w:val="0"/>
                <w:sz w:val="18"/>
                <w:szCs w:val="18"/>
                <w:rtl/>
              </w:rPr>
            </w:pPr>
            <w:r w:rsidRPr="0075009D">
              <w:rPr>
                <w:rFonts w:asciiTheme="majorBidi" w:hAnsiTheme="majorBidi" w:cstheme="majorBidi"/>
                <w:bCs/>
                <w:i w:val="0"/>
                <w:sz w:val="18"/>
                <w:szCs w:val="18"/>
              </w:rPr>
              <w:t>Total</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05644C" w:rsidRPr="006A340B" w:rsidRDefault="0005644C" w:rsidP="00656B05">
            <w:pPr>
              <w:ind w:left="466" w:right="312"/>
              <w:jc w:val="right"/>
              <w:rPr>
                <w:rFonts w:asciiTheme="minorBidi" w:hAnsiTheme="minorBidi" w:cstheme="minorBidi"/>
                <w:bCs/>
                <w:i w:val="0"/>
                <w:sz w:val="18"/>
                <w:szCs w:val="18"/>
                <w:rtl/>
              </w:rPr>
            </w:pPr>
            <w:r>
              <w:rPr>
                <w:rFonts w:asciiTheme="minorBidi" w:hAnsiTheme="minorBidi" w:cstheme="minorBidi"/>
                <w:bCs/>
                <w:i w:val="0"/>
                <w:sz w:val="18"/>
                <w:szCs w:val="18"/>
              </w:rPr>
              <w:t>2</w:t>
            </w:r>
            <w:r w:rsidRPr="006A340B">
              <w:rPr>
                <w:rFonts w:asciiTheme="minorBidi" w:hAnsiTheme="minorBidi" w:cstheme="minorBidi"/>
                <w:bCs/>
                <w:i w:val="0"/>
                <w:sz w:val="18"/>
                <w:szCs w:val="18"/>
              </w:rPr>
              <w:t>,</w:t>
            </w:r>
            <w:r>
              <w:rPr>
                <w:rFonts w:asciiTheme="minorBidi" w:hAnsiTheme="minorBidi" w:cstheme="minorBidi"/>
                <w:bCs/>
                <w:i w:val="0"/>
                <w:sz w:val="18"/>
                <w:szCs w:val="18"/>
              </w:rPr>
              <w:t>144</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rsidR="0005644C" w:rsidRPr="00294C05" w:rsidRDefault="0005644C" w:rsidP="00656B05">
            <w:pPr>
              <w:ind w:left="466" w:right="312"/>
              <w:jc w:val="right"/>
              <w:rPr>
                <w:rFonts w:asciiTheme="minorBidi" w:hAnsiTheme="minorBidi" w:cstheme="minorBidi"/>
                <w:bCs/>
                <w:i w:val="0"/>
                <w:sz w:val="18"/>
                <w:szCs w:val="18"/>
                <w:rtl/>
              </w:rPr>
            </w:pPr>
            <w:r w:rsidRPr="00294C05">
              <w:rPr>
                <w:rFonts w:asciiTheme="minorBidi" w:hAnsiTheme="minorBidi" w:cstheme="minorBidi"/>
                <w:bCs/>
                <w:i w:val="0"/>
                <w:sz w:val="18"/>
                <w:szCs w:val="18"/>
              </w:rPr>
              <w:t>100</w:t>
            </w:r>
          </w:p>
        </w:tc>
      </w:tr>
    </w:tbl>
    <w:p w:rsidR="0005644C" w:rsidRDefault="0005644C" w:rsidP="00A464B7">
      <w:pPr>
        <w:bidi/>
        <w:spacing w:after="120" w:line="480" w:lineRule="exact"/>
        <w:jc w:val="right"/>
        <w:rPr>
          <w:rFonts w:asciiTheme="majorBidi" w:hAnsiTheme="majorBidi" w:cstheme="majorBidi"/>
          <w:b w:val="0"/>
          <w:bCs/>
          <w:i w:val="0"/>
          <w:iCs/>
          <w:rtl/>
        </w:rPr>
      </w:pPr>
    </w:p>
    <w:tbl>
      <w:tblPr>
        <w:tblW w:w="9067" w:type="dxa"/>
        <w:tblLook w:val="04A0" w:firstRow="1" w:lastRow="0" w:firstColumn="1" w:lastColumn="0" w:noHBand="0" w:noVBand="1"/>
      </w:tblPr>
      <w:tblGrid>
        <w:gridCol w:w="6096"/>
        <w:gridCol w:w="1417"/>
        <w:gridCol w:w="1418"/>
        <w:gridCol w:w="136"/>
      </w:tblGrid>
      <w:tr w:rsidR="0005644C" w:rsidRPr="00CD452B" w:rsidTr="00A92DA4">
        <w:trPr>
          <w:gridAfter w:val="1"/>
          <w:wAfter w:w="136" w:type="dxa"/>
          <w:trHeight w:val="396"/>
        </w:trPr>
        <w:tc>
          <w:tcPr>
            <w:tcW w:w="8931" w:type="dxa"/>
            <w:gridSpan w:val="3"/>
            <w:vMerge w:val="restart"/>
            <w:tcBorders>
              <w:top w:val="nil"/>
              <w:left w:val="nil"/>
              <w:bottom w:val="nil"/>
              <w:right w:val="nil"/>
            </w:tcBorders>
            <w:shd w:val="clear" w:color="auto" w:fill="auto"/>
            <w:vAlign w:val="center"/>
            <w:hideMark/>
          </w:tcPr>
          <w:p w:rsidR="00656B05" w:rsidRDefault="0005644C" w:rsidP="00656B05">
            <w:pPr>
              <w:spacing w:after="120"/>
              <w:jc w:val="center"/>
              <w:rPr>
                <w:rFonts w:asciiTheme="majorBidi" w:hAnsiTheme="majorBidi" w:cstheme="majorBidi"/>
                <w:bCs/>
                <w:i w:val="0"/>
                <w:sz w:val="22"/>
                <w:szCs w:val="22"/>
                <w:rtl/>
              </w:rPr>
            </w:pPr>
            <w:r w:rsidRPr="006F23DD">
              <w:rPr>
                <w:rFonts w:asciiTheme="majorBidi" w:hAnsiTheme="majorBidi" w:cstheme="majorBidi"/>
                <w:bCs/>
                <w:i w:val="0"/>
                <w:sz w:val="22"/>
                <w:szCs w:val="22"/>
              </w:rPr>
              <w:t xml:space="preserve">Table 3: Percentage Distribution of Foreign Direct Investment (FDI) in Resident Enterprises </w:t>
            </w:r>
          </w:p>
          <w:p w:rsidR="0005644C" w:rsidRPr="006F23DD" w:rsidRDefault="0005644C" w:rsidP="00656B05">
            <w:pPr>
              <w:spacing w:after="120"/>
              <w:jc w:val="center"/>
              <w:rPr>
                <w:rFonts w:asciiTheme="majorBidi" w:hAnsiTheme="majorBidi" w:cstheme="majorBidi"/>
                <w:bCs/>
                <w:i w:val="0"/>
              </w:rPr>
            </w:pPr>
            <w:r w:rsidRPr="006F23DD">
              <w:rPr>
                <w:rFonts w:asciiTheme="majorBidi" w:hAnsiTheme="majorBidi" w:cstheme="majorBidi"/>
                <w:bCs/>
                <w:i w:val="0"/>
                <w:sz w:val="22"/>
                <w:szCs w:val="22"/>
              </w:rPr>
              <w:t>in Palestine by Country at end of 2022</w:t>
            </w:r>
          </w:p>
        </w:tc>
      </w:tr>
      <w:tr w:rsidR="0005644C" w:rsidRPr="00CD452B" w:rsidTr="00A92DA4">
        <w:trPr>
          <w:gridAfter w:val="1"/>
          <w:wAfter w:w="136" w:type="dxa"/>
          <w:trHeight w:val="699"/>
        </w:trPr>
        <w:tc>
          <w:tcPr>
            <w:tcW w:w="8931" w:type="dxa"/>
            <w:gridSpan w:val="3"/>
            <w:vMerge/>
            <w:tcBorders>
              <w:top w:val="nil"/>
              <w:left w:val="nil"/>
              <w:bottom w:val="nil"/>
              <w:right w:val="nil"/>
            </w:tcBorders>
            <w:vAlign w:val="center"/>
            <w:hideMark/>
          </w:tcPr>
          <w:p w:rsidR="0005644C" w:rsidRPr="00CD452B" w:rsidRDefault="0005644C" w:rsidP="00A92DA4">
            <w:pPr>
              <w:rPr>
                <w:rFonts w:asciiTheme="minorBidi" w:hAnsiTheme="minorBidi" w:cstheme="minorBidi"/>
                <w:bCs/>
                <w:i w:val="0"/>
              </w:rPr>
            </w:pPr>
          </w:p>
        </w:tc>
      </w:tr>
      <w:tr w:rsidR="0005644C" w:rsidRPr="00137D6A" w:rsidTr="00A92DA4">
        <w:trPr>
          <w:trHeight w:val="589"/>
        </w:trPr>
        <w:tc>
          <w:tcPr>
            <w:tcW w:w="609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5644C" w:rsidRPr="00912EDD" w:rsidRDefault="0005644C" w:rsidP="00A92DA4">
            <w:pPr>
              <w:jc w:val="center"/>
              <w:rPr>
                <w:rFonts w:asciiTheme="majorBidi" w:hAnsiTheme="majorBidi" w:cstheme="majorBidi"/>
                <w:bCs/>
                <w:i w:val="0"/>
                <w:sz w:val="18"/>
                <w:szCs w:val="18"/>
              </w:rPr>
            </w:pPr>
            <w:r w:rsidRPr="00912EDD">
              <w:rPr>
                <w:rFonts w:asciiTheme="majorBidi" w:hAnsiTheme="majorBidi" w:cstheme="majorBidi"/>
                <w:bCs/>
                <w:i w:val="0"/>
                <w:sz w:val="18"/>
                <w:szCs w:val="18"/>
              </w:rPr>
              <w:t>Country</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5644C" w:rsidRPr="00912EDD" w:rsidRDefault="0005644C" w:rsidP="00A92DA4">
            <w:pPr>
              <w:bidi/>
              <w:jc w:val="center"/>
              <w:rPr>
                <w:rFonts w:asciiTheme="majorBidi" w:hAnsiTheme="majorBidi" w:cstheme="majorBidi"/>
                <w:bCs/>
                <w:i w:val="0"/>
                <w:sz w:val="18"/>
                <w:szCs w:val="18"/>
              </w:rPr>
            </w:pPr>
            <w:r w:rsidRPr="00912EDD">
              <w:rPr>
                <w:rFonts w:asciiTheme="majorBidi" w:hAnsiTheme="majorBidi" w:cstheme="majorBidi"/>
                <w:bCs/>
                <w:i w:val="0"/>
                <w:sz w:val="18"/>
                <w:szCs w:val="18"/>
              </w:rPr>
              <w:t>Value (in Million USD)</w:t>
            </w:r>
          </w:p>
        </w:tc>
        <w:tc>
          <w:tcPr>
            <w:tcW w:w="1554" w:type="dxa"/>
            <w:gridSpan w:val="2"/>
            <w:tcBorders>
              <w:top w:val="single" w:sz="4" w:space="0" w:color="auto"/>
              <w:left w:val="nil"/>
              <w:bottom w:val="single" w:sz="4" w:space="0" w:color="auto"/>
              <w:right w:val="single" w:sz="4" w:space="0" w:color="auto"/>
            </w:tcBorders>
            <w:shd w:val="clear" w:color="auto" w:fill="auto"/>
            <w:noWrap/>
            <w:vAlign w:val="center"/>
            <w:hideMark/>
          </w:tcPr>
          <w:p w:rsidR="0005644C" w:rsidRPr="00912EDD" w:rsidRDefault="0005644C" w:rsidP="00A92DA4">
            <w:pPr>
              <w:jc w:val="center"/>
              <w:rPr>
                <w:rFonts w:asciiTheme="majorBidi" w:hAnsiTheme="majorBidi" w:cstheme="majorBidi"/>
                <w:bCs/>
                <w:i w:val="0"/>
                <w:sz w:val="18"/>
                <w:szCs w:val="18"/>
                <w:rtl/>
              </w:rPr>
            </w:pPr>
            <w:r w:rsidRPr="00912EDD">
              <w:rPr>
                <w:rFonts w:asciiTheme="majorBidi" w:hAnsiTheme="majorBidi" w:cstheme="majorBidi"/>
                <w:bCs/>
                <w:i w:val="0"/>
                <w:sz w:val="18"/>
                <w:szCs w:val="18"/>
              </w:rPr>
              <w:t>Percentage  %</w:t>
            </w:r>
          </w:p>
        </w:tc>
      </w:tr>
      <w:tr w:rsidR="0005644C" w:rsidRPr="00137D6A" w:rsidTr="00A92DA4">
        <w:trPr>
          <w:trHeight w:val="372"/>
        </w:trPr>
        <w:tc>
          <w:tcPr>
            <w:tcW w:w="6096" w:type="dxa"/>
            <w:tcBorders>
              <w:top w:val="single" w:sz="4" w:space="0" w:color="auto"/>
              <w:left w:val="single" w:sz="4" w:space="0" w:color="auto"/>
              <w:bottom w:val="nil"/>
              <w:right w:val="nil"/>
            </w:tcBorders>
            <w:shd w:val="clear" w:color="auto" w:fill="auto"/>
            <w:noWrap/>
            <w:vAlign w:val="center"/>
            <w:hideMark/>
          </w:tcPr>
          <w:p w:rsidR="0005644C" w:rsidRPr="00912EDD" w:rsidRDefault="0005644C" w:rsidP="00A92DA4">
            <w:pPr>
              <w:ind w:firstLineChars="100" w:firstLine="180"/>
              <w:rPr>
                <w:rFonts w:asciiTheme="majorBidi" w:hAnsiTheme="majorBidi" w:cstheme="majorBidi"/>
                <w:b w:val="0"/>
                <w:i w:val="0"/>
                <w:sz w:val="18"/>
                <w:szCs w:val="18"/>
              </w:rPr>
            </w:pPr>
            <w:r w:rsidRPr="00912EDD">
              <w:rPr>
                <w:rFonts w:asciiTheme="majorBidi" w:hAnsiTheme="majorBidi" w:cstheme="majorBidi"/>
                <w:b w:val="0"/>
                <w:i w:val="0"/>
                <w:sz w:val="18"/>
                <w:szCs w:val="18"/>
              </w:rPr>
              <w:t>Jordan</w:t>
            </w:r>
          </w:p>
        </w:tc>
        <w:tc>
          <w:tcPr>
            <w:tcW w:w="1417" w:type="dxa"/>
            <w:tcBorders>
              <w:top w:val="single" w:sz="4" w:space="0" w:color="auto"/>
              <w:left w:val="single" w:sz="4" w:space="0" w:color="auto"/>
              <w:bottom w:val="nil"/>
              <w:right w:val="single" w:sz="4" w:space="0" w:color="auto"/>
            </w:tcBorders>
            <w:shd w:val="clear" w:color="auto" w:fill="auto"/>
            <w:noWrap/>
            <w:vAlign w:val="center"/>
            <w:hideMark/>
          </w:tcPr>
          <w:p w:rsidR="0005644C" w:rsidRPr="00514718" w:rsidRDefault="0005644C" w:rsidP="00656B05">
            <w:pPr>
              <w:spacing w:line="276" w:lineRule="auto"/>
              <w:ind w:right="351"/>
              <w:jc w:val="right"/>
              <w:rPr>
                <w:rFonts w:asciiTheme="minorBidi" w:hAnsiTheme="minorBidi" w:cstheme="minorBidi"/>
                <w:b w:val="0"/>
                <w:i w:val="0"/>
                <w:sz w:val="18"/>
                <w:szCs w:val="18"/>
              </w:rPr>
            </w:pPr>
            <w:r w:rsidRPr="00514718">
              <w:rPr>
                <w:rFonts w:asciiTheme="minorBidi" w:hAnsiTheme="minorBidi" w:cstheme="minorBidi"/>
                <w:b w:val="0"/>
                <w:i w:val="0"/>
                <w:sz w:val="18"/>
                <w:szCs w:val="18"/>
              </w:rPr>
              <w:t>1,</w:t>
            </w:r>
            <w:r>
              <w:rPr>
                <w:rFonts w:asciiTheme="minorBidi" w:hAnsiTheme="minorBidi" w:cstheme="minorBidi"/>
                <w:b w:val="0"/>
                <w:i w:val="0"/>
                <w:sz w:val="18"/>
                <w:szCs w:val="18"/>
              </w:rPr>
              <w:t>765</w:t>
            </w:r>
          </w:p>
        </w:tc>
        <w:tc>
          <w:tcPr>
            <w:tcW w:w="1554" w:type="dxa"/>
            <w:gridSpan w:val="2"/>
            <w:tcBorders>
              <w:top w:val="single" w:sz="4" w:space="0" w:color="auto"/>
              <w:left w:val="nil"/>
              <w:bottom w:val="nil"/>
              <w:right w:val="single" w:sz="4" w:space="0" w:color="auto"/>
            </w:tcBorders>
            <w:shd w:val="clear" w:color="auto" w:fill="auto"/>
            <w:noWrap/>
            <w:vAlign w:val="center"/>
          </w:tcPr>
          <w:p w:rsidR="0005644C" w:rsidRDefault="0005644C" w:rsidP="00921DB3">
            <w:pPr>
              <w:ind w:right="351"/>
              <w:jc w:val="right"/>
              <w:rPr>
                <w:rFonts w:ascii="Arial" w:hAnsi="Arial" w:cs="Arial"/>
                <w:b w:val="0"/>
                <w:i w:val="0"/>
                <w:sz w:val="18"/>
                <w:szCs w:val="18"/>
              </w:rPr>
            </w:pPr>
            <w:r>
              <w:rPr>
                <w:rFonts w:ascii="Arial" w:hAnsi="Arial" w:cs="Arial" w:hint="cs"/>
                <w:b w:val="0"/>
                <w:i w:val="0"/>
                <w:sz w:val="18"/>
                <w:szCs w:val="18"/>
                <w:rtl/>
              </w:rPr>
              <w:t>82.3</w:t>
            </w:r>
          </w:p>
        </w:tc>
      </w:tr>
      <w:tr w:rsidR="0005644C" w:rsidRPr="00137D6A" w:rsidTr="00A92DA4">
        <w:trPr>
          <w:trHeight w:val="372"/>
        </w:trPr>
        <w:tc>
          <w:tcPr>
            <w:tcW w:w="6096" w:type="dxa"/>
            <w:tcBorders>
              <w:top w:val="nil"/>
              <w:left w:val="single" w:sz="4" w:space="0" w:color="auto"/>
              <w:bottom w:val="nil"/>
              <w:right w:val="nil"/>
            </w:tcBorders>
            <w:shd w:val="clear" w:color="auto" w:fill="auto"/>
            <w:noWrap/>
            <w:vAlign w:val="center"/>
            <w:hideMark/>
          </w:tcPr>
          <w:p w:rsidR="0005644C" w:rsidRPr="00912EDD" w:rsidRDefault="0005644C" w:rsidP="00A92DA4">
            <w:pPr>
              <w:ind w:firstLineChars="100" w:firstLine="180"/>
              <w:rPr>
                <w:rFonts w:asciiTheme="majorBidi" w:hAnsiTheme="majorBidi" w:cstheme="majorBidi"/>
                <w:b w:val="0"/>
                <w:i w:val="0"/>
                <w:sz w:val="18"/>
                <w:szCs w:val="18"/>
                <w:rtl/>
              </w:rPr>
            </w:pPr>
            <w:r w:rsidRPr="00912EDD">
              <w:rPr>
                <w:rFonts w:asciiTheme="majorBidi" w:hAnsiTheme="majorBidi" w:cstheme="majorBidi"/>
                <w:b w:val="0"/>
                <w:i w:val="0"/>
                <w:sz w:val="18"/>
                <w:szCs w:val="18"/>
              </w:rPr>
              <w:t>Qatar</w:t>
            </w:r>
          </w:p>
        </w:tc>
        <w:tc>
          <w:tcPr>
            <w:tcW w:w="1417" w:type="dxa"/>
            <w:tcBorders>
              <w:top w:val="nil"/>
              <w:left w:val="single" w:sz="4" w:space="0" w:color="auto"/>
              <w:bottom w:val="nil"/>
              <w:right w:val="single" w:sz="4" w:space="0" w:color="auto"/>
            </w:tcBorders>
            <w:shd w:val="clear" w:color="auto" w:fill="auto"/>
            <w:noWrap/>
            <w:vAlign w:val="center"/>
            <w:hideMark/>
          </w:tcPr>
          <w:p w:rsidR="0005644C" w:rsidRPr="00514718" w:rsidRDefault="0005644C" w:rsidP="00656B05">
            <w:pPr>
              <w:spacing w:line="276" w:lineRule="auto"/>
              <w:ind w:right="351"/>
              <w:jc w:val="right"/>
              <w:rPr>
                <w:rFonts w:asciiTheme="minorBidi" w:hAnsiTheme="minorBidi" w:cstheme="minorBidi"/>
                <w:b w:val="0"/>
                <w:i w:val="0"/>
                <w:sz w:val="18"/>
                <w:szCs w:val="18"/>
              </w:rPr>
            </w:pPr>
            <w:r>
              <w:rPr>
                <w:rFonts w:asciiTheme="minorBidi" w:hAnsiTheme="minorBidi" w:cstheme="minorBidi"/>
                <w:b w:val="0"/>
                <w:i w:val="0"/>
                <w:sz w:val="18"/>
                <w:szCs w:val="18"/>
              </w:rPr>
              <w:t>149</w:t>
            </w:r>
          </w:p>
        </w:tc>
        <w:tc>
          <w:tcPr>
            <w:tcW w:w="1554" w:type="dxa"/>
            <w:gridSpan w:val="2"/>
            <w:tcBorders>
              <w:top w:val="nil"/>
              <w:left w:val="nil"/>
              <w:bottom w:val="nil"/>
              <w:right w:val="single" w:sz="4" w:space="0" w:color="auto"/>
            </w:tcBorders>
            <w:shd w:val="clear" w:color="auto" w:fill="auto"/>
            <w:noWrap/>
            <w:vAlign w:val="center"/>
          </w:tcPr>
          <w:p w:rsidR="0005644C" w:rsidRDefault="0005644C" w:rsidP="00921DB3">
            <w:pPr>
              <w:ind w:right="351"/>
              <w:jc w:val="right"/>
              <w:rPr>
                <w:rFonts w:ascii="Arial" w:hAnsi="Arial" w:cs="Arial"/>
                <w:sz w:val="18"/>
                <w:szCs w:val="18"/>
                <w:rtl/>
              </w:rPr>
            </w:pPr>
            <w:r>
              <w:rPr>
                <w:rFonts w:ascii="Arial" w:hAnsi="Arial" w:cs="Arial" w:hint="cs"/>
                <w:sz w:val="18"/>
                <w:szCs w:val="18"/>
                <w:rtl/>
              </w:rPr>
              <w:t>7.0</w:t>
            </w:r>
          </w:p>
        </w:tc>
      </w:tr>
      <w:tr w:rsidR="0005644C" w:rsidRPr="00137D6A" w:rsidTr="00A92DA4">
        <w:trPr>
          <w:trHeight w:val="372"/>
        </w:trPr>
        <w:tc>
          <w:tcPr>
            <w:tcW w:w="6096" w:type="dxa"/>
            <w:tcBorders>
              <w:top w:val="nil"/>
              <w:left w:val="single" w:sz="4" w:space="0" w:color="auto"/>
              <w:bottom w:val="nil"/>
              <w:right w:val="nil"/>
            </w:tcBorders>
            <w:shd w:val="clear" w:color="auto" w:fill="auto"/>
            <w:noWrap/>
            <w:vAlign w:val="center"/>
            <w:hideMark/>
          </w:tcPr>
          <w:p w:rsidR="0005644C" w:rsidRPr="00912EDD" w:rsidRDefault="0005644C" w:rsidP="00A92DA4">
            <w:pPr>
              <w:ind w:firstLineChars="100" w:firstLine="180"/>
              <w:rPr>
                <w:rFonts w:asciiTheme="majorBidi" w:hAnsiTheme="majorBidi" w:cstheme="majorBidi"/>
                <w:b w:val="0"/>
                <w:i w:val="0"/>
                <w:sz w:val="18"/>
                <w:szCs w:val="18"/>
              </w:rPr>
            </w:pPr>
            <w:r w:rsidRPr="00912EDD">
              <w:rPr>
                <w:rFonts w:asciiTheme="majorBidi" w:hAnsiTheme="majorBidi" w:cstheme="majorBidi"/>
                <w:b w:val="0"/>
                <w:i w:val="0"/>
                <w:sz w:val="18"/>
                <w:szCs w:val="18"/>
              </w:rPr>
              <w:t>Kingdom of Saudi Arabia</w:t>
            </w:r>
          </w:p>
        </w:tc>
        <w:tc>
          <w:tcPr>
            <w:tcW w:w="1417" w:type="dxa"/>
            <w:tcBorders>
              <w:top w:val="nil"/>
              <w:left w:val="single" w:sz="4" w:space="0" w:color="auto"/>
              <w:bottom w:val="nil"/>
              <w:right w:val="single" w:sz="4" w:space="0" w:color="auto"/>
            </w:tcBorders>
            <w:shd w:val="clear" w:color="auto" w:fill="auto"/>
            <w:noWrap/>
            <w:vAlign w:val="center"/>
            <w:hideMark/>
          </w:tcPr>
          <w:p w:rsidR="0005644C" w:rsidRPr="00514718" w:rsidRDefault="0005644C" w:rsidP="00656B05">
            <w:pPr>
              <w:spacing w:line="276" w:lineRule="auto"/>
              <w:ind w:right="351"/>
              <w:jc w:val="right"/>
              <w:rPr>
                <w:rFonts w:asciiTheme="minorBidi" w:hAnsiTheme="minorBidi" w:cstheme="minorBidi"/>
                <w:b w:val="0"/>
                <w:i w:val="0"/>
                <w:sz w:val="18"/>
                <w:szCs w:val="18"/>
              </w:rPr>
            </w:pPr>
            <w:r>
              <w:rPr>
                <w:rFonts w:asciiTheme="minorBidi" w:hAnsiTheme="minorBidi" w:cstheme="minorBidi"/>
                <w:b w:val="0"/>
                <w:i w:val="0"/>
                <w:sz w:val="18"/>
                <w:szCs w:val="18"/>
              </w:rPr>
              <w:t>124</w:t>
            </w:r>
          </w:p>
        </w:tc>
        <w:tc>
          <w:tcPr>
            <w:tcW w:w="1554" w:type="dxa"/>
            <w:gridSpan w:val="2"/>
            <w:tcBorders>
              <w:top w:val="nil"/>
              <w:left w:val="nil"/>
              <w:bottom w:val="nil"/>
              <w:right w:val="single" w:sz="4" w:space="0" w:color="auto"/>
            </w:tcBorders>
            <w:shd w:val="clear" w:color="auto" w:fill="auto"/>
            <w:noWrap/>
            <w:vAlign w:val="center"/>
          </w:tcPr>
          <w:p w:rsidR="0005644C" w:rsidRDefault="0005644C" w:rsidP="00921DB3">
            <w:pPr>
              <w:ind w:right="351"/>
              <w:jc w:val="right"/>
              <w:rPr>
                <w:rFonts w:ascii="Arial" w:hAnsi="Arial" w:cs="Arial"/>
                <w:sz w:val="18"/>
                <w:szCs w:val="18"/>
                <w:rtl/>
              </w:rPr>
            </w:pPr>
            <w:r>
              <w:rPr>
                <w:rFonts w:ascii="Arial" w:hAnsi="Arial" w:cs="Arial" w:hint="cs"/>
                <w:sz w:val="18"/>
                <w:szCs w:val="18"/>
                <w:rtl/>
              </w:rPr>
              <w:t>5.8</w:t>
            </w:r>
          </w:p>
        </w:tc>
      </w:tr>
      <w:tr w:rsidR="0005644C" w:rsidRPr="00137D6A" w:rsidTr="00A92DA4">
        <w:trPr>
          <w:trHeight w:val="372"/>
        </w:trPr>
        <w:tc>
          <w:tcPr>
            <w:tcW w:w="6096" w:type="dxa"/>
            <w:tcBorders>
              <w:top w:val="nil"/>
              <w:left w:val="single" w:sz="4" w:space="0" w:color="auto"/>
              <w:bottom w:val="nil"/>
              <w:right w:val="nil"/>
            </w:tcBorders>
            <w:shd w:val="clear" w:color="auto" w:fill="auto"/>
            <w:noWrap/>
            <w:vAlign w:val="center"/>
            <w:hideMark/>
          </w:tcPr>
          <w:p w:rsidR="0005644C" w:rsidRPr="00912EDD" w:rsidRDefault="0005644C" w:rsidP="00A92DA4">
            <w:pPr>
              <w:ind w:firstLineChars="100" w:firstLine="180"/>
              <w:rPr>
                <w:rFonts w:asciiTheme="majorBidi" w:hAnsiTheme="majorBidi" w:cstheme="majorBidi"/>
                <w:b w:val="0"/>
                <w:i w:val="0"/>
                <w:sz w:val="18"/>
                <w:szCs w:val="18"/>
                <w:rtl/>
              </w:rPr>
            </w:pPr>
            <w:r>
              <w:rPr>
                <w:rFonts w:asciiTheme="majorBidi" w:hAnsiTheme="majorBidi" w:cstheme="majorBidi"/>
                <w:b w:val="0"/>
                <w:i w:val="0"/>
                <w:sz w:val="18"/>
                <w:szCs w:val="18"/>
              </w:rPr>
              <w:t>Egypt</w:t>
            </w:r>
          </w:p>
        </w:tc>
        <w:tc>
          <w:tcPr>
            <w:tcW w:w="1417" w:type="dxa"/>
            <w:tcBorders>
              <w:top w:val="nil"/>
              <w:left w:val="single" w:sz="4" w:space="0" w:color="auto"/>
              <w:bottom w:val="nil"/>
              <w:right w:val="single" w:sz="4" w:space="0" w:color="auto"/>
            </w:tcBorders>
            <w:shd w:val="clear" w:color="auto" w:fill="auto"/>
            <w:noWrap/>
            <w:vAlign w:val="center"/>
            <w:hideMark/>
          </w:tcPr>
          <w:p w:rsidR="0005644C" w:rsidRPr="00514718" w:rsidRDefault="0005644C" w:rsidP="00656B05">
            <w:pPr>
              <w:spacing w:line="276" w:lineRule="auto"/>
              <w:ind w:right="351"/>
              <w:jc w:val="right"/>
              <w:rPr>
                <w:rFonts w:asciiTheme="minorBidi" w:hAnsiTheme="minorBidi" w:cstheme="minorBidi"/>
                <w:b w:val="0"/>
                <w:i w:val="0"/>
                <w:sz w:val="18"/>
                <w:szCs w:val="18"/>
              </w:rPr>
            </w:pPr>
            <w:r>
              <w:rPr>
                <w:rFonts w:asciiTheme="minorBidi" w:hAnsiTheme="minorBidi" w:cstheme="minorBidi"/>
                <w:b w:val="0"/>
                <w:i w:val="0"/>
                <w:sz w:val="18"/>
                <w:szCs w:val="18"/>
              </w:rPr>
              <w:t>50</w:t>
            </w:r>
          </w:p>
        </w:tc>
        <w:tc>
          <w:tcPr>
            <w:tcW w:w="1554" w:type="dxa"/>
            <w:gridSpan w:val="2"/>
            <w:tcBorders>
              <w:top w:val="nil"/>
              <w:left w:val="nil"/>
              <w:bottom w:val="nil"/>
              <w:right w:val="single" w:sz="4" w:space="0" w:color="auto"/>
            </w:tcBorders>
            <w:shd w:val="clear" w:color="auto" w:fill="auto"/>
            <w:noWrap/>
            <w:vAlign w:val="center"/>
          </w:tcPr>
          <w:p w:rsidR="0005644C" w:rsidRDefault="0005644C" w:rsidP="00921DB3">
            <w:pPr>
              <w:ind w:right="351"/>
              <w:jc w:val="right"/>
              <w:rPr>
                <w:rFonts w:ascii="Arial" w:hAnsi="Arial" w:cs="Arial"/>
                <w:sz w:val="18"/>
                <w:szCs w:val="18"/>
                <w:rtl/>
              </w:rPr>
            </w:pPr>
            <w:r>
              <w:rPr>
                <w:rFonts w:ascii="Arial" w:hAnsi="Arial" w:cs="Arial" w:hint="cs"/>
                <w:sz w:val="18"/>
                <w:szCs w:val="18"/>
                <w:rtl/>
              </w:rPr>
              <w:t>2.3</w:t>
            </w:r>
          </w:p>
        </w:tc>
      </w:tr>
      <w:tr w:rsidR="0005644C" w:rsidRPr="00137D6A" w:rsidTr="00A92DA4">
        <w:trPr>
          <w:trHeight w:val="372"/>
        </w:trPr>
        <w:tc>
          <w:tcPr>
            <w:tcW w:w="6096" w:type="dxa"/>
            <w:tcBorders>
              <w:top w:val="nil"/>
              <w:left w:val="single" w:sz="4" w:space="0" w:color="auto"/>
              <w:bottom w:val="nil"/>
              <w:right w:val="nil"/>
            </w:tcBorders>
            <w:shd w:val="clear" w:color="auto" w:fill="auto"/>
            <w:noWrap/>
            <w:vAlign w:val="center"/>
            <w:hideMark/>
          </w:tcPr>
          <w:p w:rsidR="0005644C" w:rsidRPr="00912EDD" w:rsidRDefault="0005644C" w:rsidP="00A92DA4">
            <w:pPr>
              <w:ind w:firstLineChars="100" w:firstLine="180"/>
              <w:rPr>
                <w:rFonts w:asciiTheme="majorBidi" w:hAnsiTheme="majorBidi" w:cstheme="majorBidi"/>
                <w:b w:val="0"/>
                <w:i w:val="0"/>
                <w:sz w:val="18"/>
                <w:szCs w:val="18"/>
                <w:rtl/>
              </w:rPr>
            </w:pPr>
            <w:r w:rsidRPr="00912EDD">
              <w:rPr>
                <w:rFonts w:asciiTheme="majorBidi" w:hAnsiTheme="majorBidi" w:cstheme="majorBidi"/>
                <w:b w:val="0"/>
                <w:i w:val="0"/>
                <w:sz w:val="18"/>
                <w:szCs w:val="18"/>
              </w:rPr>
              <w:t>Cyprus</w:t>
            </w:r>
          </w:p>
        </w:tc>
        <w:tc>
          <w:tcPr>
            <w:tcW w:w="1417" w:type="dxa"/>
            <w:tcBorders>
              <w:top w:val="nil"/>
              <w:left w:val="single" w:sz="4" w:space="0" w:color="auto"/>
              <w:bottom w:val="nil"/>
              <w:right w:val="single" w:sz="4" w:space="0" w:color="auto"/>
            </w:tcBorders>
            <w:shd w:val="clear" w:color="auto" w:fill="auto"/>
            <w:noWrap/>
            <w:vAlign w:val="center"/>
            <w:hideMark/>
          </w:tcPr>
          <w:p w:rsidR="0005644C" w:rsidRPr="00514718" w:rsidRDefault="0005644C" w:rsidP="00656B05">
            <w:pPr>
              <w:spacing w:line="276" w:lineRule="auto"/>
              <w:ind w:right="351"/>
              <w:jc w:val="right"/>
              <w:rPr>
                <w:rFonts w:asciiTheme="minorBidi" w:hAnsiTheme="minorBidi" w:cstheme="minorBidi"/>
                <w:b w:val="0"/>
                <w:i w:val="0"/>
                <w:sz w:val="18"/>
                <w:szCs w:val="18"/>
              </w:rPr>
            </w:pPr>
            <w:r>
              <w:rPr>
                <w:rFonts w:asciiTheme="minorBidi" w:hAnsiTheme="minorBidi" w:cstheme="minorBidi"/>
                <w:b w:val="0"/>
                <w:i w:val="0"/>
                <w:sz w:val="18"/>
                <w:szCs w:val="18"/>
              </w:rPr>
              <w:t>21</w:t>
            </w:r>
          </w:p>
        </w:tc>
        <w:tc>
          <w:tcPr>
            <w:tcW w:w="1554" w:type="dxa"/>
            <w:gridSpan w:val="2"/>
            <w:tcBorders>
              <w:top w:val="nil"/>
              <w:left w:val="nil"/>
              <w:bottom w:val="nil"/>
              <w:right w:val="single" w:sz="4" w:space="0" w:color="auto"/>
            </w:tcBorders>
            <w:shd w:val="clear" w:color="auto" w:fill="auto"/>
            <w:noWrap/>
            <w:vAlign w:val="center"/>
          </w:tcPr>
          <w:p w:rsidR="0005644C" w:rsidRDefault="0005644C" w:rsidP="00921DB3">
            <w:pPr>
              <w:ind w:right="351"/>
              <w:jc w:val="right"/>
              <w:rPr>
                <w:rFonts w:ascii="Arial" w:hAnsi="Arial" w:cs="Arial"/>
                <w:sz w:val="18"/>
                <w:szCs w:val="18"/>
                <w:rtl/>
              </w:rPr>
            </w:pPr>
            <w:r>
              <w:rPr>
                <w:rFonts w:ascii="Arial" w:hAnsi="Arial" w:cs="Arial" w:hint="cs"/>
                <w:sz w:val="18"/>
                <w:szCs w:val="18"/>
                <w:rtl/>
              </w:rPr>
              <w:t>1.0</w:t>
            </w:r>
          </w:p>
        </w:tc>
      </w:tr>
      <w:tr w:rsidR="0005644C" w:rsidRPr="00137D6A" w:rsidTr="00A92DA4">
        <w:trPr>
          <w:trHeight w:val="372"/>
        </w:trPr>
        <w:tc>
          <w:tcPr>
            <w:tcW w:w="6096" w:type="dxa"/>
            <w:tcBorders>
              <w:top w:val="nil"/>
              <w:left w:val="single" w:sz="4" w:space="0" w:color="auto"/>
              <w:bottom w:val="nil"/>
              <w:right w:val="nil"/>
            </w:tcBorders>
            <w:shd w:val="clear" w:color="auto" w:fill="auto"/>
            <w:noWrap/>
            <w:vAlign w:val="center"/>
            <w:hideMark/>
          </w:tcPr>
          <w:p w:rsidR="0005644C" w:rsidRPr="00912EDD" w:rsidRDefault="0005644C" w:rsidP="00A92DA4">
            <w:pPr>
              <w:ind w:firstLineChars="100" w:firstLine="180"/>
              <w:rPr>
                <w:rFonts w:asciiTheme="majorBidi" w:hAnsiTheme="majorBidi" w:cstheme="majorBidi"/>
                <w:b w:val="0"/>
                <w:i w:val="0"/>
                <w:sz w:val="18"/>
                <w:szCs w:val="18"/>
                <w:rtl/>
              </w:rPr>
            </w:pPr>
            <w:r>
              <w:rPr>
                <w:rFonts w:asciiTheme="majorBidi" w:hAnsiTheme="majorBidi" w:cstheme="majorBidi"/>
                <w:b w:val="0"/>
                <w:i w:val="0"/>
                <w:sz w:val="18"/>
                <w:szCs w:val="18"/>
              </w:rPr>
              <w:t xml:space="preserve">United Arab Emirates </w:t>
            </w:r>
          </w:p>
        </w:tc>
        <w:tc>
          <w:tcPr>
            <w:tcW w:w="1417" w:type="dxa"/>
            <w:tcBorders>
              <w:top w:val="nil"/>
              <w:left w:val="single" w:sz="4" w:space="0" w:color="auto"/>
              <w:bottom w:val="nil"/>
              <w:right w:val="single" w:sz="4" w:space="0" w:color="auto"/>
            </w:tcBorders>
            <w:shd w:val="clear" w:color="auto" w:fill="auto"/>
            <w:noWrap/>
            <w:vAlign w:val="center"/>
            <w:hideMark/>
          </w:tcPr>
          <w:p w:rsidR="0005644C" w:rsidRPr="00514718" w:rsidRDefault="0005644C" w:rsidP="00656B05">
            <w:pPr>
              <w:spacing w:line="276" w:lineRule="auto"/>
              <w:ind w:right="351"/>
              <w:jc w:val="right"/>
              <w:rPr>
                <w:rFonts w:asciiTheme="minorBidi" w:hAnsiTheme="minorBidi" w:cstheme="minorBidi"/>
                <w:b w:val="0"/>
                <w:i w:val="0"/>
                <w:sz w:val="18"/>
                <w:szCs w:val="18"/>
              </w:rPr>
            </w:pPr>
            <w:r>
              <w:rPr>
                <w:rFonts w:asciiTheme="minorBidi" w:hAnsiTheme="minorBidi" w:cstheme="minorBidi"/>
                <w:b w:val="0"/>
                <w:i w:val="0"/>
                <w:sz w:val="18"/>
                <w:szCs w:val="18"/>
              </w:rPr>
              <w:t>16</w:t>
            </w:r>
          </w:p>
        </w:tc>
        <w:tc>
          <w:tcPr>
            <w:tcW w:w="1554" w:type="dxa"/>
            <w:gridSpan w:val="2"/>
            <w:tcBorders>
              <w:top w:val="nil"/>
              <w:left w:val="nil"/>
              <w:bottom w:val="nil"/>
              <w:right w:val="single" w:sz="4" w:space="0" w:color="auto"/>
            </w:tcBorders>
            <w:shd w:val="clear" w:color="auto" w:fill="auto"/>
            <w:noWrap/>
            <w:vAlign w:val="center"/>
          </w:tcPr>
          <w:p w:rsidR="0005644C" w:rsidRDefault="0005644C" w:rsidP="00921DB3">
            <w:pPr>
              <w:ind w:right="351"/>
              <w:jc w:val="right"/>
              <w:rPr>
                <w:rFonts w:ascii="Arial" w:hAnsi="Arial" w:cs="Arial"/>
                <w:sz w:val="18"/>
                <w:szCs w:val="18"/>
                <w:rtl/>
              </w:rPr>
            </w:pPr>
            <w:r>
              <w:rPr>
                <w:rFonts w:ascii="Arial" w:hAnsi="Arial" w:cs="Arial" w:hint="cs"/>
                <w:sz w:val="18"/>
                <w:szCs w:val="18"/>
                <w:rtl/>
              </w:rPr>
              <w:t>0.7</w:t>
            </w:r>
          </w:p>
        </w:tc>
      </w:tr>
      <w:tr w:rsidR="0005644C" w:rsidRPr="00137D6A" w:rsidTr="00A92DA4">
        <w:trPr>
          <w:trHeight w:val="372"/>
        </w:trPr>
        <w:tc>
          <w:tcPr>
            <w:tcW w:w="6096" w:type="dxa"/>
            <w:tcBorders>
              <w:top w:val="nil"/>
              <w:left w:val="single" w:sz="4" w:space="0" w:color="auto"/>
              <w:bottom w:val="nil"/>
              <w:right w:val="nil"/>
            </w:tcBorders>
            <w:shd w:val="clear" w:color="auto" w:fill="auto"/>
            <w:noWrap/>
            <w:vAlign w:val="center"/>
            <w:hideMark/>
          </w:tcPr>
          <w:p w:rsidR="0005644C" w:rsidRDefault="0005644C" w:rsidP="00A92DA4">
            <w:pPr>
              <w:ind w:firstLineChars="100" w:firstLine="180"/>
              <w:rPr>
                <w:rFonts w:asciiTheme="majorBidi" w:hAnsiTheme="majorBidi" w:cstheme="majorBidi"/>
                <w:b w:val="0"/>
                <w:i w:val="0"/>
                <w:sz w:val="18"/>
                <w:szCs w:val="18"/>
              </w:rPr>
            </w:pPr>
            <w:r>
              <w:rPr>
                <w:rFonts w:asciiTheme="majorBidi" w:hAnsiTheme="majorBidi" w:cstheme="majorBidi"/>
                <w:b w:val="0"/>
                <w:i w:val="0"/>
                <w:sz w:val="18"/>
                <w:szCs w:val="18"/>
              </w:rPr>
              <w:t xml:space="preserve">Bahrain </w:t>
            </w:r>
          </w:p>
        </w:tc>
        <w:tc>
          <w:tcPr>
            <w:tcW w:w="1417" w:type="dxa"/>
            <w:tcBorders>
              <w:top w:val="nil"/>
              <w:left w:val="single" w:sz="4" w:space="0" w:color="auto"/>
              <w:bottom w:val="nil"/>
              <w:right w:val="single" w:sz="4" w:space="0" w:color="auto"/>
            </w:tcBorders>
            <w:shd w:val="clear" w:color="auto" w:fill="auto"/>
            <w:noWrap/>
            <w:vAlign w:val="center"/>
            <w:hideMark/>
          </w:tcPr>
          <w:p w:rsidR="0005644C" w:rsidRDefault="0005644C" w:rsidP="00656B05">
            <w:pPr>
              <w:spacing w:line="276" w:lineRule="auto"/>
              <w:ind w:right="351"/>
              <w:jc w:val="right"/>
              <w:rPr>
                <w:rFonts w:asciiTheme="minorBidi" w:hAnsiTheme="minorBidi" w:cstheme="minorBidi"/>
                <w:b w:val="0"/>
                <w:i w:val="0"/>
                <w:sz w:val="18"/>
                <w:szCs w:val="18"/>
              </w:rPr>
            </w:pPr>
            <w:r>
              <w:rPr>
                <w:rFonts w:asciiTheme="minorBidi" w:hAnsiTheme="minorBidi" w:cstheme="minorBidi" w:hint="cs"/>
                <w:b w:val="0"/>
                <w:i w:val="0"/>
                <w:sz w:val="18"/>
                <w:szCs w:val="18"/>
                <w:rtl/>
              </w:rPr>
              <w:t>13</w:t>
            </w:r>
          </w:p>
        </w:tc>
        <w:tc>
          <w:tcPr>
            <w:tcW w:w="1554" w:type="dxa"/>
            <w:gridSpan w:val="2"/>
            <w:tcBorders>
              <w:top w:val="nil"/>
              <w:left w:val="nil"/>
              <w:bottom w:val="nil"/>
              <w:right w:val="single" w:sz="4" w:space="0" w:color="auto"/>
            </w:tcBorders>
            <w:shd w:val="clear" w:color="auto" w:fill="auto"/>
            <w:noWrap/>
            <w:vAlign w:val="center"/>
          </w:tcPr>
          <w:p w:rsidR="0005644C" w:rsidRDefault="0005644C" w:rsidP="00921DB3">
            <w:pPr>
              <w:ind w:right="351"/>
              <w:jc w:val="right"/>
              <w:rPr>
                <w:rFonts w:ascii="Arial" w:hAnsi="Arial" w:cs="Arial"/>
                <w:sz w:val="18"/>
                <w:szCs w:val="18"/>
                <w:rtl/>
              </w:rPr>
            </w:pPr>
            <w:r>
              <w:rPr>
                <w:rFonts w:ascii="Arial" w:hAnsi="Arial" w:cs="Arial" w:hint="cs"/>
                <w:sz w:val="18"/>
                <w:szCs w:val="18"/>
                <w:rtl/>
              </w:rPr>
              <w:t>0.6</w:t>
            </w:r>
          </w:p>
        </w:tc>
      </w:tr>
      <w:tr w:rsidR="0005644C" w:rsidRPr="00137D6A" w:rsidTr="00A92DA4">
        <w:trPr>
          <w:trHeight w:val="372"/>
        </w:trPr>
        <w:tc>
          <w:tcPr>
            <w:tcW w:w="6096" w:type="dxa"/>
            <w:tcBorders>
              <w:top w:val="nil"/>
              <w:left w:val="single" w:sz="4" w:space="0" w:color="auto"/>
              <w:bottom w:val="nil"/>
              <w:right w:val="nil"/>
            </w:tcBorders>
            <w:shd w:val="clear" w:color="auto" w:fill="auto"/>
            <w:noWrap/>
            <w:vAlign w:val="center"/>
            <w:hideMark/>
          </w:tcPr>
          <w:p w:rsidR="0005644C" w:rsidRPr="00912EDD" w:rsidRDefault="0005644C" w:rsidP="00A92DA4">
            <w:pPr>
              <w:ind w:firstLineChars="100" w:firstLine="180"/>
              <w:rPr>
                <w:rFonts w:asciiTheme="majorBidi" w:hAnsiTheme="majorBidi" w:cstheme="majorBidi"/>
                <w:b w:val="0"/>
                <w:i w:val="0"/>
                <w:sz w:val="18"/>
                <w:szCs w:val="18"/>
                <w:rtl/>
              </w:rPr>
            </w:pPr>
            <w:r>
              <w:rPr>
                <w:rFonts w:asciiTheme="majorBidi" w:hAnsiTheme="majorBidi" w:cstheme="majorBidi"/>
                <w:b w:val="0"/>
                <w:i w:val="0"/>
                <w:sz w:val="18"/>
                <w:szCs w:val="18"/>
              </w:rPr>
              <w:t>Other C</w:t>
            </w:r>
            <w:r w:rsidRPr="00912EDD">
              <w:rPr>
                <w:rFonts w:asciiTheme="majorBidi" w:hAnsiTheme="majorBidi" w:cstheme="majorBidi"/>
                <w:b w:val="0"/>
                <w:i w:val="0"/>
                <w:sz w:val="18"/>
                <w:szCs w:val="18"/>
              </w:rPr>
              <w:t>ountries</w:t>
            </w:r>
          </w:p>
        </w:tc>
        <w:tc>
          <w:tcPr>
            <w:tcW w:w="1417" w:type="dxa"/>
            <w:tcBorders>
              <w:top w:val="nil"/>
              <w:left w:val="single" w:sz="4" w:space="0" w:color="auto"/>
              <w:bottom w:val="nil"/>
              <w:right w:val="single" w:sz="4" w:space="0" w:color="auto"/>
            </w:tcBorders>
            <w:shd w:val="clear" w:color="auto" w:fill="auto"/>
            <w:noWrap/>
            <w:vAlign w:val="center"/>
            <w:hideMark/>
          </w:tcPr>
          <w:p w:rsidR="0005644C" w:rsidRPr="00514718" w:rsidRDefault="0005644C" w:rsidP="00656B05">
            <w:pPr>
              <w:spacing w:line="276" w:lineRule="auto"/>
              <w:ind w:right="351"/>
              <w:jc w:val="right"/>
              <w:rPr>
                <w:rFonts w:asciiTheme="minorBidi" w:hAnsiTheme="minorBidi" w:cstheme="minorBidi"/>
                <w:b w:val="0"/>
                <w:i w:val="0"/>
                <w:sz w:val="18"/>
                <w:szCs w:val="18"/>
              </w:rPr>
            </w:pPr>
            <w:r>
              <w:rPr>
                <w:rFonts w:asciiTheme="minorBidi" w:hAnsiTheme="minorBidi" w:cstheme="minorBidi"/>
                <w:b w:val="0"/>
                <w:i w:val="0"/>
                <w:sz w:val="18"/>
                <w:szCs w:val="18"/>
              </w:rPr>
              <w:t>6</w:t>
            </w:r>
          </w:p>
        </w:tc>
        <w:tc>
          <w:tcPr>
            <w:tcW w:w="1554" w:type="dxa"/>
            <w:gridSpan w:val="2"/>
            <w:tcBorders>
              <w:top w:val="nil"/>
              <w:left w:val="nil"/>
              <w:bottom w:val="nil"/>
              <w:right w:val="single" w:sz="4" w:space="0" w:color="auto"/>
            </w:tcBorders>
            <w:shd w:val="clear" w:color="auto" w:fill="auto"/>
            <w:noWrap/>
            <w:vAlign w:val="center"/>
          </w:tcPr>
          <w:p w:rsidR="0005644C" w:rsidRDefault="0005644C" w:rsidP="00921DB3">
            <w:pPr>
              <w:ind w:right="351"/>
              <w:jc w:val="right"/>
              <w:rPr>
                <w:rFonts w:ascii="Arial" w:hAnsi="Arial" w:cs="Arial"/>
                <w:sz w:val="18"/>
                <w:szCs w:val="18"/>
                <w:rtl/>
              </w:rPr>
            </w:pPr>
            <w:r>
              <w:rPr>
                <w:rFonts w:ascii="Arial" w:hAnsi="Arial" w:cs="Arial" w:hint="cs"/>
                <w:sz w:val="18"/>
                <w:szCs w:val="18"/>
                <w:rtl/>
              </w:rPr>
              <w:t>0.3</w:t>
            </w:r>
          </w:p>
        </w:tc>
      </w:tr>
      <w:tr w:rsidR="0005644C" w:rsidRPr="00137D6A" w:rsidTr="00A92DA4">
        <w:trPr>
          <w:trHeight w:val="372"/>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644C" w:rsidRPr="0075009D" w:rsidRDefault="0005644C" w:rsidP="0075009D">
            <w:pPr>
              <w:ind w:firstLineChars="100" w:firstLine="181"/>
              <w:rPr>
                <w:rFonts w:asciiTheme="majorBidi" w:hAnsiTheme="majorBidi" w:cstheme="majorBidi"/>
                <w:bCs/>
                <w:i w:val="0"/>
                <w:sz w:val="18"/>
                <w:szCs w:val="18"/>
                <w:rtl/>
              </w:rPr>
            </w:pPr>
            <w:r w:rsidRPr="0075009D">
              <w:rPr>
                <w:rFonts w:asciiTheme="majorBidi" w:hAnsiTheme="majorBidi" w:cstheme="majorBidi"/>
                <w:bCs/>
                <w:i w:val="0"/>
                <w:sz w:val="18"/>
                <w:szCs w:val="18"/>
              </w:rPr>
              <w:t>Total</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05644C" w:rsidRPr="00A77BB3" w:rsidRDefault="0005644C" w:rsidP="00656B05">
            <w:pPr>
              <w:ind w:left="381" w:right="351"/>
              <w:jc w:val="right"/>
              <w:rPr>
                <w:rFonts w:asciiTheme="minorBidi" w:hAnsiTheme="minorBidi" w:cstheme="minorBidi"/>
                <w:bCs/>
                <w:i w:val="0"/>
                <w:sz w:val="18"/>
                <w:szCs w:val="18"/>
                <w:rtl/>
              </w:rPr>
            </w:pPr>
            <w:r>
              <w:rPr>
                <w:rFonts w:asciiTheme="minorBidi" w:hAnsiTheme="minorBidi" w:cstheme="minorBidi"/>
                <w:bCs/>
                <w:i w:val="0"/>
                <w:sz w:val="18"/>
                <w:szCs w:val="18"/>
              </w:rPr>
              <w:t>2,144</w:t>
            </w:r>
          </w:p>
        </w:tc>
        <w:tc>
          <w:tcPr>
            <w:tcW w:w="1554" w:type="dxa"/>
            <w:gridSpan w:val="2"/>
            <w:tcBorders>
              <w:top w:val="single" w:sz="4" w:space="0" w:color="auto"/>
              <w:left w:val="nil"/>
              <w:bottom w:val="single" w:sz="4" w:space="0" w:color="auto"/>
              <w:right w:val="single" w:sz="4" w:space="0" w:color="auto"/>
            </w:tcBorders>
            <w:shd w:val="clear" w:color="auto" w:fill="auto"/>
            <w:noWrap/>
            <w:vAlign w:val="center"/>
            <w:hideMark/>
          </w:tcPr>
          <w:p w:rsidR="0005644C" w:rsidRPr="00A77BB3" w:rsidRDefault="0005644C" w:rsidP="00921DB3">
            <w:pPr>
              <w:ind w:right="351"/>
              <w:jc w:val="right"/>
              <w:rPr>
                <w:rFonts w:asciiTheme="minorBidi" w:hAnsiTheme="minorBidi" w:cstheme="minorBidi"/>
                <w:bCs/>
                <w:i w:val="0"/>
                <w:sz w:val="18"/>
                <w:szCs w:val="18"/>
              </w:rPr>
            </w:pPr>
            <w:r w:rsidRPr="00A77BB3">
              <w:rPr>
                <w:rFonts w:asciiTheme="minorBidi" w:hAnsiTheme="minorBidi" w:cstheme="minorBidi"/>
                <w:bCs/>
                <w:i w:val="0"/>
                <w:sz w:val="18"/>
                <w:szCs w:val="18"/>
              </w:rPr>
              <w:t>100</w:t>
            </w:r>
          </w:p>
        </w:tc>
      </w:tr>
    </w:tbl>
    <w:p w:rsidR="00DB5004" w:rsidRDefault="00DB5004" w:rsidP="00FE2C16">
      <w:pPr>
        <w:spacing w:before="120" w:after="120" w:line="276" w:lineRule="auto"/>
        <w:rPr>
          <w:rFonts w:asciiTheme="majorBidi" w:hAnsiTheme="majorBidi" w:cstheme="majorBidi"/>
          <w:b w:val="0"/>
          <w:bCs/>
          <w:i w:val="0"/>
          <w:iCs/>
          <w:rtl/>
        </w:rPr>
      </w:pPr>
    </w:p>
    <w:p w:rsidR="00A464B7" w:rsidRDefault="00A464B7" w:rsidP="00FE2C16">
      <w:pPr>
        <w:spacing w:before="120" w:after="120" w:line="276" w:lineRule="auto"/>
        <w:rPr>
          <w:rFonts w:asciiTheme="majorBidi" w:hAnsiTheme="majorBidi" w:cstheme="majorBidi"/>
          <w:b w:val="0"/>
          <w:bCs/>
          <w:i w:val="0"/>
          <w:iCs/>
          <w:rtl/>
        </w:rPr>
      </w:pPr>
    </w:p>
    <w:p w:rsidR="00A464B7" w:rsidRDefault="00A464B7" w:rsidP="00FE2C16">
      <w:pPr>
        <w:spacing w:before="120" w:after="120" w:line="276" w:lineRule="auto"/>
        <w:rPr>
          <w:rFonts w:asciiTheme="majorBidi" w:hAnsiTheme="majorBidi" w:cstheme="majorBidi"/>
          <w:b w:val="0"/>
          <w:bCs/>
          <w:i w:val="0"/>
          <w:iCs/>
          <w:rtl/>
        </w:rPr>
      </w:pPr>
    </w:p>
    <w:p w:rsidR="00A464B7" w:rsidRDefault="00A464B7" w:rsidP="00FE2C16">
      <w:pPr>
        <w:spacing w:before="120" w:after="120" w:line="276" w:lineRule="auto"/>
        <w:rPr>
          <w:rFonts w:asciiTheme="majorBidi" w:hAnsiTheme="majorBidi" w:cstheme="majorBidi"/>
          <w:b w:val="0"/>
          <w:bCs/>
          <w:i w:val="0"/>
          <w:iCs/>
          <w:rtl/>
        </w:rPr>
      </w:pPr>
    </w:p>
    <w:p w:rsidR="00A464B7" w:rsidRDefault="00A464B7" w:rsidP="00FE2C16">
      <w:pPr>
        <w:spacing w:before="120" w:after="120" w:line="276" w:lineRule="auto"/>
        <w:rPr>
          <w:rFonts w:asciiTheme="majorBidi" w:hAnsiTheme="majorBidi" w:cstheme="majorBidi"/>
          <w:b w:val="0"/>
          <w:bCs/>
          <w:i w:val="0"/>
          <w:iCs/>
          <w:rtl/>
        </w:rPr>
      </w:pPr>
    </w:p>
    <w:p w:rsidR="00A464B7" w:rsidRDefault="00A464B7" w:rsidP="00FE2C16">
      <w:pPr>
        <w:spacing w:before="120" w:after="120" w:line="276" w:lineRule="auto"/>
        <w:rPr>
          <w:rFonts w:asciiTheme="majorBidi" w:hAnsiTheme="majorBidi" w:cstheme="majorBidi"/>
          <w:b w:val="0"/>
          <w:bCs/>
          <w:i w:val="0"/>
          <w:iCs/>
          <w:rtl/>
        </w:rPr>
      </w:pPr>
    </w:p>
    <w:p w:rsidR="00A464B7" w:rsidRDefault="00A464B7" w:rsidP="00FE2C16">
      <w:pPr>
        <w:spacing w:before="120" w:after="120" w:line="276" w:lineRule="auto"/>
        <w:rPr>
          <w:rFonts w:asciiTheme="majorBidi" w:hAnsiTheme="majorBidi" w:cstheme="majorBidi"/>
          <w:b w:val="0"/>
          <w:bCs/>
          <w:i w:val="0"/>
          <w:iCs/>
          <w:rtl/>
        </w:rPr>
      </w:pPr>
    </w:p>
    <w:p w:rsidR="00A464B7" w:rsidRDefault="00A464B7" w:rsidP="00FE2C16">
      <w:pPr>
        <w:spacing w:before="120" w:after="120" w:line="276" w:lineRule="auto"/>
        <w:rPr>
          <w:rFonts w:asciiTheme="majorBidi" w:hAnsiTheme="majorBidi" w:cstheme="majorBidi"/>
          <w:b w:val="0"/>
          <w:bCs/>
          <w:i w:val="0"/>
          <w:iCs/>
          <w:rtl/>
        </w:rPr>
      </w:pPr>
    </w:p>
    <w:p w:rsidR="00A464B7" w:rsidRDefault="00A464B7" w:rsidP="00FE2C16">
      <w:pPr>
        <w:spacing w:before="120" w:after="120" w:line="276" w:lineRule="auto"/>
        <w:rPr>
          <w:rFonts w:asciiTheme="majorBidi" w:hAnsiTheme="majorBidi" w:cstheme="majorBidi"/>
          <w:b w:val="0"/>
          <w:bCs/>
          <w:i w:val="0"/>
          <w:iCs/>
        </w:rPr>
      </w:pPr>
    </w:p>
    <w:tbl>
      <w:tblPr>
        <w:tblW w:w="9370" w:type="dxa"/>
        <w:jc w:val="center"/>
        <w:tblLook w:val="04A0" w:firstRow="1" w:lastRow="0" w:firstColumn="1" w:lastColumn="0" w:noHBand="0" w:noVBand="1"/>
      </w:tblPr>
      <w:tblGrid>
        <w:gridCol w:w="6252"/>
        <w:gridCol w:w="1701"/>
        <w:gridCol w:w="1417"/>
      </w:tblGrid>
      <w:tr w:rsidR="00001461" w:rsidRPr="00001461" w:rsidTr="00E77F18">
        <w:trPr>
          <w:trHeight w:val="379"/>
          <w:jc w:val="center"/>
        </w:trPr>
        <w:tc>
          <w:tcPr>
            <w:tcW w:w="9370" w:type="dxa"/>
            <w:gridSpan w:val="3"/>
            <w:vMerge w:val="restart"/>
            <w:vAlign w:val="center"/>
            <w:hideMark/>
          </w:tcPr>
          <w:p w:rsidR="00A464B7" w:rsidRDefault="00001461" w:rsidP="00A464B7">
            <w:pPr>
              <w:spacing w:after="120" w:line="276" w:lineRule="auto"/>
              <w:jc w:val="center"/>
              <w:rPr>
                <w:rFonts w:ascii="Times New Roman" w:hAnsi="Times New Roman"/>
                <w:bCs/>
                <w:i w:val="0"/>
                <w:sz w:val="22"/>
                <w:szCs w:val="22"/>
                <w:rtl/>
              </w:rPr>
            </w:pPr>
            <w:r w:rsidRPr="00F8749F">
              <w:rPr>
                <w:rFonts w:ascii="Times New Roman" w:hAnsi="Times New Roman"/>
                <w:bCs/>
                <w:i w:val="0"/>
                <w:sz w:val="22"/>
                <w:szCs w:val="22"/>
              </w:rPr>
              <w:lastRenderedPageBreak/>
              <w:t xml:space="preserve">Table 4: Percentage Distribution of Foreign Portfolio Investment in Resident Enterprises in </w:t>
            </w:r>
          </w:p>
          <w:p w:rsidR="00001461" w:rsidRPr="00F8749F" w:rsidRDefault="00001461" w:rsidP="00001461">
            <w:pPr>
              <w:spacing w:line="276" w:lineRule="auto"/>
              <w:jc w:val="center"/>
              <w:rPr>
                <w:rFonts w:ascii="Times New Roman" w:hAnsi="Times New Roman"/>
                <w:bCs/>
                <w:i w:val="0"/>
              </w:rPr>
            </w:pPr>
            <w:r w:rsidRPr="00F8749F">
              <w:rPr>
                <w:rFonts w:ascii="Times New Roman" w:hAnsi="Times New Roman"/>
                <w:bCs/>
                <w:i w:val="0"/>
                <w:sz w:val="22"/>
                <w:szCs w:val="22"/>
              </w:rPr>
              <w:t>Palestine by Economic Activity at end of 2022</w:t>
            </w:r>
          </w:p>
        </w:tc>
      </w:tr>
      <w:tr w:rsidR="00001461" w:rsidRPr="00001461" w:rsidTr="00E77F18">
        <w:trPr>
          <w:trHeight w:val="699"/>
          <w:jc w:val="center"/>
        </w:trPr>
        <w:tc>
          <w:tcPr>
            <w:tcW w:w="9370" w:type="dxa"/>
            <w:gridSpan w:val="3"/>
            <w:vMerge/>
            <w:vAlign w:val="center"/>
            <w:hideMark/>
          </w:tcPr>
          <w:p w:rsidR="00001461" w:rsidRPr="00001461" w:rsidRDefault="00001461" w:rsidP="00001461">
            <w:pPr>
              <w:spacing w:line="276" w:lineRule="auto"/>
              <w:rPr>
                <w:rFonts w:ascii="Times New Roman" w:hAnsi="Times New Roman"/>
                <w:bCs/>
                <w:i w:val="0"/>
              </w:rPr>
            </w:pPr>
          </w:p>
        </w:tc>
      </w:tr>
      <w:tr w:rsidR="00001461" w:rsidRPr="00001461" w:rsidTr="00E77F18">
        <w:trPr>
          <w:trHeight w:val="700"/>
          <w:jc w:val="center"/>
        </w:trPr>
        <w:tc>
          <w:tcPr>
            <w:tcW w:w="6252" w:type="dxa"/>
            <w:tcBorders>
              <w:top w:val="single" w:sz="4" w:space="0" w:color="auto"/>
              <w:left w:val="single" w:sz="4" w:space="0" w:color="auto"/>
              <w:bottom w:val="single" w:sz="4" w:space="0" w:color="000000"/>
              <w:right w:val="single" w:sz="4" w:space="0" w:color="auto"/>
            </w:tcBorders>
            <w:noWrap/>
            <w:vAlign w:val="center"/>
            <w:hideMark/>
          </w:tcPr>
          <w:p w:rsidR="00001461" w:rsidRPr="00001461" w:rsidRDefault="00001461" w:rsidP="00001461">
            <w:pPr>
              <w:spacing w:line="276" w:lineRule="auto"/>
              <w:jc w:val="center"/>
              <w:rPr>
                <w:rFonts w:ascii="Times New Roman" w:hAnsi="Times New Roman"/>
                <w:bCs/>
                <w:i w:val="0"/>
                <w:sz w:val="18"/>
                <w:szCs w:val="18"/>
              </w:rPr>
            </w:pPr>
            <w:r w:rsidRPr="00001461">
              <w:rPr>
                <w:rFonts w:ascii="Times New Roman" w:hAnsi="Times New Roman"/>
                <w:bCs/>
                <w:i w:val="0"/>
                <w:sz w:val="18"/>
                <w:szCs w:val="18"/>
              </w:rPr>
              <w:t>Economic Activity</w:t>
            </w:r>
          </w:p>
        </w:tc>
        <w:tc>
          <w:tcPr>
            <w:tcW w:w="1701" w:type="dxa"/>
            <w:tcBorders>
              <w:top w:val="single" w:sz="4" w:space="0" w:color="auto"/>
              <w:left w:val="nil"/>
              <w:bottom w:val="single" w:sz="4" w:space="0" w:color="auto"/>
              <w:right w:val="single" w:sz="4" w:space="0" w:color="auto"/>
            </w:tcBorders>
            <w:noWrap/>
            <w:vAlign w:val="center"/>
            <w:hideMark/>
          </w:tcPr>
          <w:p w:rsidR="00001461" w:rsidRPr="00001461" w:rsidRDefault="00001461" w:rsidP="00001461">
            <w:pPr>
              <w:spacing w:line="276" w:lineRule="auto"/>
              <w:jc w:val="center"/>
              <w:rPr>
                <w:rFonts w:ascii="Times New Roman" w:hAnsi="Times New Roman"/>
                <w:bCs/>
                <w:i w:val="0"/>
                <w:sz w:val="18"/>
                <w:szCs w:val="18"/>
              </w:rPr>
            </w:pPr>
            <w:r w:rsidRPr="00001461">
              <w:rPr>
                <w:rFonts w:ascii="Times New Roman" w:hAnsi="Times New Roman"/>
                <w:bCs/>
                <w:i w:val="0"/>
                <w:sz w:val="18"/>
                <w:szCs w:val="18"/>
              </w:rPr>
              <w:t>Value (in Million USD)</w:t>
            </w:r>
          </w:p>
        </w:tc>
        <w:tc>
          <w:tcPr>
            <w:tcW w:w="1417" w:type="dxa"/>
            <w:tcBorders>
              <w:top w:val="single" w:sz="4" w:space="0" w:color="auto"/>
              <w:left w:val="nil"/>
              <w:bottom w:val="single" w:sz="4" w:space="0" w:color="auto"/>
              <w:right w:val="single" w:sz="4" w:space="0" w:color="auto"/>
            </w:tcBorders>
            <w:noWrap/>
            <w:vAlign w:val="center"/>
            <w:hideMark/>
          </w:tcPr>
          <w:p w:rsidR="00001461" w:rsidRPr="00001461" w:rsidRDefault="00001461" w:rsidP="00001461">
            <w:pPr>
              <w:spacing w:line="276" w:lineRule="auto"/>
              <w:jc w:val="center"/>
              <w:rPr>
                <w:rFonts w:ascii="Times New Roman" w:hAnsi="Times New Roman"/>
                <w:bCs/>
                <w:i w:val="0"/>
                <w:sz w:val="18"/>
                <w:szCs w:val="18"/>
                <w:rtl/>
              </w:rPr>
            </w:pPr>
            <w:r w:rsidRPr="00001461">
              <w:rPr>
                <w:rFonts w:ascii="Times New Roman" w:hAnsi="Times New Roman"/>
                <w:bCs/>
                <w:i w:val="0"/>
                <w:sz w:val="18"/>
                <w:szCs w:val="18"/>
              </w:rPr>
              <w:t>Percentage  %</w:t>
            </w:r>
          </w:p>
        </w:tc>
      </w:tr>
      <w:tr w:rsidR="00001461" w:rsidRPr="00001461" w:rsidTr="00E77F18">
        <w:trPr>
          <w:trHeight w:val="390"/>
          <w:jc w:val="center"/>
        </w:trPr>
        <w:tc>
          <w:tcPr>
            <w:tcW w:w="6252" w:type="dxa"/>
            <w:tcBorders>
              <w:top w:val="single" w:sz="4" w:space="0" w:color="auto"/>
              <w:left w:val="single" w:sz="4" w:space="0" w:color="auto"/>
              <w:bottom w:val="nil"/>
              <w:right w:val="single" w:sz="4" w:space="0" w:color="auto"/>
            </w:tcBorders>
            <w:noWrap/>
            <w:vAlign w:val="center"/>
            <w:hideMark/>
          </w:tcPr>
          <w:p w:rsidR="00001461" w:rsidRPr="00001461" w:rsidRDefault="00001461" w:rsidP="00001461">
            <w:pPr>
              <w:spacing w:line="276" w:lineRule="auto"/>
              <w:ind w:firstLineChars="100" w:firstLine="180"/>
              <w:rPr>
                <w:rFonts w:ascii="Times New Roman" w:hAnsi="Times New Roman"/>
                <w:b w:val="0"/>
                <w:i w:val="0"/>
                <w:sz w:val="18"/>
                <w:szCs w:val="18"/>
                <w:rtl/>
              </w:rPr>
            </w:pPr>
            <w:r w:rsidRPr="00001461">
              <w:rPr>
                <w:rFonts w:ascii="Times New Roman" w:hAnsi="Times New Roman"/>
                <w:b w:val="0"/>
                <w:i w:val="0"/>
                <w:sz w:val="18"/>
                <w:szCs w:val="18"/>
              </w:rPr>
              <w:t>Financial Intermediation</w:t>
            </w:r>
          </w:p>
        </w:tc>
        <w:tc>
          <w:tcPr>
            <w:tcW w:w="1701" w:type="dxa"/>
            <w:tcBorders>
              <w:top w:val="single" w:sz="4" w:space="0" w:color="auto"/>
              <w:left w:val="nil"/>
              <w:bottom w:val="nil"/>
              <w:right w:val="single" w:sz="4" w:space="0" w:color="auto"/>
            </w:tcBorders>
            <w:noWrap/>
            <w:vAlign w:val="center"/>
            <w:hideMark/>
          </w:tcPr>
          <w:p w:rsidR="00001461" w:rsidRPr="00001461" w:rsidRDefault="00001461" w:rsidP="00656B05">
            <w:pPr>
              <w:spacing w:line="276" w:lineRule="auto"/>
              <w:ind w:right="280"/>
              <w:jc w:val="right"/>
              <w:rPr>
                <w:rFonts w:ascii="Arial" w:hAnsi="Arial" w:cs="Arial"/>
                <w:b w:val="0"/>
                <w:i w:val="0"/>
                <w:sz w:val="18"/>
                <w:szCs w:val="18"/>
              </w:rPr>
            </w:pPr>
            <w:r w:rsidRPr="00001461">
              <w:rPr>
                <w:rFonts w:ascii="Arial" w:hAnsi="Arial" w:cs="Arial"/>
                <w:b w:val="0"/>
                <w:i w:val="0"/>
                <w:sz w:val="18"/>
                <w:szCs w:val="18"/>
                <w:rtl/>
              </w:rPr>
              <w:t>512</w:t>
            </w:r>
          </w:p>
        </w:tc>
        <w:tc>
          <w:tcPr>
            <w:tcW w:w="1417" w:type="dxa"/>
            <w:tcBorders>
              <w:top w:val="single" w:sz="4" w:space="0" w:color="auto"/>
              <w:left w:val="nil"/>
              <w:bottom w:val="nil"/>
              <w:right w:val="single" w:sz="4" w:space="0" w:color="auto"/>
            </w:tcBorders>
            <w:noWrap/>
            <w:vAlign w:val="center"/>
            <w:hideMark/>
          </w:tcPr>
          <w:p w:rsidR="00001461" w:rsidRPr="00001461" w:rsidRDefault="00001461" w:rsidP="00656B05">
            <w:pPr>
              <w:spacing w:line="276" w:lineRule="auto"/>
              <w:ind w:left="452" w:right="280"/>
              <w:jc w:val="right"/>
              <w:rPr>
                <w:rFonts w:ascii="Arial" w:hAnsi="Arial" w:cs="Arial"/>
                <w:b w:val="0"/>
                <w:i w:val="0"/>
                <w:sz w:val="18"/>
                <w:szCs w:val="18"/>
              </w:rPr>
            </w:pPr>
            <w:r w:rsidRPr="00001461">
              <w:rPr>
                <w:rFonts w:ascii="Arial" w:hAnsi="Arial" w:cs="Arial"/>
                <w:b w:val="0"/>
                <w:i w:val="0"/>
                <w:sz w:val="18"/>
                <w:szCs w:val="18"/>
                <w:rtl/>
              </w:rPr>
              <w:t>59.8</w:t>
            </w:r>
          </w:p>
        </w:tc>
      </w:tr>
      <w:tr w:rsidR="00001461" w:rsidRPr="00001461" w:rsidTr="00E77F18">
        <w:trPr>
          <w:trHeight w:val="525"/>
          <w:jc w:val="center"/>
        </w:trPr>
        <w:tc>
          <w:tcPr>
            <w:tcW w:w="6252" w:type="dxa"/>
            <w:tcBorders>
              <w:top w:val="nil"/>
              <w:left w:val="single" w:sz="4" w:space="0" w:color="auto"/>
              <w:bottom w:val="nil"/>
              <w:right w:val="single" w:sz="4" w:space="0" w:color="auto"/>
            </w:tcBorders>
            <w:vAlign w:val="center"/>
            <w:hideMark/>
          </w:tcPr>
          <w:p w:rsidR="00001461" w:rsidRPr="00001461" w:rsidRDefault="00001461" w:rsidP="00001461">
            <w:pPr>
              <w:spacing w:line="276" w:lineRule="auto"/>
              <w:ind w:firstLineChars="100" w:firstLine="180"/>
              <w:rPr>
                <w:rFonts w:ascii="Times New Roman" w:hAnsi="Times New Roman"/>
                <w:b w:val="0"/>
                <w:i w:val="0"/>
                <w:sz w:val="18"/>
                <w:szCs w:val="18"/>
                <w:rtl/>
              </w:rPr>
            </w:pPr>
            <w:r w:rsidRPr="00001461">
              <w:rPr>
                <w:rFonts w:ascii="Times New Roman" w:hAnsi="Times New Roman"/>
                <w:b w:val="0"/>
                <w:i w:val="0"/>
                <w:sz w:val="18"/>
                <w:szCs w:val="18"/>
              </w:rPr>
              <w:t>Services, Transport, Storage, Communications &amp; Internal Trade</w:t>
            </w:r>
          </w:p>
        </w:tc>
        <w:tc>
          <w:tcPr>
            <w:tcW w:w="1701" w:type="dxa"/>
            <w:tcBorders>
              <w:top w:val="nil"/>
              <w:left w:val="nil"/>
              <w:bottom w:val="nil"/>
              <w:right w:val="single" w:sz="4" w:space="0" w:color="auto"/>
            </w:tcBorders>
            <w:noWrap/>
            <w:vAlign w:val="center"/>
            <w:hideMark/>
          </w:tcPr>
          <w:p w:rsidR="00001461" w:rsidRPr="00001461" w:rsidRDefault="00001461" w:rsidP="00656B05">
            <w:pPr>
              <w:spacing w:line="276" w:lineRule="auto"/>
              <w:ind w:right="280"/>
              <w:jc w:val="right"/>
              <w:rPr>
                <w:rFonts w:ascii="Arial" w:hAnsi="Arial" w:cs="Arial"/>
                <w:b w:val="0"/>
                <w:i w:val="0"/>
                <w:sz w:val="18"/>
                <w:szCs w:val="18"/>
                <w:rtl/>
              </w:rPr>
            </w:pPr>
            <w:r w:rsidRPr="00001461">
              <w:rPr>
                <w:rFonts w:ascii="Arial" w:hAnsi="Arial" w:cs="Arial"/>
                <w:b w:val="0"/>
                <w:i w:val="0"/>
                <w:sz w:val="18"/>
                <w:szCs w:val="18"/>
                <w:rtl/>
              </w:rPr>
              <w:t>290</w:t>
            </w:r>
          </w:p>
        </w:tc>
        <w:tc>
          <w:tcPr>
            <w:tcW w:w="1417" w:type="dxa"/>
            <w:tcBorders>
              <w:top w:val="nil"/>
              <w:left w:val="nil"/>
              <w:bottom w:val="nil"/>
              <w:right w:val="single" w:sz="4" w:space="0" w:color="auto"/>
            </w:tcBorders>
            <w:noWrap/>
            <w:vAlign w:val="center"/>
            <w:hideMark/>
          </w:tcPr>
          <w:p w:rsidR="00001461" w:rsidRPr="00001461" w:rsidRDefault="00001461" w:rsidP="00656B05">
            <w:pPr>
              <w:spacing w:line="276" w:lineRule="auto"/>
              <w:ind w:left="452" w:right="280"/>
              <w:jc w:val="right"/>
              <w:rPr>
                <w:rFonts w:ascii="Arial" w:hAnsi="Arial" w:cs="Arial"/>
                <w:b w:val="0"/>
                <w:i w:val="0"/>
                <w:sz w:val="18"/>
                <w:szCs w:val="18"/>
              </w:rPr>
            </w:pPr>
            <w:r w:rsidRPr="00001461">
              <w:rPr>
                <w:rFonts w:ascii="Arial" w:hAnsi="Arial" w:cs="Arial"/>
                <w:b w:val="0"/>
                <w:i w:val="0"/>
                <w:sz w:val="18"/>
                <w:szCs w:val="18"/>
                <w:rtl/>
              </w:rPr>
              <w:t>33.9</w:t>
            </w:r>
          </w:p>
        </w:tc>
      </w:tr>
      <w:tr w:rsidR="00001461" w:rsidRPr="00001461" w:rsidTr="00E77F18">
        <w:trPr>
          <w:trHeight w:val="372"/>
          <w:jc w:val="center"/>
        </w:trPr>
        <w:tc>
          <w:tcPr>
            <w:tcW w:w="6252" w:type="dxa"/>
            <w:tcBorders>
              <w:top w:val="nil"/>
              <w:left w:val="single" w:sz="4" w:space="0" w:color="auto"/>
              <w:bottom w:val="nil"/>
              <w:right w:val="single" w:sz="4" w:space="0" w:color="auto"/>
            </w:tcBorders>
            <w:noWrap/>
            <w:vAlign w:val="center"/>
            <w:hideMark/>
          </w:tcPr>
          <w:p w:rsidR="00001461" w:rsidRPr="00001461" w:rsidRDefault="00001461" w:rsidP="00001461">
            <w:pPr>
              <w:spacing w:line="276" w:lineRule="auto"/>
              <w:ind w:firstLineChars="100" w:firstLine="180"/>
              <w:rPr>
                <w:rFonts w:ascii="Times New Roman" w:hAnsi="Times New Roman"/>
                <w:b w:val="0"/>
                <w:i w:val="0"/>
                <w:sz w:val="18"/>
                <w:szCs w:val="18"/>
                <w:rtl/>
              </w:rPr>
            </w:pPr>
            <w:r w:rsidRPr="00001461">
              <w:rPr>
                <w:rFonts w:ascii="Times New Roman" w:hAnsi="Times New Roman"/>
                <w:b w:val="0"/>
                <w:i w:val="0"/>
                <w:sz w:val="18"/>
                <w:szCs w:val="18"/>
              </w:rPr>
              <w:t>Industry</w:t>
            </w:r>
          </w:p>
        </w:tc>
        <w:tc>
          <w:tcPr>
            <w:tcW w:w="1701" w:type="dxa"/>
            <w:tcBorders>
              <w:top w:val="nil"/>
              <w:left w:val="nil"/>
              <w:bottom w:val="nil"/>
              <w:right w:val="single" w:sz="4" w:space="0" w:color="auto"/>
            </w:tcBorders>
            <w:noWrap/>
            <w:vAlign w:val="center"/>
            <w:hideMark/>
          </w:tcPr>
          <w:p w:rsidR="00001461" w:rsidRPr="00001461" w:rsidRDefault="00001461" w:rsidP="00656B05">
            <w:pPr>
              <w:spacing w:line="276" w:lineRule="auto"/>
              <w:ind w:right="280"/>
              <w:jc w:val="right"/>
              <w:rPr>
                <w:rFonts w:ascii="Arial" w:hAnsi="Arial" w:cs="Arial"/>
                <w:b w:val="0"/>
                <w:i w:val="0"/>
                <w:sz w:val="18"/>
                <w:szCs w:val="18"/>
                <w:rtl/>
              </w:rPr>
            </w:pPr>
            <w:r w:rsidRPr="00001461">
              <w:rPr>
                <w:rFonts w:ascii="Arial" w:hAnsi="Arial" w:cs="Arial"/>
                <w:b w:val="0"/>
                <w:i w:val="0"/>
                <w:sz w:val="18"/>
                <w:szCs w:val="18"/>
                <w:rtl/>
              </w:rPr>
              <w:t>43</w:t>
            </w:r>
          </w:p>
        </w:tc>
        <w:tc>
          <w:tcPr>
            <w:tcW w:w="1417" w:type="dxa"/>
            <w:tcBorders>
              <w:top w:val="nil"/>
              <w:left w:val="nil"/>
              <w:bottom w:val="nil"/>
              <w:right w:val="single" w:sz="4" w:space="0" w:color="auto"/>
            </w:tcBorders>
            <w:noWrap/>
            <w:vAlign w:val="center"/>
            <w:hideMark/>
          </w:tcPr>
          <w:p w:rsidR="00001461" w:rsidRPr="00001461" w:rsidRDefault="00001461" w:rsidP="00656B05">
            <w:pPr>
              <w:spacing w:line="276" w:lineRule="auto"/>
              <w:ind w:left="452" w:right="280"/>
              <w:jc w:val="right"/>
              <w:rPr>
                <w:rFonts w:ascii="Arial" w:hAnsi="Arial" w:cs="Arial"/>
                <w:b w:val="0"/>
                <w:i w:val="0"/>
                <w:sz w:val="18"/>
                <w:szCs w:val="18"/>
                <w:rtl/>
              </w:rPr>
            </w:pPr>
            <w:r w:rsidRPr="00001461">
              <w:rPr>
                <w:rFonts w:ascii="Arial" w:hAnsi="Arial" w:cs="Arial"/>
                <w:b w:val="0"/>
                <w:i w:val="0"/>
                <w:sz w:val="18"/>
                <w:szCs w:val="18"/>
                <w:rtl/>
              </w:rPr>
              <w:t>5.0</w:t>
            </w:r>
          </w:p>
        </w:tc>
      </w:tr>
      <w:tr w:rsidR="00001461" w:rsidRPr="00001461" w:rsidTr="00E77F18">
        <w:trPr>
          <w:trHeight w:val="372"/>
          <w:jc w:val="center"/>
        </w:trPr>
        <w:tc>
          <w:tcPr>
            <w:tcW w:w="6252" w:type="dxa"/>
            <w:tcBorders>
              <w:top w:val="nil"/>
              <w:left w:val="single" w:sz="4" w:space="0" w:color="auto"/>
              <w:bottom w:val="nil"/>
              <w:right w:val="single" w:sz="4" w:space="0" w:color="auto"/>
            </w:tcBorders>
            <w:noWrap/>
            <w:vAlign w:val="center"/>
            <w:hideMark/>
          </w:tcPr>
          <w:p w:rsidR="00001461" w:rsidRPr="00001461" w:rsidRDefault="00001461" w:rsidP="00001461">
            <w:pPr>
              <w:spacing w:line="276" w:lineRule="auto"/>
              <w:ind w:firstLineChars="100" w:firstLine="180"/>
              <w:rPr>
                <w:rFonts w:ascii="Times New Roman" w:hAnsi="Times New Roman"/>
                <w:b w:val="0"/>
                <w:i w:val="0"/>
                <w:sz w:val="18"/>
                <w:szCs w:val="18"/>
                <w:rtl/>
              </w:rPr>
            </w:pPr>
            <w:r w:rsidRPr="00001461">
              <w:rPr>
                <w:rFonts w:ascii="Times New Roman" w:hAnsi="Times New Roman"/>
                <w:b w:val="0"/>
                <w:i w:val="0"/>
                <w:sz w:val="18"/>
                <w:szCs w:val="18"/>
              </w:rPr>
              <w:t>Constructions</w:t>
            </w:r>
          </w:p>
        </w:tc>
        <w:tc>
          <w:tcPr>
            <w:tcW w:w="1701" w:type="dxa"/>
            <w:tcBorders>
              <w:top w:val="nil"/>
              <w:left w:val="nil"/>
              <w:bottom w:val="nil"/>
              <w:right w:val="single" w:sz="4" w:space="0" w:color="auto"/>
            </w:tcBorders>
            <w:noWrap/>
            <w:vAlign w:val="center"/>
            <w:hideMark/>
          </w:tcPr>
          <w:p w:rsidR="00001461" w:rsidRPr="00001461" w:rsidRDefault="00001461" w:rsidP="00656B05">
            <w:pPr>
              <w:spacing w:line="276" w:lineRule="auto"/>
              <w:ind w:right="280"/>
              <w:jc w:val="right"/>
              <w:rPr>
                <w:rFonts w:ascii="Arial" w:hAnsi="Arial" w:cs="Arial"/>
                <w:b w:val="0"/>
                <w:i w:val="0"/>
                <w:sz w:val="18"/>
                <w:szCs w:val="18"/>
                <w:rtl/>
              </w:rPr>
            </w:pPr>
            <w:r w:rsidRPr="00001461">
              <w:rPr>
                <w:rFonts w:ascii="Arial" w:hAnsi="Arial" w:cs="Arial"/>
                <w:b w:val="0"/>
                <w:i w:val="0"/>
                <w:sz w:val="18"/>
                <w:szCs w:val="18"/>
                <w:rtl/>
              </w:rPr>
              <w:t>11</w:t>
            </w:r>
          </w:p>
        </w:tc>
        <w:tc>
          <w:tcPr>
            <w:tcW w:w="1417" w:type="dxa"/>
            <w:tcBorders>
              <w:top w:val="nil"/>
              <w:left w:val="nil"/>
              <w:bottom w:val="nil"/>
              <w:right w:val="single" w:sz="4" w:space="0" w:color="auto"/>
            </w:tcBorders>
            <w:noWrap/>
            <w:vAlign w:val="center"/>
            <w:hideMark/>
          </w:tcPr>
          <w:p w:rsidR="00001461" w:rsidRPr="00001461" w:rsidRDefault="00001461" w:rsidP="00656B05">
            <w:pPr>
              <w:spacing w:line="276" w:lineRule="auto"/>
              <w:ind w:left="452" w:right="280"/>
              <w:jc w:val="right"/>
              <w:rPr>
                <w:rFonts w:ascii="Arial" w:hAnsi="Arial" w:cs="Arial"/>
                <w:b w:val="0"/>
                <w:i w:val="0"/>
                <w:sz w:val="18"/>
                <w:szCs w:val="18"/>
                <w:rtl/>
              </w:rPr>
            </w:pPr>
            <w:r w:rsidRPr="00001461">
              <w:rPr>
                <w:rFonts w:ascii="Arial" w:hAnsi="Arial" w:cs="Arial"/>
                <w:b w:val="0"/>
                <w:i w:val="0"/>
                <w:sz w:val="18"/>
                <w:szCs w:val="18"/>
                <w:rtl/>
              </w:rPr>
              <w:t>1.3</w:t>
            </w:r>
          </w:p>
        </w:tc>
      </w:tr>
      <w:tr w:rsidR="00001461" w:rsidRPr="00001461" w:rsidTr="00E77F18">
        <w:trPr>
          <w:trHeight w:val="372"/>
          <w:jc w:val="center"/>
        </w:trPr>
        <w:tc>
          <w:tcPr>
            <w:tcW w:w="6252" w:type="dxa"/>
            <w:tcBorders>
              <w:top w:val="single" w:sz="4" w:space="0" w:color="auto"/>
              <w:left w:val="single" w:sz="4" w:space="0" w:color="auto"/>
              <w:bottom w:val="single" w:sz="4" w:space="0" w:color="auto"/>
              <w:right w:val="single" w:sz="4" w:space="0" w:color="auto"/>
            </w:tcBorders>
            <w:noWrap/>
            <w:vAlign w:val="center"/>
            <w:hideMark/>
          </w:tcPr>
          <w:p w:rsidR="00001461" w:rsidRPr="0075009D" w:rsidRDefault="00001461" w:rsidP="00001461">
            <w:pPr>
              <w:spacing w:line="276" w:lineRule="auto"/>
              <w:ind w:firstLineChars="100" w:firstLine="181"/>
              <w:rPr>
                <w:rFonts w:asciiTheme="majorBidi" w:hAnsiTheme="majorBidi" w:cstheme="majorBidi"/>
                <w:bCs/>
                <w:i w:val="0"/>
                <w:sz w:val="18"/>
                <w:szCs w:val="18"/>
                <w:rtl/>
              </w:rPr>
            </w:pPr>
            <w:r w:rsidRPr="0075009D">
              <w:rPr>
                <w:rFonts w:asciiTheme="majorBidi" w:hAnsiTheme="majorBidi" w:cstheme="majorBidi"/>
                <w:bCs/>
                <w:i w:val="0"/>
                <w:sz w:val="18"/>
                <w:szCs w:val="18"/>
              </w:rPr>
              <w:t>Total</w:t>
            </w:r>
          </w:p>
        </w:tc>
        <w:tc>
          <w:tcPr>
            <w:tcW w:w="1701" w:type="dxa"/>
            <w:tcBorders>
              <w:top w:val="single" w:sz="4" w:space="0" w:color="auto"/>
              <w:left w:val="nil"/>
              <w:bottom w:val="single" w:sz="4" w:space="0" w:color="auto"/>
              <w:right w:val="single" w:sz="4" w:space="0" w:color="auto"/>
            </w:tcBorders>
            <w:noWrap/>
            <w:vAlign w:val="center"/>
            <w:hideMark/>
          </w:tcPr>
          <w:p w:rsidR="00001461" w:rsidRPr="00001461" w:rsidRDefault="00001461" w:rsidP="00656B05">
            <w:pPr>
              <w:spacing w:line="276" w:lineRule="auto"/>
              <w:ind w:left="463" w:right="280" w:hanging="463"/>
              <w:jc w:val="right"/>
              <w:rPr>
                <w:rFonts w:ascii="Arial" w:hAnsi="Arial" w:cs="Arial"/>
                <w:bCs/>
                <w:i w:val="0"/>
                <w:sz w:val="18"/>
                <w:szCs w:val="18"/>
                <w:rtl/>
              </w:rPr>
            </w:pPr>
            <w:r w:rsidRPr="00001461">
              <w:rPr>
                <w:rFonts w:ascii="Arial" w:hAnsi="Arial" w:cs="Arial"/>
                <w:bCs/>
                <w:i w:val="0"/>
                <w:sz w:val="18"/>
                <w:szCs w:val="18"/>
                <w:rtl/>
              </w:rPr>
              <w:t>856</w:t>
            </w:r>
          </w:p>
        </w:tc>
        <w:tc>
          <w:tcPr>
            <w:tcW w:w="1417" w:type="dxa"/>
            <w:tcBorders>
              <w:top w:val="single" w:sz="4" w:space="0" w:color="auto"/>
              <w:left w:val="nil"/>
              <w:bottom w:val="single" w:sz="4" w:space="0" w:color="auto"/>
              <w:right w:val="single" w:sz="4" w:space="0" w:color="auto"/>
            </w:tcBorders>
            <w:noWrap/>
            <w:vAlign w:val="center"/>
            <w:hideMark/>
          </w:tcPr>
          <w:p w:rsidR="00001461" w:rsidRPr="00001461" w:rsidRDefault="00001461" w:rsidP="00656B05">
            <w:pPr>
              <w:spacing w:line="276" w:lineRule="auto"/>
              <w:ind w:left="452" w:right="280"/>
              <w:jc w:val="right"/>
              <w:rPr>
                <w:rFonts w:ascii="Arial" w:hAnsi="Arial" w:cs="Arial"/>
                <w:bCs/>
                <w:i w:val="0"/>
                <w:sz w:val="18"/>
                <w:szCs w:val="18"/>
                <w:rtl/>
              </w:rPr>
            </w:pPr>
            <w:r w:rsidRPr="00001461">
              <w:rPr>
                <w:rFonts w:ascii="Arial" w:hAnsi="Arial" w:cs="Arial"/>
                <w:bCs/>
                <w:i w:val="0"/>
                <w:sz w:val="18"/>
                <w:szCs w:val="18"/>
                <w:rtl/>
              </w:rPr>
              <w:t>100</w:t>
            </w:r>
          </w:p>
        </w:tc>
      </w:tr>
    </w:tbl>
    <w:p w:rsidR="00001461" w:rsidRPr="00001461" w:rsidRDefault="00001461" w:rsidP="008539A0">
      <w:pPr>
        <w:bidi/>
        <w:spacing w:after="120" w:line="480" w:lineRule="exact"/>
        <w:jc w:val="right"/>
        <w:rPr>
          <w:rFonts w:ascii="Times New Roman" w:hAnsi="Times New Roman"/>
          <w:b w:val="0"/>
          <w:bCs/>
          <w:i w:val="0"/>
          <w:iCs/>
          <w:rtl/>
        </w:rPr>
      </w:pPr>
    </w:p>
    <w:tbl>
      <w:tblPr>
        <w:tblW w:w="9356" w:type="dxa"/>
        <w:tblInd w:w="-34" w:type="dxa"/>
        <w:tblLook w:val="04A0" w:firstRow="1" w:lastRow="0" w:firstColumn="1" w:lastColumn="0" w:noHBand="0" w:noVBand="1"/>
      </w:tblPr>
      <w:tblGrid>
        <w:gridCol w:w="6238"/>
        <w:gridCol w:w="1559"/>
        <w:gridCol w:w="1559"/>
      </w:tblGrid>
      <w:tr w:rsidR="00001461" w:rsidRPr="00001461" w:rsidTr="00482EB8">
        <w:trPr>
          <w:trHeight w:val="317"/>
        </w:trPr>
        <w:tc>
          <w:tcPr>
            <w:tcW w:w="9356" w:type="dxa"/>
            <w:gridSpan w:val="3"/>
            <w:vMerge w:val="restart"/>
            <w:vAlign w:val="center"/>
            <w:hideMark/>
          </w:tcPr>
          <w:p w:rsidR="00A464B7" w:rsidRDefault="00001461" w:rsidP="00A464B7">
            <w:pPr>
              <w:spacing w:after="120" w:line="276" w:lineRule="auto"/>
              <w:jc w:val="center"/>
              <w:rPr>
                <w:rFonts w:ascii="Times New Roman" w:hAnsi="Times New Roman"/>
                <w:bCs/>
                <w:i w:val="0"/>
                <w:sz w:val="22"/>
                <w:szCs w:val="22"/>
                <w:rtl/>
              </w:rPr>
            </w:pPr>
            <w:r w:rsidRPr="002154D4">
              <w:rPr>
                <w:rFonts w:ascii="Times New Roman" w:hAnsi="Times New Roman"/>
                <w:bCs/>
                <w:i w:val="0"/>
                <w:sz w:val="22"/>
                <w:szCs w:val="22"/>
              </w:rPr>
              <w:t xml:space="preserve">Table 5: Percentage Distribution of Foreign Portfolio Investment in Resident Enterprises </w:t>
            </w:r>
          </w:p>
          <w:p w:rsidR="00001461" w:rsidRPr="002154D4" w:rsidRDefault="00001461" w:rsidP="00001461">
            <w:pPr>
              <w:spacing w:line="276" w:lineRule="auto"/>
              <w:jc w:val="center"/>
              <w:rPr>
                <w:rFonts w:ascii="Times New Roman" w:hAnsi="Times New Roman"/>
                <w:bCs/>
                <w:i w:val="0"/>
              </w:rPr>
            </w:pPr>
            <w:r w:rsidRPr="002154D4">
              <w:rPr>
                <w:rFonts w:ascii="Times New Roman" w:hAnsi="Times New Roman"/>
                <w:bCs/>
                <w:i w:val="0"/>
                <w:sz w:val="22"/>
                <w:szCs w:val="22"/>
              </w:rPr>
              <w:t>in Palestine by Country at end of 2022</w:t>
            </w:r>
          </w:p>
        </w:tc>
      </w:tr>
      <w:tr w:rsidR="00001461" w:rsidRPr="00001461" w:rsidTr="00482EB8">
        <w:trPr>
          <w:trHeight w:val="699"/>
        </w:trPr>
        <w:tc>
          <w:tcPr>
            <w:tcW w:w="9356" w:type="dxa"/>
            <w:gridSpan w:val="3"/>
            <w:vMerge/>
            <w:vAlign w:val="center"/>
            <w:hideMark/>
          </w:tcPr>
          <w:p w:rsidR="00001461" w:rsidRPr="00001461" w:rsidRDefault="00001461" w:rsidP="00001461">
            <w:pPr>
              <w:spacing w:line="276" w:lineRule="auto"/>
              <w:rPr>
                <w:rFonts w:ascii="Times New Roman" w:hAnsi="Times New Roman"/>
                <w:bCs/>
                <w:i w:val="0"/>
              </w:rPr>
            </w:pPr>
          </w:p>
        </w:tc>
      </w:tr>
      <w:tr w:rsidR="00001461" w:rsidRPr="00001461" w:rsidTr="00482EB8">
        <w:trPr>
          <w:trHeight w:val="540"/>
        </w:trPr>
        <w:tc>
          <w:tcPr>
            <w:tcW w:w="6238" w:type="dxa"/>
            <w:tcBorders>
              <w:top w:val="single" w:sz="4" w:space="0" w:color="auto"/>
              <w:left w:val="single" w:sz="4" w:space="0" w:color="auto"/>
              <w:bottom w:val="single" w:sz="4" w:space="0" w:color="000000"/>
              <w:right w:val="single" w:sz="4" w:space="0" w:color="auto"/>
            </w:tcBorders>
            <w:noWrap/>
            <w:vAlign w:val="center"/>
            <w:hideMark/>
          </w:tcPr>
          <w:p w:rsidR="00001461" w:rsidRPr="00001461" w:rsidRDefault="00001461" w:rsidP="00001461">
            <w:pPr>
              <w:spacing w:line="276" w:lineRule="auto"/>
              <w:jc w:val="center"/>
              <w:rPr>
                <w:rFonts w:ascii="Times New Roman" w:hAnsi="Times New Roman"/>
                <w:bCs/>
                <w:i w:val="0"/>
                <w:sz w:val="18"/>
                <w:szCs w:val="18"/>
              </w:rPr>
            </w:pPr>
            <w:r w:rsidRPr="00001461">
              <w:rPr>
                <w:rFonts w:ascii="Times New Roman" w:hAnsi="Times New Roman"/>
                <w:bCs/>
                <w:i w:val="0"/>
                <w:sz w:val="18"/>
                <w:szCs w:val="18"/>
              </w:rPr>
              <w:t>Country</w:t>
            </w:r>
          </w:p>
        </w:tc>
        <w:tc>
          <w:tcPr>
            <w:tcW w:w="1559" w:type="dxa"/>
            <w:tcBorders>
              <w:top w:val="single" w:sz="4" w:space="0" w:color="auto"/>
              <w:left w:val="nil"/>
              <w:bottom w:val="single" w:sz="4" w:space="0" w:color="auto"/>
              <w:right w:val="single" w:sz="4" w:space="0" w:color="auto"/>
            </w:tcBorders>
            <w:noWrap/>
            <w:vAlign w:val="center"/>
            <w:hideMark/>
          </w:tcPr>
          <w:p w:rsidR="00001461" w:rsidRPr="00001461" w:rsidRDefault="00001461" w:rsidP="00001461">
            <w:pPr>
              <w:bidi/>
              <w:spacing w:line="276" w:lineRule="auto"/>
              <w:jc w:val="center"/>
              <w:rPr>
                <w:rFonts w:ascii="Times New Roman" w:hAnsi="Times New Roman"/>
                <w:bCs/>
                <w:i w:val="0"/>
                <w:sz w:val="18"/>
                <w:szCs w:val="18"/>
              </w:rPr>
            </w:pPr>
            <w:r w:rsidRPr="00001461">
              <w:rPr>
                <w:rFonts w:ascii="Times New Roman" w:hAnsi="Times New Roman"/>
                <w:bCs/>
                <w:i w:val="0"/>
                <w:sz w:val="18"/>
                <w:szCs w:val="18"/>
              </w:rPr>
              <w:t>Value (in Million USD)</w:t>
            </w:r>
          </w:p>
        </w:tc>
        <w:tc>
          <w:tcPr>
            <w:tcW w:w="1559" w:type="dxa"/>
            <w:tcBorders>
              <w:top w:val="single" w:sz="4" w:space="0" w:color="auto"/>
              <w:left w:val="nil"/>
              <w:bottom w:val="single" w:sz="4" w:space="0" w:color="auto"/>
              <w:right w:val="single" w:sz="4" w:space="0" w:color="auto"/>
            </w:tcBorders>
            <w:noWrap/>
            <w:vAlign w:val="center"/>
            <w:hideMark/>
          </w:tcPr>
          <w:p w:rsidR="00001461" w:rsidRPr="00001461" w:rsidRDefault="00001461" w:rsidP="00001461">
            <w:pPr>
              <w:spacing w:line="276" w:lineRule="auto"/>
              <w:jc w:val="center"/>
              <w:rPr>
                <w:rFonts w:ascii="Times New Roman" w:hAnsi="Times New Roman"/>
                <w:bCs/>
                <w:i w:val="0"/>
                <w:sz w:val="18"/>
                <w:szCs w:val="18"/>
              </w:rPr>
            </w:pPr>
            <w:r w:rsidRPr="00001461">
              <w:rPr>
                <w:rFonts w:ascii="Times New Roman" w:hAnsi="Times New Roman"/>
                <w:bCs/>
                <w:i w:val="0"/>
                <w:sz w:val="18"/>
                <w:szCs w:val="18"/>
              </w:rPr>
              <w:t>Percentage  %</w:t>
            </w:r>
          </w:p>
        </w:tc>
      </w:tr>
      <w:tr w:rsidR="00001461" w:rsidRPr="00001461" w:rsidTr="00482EB8">
        <w:trPr>
          <w:trHeight w:val="372"/>
        </w:trPr>
        <w:tc>
          <w:tcPr>
            <w:tcW w:w="6238" w:type="dxa"/>
            <w:tcBorders>
              <w:top w:val="nil"/>
              <w:left w:val="single" w:sz="4" w:space="0" w:color="auto"/>
              <w:bottom w:val="nil"/>
              <w:right w:val="single" w:sz="4" w:space="0" w:color="auto"/>
            </w:tcBorders>
            <w:noWrap/>
            <w:vAlign w:val="center"/>
            <w:hideMark/>
          </w:tcPr>
          <w:p w:rsidR="00001461" w:rsidRPr="00001461" w:rsidRDefault="00001461" w:rsidP="00001461">
            <w:pPr>
              <w:spacing w:line="276" w:lineRule="auto"/>
              <w:ind w:firstLineChars="100" w:firstLine="180"/>
              <w:rPr>
                <w:rFonts w:ascii="Times New Roman" w:hAnsi="Times New Roman"/>
                <w:b w:val="0"/>
                <w:i w:val="0"/>
                <w:sz w:val="18"/>
                <w:szCs w:val="18"/>
                <w:rtl/>
              </w:rPr>
            </w:pPr>
            <w:r w:rsidRPr="00001461">
              <w:rPr>
                <w:rFonts w:ascii="Times New Roman" w:hAnsi="Times New Roman"/>
                <w:b w:val="0"/>
                <w:i w:val="0"/>
                <w:sz w:val="18"/>
                <w:szCs w:val="18"/>
              </w:rPr>
              <w:t>Jordan</w:t>
            </w:r>
          </w:p>
        </w:tc>
        <w:tc>
          <w:tcPr>
            <w:tcW w:w="1559" w:type="dxa"/>
            <w:tcBorders>
              <w:top w:val="nil"/>
              <w:left w:val="nil"/>
              <w:bottom w:val="nil"/>
              <w:right w:val="single" w:sz="4" w:space="0" w:color="auto"/>
            </w:tcBorders>
            <w:noWrap/>
            <w:vAlign w:val="center"/>
            <w:hideMark/>
          </w:tcPr>
          <w:p w:rsidR="00001461" w:rsidRPr="00001461" w:rsidRDefault="00001461" w:rsidP="00656B05">
            <w:pPr>
              <w:spacing w:line="276" w:lineRule="auto"/>
              <w:ind w:left="-30" w:right="351" w:firstLineChars="18" w:firstLine="32"/>
              <w:jc w:val="right"/>
              <w:rPr>
                <w:rFonts w:ascii="Arial" w:hAnsi="Arial" w:cs="Arial"/>
                <w:b w:val="0"/>
                <w:i w:val="0"/>
                <w:sz w:val="18"/>
                <w:szCs w:val="18"/>
              </w:rPr>
            </w:pPr>
            <w:r w:rsidRPr="00001461">
              <w:rPr>
                <w:rFonts w:ascii="Arial" w:hAnsi="Arial" w:cs="Arial"/>
                <w:b w:val="0"/>
                <w:i w:val="0"/>
                <w:sz w:val="18"/>
                <w:szCs w:val="18"/>
              </w:rPr>
              <w:t>397</w:t>
            </w:r>
          </w:p>
        </w:tc>
        <w:tc>
          <w:tcPr>
            <w:tcW w:w="1559" w:type="dxa"/>
            <w:tcBorders>
              <w:top w:val="nil"/>
              <w:left w:val="nil"/>
              <w:bottom w:val="nil"/>
              <w:right w:val="single" w:sz="4" w:space="0" w:color="auto"/>
            </w:tcBorders>
            <w:noWrap/>
            <w:vAlign w:val="center"/>
            <w:hideMark/>
          </w:tcPr>
          <w:p w:rsidR="00001461" w:rsidRPr="00001461" w:rsidRDefault="00001461" w:rsidP="00656B05">
            <w:pPr>
              <w:spacing w:line="276" w:lineRule="auto"/>
              <w:ind w:left="-30" w:right="351" w:firstLineChars="18" w:firstLine="32"/>
              <w:jc w:val="right"/>
              <w:rPr>
                <w:rFonts w:ascii="Arial" w:hAnsi="Arial" w:cs="Arial"/>
                <w:b w:val="0"/>
                <w:i w:val="0"/>
                <w:sz w:val="18"/>
                <w:szCs w:val="18"/>
              </w:rPr>
            </w:pPr>
            <w:r w:rsidRPr="00001461">
              <w:rPr>
                <w:rFonts w:ascii="Arial" w:hAnsi="Arial" w:cs="Arial"/>
                <w:b w:val="0"/>
                <w:i w:val="0"/>
                <w:sz w:val="18"/>
                <w:szCs w:val="18"/>
                <w:rtl/>
              </w:rPr>
              <w:t>46.4</w:t>
            </w:r>
          </w:p>
        </w:tc>
      </w:tr>
      <w:tr w:rsidR="00001461" w:rsidRPr="00001461" w:rsidTr="00482EB8">
        <w:trPr>
          <w:trHeight w:val="372"/>
        </w:trPr>
        <w:tc>
          <w:tcPr>
            <w:tcW w:w="6238" w:type="dxa"/>
            <w:tcBorders>
              <w:top w:val="nil"/>
              <w:left w:val="single" w:sz="4" w:space="0" w:color="auto"/>
              <w:bottom w:val="nil"/>
              <w:right w:val="single" w:sz="4" w:space="0" w:color="auto"/>
            </w:tcBorders>
            <w:noWrap/>
            <w:vAlign w:val="center"/>
            <w:hideMark/>
          </w:tcPr>
          <w:p w:rsidR="00001461" w:rsidRPr="00001461" w:rsidRDefault="00001461" w:rsidP="00001461">
            <w:pPr>
              <w:spacing w:line="276" w:lineRule="auto"/>
              <w:ind w:firstLineChars="100" w:firstLine="180"/>
              <w:rPr>
                <w:rFonts w:ascii="Times New Roman" w:hAnsi="Times New Roman"/>
                <w:b w:val="0"/>
                <w:i w:val="0"/>
                <w:sz w:val="18"/>
                <w:szCs w:val="18"/>
                <w:rtl/>
              </w:rPr>
            </w:pPr>
            <w:r w:rsidRPr="00001461">
              <w:rPr>
                <w:rFonts w:ascii="Times New Roman" w:hAnsi="Times New Roman"/>
                <w:b w:val="0"/>
                <w:i w:val="0"/>
                <w:sz w:val="18"/>
                <w:szCs w:val="18"/>
              </w:rPr>
              <w:t>Kingdom of Saudi Arabia</w:t>
            </w:r>
          </w:p>
        </w:tc>
        <w:tc>
          <w:tcPr>
            <w:tcW w:w="1559" w:type="dxa"/>
            <w:tcBorders>
              <w:top w:val="nil"/>
              <w:left w:val="nil"/>
              <w:bottom w:val="nil"/>
              <w:right w:val="single" w:sz="4" w:space="0" w:color="auto"/>
            </w:tcBorders>
            <w:noWrap/>
            <w:vAlign w:val="center"/>
            <w:hideMark/>
          </w:tcPr>
          <w:p w:rsidR="00001461" w:rsidRPr="00001461" w:rsidRDefault="00001461" w:rsidP="00656B05">
            <w:pPr>
              <w:spacing w:line="276" w:lineRule="auto"/>
              <w:ind w:left="-30" w:right="351" w:firstLineChars="18" w:firstLine="32"/>
              <w:jc w:val="right"/>
              <w:rPr>
                <w:rFonts w:ascii="Arial" w:hAnsi="Arial" w:cs="Arial"/>
                <w:b w:val="0"/>
                <w:i w:val="0"/>
                <w:sz w:val="18"/>
                <w:szCs w:val="18"/>
                <w:rtl/>
              </w:rPr>
            </w:pPr>
            <w:r w:rsidRPr="00001461">
              <w:rPr>
                <w:rFonts w:ascii="Arial" w:hAnsi="Arial" w:cs="Arial"/>
                <w:b w:val="0"/>
                <w:i w:val="0"/>
                <w:sz w:val="18"/>
                <w:szCs w:val="18"/>
              </w:rPr>
              <w:t>99</w:t>
            </w:r>
          </w:p>
        </w:tc>
        <w:tc>
          <w:tcPr>
            <w:tcW w:w="1559" w:type="dxa"/>
            <w:tcBorders>
              <w:top w:val="nil"/>
              <w:left w:val="nil"/>
              <w:bottom w:val="nil"/>
              <w:right w:val="single" w:sz="4" w:space="0" w:color="auto"/>
            </w:tcBorders>
            <w:noWrap/>
            <w:vAlign w:val="center"/>
            <w:hideMark/>
          </w:tcPr>
          <w:p w:rsidR="00001461" w:rsidRPr="00001461" w:rsidRDefault="00001461" w:rsidP="00656B05">
            <w:pPr>
              <w:spacing w:line="276" w:lineRule="auto"/>
              <w:ind w:left="-30" w:right="351" w:firstLineChars="18" w:firstLine="32"/>
              <w:jc w:val="right"/>
              <w:rPr>
                <w:rFonts w:ascii="Arial" w:hAnsi="Arial" w:cs="Arial"/>
                <w:b w:val="0"/>
                <w:i w:val="0"/>
                <w:sz w:val="18"/>
                <w:szCs w:val="18"/>
              </w:rPr>
            </w:pPr>
            <w:r w:rsidRPr="00001461">
              <w:rPr>
                <w:rFonts w:ascii="Arial" w:hAnsi="Arial" w:cs="Arial"/>
                <w:b w:val="0"/>
                <w:i w:val="0"/>
                <w:sz w:val="18"/>
                <w:szCs w:val="18"/>
                <w:rtl/>
              </w:rPr>
              <w:t>11.5</w:t>
            </w:r>
          </w:p>
        </w:tc>
      </w:tr>
      <w:tr w:rsidR="00001461" w:rsidRPr="00001461" w:rsidTr="00482EB8">
        <w:trPr>
          <w:trHeight w:val="360"/>
        </w:trPr>
        <w:tc>
          <w:tcPr>
            <w:tcW w:w="6238" w:type="dxa"/>
            <w:tcBorders>
              <w:top w:val="nil"/>
              <w:left w:val="single" w:sz="4" w:space="0" w:color="auto"/>
              <w:bottom w:val="nil"/>
              <w:right w:val="single" w:sz="4" w:space="0" w:color="auto"/>
            </w:tcBorders>
            <w:noWrap/>
            <w:vAlign w:val="center"/>
            <w:hideMark/>
          </w:tcPr>
          <w:p w:rsidR="00001461" w:rsidRPr="00001461" w:rsidRDefault="00001461" w:rsidP="00001461">
            <w:pPr>
              <w:spacing w:line="276" w:lineRule="auto"/>
              <w:ind w:firstLineChars="100" w:firstLine="180"/>
              <w:rPr>
                <w:rFonts w:ascii="Times New Roman" w:hAnsi="Times New Roman"/>
                <w:b w:val="0"/>
                <w:i w:val="0"/>
                <w:sz w:val="18"/>
                <w:szCs w:val="18"/>
              </w:rPr>
            </w:pPr>
            <w:r w:rsidRPr="00001461">
              <w:rPr>
                <w:rFonts w:ascii="Times New Roman" w:hAnsi="Times New Roman"/>
                <w:b w:val="0"/>
                <w:i w:val="0"/>
                <w:sz w:val="18"/>
                <w:szCs w:val="18"/>
              </w:rPr>
              <w:t xml:space="preserve">United Arab Emirates </w:t>
            </w:r>
          </w:p>
        </w:tc>
        <w:tc>
          <w:tcPr>
            <w:tcW w:w="1559" w:type="dxa"/>
            <w:tcBorders>
              <w:top w:val="nil"/>
              <w:left w:val="nil"/>
              <w:bottom w:val="nil"/>
              <w:right w:val="single" w:sz="4" w:space="0" w:color="auto"/>
            </w:tcBorders>
            <w:noWrap/>
            <w:vAlign w:val="center"/>
            <w:hideMark/>
          </w:tcPr>
          <w:p w:rsidR="00001461" w:rsidRPr="00001461" w:rsidRDefault="00001461" w:rsidP="00656B05">
            <w:pPr>
              <w:spacing w:line="276" w:lineRule="auto"/>
              <w:ind w:left="-30" w:right="351" w:firstLineChars="18" w:firstLine="32"/>
              <w:jc w:val="right"/>
              <w:rPr>
                <w:rFonts w:ascii="Arial" w:hAnsi="Arial" w:cs="Arial"/>
                <w:b w:val="0"/>
                <w:i w:val="0"/>
                <w:sz w:val="18"/>
                <w:szCs w:val="18"/>
                <w:rtl/>
              </w:rPr>
            </w:pPr>
            <w:r w:rsidRPr="00001461">
              <w:rPr>
                <w:rFonts w:ascii="Arial" w:hAnsi="Arial" w:cs="Arial"/>
                <w:b w:val="0"/>
                <w:i w:val="0"/>
                <w:sz w:val="18"/>
                <w:szCs w:val="18"/>
              </w:rPr>
              <w:t>77</w:t>
            </w:r>
          </w:p>
        </w:tc>
        <w:tc>
          <w:tcPr>
            <w:tcW w:w="1559" w:type="dxa"/>
            <w:tcBorders>
              <w:top w:val="nil"/>
              <w:left w:val="nil"/>
              <w:bottom w:val="nil"/>
              <w:right w:val="single" w:sz="4" w:space="0" w:color="auto"/>
            </w:tcBorders>
            <w:noWrap/>
            <w:vAlign w:val="center"/>
            <w:hideMark/>
          </w:tcPr>
          <w:p w:rsidR="00001461" w:rsidRPr="00001461" w:rsidRDefault="00001461" w:rsidP="00656B05">
            <w:pPr>
              <w:spacing w:line="276" w:lineRule="auto"/>
              <w:ind w:left="-30" w:right="351" w:firstLineChars="18" w:firstLine="32"/>
              <w:jc w:val="right"/>
              <w:rPr>
                <w:rFonts w:ascii="Arial" w:hAnsi="Arial" w:cs="Arial"/>
                <w:b w:val="0"/>
                <w:i w:val="0"/>
                <w:sz w:val="18"/>
                <w:szCs w:val="18"/>
              </w:rPr>
            </w:pPr>
            <w:r w:rsidRPr="00001461">
              <w:rPr>
                <w:rFonts w:ascii="Arial" w:hAnsi="Arial" w:cs="Arial"/>
                <w:b w:val="0"/>
                <w:i w:val="0"/>
                <w:sz w:val="18"/>
                <w:szCs w:val="18"/>
                <w:rtl/>
              </w:rPr>
              <w:t>9.0</w:t>
            </w:r>
          </w:p>
        </w:tc>
      </w:tr>
      <w:tr w:rsidR="00001461" w:rsidRPr="00001461" w:rsidTr="00482EB8">
        <w:trPr>
          <w:trHeight w:val="372"/>
        </w:trPr>
        <w:tc>
          <w:tcPr>
            <w:tcW w:w="6238" w:type="dxa"/>
            <w:tcBorders>
              <w:top w:val="nil"/>
              <w:left w:val="single" w:sz="4" w:space="0" w:color="auto"/>
              <w:bottom w:val="nil"/>
              <w:right w:val="single" w:sz="4" w:space="0" w:color="auto"/>
            </w:tcBorders>
            <w:noWrap/>
            <w:vAlign w:val="center"/>
            <w:hideMark/>
          </w:tcPr>
          <w:p w:rsidR="00001461" w:rsidRPr="00001461" w:rsidRDefault="00001461" w:rsidP="00001461">
            <w:pPr>
              <w:spacing w:line="276" w:lineRule="auto"/>
              <w:ind w:firstLineChars="100" w:firstLine="180"/>
              <w:rPr>
                <w:rFonts w:ascii="Times New Roman" w:hAnsi="Times New Roman"/>
                <w:b w:val="0"/>
                <w:i w:val="0"/>
                <w:sz w:val="18"/>
                <w:szCs w:val="18"/>
                <w:rtl/>
              </w:rPr>
            </w:pPr>
            <w:r w:rsidRPr="00001461">
              <w:rPr>
                <w:rFonts w:ascii="Times New Roman" w:hAnsi="Times New Roman"/>
                <w:b w:val="0"/>
                <w:i w:val="0"/>
                <w:sz w:val="18"/>
                <w:szCs w:val="18"/>
              </w:rPr>
              <w:t>Kuwait</w:t>
            </w:r>
          </w:p>
        </w:tc>
        <w:tc>
          <w:tcPr>
            <w:tcW w:w="1559" w:type="dxa"/>
            <w:tcBorders>
              <w:top w:val="nil"/>
              <w:left w:val="nil"/>
              <w:bottom w:val="nil"/>
              <w:right w:val="single" w:sz="4" w:space="0" w:color="auto"/>
            </w:tcBorders>
            <w:noWrap/>
            <w:vAlign w:val="center"/>
            <w:hideMark/>
          </w:tcPr>
          <w:p w:rsidR="00001461" w:rsidRPr="00001461" w:rsidRDefault="00001461" w:rsidP="00656B05">
            <w:pPr>
              <w:spacing w:line="276" w:lineRule="auto"/>
              <w:ind w:left="-30" w:right="351" w:firstLineChars="18" w:firstLine="32"/>
              <w:jc w:val="right"/>
              <w:rPr>
                <w:rFonts w:ascii="Arial" w:hAnsi="Arial" w:cs="Arial"/>
                <w:b w:val="0"/>
                <w:i w:val="0"/>
                <w:sz w:val="18"/>
                <w:szCs w:val="18"/>
                <w:rtl/>
              </w:rPr>
            </w:pPr>
            <w:r w:rsidRPr="00001461">
              <w:rPr>
                <w:rFonts w:ascii="Arial" w:hAnsi="Arial" w:cs="Arial"/>
                <w:b w:val="0"/>
                <w:i w:val="0"/>
                <w:sz w:val="18"/>
                <w:szCs w:val="18"/>
              </w:rPr>
              <w:t>69</w:t>
            </w:r>
          </w:p>
        </w:tc>
        <w:tc>
          <w:tcPr>
            <w:tcW w:w="1559" w:type="dxa"/>
            <w:tcBorders>
              <w:top w:val="nil"/>
              <w:left w:val="nil"/>
              <w:bottom w:val="nil"/>
              <w:right w:val="single" w:sz="4" w:space="0" w:color="auto"/>
            </w:tcBorders>
            <w:noWrap/>
            <w:vAlign w:val="center"/>
            <w:hideMark/>
          </w:tcPr>
          <w:p w:rsidR="00001461" w:rsidRPr="00001461" w:rsidRDefault="00001461" w:rsidP="00656B05">
            <w:pPr>
              <w:spacing w:line="276" w:lineRule="auto"/>
              <w:ind w:left="-30" w:right="351" w:firstLineChars="18" w:firstLine="32"/>
              <w:jc w:val="right"/>
              <w:rPr>
                <w:rFonts w:ascii="Arial" w:hAnsi="Arial" w:cs="Arial"/>
                <w:b w:val="0"/>
                <w:i w:val="0"/>
                <w:sz w:val="18"/>
                <w:szCs w:val="18"/>
              </w:rPr>
            </w:pPr>
            <w:r w:rsidRPr="00001461">
              <w:rPr>
                <w:rFonts w:ascii="Arial" w:hAnsi="Arial" w:cs="Arial"/>
                <w:b w:val="0"/>
                <w:i w:val="0"/>
                <w:sz w:val="18"/>
                <w:szCs w:val="18"/>
                <w:rtl/>
              </w:rPr>
              <w:t>8.1</w:t>
            </w:r>
          </w:p>
        </w:tc>
      </w:tr>
      <w:tr w:rsidR="00001461" w:rsidRPr="00001461" w:rsidTr="00482EB8">
        <w:trPr>
          <w:trHeight w:val="372"/>
        </w:trPr>
        <w:tc>
          <w:tcPr>
            <w:tcW w:w="6238" w:type="dxa"/>
            <w:tcBorders>
              <w:top w:val="nil"/>
              <w:left w:val="single" w:sz="4" w:space="0" w:color="auto"/>
              <w:bottom w:val="nil"/>
              <w:right w:val="single" w:sz="4" w:space="0" w:color="auto"/>
            </w:tcBorders>
            <w:noWrap/>
            <w:vAlign w:val="center"/>
            <w:hideMark/>
          </w:tcPr>
          <w:p w:rsidR="00001461" w:rsidRPr="00001461" w:rsidRDefault="00001461" w:rsidP="00001461">
            <w:pPr>
              <w:spacing w:line="276" w:lineRule="auto"/>
              <w:ind w:firstLineChars="100" w:firstLine="180"/>
              <w:rPr>
                <w:rFonts w:ascii="Times New Roman" w:hAnsi="Times New Roman"/>
                <w:b w:val="0"/>
                <w:i w:val="0"/>
                <w:sz w:val="18"/>
                <w:szCs w:val="18"/>
                <w:rtl/>
              </w:rPr>
            </w:pPr>
            <w:r w:rsidRPr="00001461">
              <w:rPr>
                <w:rFonts w:ascii="Times New Roman" w:hAnsi="Times New Roman"/>
                <w:b w:val="0"/>
                <w:i w:val="0"/>
                <w:sz w:val="18"/>
                <w:szCs w:val="18"/>
              </w:rPr>
              <w:t>United States of America</w:t>
            </w:r>
          </w:p>
        </w:tc>
        <w:tc>
          <w:tcPr>
            <w:tcW w:w="1559" w:type="dxa"/>
            <w:tcBorders>
              <w:top w:val="nil"/>
              <w:left w:val="nil"/>
              <w:bottom w:val="nil"/>
              <w:right w:val="single" w:sz="4" w:space="0" w:color="auto"/>
            </w:tcBorders>
            <w:noWrap/>
            <w:vAlign w:val="center"/>
            <w:hideMark/>
          </w:tcPr>
          <w:p w:rsidR="00001461" w:rsidRPr="00001461" w:rsidRDefault="00001461" w:rsidP="00656B05">
            <w:pPr>
              <w:spacing w:line="276" w:lineRule="auto"/>
              <w:ind w:left="-30" w:right="351" w:firstLineChars="18" w:firstLine="32"/>
              <w:jc w:val="right"/>
              <w:rPr>
                <w:rFonts w:ascii="Arial" w:hAnsi="Arial" w:cs="Arial"/>
                <w:b w:val="0"/>
                <w:i w:val="0"/>
                <w:sz w:val="18"/>
                <w:szCs w:val="18"/>
                <w:rtl/>
              </w:rPr>
            </w:pPr>
            <w:r w:rsidRPr="00001461">
              <w:rPr>
                <w:rFonts w:ascii="Arial" w:hAnsi="Arial" w:cs="Arial"/>
                <w:b w:val="0"/>
                <w:i w:val="0"/>
                <w:sz w:val="18"/>
                <w:szCs w:val="18"/>
              </w:rPr>
              <w:t>45</w:t>
            </w:r>
          </w:p>
        </w:tc>
        <w:tc>
          <w:tcPr>
            <w:tcW w:w="1559" w:type="dxa"/>
            <w:tcBorders>
              <w:top w:val="nil"/>
              <w:left w:val="nil"/>
              <w:bottom w:val="nil"/>
              <w:right w:val="single" w:sz="4" w:space="0" w:color="auto"/>
            </w:tcBorders>
            <w:noWrap/>
            <w:vAlign w:val="center"/>
            <w:hideMark/>
          </w:tcPr>
          <w:p w:rsidR="00001461" w:rsidRPr="00001461" w:rsidRDefault="00001461" w:rsidP="00656B05">
            <w:pPr>
              <w:spacing w:line="276" w:lineRule="auto"/>
              <w:ind w:left="-30" w:right="351" w:firstLineChars="18" w:firstLine="32"/>
              <w:jc w:val="right"/>
              <w:rPr>
                <w:rFonts w:ascii="Arial" w:hAnsi="Arial" w:cs="Arial"/>
                <w:b w:val="0"/>
                <w:i w:val="0"/>
                <w:sz w:val="18"/>
                <w:szCs w:val="18"/>
              </w:rPr>
            </w:pPr>
            <w:r w:rsidRPr="00001461">
              <w:rPr>
                <w:rFonts w:ascii="Arial" w:hAnsi="Arial" w:cs="Arial"/>
                <w:b w:val="0"/>
                <w:i w:val="0"/>
                <w:sz w:val="18"/>
                <w:szCs w:val="18"/>
                <w:rtl/>
              </w:rPr>
              <w:t>5.3</w:t>
            </w:r>
          </w:p>
        </w:tc>
      </w:tr>
      <w:tr w:rsidR="00001461" w:rsidRPr="00001461" w:rsidTr="00482EB8">
        <w:trPr>
          <w:trHeight w:val="372"/>
        </w:trPr>
        <w:tc>
          <w:tcPr>
            <w:tcW w:w="6238" w:type="dxa"/>
            <w:tcBorders>
              <w:top w:val="nil"/>
              <w:left w:val="single" w:sz="4" w:space="0" w:color="auto"/>
              <w:bottom w:val="nil"/>
              <w:right w:val="single" w:sz="4" w:space="0" w:color="auto"/>
            </w:tcBorders>
            <w:noWrap/>
            <w:vAlign w:val="center"/>
            <w:hideMark/>
          </w:tcPr>
          <w:p w:rsidR="00001461" w:rsidRPr="00001461" w:rsidRDefault="00001461" w:rsidP="00001461">
            <w:pPr>
              <w:spacing w:line="276" w:lineRule="auto"/>
              <w:ind w:firstLineChars="100" w:firstLine="180"/>
              <w:rPr>
                <w:rFonts w:ascii="Times New Roman" w:hAnsi="Times New Roman"/>
                <w:b w:val="0"/>
                <w:i w:val="0"/>
                <w:sz w:val="18"/>
                <w:szCs w:val="18"/>
                <w:rtl/>
              </w:rPr>
            </w:pPr>
            <w:r w:rsidRPr="00001461">
              <w:rPr>
                <w:rFonts w:ascii="Times New Roman" w:hAnsi="Times New Roman"/>
                <w:b w:val="0"/>
                <w:i w:val="0"/>
                <w:sz w:val="18"/>
                <w:szCs w:val="18"/>
              </w:rPr>
              <w:t xml:space="preserve">Qatar </w:t>
            </w:r>
          </w:p>
        </w:tc>
        <w:tc>
          <w:tcPr>
            <w:tcW w:w="1559" w:type="dxa"/>
            <w:tcBorders>
              <w:top w:val="nil"/>
              <w:left w:val="nil"/>
              <w:bottom w:val="nil"/>
              <w:right w:val="single" w:sz="4" w:space="0" w:color="auto"/>
            </w:tcBorders>
            <w:noWrap/>
            <w:vAlign w:val="center"/>
            <w:hideMark/>
          </w:tcPr>
          <w:p w:rsidR="00001461" w:rsidRPr="00001461" w:rsidRDefault="00001461" w:rsidP="00656B05">
            <w:pPr>
              <w:spacing w:line="276" w:lineRule="auto"/>
              <w:ind w:left="-30" w:right="351" w:firstLineChars="18" w:firstLine="32"/>
              <w:jc w:val="right"/>
              <w:rPr>
                <w:rFonts w:ascii="Arial" w:hAnsi="Arial" w:cs="Arial"/>
                <w:b w:val="0"/>
                <w:i w:val="0"/>
                <w:sz w:val="18"/>
                <w:szCs w:val="18"/>
                <w:rtl/>
              </w:rPr>
            </w:pPr>
            <w:r w:rsidRPr="00001461">
              <w:rPr>
                <w:rFonts w:ascii="Arial" w:hAnsi="Arial" w:cs="Arial"/>
                <w:b w:val="0"/>
                <w:i w:val="0"/>
                <w:sz w:val="18"/>
                <w:szCs w:val="18"/>
              </w:rPr>
              <w:t>33</w:t>
            </w:r>
          </w:p>
        </w:tc>
        <w:tc>
          <w:tcPr>
            <w:tcW w:w="1559" w:type="dxa"/>
            <w:tcBorders>
              <w:top w:val="nil"/>
              <w:left w:val="nil"/>
              <w:bottom w:val="nil"/>
              <w:right w:val="single" w:sz="4" w:space="0" w:color="auto"/>
            </w:tcBorders>
            <w:noWrap/>
            <w:vAlign w:val="center"/>
            <w:hideMark/>
          </w:tcPr>
          <w:p w:rsidR="00001461" w:rsidRPr="00001461" w:rsidRDefault="00001461" w:rsidP="00656B05">
            <w:pPr>
              <w:spacing w:line="276" w:lineRule="auto"/>
              <w:ind w:left="-30" w:right="351" w:firstLineChars="18" w:firstLine="32"/>
              <w:jc w:val="right"/>
              <w:rPr>
                <w:rFonts w:ascii="Arial" w:hAnsi="Arial" w:cs="Arial"/>
                <w:b w:val="0"/>
                <w:i w:val="0"/>
                <w:sz w:val="18"/>
                <w:szCs w:val="18"/>
              </w:rPr>
            </w:pPr>
            <w:r w:rsidRPr="00001461">
              <w:rPr>
                <w:rFonts w:ascii="Arial" w:hAnsi="Arial" w:cs="Arial"/>
                <w:b w:val="0"/>
                <w:i w:val="0"/>
                <w:sz w:val="18"/>
                <w:szCs w:val="18"/>
                <w:rtl/>
              </w:rPr>
              <w:t>3.8</w:t>
            </w:r>
          </w:p>
        </w:tc>
      </w:tr>
      <w:tr w:rsidR="00001461" w:rsidRPr="00001461" w:rsidTr="00482EB8">
        <w:trPr>
          <w:trHeight w:val="372"/>
        </w:trPr>
        <w:tc>
          <w:tcPr>
            <w:tcW w:w="6238" w:type="dxa"/>
            <w:tcBorders>
              <w:top w:val="nil"/>
              <w:left w:val="single" w:sz="4" w:space="0" w:color="auto"/>
              <w:bottom w:val="nil"/>
              <w:right w:val="single" w:sz="4" w:space="0" w:color="auto"/>
            </w:tcBorders>
            <w:noWrap/>
            <w:vAlign w:val="center"/>
            <w:hideMark/>
          </w:tcPr>
          <w:p w:rsidR="00001461" w:rsidRPr="00001461" w:rsidRDefault="00001461" w:rsidP="00001461">
            <w:pPr>
              <w:spacing w:line="276" w:lineRule="auto"/>
              <w:ind w:firstLineChars="100" w:firstLine="180"/>
              <w:rPr>
                <w:rFonts w:ascii="Times New Roman" w:hAnsi="Times New Roman"/>
                <w:b w:val="0"/>
                <w:i w:val="0"/>
                <w:sz w:val="18"/>
                <w:szCs w:val="18"/>
                <w:rtl/>
              </w:rPr>
            </w:pPr>
            <w:r w:rsidRPr="00001461">
              <w:rPr>
                <w:rFonts w:ascii="Times New Roman" w:hAnsi="Times New Roman"/>
                <w:b w:val="0"/>
                <w:i w:val="0"/>
                <w:sz w:val="18"/>
                <w:szCs w:val="18"/>
              </w:rPr>
              <w:t xml:space="preserve">Other countries </w:t>
            </w:r>
          </w:p>
        </w:tc>
        <w:tc>
          <w:tcPr>
            <w:tcW w:w="1559" w:type="dxa"/>
            <w:tcBorders>
              <w:top w:val="nil"/>
              <w:left w:val="nil"/>
              <w:bottom w:val="nil"/>
              <w:right w:val="single" w:sz="4" w:space="0" w:color="auto"/>
            </w:tcBorders>
            <w:noWrap/>
            <w:vAlign w:val="center"/>
            <w:hideMark/>
          </w:tcPr>
          <w:p w:rsidR="00001461" w:rsidRPr="00001461" w:rsidRDefault="00001461" w:rsidP="00656B05">
            <w:pPr>
              <w:spacing w:line="276" w:lineRule="auto"/>
              <w:ind w:left="-30" w:right="351" w:firstLineChars="18" w:firstLine="32"/>
              <w:jc w:val="right"/>
              <w:rPr>
                <w:rFonts w:ascii="Arial" w:hAnsi="Arial" w:cs="Arial"/>
                <w:b w:val="0"/>
                <w:i w:val="0"/>
                <w:sz w:val="18"/>
                <w:szCs w:val="18"/>
                <w:rtl/>
              </w:rPr>
            </w:pPr>
            <w:r w:rsidRPr="00001461">
              <w:rPr>
                <w:rFonts w:ascii="Arial" w:hAnsi="Arial" w:cs="Arial"/>
                <w:b w:val="0"/>
                <w:i w:val="0"/>
                <w:sz w:val="18"/>
                <w:szCs w:val="18"/>
              </w:rPr>
              <w:t>136</w:t>
            </w:r>
          </w:p>
        </w:tc>
        <w:tc>
          <w:tcPr>
            <w:tcW w:w="1559" w:type="dxa"/>
            <w:tcBorders>
              <w:top w:val="nil"/>
              <w:left w:val="nil"/>
              <w:bottom w:val="nil"/>
              <w:right w:val="single" w:sz="4" w:space="0" w:color="auto"/>
            </w:tcBorders>
            <w:noWrap/>
            <w:vAlign w:val="center"/>
            <w:hideMark/>
          </w:tcPr>
          <w:p w:rsidR="00001461" w:rsidRPr="00001461" w:rsidRDefault="00001461" w:rsidP="00656B05">
            <w:pPr>
              <w:tabs>
                <w:tab w:val="right" w:pos="993"/>
              </w:tabs>
              <w:spacing w:line="276" w:lineRule="auto"/>
              <w:ind w:left="-30" w:right="351" w:firstLineChars="18" w:firstLine="32"/>
              <w:jc w:val="right"/>
              <w:rPr>
                <w:rFonts w:ascii="Arial" w:hAnsi="Arial" w:cs="Arial"/>
                <w:b w:val="0"/>
                <w:i w:val="0"/>
                <w:sz w:val="18"/>
                <w:szCs w:val="18"/>
              </w:rPr>
            </w:pPr>
            <w:r w:rsidRPr="00001461">
              <w:rPr>
                <w:rFonts w:ascii="Arial" w:hAnsi="Arial" w:cs="Arial"/>
                <w:b w:val="0"/>
                <w:i w:val="0"/>
                <w:sz w:val="18"/>
                <w:szCs w:val="18"/>
                <w:rtl/>
              </w:rPr>
              <w:t>15.9</w:t>
            </w:r>
          </w:p>
        </w:tc>
      </w:tr>
      <w:tr w:rsidR="00001461" w:rsidRPr="00001461" w:rsidTr="00482EB8">
        <w:trPr>
          <w:trHeight w:val="372"/>
        </w:trPr>
        <w:tc>
          <w:tcPr>
            <w:tcW w:w="6238" w:type="dxa"/>
            <w:tcBorders>
              <w:top w:val="single" w:sz="4" w:space="0" w:color="auto"/>
              <w:left w:val="single" w:sz="4" w:space="0" w:color="auto"/>
              <w:bottom w:val="single" w:sz="4" w:space="0" w:color="auto"/>
              <w:right w:val="single" w:sz="4" w:space="0" w:color="auto"/>
            </w:tcBorders>
            <w:noWrap/>
            <w:vAlign w:val="center"/>
            <w:hideMark/>
          </w:tcPr>
          <w:p w:rsidR="00001461" w:rsidRPr="0075009D" w:rsidRDefault="00001461" w:rsidP="0075009D">
            <w:pPr>
              <w:spacing w:line="276" w:lineRule="auto"/>
              <w:ind w:firstLineChars="100" w:firstLine="181"/>
              <w:rPr>
                <w:rFonts w:asciiTheme="minorBidi" w:hAnsiTheme="minorBidi" w:cstheme="minorBidi"/>
                <w:bCs/>
                <w:i w:val="0"/>
                <w:sz w:val="18"/>
                <w:szCs w:val="18"/>
                <w:rtl/>
              </w:rPr>
            </w:pPr>
            <w:r w:rsidRPr="0075009D">
              <w:rPr>
                <w:rFonts w:asciiTheme="majorBidi" w:hAnsiTheme="majorBidi" w:cstheme="majorBidi"/>
                <w:bCs/>
                <w:i w:val="0"/>
                <w:sz w:val="18"/>
                <w:szCs w:val="18"/>
              </w:rPr>
              <w:t>Total</w:t>
            </w:r>
          </w:p>
        </w:tc>
        <w:tc>
          <w:tcPr>
            <w:tcW w:w="1559" w:type="dxa"/>
            <w:tcBorders>
              <w:top w:val="single" w:sz="4" w:space="0" w:color="auto"/>
              <w:left w:val="nil"/>
              <w:bottom w:val="single" w:sz="4" w:space="0" w:color="auto"/>
              <w:right w:val="single" w:sz="4" w:space="0" w:color="auto"/>
            </w:tcBorders>
            <w:noWrap/>
            <w:vAlign w:val="center"/>
            <w:hideMark/>
          </w:tcPr>
          <w:p w:rsidR="00001461" w:rsidRPr="00001461" w:rsidRDefault="00001461" w:rsidP="00656B05">
            <w:pPr>
              <w:spacing w:line="276" w:lineRule="auto"/>
              <w:ind w:left="-30" w:right="351" w:firstLineChars="18" w:firstLine="33"/>
              <w:jc w:val="right"/>
              <w:rPr>
                <w:rFonts w:ascii="Arial" w:hAnsi="Arial" w:cs="Arial"/>
                <w:bCs/>
                <w:i w:val="0"/>
                <w:sz w:val="18"/>
                <w:szCs w:val="18"/>
                <w:rtl/>
              </w:rPr>
            </w:pPr>
            <w:r w:rsidRPr="00001461">
              <w:rPr>
                <w:rFonts w:ascii="Arial" w:hAnsi="Arial" w:cs="Arial"/>
                <w:bCs/>
                <w:i w:val="0"/>
                <w:sz w:val="18"/>
                <w:szCs w:val="18"/>
                <w:rtl/>
              </w:rPr>
              <w:t>856</w:t>
            </w:r>
          </w:p>
        </w:tc>
        <w:tc>
          <w:tcPr>
            <w:tcW w:w="1559" w:type="dxa"/>
            <w:tcBorders>
              <w:top w:val="single" w:sz="4" w:space="0" w:color="auto"/>
              <w:left w:val="nil"/>
              <w:bottom w:val="single" w:sz="4" w:space="0" w:color="auto"/>
              <w:right w:val="single" w:sz="4" w:space="0" w:color="auto"/>
            </w:tcBorders>
            <w:noWrap/>
            <w:vAlign w:val="center"/>
            <w:hideMark/>
          </w:tcPr>
          <w:p w:rsidR="00001461" w:rsidRPr="00001461" w:rsidRDefault="00001461" w:rsidP="00656B05">
            <w:pPr>
              <w:spacing w:line="276" w:lineRule="auto"/>
              <w:ind w:left="-30" w:right="351" w:firstLineChars="18" w:firstLine="33"/>
              <w:jc w:val="right"/>
              <w:rPr>
                <w:rFonts w:ascii="Arial" w:hAnsi="Arial" w:cs="Arial"/>
                <w:bCs/>
                <w:i w:val="0"/>
                <w:sz w:val="18"/>
                <w:szCs w:val="18"/>
              </w:rPr>
            </w:pPr>
            <w:r w:rsidRPr="00001461">
              <w:rPr>
                <w:rFonts w:ascii="Arial" w:hAnsi="Arial" w:cs="Arial"/>
                <w:bCs/>
                <w:i w:val="0"/>
                <w:sz w:val="18"/>
                <w:szCs w:val="18"/>
                <w:rtl/>
              </w:rPr>
              <w:t>100</w:t>
            </w:r>
          </w:p>
        </w:tc>
      </w:tr>
    </w:tbl>
    <w:p w:rsidR="00001461" w:rsidRDefault="00001461" w:rsidP="00FE2C16">
      <w:pPr>
        <w:spacing w:before="120" w:after="120" w:line="276" w:lineRule="auto"/>
        <w:rPr>
          <w:rFonts w:asciiTheme="majorBidi" w:hAnsiTheme="majorBidi" w:cstheme="majorBidi"/>
          <w:b w:val="0"/>
          <w:bCs/>
          <w:i w:val="0"/>
          <w:iCs/>
        </w:rPr>
      </w:pPr>
    </w:p>
    <w:sectPr w:rsidR="00001461" w:rsidSect="00146AE4">
      <w:headerReference w:type="default" r:id="rId8"/>
      <w:footerReference w:type="default" r:id="rId9"/>
      <w:pgSz w:w="11907" w:h="16839" w:code="9"/>
      <w:pgMar w:top="1440" w:right="1440" w:bottom="1531" w:left="144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87B" w:rsidRDefault="00CC087B" w:rsidP="00885BEC">
      <w:r>
        <w:separator/>
      </w:r>
    </w:p>
  </w:endnote>
  <w:endnote w:type="continuationSeparator" w:id="0">
    <w:p w:rsidR="00CC087B" w:rsidRDefault="00CC087B"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C5" w:rsidRDefault="00CC087B"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87407C" w:rsidRPr="00885BEC">
          <w:rPr>
            <w:b w:val="0"/>
            <w:bCs/>
            <w:i w:val="0"/>
            <w:iCs/>
            <w:sz w:val="20"/>
            <w:szCs w:val="20"/>
          </w:rPr>
          <w:fldChar w:fldCharType="begin"/>
        </w:r>
        <w:r w:rsidR="004221C5" w:rsidRPr="00885BEC">
          <w:rPr>
            <w:b w:val="0"/>
            <w:bCs/>
            <w:i w:val="0"/>
            <w:iCs/>
            <w:sz w:val="20"/>
            <w:szCs w:val="20"/>
          </w:rPr>
          <w:instrText xml:space="preserve"> PAGE   \* MERGEFORMAT </w:instrText>
        </w:r>
        <w:r w:rsidR="0087407C" w:rsidRPr="00885BEC">
          <w:rPr>
            <w:b w:val="0"/>
            <w:bCs/>
            <w:i w:val="0"/>
            <w:iCs/>
            <w:sz w:val="20"/>
            <w:szCs w:val="20"/>
          </w:rPr>
          <w:fldChar w:fldCharType="separate"/>
        </w:r>
        <w:r w:rsidR="006B7E2F">
          <w:rPr>
            <w:b w:val="0"/>
            <w:bCs/>
            <w:i w:val="0"/>
            <w:iCs/>
            <w:noProof/>
            <w:sz w:val="20"/>
            <w:szCs w:val="20"/>
          </w:rPr>
          <w:t>5</w:t>
        </w:r>
        <w:r w:rsidR="0087407C"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87B" w:rsidRDefault="00CC087B" w:rsidP="00885BEC">
      <w:r>
        <w:separator/>
      </w:r>
    </w:p>
  </w:footnote>
  <w:footnote w:type="continuationSeparator" w:id="0">
    <w:p w:rsidR="00CC087B" w:rsidRDefault="00CC087B"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1C5" w:rsidRPr="000726B5" w:rsidRDefault="004221C5" w:rsidP="000726B5">
    <w:pPr>
      <w:pStyle w:val="Header"/>
      <w:jc w:val="right"/>
      <w:rPr>
        <w:b w:val="0"/>
        <w:bCs/>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1461"/>
    <w:rsid w:val="000042EC"/>
    <w:rsid w:val="000059B9"/>
    <w:rsid w:val="00006227"/>
    <w:rsid w:val="000072F1"/>
    <w:rsid w:val="000110B2"/>
    <w:rsid w:val="000115CC"/>
    <w:rsid w:val="0001231A"/>
    <w:rsid w:val="000124A7"/>
    <w:rsid w:val="00013A84"/>
    <w:rsid w:val="000148EC"/>
    <w:rsid w:val="00014C69"/>
    <w:rsid w:val="00017B41"/>
    <w:rsid w:val="00022F55"/>
    <w:rsid w:val="00022FBA"/>
    <w:rsid w:val="00023916"/>
    <w:rsid w:val="00023F63"/>
    <w:rsid w:val="0002627D"/>
    <w:rsid w:val="000271AF"/>
    <w:rsid w:val="00030C2F"/>
    <w:rsid w:val="00032DB0"/>
    <w:rsid w:val="00032E32"/>
    <w:rsid w:val="00035642"/>
    <w:rsid w:val="00037C5E"/>
    <w:rsid w:val="00040BCA"/>
    <w:rsid w:val="00041F63"/>
    <w:rsid w:val="00047BC1"/>
    <w:rsid w:val="00050DB2"/>
    <w:rsid w:val="000541C3"/>
    <w:rsid w:val="0005644C"/>
    <w:rsid w:val="00056CE8"/>
    <w:rsid w:val="00056EBF"/>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567F"/>
    <w:rsid w:val="000958B0"/>
    <w:rsid w:val="0009774E"/>
    <w:rsid w:val="000A0089"/>
    <w:rsid w:val="000A23B0"/>
    <w:rsid w:val="000A2842"/>
    <w:rsid w:val="000A3B64"/>
    <w:rsid w:val="000A3D5C"/>
    <w:rsid w:val="000A5151"/>
    <w:rsid w:val="000A5E40"/>
    <w:rsid w:val="000B09BC"/>
    <w:rsid w:val="000B19A1"/>
    <w:rsid w:val="000B2406"/>
    <w:rsid w:val="000B3046"/>
    <w:rsid w:val="000B4B6A"/>
    <w:rsid w:val="000B638F"/>
    <w:rsid w:val="000B66F2"/>
    <w:rsid w:val="000C0673"/>
    <w:rsid w:val="000C0F4B"/>
    <w:rsid w:val="000C156F"/>
    <w:rsid w:val="000C190B"/>
    <w:rsid w:val="000C22CC"/>
    <w:rsid w:val="000C2CD8"/>
    <w:rsid w:val="000C30EC"/>
    <w:rsid w:val="000C3870"/>
    <w:rsid w:val="000D0B86"/>
    <w:rsid w:val="000D134F"/>
    <w:rsid w:val="000D36E9"/>
    <w:rsid w:val="000D4C84"/>
    <w:rsid w:val="000E57DB"/>
    <w:rsid w:val="000E5A08"/>
    <w:rsid w:val="000E6DC2"/>
    <w:rsid w:val="000E724E"/>
    <w:rsid w:val="000E76D1"/>
    <w:rsid w:val="000E77D9"/>
    <w:rsid w:val="000F2F95"/>
    <w:rsid w:val="000F449F"/>
    <w:rsid w:val="000F4C18"/>
    <w:rsid w:val="000F6AD3"/>
    <w:rsid w:val="000F6F0F"/>
    <w:rsid w:val="000F7730"/>
    <w:rsid w:val="00100B52"/>
    <w:rsid w:val="0011238A"/>
    <w:rsid w:val="00112F30"/>
    <w:rsid w:val="00116CB6"/>
    <w:rsid w:val="00122B0F"/>
    <w:rsid w:val="001243F4"/>
    <w:rsid w:val="001253D2"/>
    <w:rsid w:val="00126E34"/>
    <w:rsid w:val="00130495"/>
    <w:rsid w:val="00131018"/>
    <w:rsid w:val="00132B71"/>
    <w:rsid w:val="001336A8"/>
    <w:rsid w:val="0013600F"/>
    <w:rsid w:val="00136634"/>
    <w:rsid w:val="00136FD5"/>
    <w:rsid w:val="001371FD"/>
    <w:rsid w:val="00137DE2"/>
    <w:rsid w:val="00140A8A"/>
    <w:rsid w:val="00141DE1"/>
    <w:rsid w:val="001420A0"/>
    <w:rsid w:val="001435AA"/>
    <w:rsid w:val="00143718"/>
    <w:rsid w:val="0014579C"/>
    <w:rsid w:val="00146AE4"/>
    <w:rsid w:val="0014725E"/>
    <w:rsid w:val="001472CC"/>
    <w:rsid w:val="0014777A"/>
    <w:rsid w:val="00151B5B"/>
    <w:rsid w:val="00151C3B"/>
    <w:rsid w:val="001570B7"/>
    <w:rsid w:val="001573C2"/>
    <w:rsid w:val="00157479"/>
    <w:rsid w:val="00160716"/>
    <w:rsid w:val="001609E2"/>
    <w:rsid w:val="00161954"/>
    <w:rsid w:val="001627FC"/>
    <w:rsid w:val="00162E38"/>
    <w:rsid w:val="001646F7"/>
    <w:rsid w:val="00170276"/>
    <w:rsid w:val="00171363"/>
    <w:rsid w:val="00181A2B"/>
    <w:rsid w:val="001823A8"/>
    <w:rsid w:val="001844CA"/>
    <w:rsid w:val="0018465B"/>
    <w:rsid w:val="001861B2"/>
    <w:rsid w:val="001862D7"/>
    <w:rsid w:val="00190B3C"/>
    <w:rsid w:val="00191CB7"/>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6FCD"/>
    <w:rsid w:val="001D7ADF"/>
    <w:rsid w:val="001D7C9B"/>
    <w:rsid w:val="001E1616"/>
    <w:rsid w:val="001E2FD6"/>
    <w:rsid w:val="001E4E8A"/>
    <w:rsid w:val="001F14B4"/>
    <w:rsid w:val="001F37D2"/>
    <w:rsid w:val="001F3FC7"/>
    <w:rsid w:val="001F4820"/>
    <w:rsid w:val="001F5051"/>
    <w:rsid w:val="001F6290"/>
    <w:rsid w:val="001F67A4"/>
    <w:rsid w:val="002058E4"/>
    <w:rsid w:val="00205A26"/>
    <w:rsid w:val="002078E3"/>
    <w:rsid w:val="002104C1"/>
    <w:rsid w:val="002106D8"/>
    <w:rsid w:val="00211E0E"/>
    <w:rsid w:val="002154D4"/>
    <w:rsid w:val="002214FB"/>
    <w:rsid w:val="002219A2"/>
    <w:rsid w:val="00222AF5"/>
    <w:rsid w:val="00224241"/>
    <w:rsid w:val="002245A3"/>
    <w:rsid w:val="002311EB"/>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6D6"/>
    <w:rsid w:val="002528CB"/>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5269"/>
    <w:rsid w:val="0028584B"/>
    <w:rsid w:val="00287955"/>
    <w:rsid w:val="00291545"/>
    <w:rsid w:val="002930BA"/>
    <w:rsid w:val="002945F6"/>
    <w:rsid w:val="00296DE7"/>
    <w:rsid w:val="002A0947"/>
    <w:rsid w:val="002B0376"/>
    <w:rsid w:val="002B1F4B"/>
    <w:rsid w:val="002B2CA8"/>
    <w:rsid w:val="002B36F3"/>
    <w:rsid w:val="002B519B"/>
    <w:rsid w:val="002B7102"/>
    <w:rsid w:val="002C032A"/>
    <w:rsid w:val="002C1546"/>
    <w:rsid w:val="002C5EF1"/>
    <w:rsid w:val="002C6263"/>
    <w:rsid w:val="002C6DD7"/>
    <w:rsid w:val="002D1337"/>
    <w:rsid w:val="002D1980"/>
    <w:rsid w:val="002D2328"/>
    <w:rsid w:val="002D3D1B"/>
    <w:rsid w:val="002D40C1"/>
    <w:rsid w:val="002D429D"/>
    <w:rsid w:val="002D5FC8"/>
    <w:rsid w:val="002D7608"/>
    <w:rsid w:val="002E060B"/>
    <w:rsid w:val="002E0670"/>
    <w:rsid w:val="002E20F7"/>
    <w:rsid w:val="002E22CA"/>
    <w:rsid w:val="002E241A"/>
    <w:rsid w:val="002E3BDC"/>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12F"/>
    <w:rsid w:val="00352486"/>
    <w:rsid w:val="00353553"/>
    <w:rsid w:val="00354215"/>
    <w:rsid w:val="00354CC2"/>
    <w:rsid w:val="00356066"/>
    <w:rsid w:val="003602C4"/>
    <w:rsid w:val="00360975"/>
    <w:rsid w:val="003623FA"/>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5B91"/>
    <w:rsid w:val="00387A29"/>
    <w:rsid w:val="00390435"/>
    <w:rsid w:val="003916ED"/>
    <w:rsid w:val="00391B60"/>
    <w:rsid w:val="00394B30"/>
    <w:rsid w:val="003963F0"/>
    <w:rsid w:val="00397CC6"/>
    <w:rsid w:val="003A1748"/>
    <w:rsid w:val="003A3E2C"/>
    <w:rsid w:val="003A41BC"/>
    <w:rsid w:val="003A7091"/>
    <w:rsid w:val="003B0C69"/>
    <w:rsid w:val="003B2285"/>
    <w:rsid w:val="003B4EFD"/>
    <w:rsid w:val="003B56C9"/>
    <w:rsid w:val="003C00B9"/>
    <w:rsid w:val="003C22E0"/>
    <w:rsid w:val="003C4844"/>
    <w:rsid w:val="003C5966"/>
    <w:rsid w:val="003C64EA"/>
    <w:rsid w:val="003D005D"/>
    <w:rsid w:val="003D1AD0"/>
    <w:rsid w:val="003D64EB"/>
    <w:rsid w:val="003D6FF3"/>
    <w:rsid w:val="003D7154"/>
    <w:rsid w:val="003E0504"/>
    <w:rsid w:val="003E0E00"/>
    <w:rsid w:val="003E289D"/>
    <w:rsid w:val="003E38BC"/>
    <w:rsid w:val="003E3D66"/>
    <w:rsid w:val="003E5A4E"/>
    <w:rsid w:val="003E65F8"/>
    <w:rsid w:val="003F1357"/>
    <w:rsid w:val="003F2C98"/>
    <w:rsid w:val="003F331E"/>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1004"/>
    <w:rsid w:val="004221C5"/>
    <w:rsid w:val="004246CA"/>
    <w:rsid w:val="004272CE"/>
    <w:rsid w:val="00430829"/>
    <w:rsid w:val="004310E3"/>
    <w:rsid w:val="0043182C"/>
    <w:rsid w:val="0043280A"/>
    <w:rsid w:val="00436681"/>
    <w:rsid w:val="00437C95"/>
    <w:rsid w:val="00440AB9"/>
    <w:rsid w:val="004459C6"/>
    <w:rsid w:val="0044654A"/>
    <w:rsid w:val="00451315"/>
    <w:rsid w:val="004531AA"/>
    <w:rsid w:val="00454D2D"/>
    <w:rsid w:val="00454FAC"/>
    <w:rsid w:val="00462347"/>
    <w:rsid w:val="004624A9"/>
    <w:rsid w:val="004636B1"/>
    <w:rsid w:val="00463EB9"/>
    <w:rsid w:val="00463F73"/>
    <w:rsid w:val="0046412B"/>
    <w:rsid w:val="0046623B"/>
    <w:rsid w:val="00466329"/>
    <w:rsid w:val="00466417"/>
    <w:rsid w:val="004706FF"/>
    <w:rsid w:val="00470EB2"/>
    <w:rsid w:val="0047210C"/>
    <w:rsid w:val="00472299"/>
    <w:rsid w:val="004722F3"/>
    <w:rsid w:val="00473BE3"/>
    <w:rsid w:val="00475B38"/>
    <w:rsid w:val="00482097"/>
    <w:rsid w:val="00482EB8"/>
    <w:rsid w:val="00483A1A"/>
    <w:rsid w:val="00485E88"/>
    <w:rsid w:val="00486C03"/>
    <w:rsid w:val="0048744C"/>
    <w:rsid w:val="004908D8"/>
    <w:rsid w:val="00491538"/>
    <w:rsid w:val="00491F13"/>
    <w:rsid w:val="004920F5"/>
    <w:rsid w:val="00492AFA"/>
    <w:rsid w:val="00494846"/>
    <w:rsid w:val="00494AD4"/>
    <w:rsid w:val="004954C4"/>
    <w:rsid w:val="0049585A"/>
    <w:rsid w:val="00496138"/>
    <w:rsid w:val="004968BA"/>
    <w:rsid w:val="00496B15"/>
    <w:rsid w:val="004A6FCF"/>
    <w:rsid w:val="004B46C3"/>
    <w:rsid w:val="004B5431"/>
    <w:rsid w:val="004B6088"/>
    <w:rsid w:val="004B65A3"/>
    <w:rsid w:val="004B6F4B"/>
    <w:rsid w:val="004B73D8"/>
    <w:rsid w:val="004B7C0D"/>
    <w:rsid w:val="004C1D42"/>
    <w:rsid w:val="004C2B1A"/>
    <w:rsid w:val="004C2D0B"/>
    <w:rsid w:val="004C4217"/>
    <w:rsid w:val="004C6AE8"/>
    <w:rsid w:val="004D093E"/>
    <w:rsid w:val="004D13BB"/>
    <w:rsid w:val="004D1601"/>
    <w:rsid w:val="004D31DC"/>
    <w:rsid w:val="004D5A71"/>
    <w:rsid w:val="004D5B74"/>
    <w:rsid w:val="004E120D"/>
    <w:rsid w:val="004E2CDA"/>
    <w:rsid w:val="004E3896"/>
    <w:rsid w:val="004E48F0"/>
    <w:rsid w:val="004E625A"/>
    <w:rsid w:val="004F052B"/>
    <w:rsid w:val="004F1663"/>
    <w:rsid w:val="004F3B71"/>
    <w:rsid w:val="004F482F"/>
    <w:rsid w:val="004F4AAC"/>
    <w:rsid w:val="004F4E08"/>
    <w:rsid w:val="004F701E"/>
    <w:rsid w:val="00501ACB"/>
    <w:rsid w:val="0050324C"/>
    <w:rsid w:val="00505632"/>
    <w:rsid w:val="00512E0F"/>
    <w:rsid w:val="00513BB5"/>
    <w:rsid w:val="0051707F"/>
    <w:rsid w:val="00525740"/>
    <w:rsid w:val="00526366"/>
    <w:rsid w:val="00530F49"/>
    <w:rsid w:val="005322B0"/>
    <w:rsid w:val="0053266C"/>
    <w:rsid w:val="00532EFB"/>
    <w:rsid w:val="00534B80"/>
    <w:rsid w:val="0053622D"/>
    <w:rsid w:val="00544D08"/>
    <w:rsid w:val="00545118"/>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21DA"/>
    <w:rsid w:val="00572967"/>
    <w:rsid w:val="005738ED"/>
    <w:rsid w:val="00575A80"/>
    <w:rsid w:val="005775B3"/>
    <w:rsid w:val="00580428"/>
    <w:rsid w:val="00583A54"/>
    <w:rsid w:val="00584208"/>
    <w:rsid w:val="0058499C"/>
    <w:rsid w:val="00587861"/>
    <w:rsid w:val="00590575"/>
    <w:rsid w:val="0059372F"/>
    <w:rsid w:val="00594133"/>
    <w:rsid w:val="00595820"/>
    <w:rsid w:val="005A0581"/>
    <w:rsid w:val="005A05C8"/>
    <w:rsid w:val="005A2675"/>
    <w:rsid w:val="005A4E76"/>
    <w:rsid w:val="005A5016"/>
    <w:rsid w:val="005A622B"/>
    <w:rsid w:val="005B0722"/>
    <w:rsid w:val="005B47E8"/>
    <w:rsid w:val="005B6A18"/>
    <w:rsid w:val="005B791B"/>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F14"/>
    <w:rsid w:val="005E6C00"/>
    <w:rsid w:val="005F0F2C"/>
    <w:rsid w:val="005F1079"/>
    <w:rsid w:val="005F4EC2"/>
    <w:rsid w:val="005F7E95"/>
    <w:rsid w:val="00602F5F"/>
    <w:rsid w:val="00604260"/>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0E8B"/>
    <w:rsid w:val="00631A9E"/>
    <w:rsid w:val="00633411"/>
    <w:rsid w:val="006352F1"/>
    <w:rsid w:val="00635CFE"/>
    <w:rsid w:val="00640286"/>
    <w:rsid w:val="00640FE6"/>
    <w:rsid w:val="0064727B"/>
    <w:rsid w:val="0065065D"/>
    <w:rsid w:val="00653532"/>
    <w:rsid w:val="00656A6C"/>
    <w:rsid w:val="00656B05"/>
    <w:rsid w:val="00657984"/>
    <w:rsid w:val="006607D9"/>
    <w:rsid w:val="00663875"/>
    <w:rsid w:val="00663CFB"/>
    <w:rsid w:val="006649CA"/>
    <w:rsid w:val="0066502B"/>
    <w:rsid w:val="0066643E"/>
    <w:rsid w:val="0066664C"/>
    <w:rsid w:val="0067102F"/>
    <w:rsid w:val="00672923"/>
    <w:rsid w:val="00673220"/>
    <w:rsid w:val="006738B1"/>
    <w:rsid w:val="00681C63"/>
    <w:rsid w:val="006825EB"/>
    <w:rsid w:val="00682D89"/>
    <w:rsid w:val="006845AC"/>
    <w:rsid w:val="0068576E"/>
    <w:rsid w:val="006860A4"/>
    <w:rsid w:val="006864AF"/>
    <w:rsid w:val="00692615"/>
    <w:rsid w:val="006945FA"/>
    <w:rsid w:val="006949AB"/>
    <w:rsid w:val="006A4970"/>
    <w:rsid w:val="006A6595"/>
    <w:rsid w:val="006B1CE8"/>
    <w:rsid w:val="006B2B5B"/>
    <w:rsid w:val="006B5EE1"/>
    <w:rsid w:val="006B61A0"/>
    <w:rsid w:val="006B7E2F"/>
    <w:rsid w:val="006C0330"/>
    <w:rsid w:val="006C3E2A"/>
    <w:rsid w:val="006C46B3"/>
    <w:rsid w:val="006C4F86"/>
    <w:rsid w:val="006C5842"/>
    <w:rsid w:val="006C5ED3"/>
    <w:rsid w:val="006D24EE"/>
    <w:rsid w:val="006D2BD6"/>
    <w:rsid w:val="006D4F2F"/>
    <w:rsid w:val="006D61E4"/>
    <w:rsid w:val="006D6EEF"/>
    <w:rsid w:val="006E4D2F"/>
    <w:rsid w:val="006E775A"/>
    <w:rsid w:val="006F21B2"/>
    <w:rsid w:val="006F23DD"/>
    <w:rsid w:val="006F2D58"/>
    <w:rsid w:val="006F5843"/>
    <w:rsid w:val="006F5851"/>
    <w:rsid w:val="0070333F"/>
    <w:rsid w:val="00710589"/>
    <w:rsid w:val="0071093D"/>
    <w:rsid w:val="007115CF"/>
    <w:rsid w:val="007117F4"/>
    <w:rsid w:val="00713756"/>
    <w:rsid w:val="00720A7F"/>
    <w:rsid w:val="00725408"/>
    <w:rsid w:val="00727151"/>
    <w:rsid w:val="00730C57"/>
    <w:rsid w:val="00734801"/>
    <w:rsid w:val="00737401"/>
    <w:rsid w:val="00741D4C"/>
    <w:rsid w:val="007440AA"/>
    <w:rsid w:val="0074518D"/>
    <w:rsid w:val="007456E6"/>
    <w:rsid w:val="00745DFE"/>
    <w:rsid w:val="0075009D"/>
    <w:rsid w:val="00751556"/>
    <w:rsid w:val="007517CE"/>
    <w:rsid w:val="00753738"/>
    <w:rsid w:val="0075703F"/>
    <w:rsid w:val="00757248"/>
    <w:rsid w:val="00760B80"/>
    <w:rsid w:val="00761E99"/>
    <w:rsid w:val="0076206A"/>
    <w:rsid w:val="007634C9"/>
    <w:rsid w:val="0076521B"/>
    <w:rsid w:val="007673B4"/>
    <w:rsid w:val="00770755"/>
    <w:rsid w:val="00770E19"/>
    <w:rsid w:val="00771648"/>
    <w:rsid w:val="0077245A"/>
    <w:rsid w:val="007739AD"/>
    <w:rsid w:val="00774849"/>
    <w:rsid w:val="0078035E"/>
    <w:rsid w:val="007804B5"/>
    <w:rsid w:val="007811C9"/>
    <w:rsid w:val="007816DB"/>
    <w:rsid w:val="00782C99"/>
    <w:rsid w:val="00786072"/>
    <w:rsid w:val="00786E33"/>
    <w:rsid w:val="00795FD1"/>
    <w:rsid w:val="00796D97"/>
    <w:rsid w:val="00796DF9"/>
    <w:rsid w:val="007971E6"/>
    <w:rsid w:val="007A0A4E"/>
    <w:rsid w:val="007A0E58"/>
    <w:rsid w:val="007A1768"/>
    <w:rsid w:val="007A67ED"/>
    <w:rsid w:val="007A705B"/>
    <w:rsid w:val="007B0F66"/>
    <w:rsid w:val="007B1CC5"/>
    <w:rsid w:val="007B438C"/>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07A"/>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0168"/>
    <w:rsid w:val="00812AC2"/>
    <w:rsid w:val="00813699"/>
    <w:rsid w:val="008136E2"/>
    <w:rsid w:val="00813889"/>
    <w:rsid w:val="00820280"/>
    <w:rsid w:val="00820941"/>
    <w:rsid w:val="00822930"/>
    <w:rsid w:val="00823A76"/>
    <w:rsid w:val="008244F8"/>
    <w:rsid w:val="00824A1A"/>
    <w:rsid w:val="00824C66"/>
    <w:rsid w:val="00831A99"/>
    <w:rsid w:val="008341D1"/>
    <w:rsid w:val="00836286"/>
    <w:rsid w:val="00837C26"/>
    <w:rsid w:val="00840C31"/>
    <w:rsid w:val="008442FD"/>
    <w:rsid w:val="008443CF"/>
    <w:rsid w:val="00851D2D"/>
    <w:rsid w:val="00852594"/>
    <w:rsid w:val="008539A0"/>
    <w:rsid w:val="00854491"/>
    <w:rsid w:val="0085689F"/>
    <w:rsid w:val="008614ED"/>
    <w:rsid w:val="008615B9"/>
    <w:rsid w:val="008619C7"/>
    <w:rsid w:val="00861BCA"/>
    <w:rsid w:val="008655B1"/>
    <w:rsid w:val="00867416"/>
    <w:rsid w:val="008675EA"/>
    <w:rsid w:val="00873817"/>
    <w:rsid w:val="0087407C"/>
    <w:rsid w:val="008748CF"/>
    <w:rsid w:val="0087706E"/>
    <w:rsid w:val="008803CB"/>
    <w:rsid w:val="00880642"/>
    <w:rsid w:val="00880B7E"/>
    <w:rsid w:val="00881181"/>
    <w:rsid w:val="00881593"/>
    <w:rsid w:val="00881DB6"/>
    <w:rsid w:val="00883934"/>
    <w:rsid w:val="00883CEF"/>
    <w:rsid w:val="008840BB"/>
    <w:rsid w:val="00884C1C"/>
    <w:rsid w:val="00885814"/>
    <w:rsid w:val="00885BEC"/>
    <w:rsid w:val="00885E10"/>
    <w:rsid w:val="00887793"/>
    <w:rsid w:val="00887DDA"/>
    <w:rsid w:val="00892B81"/>
    <w:rsid w:val="0089649C"/>
    <w:rsid w:val="008975DB"/>
    <w:rsid w:val="008A1232"/>
    <w:rsid w:val="008A4688"/>
    <w:rsid w:val="008A4EE4"/>
    <w:rsid w:val="008A50C1"/>
    <w:rsid w:val="008A61F5"/>
    <w:rsid w:val="008A6433"/>
    <w:rsid w:val="008B054B"/>
    <w:rsid w:val="008B1F2E"/>
    <w:rsid w:val="008B2BC1"/>
    <w:rsid w:val="008B57E2"/>
    <w:rsid w:val="008B5F89"/>
    <w:rsid w:val="008B7ADD"/>
    <w:rsid w:val="008C25F1"/>
    <w:rsid w:val="008C3145"/>
    <w:rsid w:val="008C3935"/>
    <w:rsid w:val="008C6098"/>
    <w:rsid w:val="008C7DA5"/>
    <w:rsid w:val="008D3918"/>
    <w:rsid w:val="008D3B4F"/>
    <w:rsid w:val="008D58D0"/>
    <w:rsid w:val="008D6DAC"/>
    <w:rsid w:val="008E05FA"/>
    <w:rsid w:val="008E4CA4"/>
    <w:rsid w:val="008E5E96"/>
    <w:rsid w:val="008E709C"/>
    <w:rsid w:val="008F1AEC"/>
    <w:rsid w:val="008F21DC"/>
    <w:rsid w:val="008F4CEC"/>
    <w:rsid w:val="008F5D45"/>
    <w:rsid w:val="00901CF7"/>
    <w:rsid w:val="00902456"/>
    <w:rsid w:val="0090255C"/>
    <w:rsid w:val="009026ED"/>
    <w:rsid w:val="00902A6A"/>
    <w:rsid w:val="00904219"/>
    <w:rsid w:val="00906711"/>
    <w:rsid w:val="00906D73"/>
    <w:rsid w:val="00910D26"/>
    <w:rsid w:val="00911E2C"/>
    <w:rsid w:val="00914274"/>
    <w:rsid w:val="00915218"/>
    <w:rsid w:val="00915AC3"/>
    <w:rsid w:val="00917480"/>
    <w:rsid w:val="00920498"/>
    <w:rsid w:val="00921DB3"/>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2698"/>
    <w:rsid w:val="009B2A2B"/>
    <w:rsid w:val="009B4EDA"/>
    <w:rsid w:val="009C33E4"/>
    <w:rsid w:val="009D0085"/>
    <w:rsid w:val="009D1130"/>
    <w:rsid w:val="009D1D31"/>
    <w:rsid w:val="009D3211"/>
    <w:rsid w:val="009D3B48"/>
    <w:rsid w:val="009D486A"/>
    <w:rsid w:val="009D4935"/>
    <w:rsid w:val="009D4B49"/>
    <w:rsid w:val="009D56B2"/>
    <w:rsid w:val="009D5850"/>
    <w:rsid w:val="009D6BA3"/>
    <w:rsid w:val="009D7CF0"/>
    <w:rsid w:val="009E183D"/>
    <w:rsid w:val="009E359D"/>
    <w:rsid w:val="009E365A"/>
    <w:rsid w:val="009E4139"/>
    <w:rsid w:val="009E531E"/>
    <w:rsid w:val="009E5D63"/>
    <w:rsid w:val="009E5EFA"/>
    <w:rsid w:val="009E617A"/>
    <w:rsid w:val="009E6C02"/>
    <w:rsid w:val="009E6F8A"/>
    <w:rsid w:val="009F0BD8"/>
    <w:rsid w:val="009F2EF7"/>
    <w:rsid w:val="009F6143"/>
    <w:rsid w:val="009F6862"/>
    <w:rsid w:val="00A0261D"/>
    <w:rsid w:val="00A05211"/>
    <w:rsid w:val="00A071CF"/>
    <w:rsid w:val="00A11EF4"/>
    <w:rsid w:val="00A123DE"/>
    <w:rsid w:val="00A13EA4"/>
    <w:rsid w:val="00A14C59"/>
    <w:rsid w:val="00A17436"/>
    <w:rsid w:val="00A211F1"/>
    <w:rsid w:val="00A21E60"/>
    <w:rsid w:val="00A22356"/>
    <w:rsid w:val="00A23C3A"/>
    <w:rsid w:val="00A24A69"/>
    <w:rsid w:val="00A259C6"/>
    <w:rsid w:val="00A30E49"/>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464B7"/>
    <w:rsid w:val="00A53CAB"/>
    <w:rsid w:val="00A55F81"/>
    <w:rsid w:val="00A56868"/>
    <w:rsid w:val="00A628FE"/>
    <w:rsid w:val="00A63CA6"/>
    <w:rsid w:val="00A64E89"/>
    <w:rsid w:val="00A70B84"/>
    <w:rsid w:val="00A71D30"/>
    <w:rsid w:val="00A71DF1"/>
    <w:rsid w:val="00A727AE"/>
    <w:rsid w:val="00A7421B"/>
    <w:rsid w:val="00A75058"/>
    <w:rsid w:val="00A763DB"/>
    <w:rsid w:val="00A80B3D"/>
    <w:rsid w:val="00A80CF4"/>
    <w:rsid w:val="00A83B3E"/>
    <w:rsid w:val="00A84C9F"/>
    <w:rsid w:val="00A85A9D"/>
    <w:rsid w:val="00A86274"/>
    <w:rsid w:val="00A864A1"/>
    <w:rsid w:val="00A87406"/>
    <w:rsid w:val="00A92506"/>
    <w:rsid w:val="00A92509"/>
    <w:rsid w:val="00A93623"/>
    <w:rsid w:val="00A959EE"/>
    <w:rsid w:val="00A96BFE"/>
    <w:rsid w:val="00AA021F"/>
    <w:rsid w:val="00AA1DB3"/>
    <w:rsid w:val="00AA3270"/>
    <w:rsid w:val="00AA4359"/>
    <w:rsid w:val="00AA48AF"/>
    <w:rsid w:val="00AA7EF9"/>
    <w:rsid w:val="00AB0CE8"/>
    <w:rsid w:val="00AB1319"/>
    <w:rsid w:val="00AB1D58"/>
    <w:rsid w:val="00AB4D46"/>
    <w:rsid w:val="00AB66A4"/>
    <w:rsid w:val="00AC76F7"/>
    <w:rsid w:val="00AC7CA6"/>
    <w:rsid w:val="00AC7D5A"/>
    <w:rsid w:val="00AD0257"/>
    <w:rsid w:val="00AD1A89"/>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63AE"/>
    <w:rsid w:val="00AF7572"/>
    <w:rsid w:val="00B03F23"/>
    <w:rsid w:val="00B0409D"/>
    <w:rsid w:val="00B04FC6"/>
    <w:rsid w:val="00B05E68"/>
    <w:rsid w:val="00B06256"/>
    <w:rsid w:val="00B07992"/>
    <w:rsid w:val="00B13D84"/>
    <w:rsid w:val="00B15440"/>
    <w:rsid w:val="00B16062"/>
    <w:rsid w:val="00B1637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6BFC"/>
    <w:rsid w:val="00B47E25"/>
    <w:rsid w:val="00B51A43"/>
    <w:rsid w:val="00B5657B"/>
    <w:rsid w:val="00B57F82"/>
    <w:rsid w:val="00B6004F"/>
    <w:rsid w:val="00B63C24"/>
    <w:rsid w:val="00B64638"/>
    <w:rsid w:val="00B64C52"/>
    <w:rsid w:val="00B65CDD"/>
    <w:rsid w:val="00B65D5C"/>
    <w:rsid w:val="00B7016D"/>
    <w:rsid w:val="00B7305E"/>
    <w:rsid w:val="00B75768"/>
    <w:rsid w:val="00B81942"/>
    <w:rsid w:val="00B81AC6"/>
    <w:rsid w:val="00B8277D"/>
    <w:rsid w:val="00B831CF"/>
    <w:rsid w:val="00B84951"/>
    <w:rsid w:val="00B855C1"/>
    <w:rsid w:val="00B874B5"/>
    <w:rsid w:val="00B900EF"/>
    <w:rsid w:val="00B902AB"/>
    <w:rsid w:val="00B92512"/>
    <w:rsid w:val="00B929FE"/>
    <w:rsid w:val="00B92FCC"/>
    <w:rsid w:val="00B9461F"/>
    <w:rsid w:val="00B94A97"/>
    <w:rsid w:val="00BA08B4"/>
    <w:rsid w:val="00BA2D09"/>
    <w:rsid w:val="00BA3CF3"/>
    <w:rsid w:val="00BA47E0"/>
    <w:rsid w:val="00BA5F50"/>
    <w:rsid w:val="00BB06B9"/>
    <w:rsid w:val="00BB2CD8"/>
    <w:rsid w:val="00BB2DD0"/>
    <w:rsid w:val="00BC0487"/>
    <w:rsid w:val="00BC0897"/>
    <w:rsid w:val="00BC2AEB"/>
    <w:rsid w:val="00BC348E"/>
    <w:rsid w:val="00BC4382"/>
    <w:rsid w:val="00BC618B"/>
    <w:rsid w:val="00BC6532"/>
    <w:rsid w:val="00BC6AD4"/>
    <w:rsid w:val="00BD01F1"/>
    <w:rsid w:val="00BD1334"/>
    <w:rsid w:val="00BD434B"/>
    <w:rsid w:val="00BD5433"/>
    <w:rsid w:val="00BD5E21"/>
    <w:rsid w:val="00BD6496"/>
    <w:rsid w:val="00BD6FC2"/>
    <w:rsid w:val="00BE0BE4"/>
    <w:rsid w:val="00BE1A7F"/>
    <w:rsid w:val="00BE1F99"/>
    <w:rsid w:val="00BE39B9"/>
    <w:rsid w:val="00BE39E1"/>
    <w:rsid w:val="00BE5237"/>
    <w:rsid w:val="00BE785D"/>
    <w:rsid w:val="00BE7AFD"/>
    <w:rsid w:val="00BF0CB8"/>
    <w:rsid w:val="00BF0E02"/>
    <w:rsid w:val="00BF2513"/>
    <w:rsid w:val="00BF4261"/>
    <w:rsid w:val="00BF46C5"/>
    <w:rsid w:val="00C03013"/>
    <w:rsid w:val="00C0362A"/>
    <w:rsid w:val="00C05742"/>
    <w:rsid w:val="00C07F9D"/>
    <w:rsid w:val="00C11D08"/>
    <w:rsid w:val="00C12980"/>
    <w:rsid w:val="00C1465D"/>
    <w:rsid w:val="00C15464"/>
    <w:rsid w:val="00C164A1"/>
    <w:rsid w:val="00C17090"/>
    <w:rsid w:val="00C178DF"/>
    <w:rsid w:val="00C20472"/>
    <w:rsid w:val="00C2092C"/>
    <w:rsid w:val="00C21CA5"/>
    <w:rsid w:val="00C23EB0"/>
    <w:rsid w:val="00C24535"/>
    <w:rsid w:val="00C256DB"/>
    <w:rsid w:val="00C33D58"/>
    <w:rsid w:val="00C36857"/>
    <w:rsid w:val="00C36978"/>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04C"/>
    <w:rsid w:val="00C72AF2"/>
    <w:rsid w:val="00C74F17"/>
    <w:rsid w:val="00C74F4A"/>
    <w:rsid w:val="00C80AC1"/>
    <w:rsid w:val="00C81FA4"/>
    <w:rsid w:val="00C8323C"/>
    <w:rsid w:val="00C83DD0"/>
    <w:rsid w:val="00C841AA"/>
    <w:rsid w:val="00C85CB3"/>
    <w:rsid w:val="00C85D0B"/>
    <w:rsid w:val="00C869DC"/>
    <w:rsid w:val="00C87C90"/>
    <w:rsid w:val="00C87CE8"/>
    <w:rsid w:val="00C92770"/>
    <w:rsid w:val="00C9485F"/>
    <w:rsid w:val="00C95AD7"/>
    <w:rsid w:val="00C95F13"/>
    <w:rsid w:val="00CA21A4"/>
    <w:rsid w:val="00CA323C"/>
    <w:rsid w:val="00CA332B"/>
    <w:rsid w:val="00CA3332"/>
    <w:rsid w:val="00CA3846"/>
    <w:rsid w:val="00CA3918"/>
    <w:rsid w:val="00CA3989"/>
    <w:rsid w:val="00CA3E44"/>
    <w:rsid w:val="00CA74CE"/>
    <w:rsid w:val="00CB0325"/>
    <w:rsid w:val="00CB1059"/>
    <w:rsid w:val="00CB31FA"/>
    <w:rsid w:val="00CB377E"/>
    <w:rsid w:val="00CB3F93"/>
    <w:rsid w:val="00CB4298"/>
    <w:rsid w:val="00CB51E9"/>
    <w:rsid w:val="00CB69DF"/>
    <w:rsid w:val="00CB721E"/>
    <w:rsid w:val="00CB7601"/>
    <w:rsid w:val="00CC087B"/>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1597"/>
    <w:rsid w:val="00CF2F0B"/>
    <w:rsid w:val="00CF323B"/>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B786B"/>
    <w:rsid w:val="00DC196A"/>
    <w:rsid w:val="00DC1F91"/>
    <w:rsid w:val="00DC292C"/>
    <w:rsid w:val="00DC2E42"/>
    <w:rsid w:val="00DC5DC2"/>
    <w:rsid w:val="00DC64E4"/>
    <w:rsid w:val="00DC7F13"/>
    <w:rsid w:val="00DD103D"/>
    <w:rsid w:val="00DD2580"/>
    <w:rsid w:val="00DD2D7D"/>
    <w:rsid w:val="00DD586F"/>
    <w:rsid w:val="00DD5A72"/>
    <w:rsid w:val="00DD6071"/>
    <w:rsid w:val="00DD6502"/>
    <w:rsid w:val="00DD6BB5"/>
    <w:rsid w:val="00DD7BEB"/>
    <w:rsid w:val="00DE008F"/>
    <w:rsid w:val="00DE3616"/>
    <w:rsid w:val="00DE38A9"/>
    <w:rsid w:val="00DE4A82"/>
    <w:rsid w:val="00DE5648"/>
    <w:rsid w:val="00DE6252"/>
    <w:rsid w:val="00DE77BE"/>
    <w:rsid w:val="00DF39A7"/>
    <w:rsid w:val="00DF3ABA"/>
    <w:rsid w:val="00DF4813"/>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6B47"/>
    <w:rsid w:val="00E16D3D"/>
    <w:rsid w:val="00E16D50"/>
    <w:rsid w:val="00E17FE9"/>
    <w:rsid w:val="00E270DA"/>
    <w:rsid w:val="00E30EFE"/>
    <w:rsid w:val="00E337E2"/>
    <w:rsid w:val="00E34380"/>
    <w:rsid w:val="00E34BA6"/>
    <w:rsid w:val="00E35DA1"/>
    <w:rsid w:val="00E36FA8"/>
    <w:rsid w:val="00E37CCD"/>
    <w:rsid w:val="00E4153C"/>
    <w:rsid w:val="00E444F9"/>
    <w:rsid w:val="00E4591D"/>
    <w:rsid w:val="00E50275"/>
    <w:rsid w:val="00E52A9F"/>
    <w:rsid w:val="00E53D86"/>
    <w:rsid w:val="00E56A96"/>
    <w:rsid w:val="00E6096F"/>
    <w:rsid w:val="00E628D7"/>
    <w:rsid w:val="00E65E94"/>
    <w:rsid w:val="00E741B1"/>
    <w:rsid w:val="00E74CB6"/>
    <w:rsid w:val="00E752B6"/>
    <w:rsid w:val="00E767FA"/>
    <w:rsid w:val="00E77F18"/>
    <w:rsid w:val="00E80E73"/>
    <w:rsid w:val="00E813BB"/>
    <w:rsid w:val="00E85A96"/>
    <w:rsid w:val="00E909E5"/>
    <w:rsid w:val="00E90B90"/>
    <w:rsid w:val="00E90BEE"/>
    <w:rsid w:val="00E9181C"/>
    <w:rsid w:val="00E91C5C"/>
    <w:rsid w:val="00E91EAF"/>
    <w:rsid w:val="00E92125"/>
    <w:rsid w:val="00E923DC"/>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711"/>
    <w:rsid w:val="00ED3FCC"/>
    <w:rsid w:val="00ED46C4"/>
    <w:rsid w:val="00ED7C5C"/>
    <w:rsid w:val="00EE02A9"/>
    <w:rsid w:val="00EE2376"/>
    <w:rsid w:val="00EE3932"/>
    <w:rsid w:val="00EE5E0F"/>
    <w:rsid w:val="00EF0235"/>
    <w:rsid w:val="00EF0669"/>
    <w:rsid w:val="00EF13BF"/>
    <w:rsid w:val="00EF7518"/>
    <w:rsid w:val="00F00306"/>
    <w:rsid w:val="00F00BF5"/>
    <w:rsid w:val="00F01344"/>
    <w:rsid w:val="00F03889"/>
    <w:rsid w:val="00F03B37"/>
    <w:rsid w:val="00F04D52"/>
    <w:rsid w:val="00F05F1C"/>
    <w:rsid w:val="00F108D7"/>
    <w:rsid w:val="00F111F6"/>
    <w:rsid w:val="00F12823"/>
    <w:rsid w:val="00F13F43"/>
    <w:rsid w:val="00F16F88"/>
    <w:rsid w:val="00F21843"/>
    <w:rsid w:val="00F21DBA"/>
    <w:rsid w:val="00F227B5"/>
    <w:rsid w:val="00F234B0"/>
    <w:rsid w:val="00F2647E"/>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625"/>
    <w:rsid w:val="00F46FE1"/>
    <w:rsid w:val="00F519A4"/>
    <w:rsid w:val="00F55400"/>
    <w:rsid w:val="00F563D9"/>
    <w:rsid w:val="00F566C4"/>
    <w:rsid w:val="00F57E68"/>
    <w:rsid w:val="00F60F15"/>
    <w:rsid w:val="00F61F44"/>
    <w:rsid w:val="00F6270D"/>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8749F"/>
    <w:rsid w:val="00F8776C"/>
    <w:rsid w:val="00F90043"/>
    <w:rsid w:val="00F91DCF"/>
    <w:rsid w:val="00F92240"/>
    <w:rsid w:val="00F932AC"/>
    <w:rsid w:val="00F9532D"/>
    <w:rsid w:val="00F957FD"/>
    <w:rsid w:val="00FA24A7"/>
    <w:rsid w:val="00FA65B7"/>
    <w:rsid w:val="00FA773D"/>
    <w:rsid w:val="00FA7773"/>
    <w:rsid w:val="00FB4849"/>
    <w:rsid w:val="00FB5470"/>
    <w:rsid w:val="00FB5E5C"/>
    <w:rsid w:val="00FB7DEF"/>
    <w:rsid w:val="00FB7FBB"/>
    <w:rsid w:val="00FC2F0B"/>
    <w:rsid w:val="00FC791E"/>
    <w:rsid w:val="00FD4E2D"/>
    <w:rsid w:val="00FD50F5"/>
    <w:rsid w:val="00FD5154"/>
    <w:rsid w:val="00FD574D"/>
    <w:rsid w:val="00FD6A02"/>
    <w:rsid w:val="00FD7ED6"/>
    <w:rsid w:val="00FE1775"/>
    <w:rsid w:val="00FE1AD0"/>
    <w:rsid w:val="00FE268E"/>
    <w:rsid w:val="00FE2C16"/>
    <w:rsid w:val="00FE437C"/>
    <w:rsid w:val="00FE5702"/>
    <w:rsid w:val="00FE5EE0"/>
    <w:rsid w:val="00FE6056"/>
    <w:rsid w:val="00FE6EDE"/>
    <w:rsid w:val="00FE733F"/>
    <w:rsid w:val="00FF2333"/>
    <w:rsid w:val="00FF27DD"/>
    <w:rsid w:val="00FF2BF4"/>
    <w:rsid w:val="00FF39A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EF2A7"/>
  <w15:docId w15:val="{7F2631FA-B9CC-4388-9991-C6A842FE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 w:type="character" w:customStyle="1" w:styleId="y2iqfc">
    <w:name w:val="y2iqfc"/>
    <w:basedOn w:val="DefaultParagraphFont"/>
    <w:rsid w:val="006B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6292">
      <w:bodyDiv w:val="1"/>
      <w:marLeft w:val="0"/>
      <w:marRight w:val="0"/>
      <w:marTop w:val="0"/>
      <w:marBottom w:val="0"/>
      <w:divBdr>
        <w:top w:val="none" w:sz="0" w:space="0" w:color="auto"/>
        <w:left w:val="none" w:sz="0" w:space="0" w:color="auto"/>
        <w:bottom w:val="none" w:sz="0" w:space="0" w:color="auto"/>
        <w:right w:val="none" w:sz="0" w:space="0" w:color="auto"/>
      </w:divBdr>
    </w:div>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269748508">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 w:id="20830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D4017-0636-4E35-8C72-FAE90422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994</Words>
  <Characters>5670</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LOAY SHEHADEH</cp:lastModifiedBy>
  <cp:revision>4</cp:revision>
  <cp:lastPrinted>2023-11-19T06:22:00Z</cp:lastPrinted>
  <dcterms:created xsi:type="dcterms:W3CDTF">2023-11-19T06:20:00Z</dcterms:created>
  <dcterms:modified xsi:type="dcterms:W3CDTF">2023-11-19T06:23:00Z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