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19" w:rsidRPr="00433519" w:rsidRDefault="00433519" w:rsidP="00433519">
      <w:pPr>
        <w:autoSpaceDE w:val="0"/>
        <w:autoSpaceDN w:val="0"/>
        <w:jc w:val="center"/>
        <w:rPr>
          <w:rFonts w:ascii="Arial" w:hAnsi="Arial" w:cs="Arial"/>
          <w:i w:val="0"/>
          <w:iCs/>
          <w:sz w:val="32"/>
          <w:szCs w:val="32"/>
        </w:rPr>
      </w:pPr>
      <w:r w:rsidRPr="00433519">
        <w:rPr>
          <w:rFonts w:ascii="Times New Roman" w:hAnsi="Times New Roman"/>
          <w:i w:val="0"/>
          <w:iCs/>
          <w:sz w:val="32"/>
          <w:szCs w:val="32"/>
        </w:rPr>
        <w:t>Palestinian Central Bureau of Statistics (PCBS) and the Palestine</w:t>
      </w:r>
    </w:p>
    <w:p w:rsidR="00433519" w:rsidRDefault="00433519" w:rsidP="00433519">
      <w:pPr>
        <w:autoSpaceDE w:val="0"/>
        <w:autoSpaceDN w:val="0"/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433519">
        <w:rPr>
          <w:rFonts w:ascii="Times New Roman" w:hAnsi="Times New Roman"/>
          <w:i w:val="0"/>
          <w:iCs/>
          <w:sz w:val="32"/>
          <w:szCs w:val="32"/>
        </w:rPr>
        <w:t> Monetary Authority (PMA)</w:t>
      </w:r>
    </w:p>
    <w:p w:rsidR="00433519" w:rsidRPr="00433519" w:rsidRDefault="00433519" w:rsidP="00433519">
      <w:pPr>
        <w:autoSpaceDE w:val="0"/>
        <w:autoSpaceDN w:val="0"/>
        <w:jc w:val="center"/>
        <w:rPr>
          <w:rFonts w:ascii="Times New Roman" w:hAnsi="Times New Roman"/>
          <w:i w:val="0"/>
          <w:iCs/>
          <w:sz w:val="16"/>
          <w:szCs w:val="16"/>
          <w:rtl/>
        </w:rPr>
      </w:pPr>
      <w:r w:rsidRPr="00433519">
        <w:rPr>
          <w:rFonts w:ascii="Times New Roman" w:hAnsi="Times New Roman"/>
          <w:i w:val="0"/>
          <w:iCs/>
          <w:sz w:val="16"/>
          <w:szCs w:val="16"/>
        </w:rPr>
        <w:t xml:space="preserve"> </w:t>
      </w:r>
    </w:p>
    <w:p w:rsidR="00CD3C3A" w:rsidRPr="00433519" w:rsidRDefault="00DB2CC3" w:rsidP="00CD3C3A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433519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917480" w:rsidRPr="00433519">
        <w:rPr>
          <w:rFonts w:asciiTheme="majorBidi" w:hAnsiTheme="majorBidi" w:cstheme="majorBidi"/>
          <w:i w:val="0"/>
          <w:iCs/>
          <w:sz w:val="28"/>
          <w:szCs w:val="28"/>
        </w:rPr>
        <w:t xml:space="preserve">Net Stock </w:t>
      </w:r>
      <w:r w:rsidRPr="00433519">
        <w:rPr>
          <w:rFonts w:asciiTheme="majorBidi" w:hAnsiTheme="majorBidi" w:cstheme="majorBidi"/>
          <w:i w:val="0"/>
          <w:iCs/>
          <w:sz w:val="28"/>
          <w:szCs w:val="28"/>
        </w:rPr>
        <w:t xml:space="preserve">of the International Investment Position (IIP) </w:t>
      </w:r>
      <w:r w:rsidR="00CD3C3A" w:rsidRPr="00433519">
        <w:rPr>
          <w:rFonts w:asciiTheme="majorBidi" w:hAnsiTheme="majorBidi" w:cstheme="majorBidi"/>
          <w:i w:val="0"/>
          <w:iCs/>
          <w:sz w:val="28"/>
          <w:szCs w:val="28"/>
        </w:rPr>
        <w:t>Increased</w:t>
      </w:r>
    </w:p>
    <w:p w:rsidR="006845AC" w:rsidRPr="00433519" w:rsidRDefault="00917480" w:rsidP="00CD3C3A">
      <w:pPr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433519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CF323B" w:rsidRPr="00433519">
        <w:rPr>
          <w:rFonts w:asciiTheme="majorBidi" w:hAnsiTheme="majorBidi" w:cstheme="majorBidi"/>
          <w:i w:val="0"/>
          <w:iCs/>
          <w:sz w:val="28"/>
          <w:szCs w:val="28"/>
        </w:rPr>
        <w:t xml:space="preserve">by </w:t>
      </w:r>
      <w:r w:rsidR="00093458" w:rsidRPr="00433519">
        <w:rPr>
          <w:rFonts w:asciiTheme="majorBidi" w:hAnsiTheme="majorBidi" w:cstheme="majorBidi"/>
          <w:i w:val="0"/>
          <w:iCs/>
          <w:sz w:val="28"/>
          <w:szCs w:val="28"/>
        </w:rPr>
        <w:t>1</w:t>
      </w:r>
      <w:r w:rsidR="002D2328" w:rsidRPr="00433519">
        <w:rPr>
          <w:rFonts w:asciiTheme="majorBidi" w:hAnsiTheme="majorBidi" w:cstheme="majorBidi"/>
          <w:i w:val="0"/>
          <w:iCs/>
          <w:sz w:val="28"/>
          <w:szCs w:val="28"/>
        </w:rPr>
        <w:t>0</w:t>
      </w:r>
      <w:r w:rsidR="00CF323B" w:rsidRPr="00433519">
        <w:rPr>
          <w:rFonts w:asciiTheme="majorBidi" w:hAnsiTheme="majorBidi" w:cstheme="majorBidi"/>
          <w:i w:val="0"/>
          <w:iCs/>
          <w:sz w:val="28"/>
          <w:szCs w:val="28"/>
        </w:rPr>
        <w:t xml:space="preserve">% </w:t>
      </w:r>
      <w:r w:rsidR="00805979" w:rsidRPr="00433519">
        <w:rPr>
          <w:rFonts w:asciiTheme="majorBidi" w:hAnsiTheme="majorBidi" w:cstheme="majorBidi"/>
          <w:i w:val="0"/>
          <w:iCs/>
          <w:sz w:val="28"/>
          <w:szCs w:val="28"/>
        </w:rPr>
        <w:t xml:space="preserve">at the </w:t>
      </w:r>
      <w:r w:rsidRPr="00433519">
        <w:rPr>
          <w:rFonts w:asciiTheme="majorBidi" w:hAnsiTheme="majorBidi" w:cstheme="majorBidi"/>
          <w:i w:val="0"/>
          <w:iCs/>
          <w:sz w:val="28"/>
          <w:szCs w:val="28"/>
        </w:rPr>
        <w:t xml:space="preserve">End </w:t>
      </w:r>
      <w:r w:rsidR="00805979" w:rsidRPr="00433519">
        <w:rPr>
          <w:rFonts w:asciiTheme="majorBidi" w:hAnsiTheme="majorBidi" w:cstheme="majorBidi"/>
          <w:i w:val="0"/>
          <w:iCs/>
          <w:sz w:val="28"/>
          <w:szCs w:val="28"/>
        </w:rPr>
        <w:t xml:space="preserve">of </w:t>
      </w:r>
      <w:r w:rsidR="00421004" w:rsidRPr="00433519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8D58D0" w:rsidRPr="00433519">
        <w:rPr>
          <w:rFonts w:asciiTheme="majorBidi" w:hAnsiTheme="majorBidi" w:cstheme="majorBidi"/>
          <w:i w:val="0"/>
          <w:iCs/>
          <w:sz w:val="28"/>
          <w:szCs w:val="28"/>
        </w:rPr>
        <w:t>Third</w:t>
      </w:r>
      <w:r w:rsidRPr="00433519">
        <w:rPr>
          <w:rFonts w:asciiTheme="majorBidi" w:hAnsiTheme="majorBidi" w:cstheme="majorBidi"/>
          <w:i w:val="0"/>
          <w:iCs/>
          <w:sz w:val="28"/>
          <w:szCs w:val="28"/>
        </w:rPr>
        <w:t xml:space="preserve"> Quarter</w:t>
      </w:r>
      <w:r w:rsidR="00DB2CC3" w:rsidRPr="00433519">
        <w:rPr>
          <w:rFonts w:asciiTheme="majorBidi" w:hAnsiTheme="majorBidi" w:cstheme="majorBidi"/>
          <w:i w:val="0"/>
          <w:iCs/>
          <w:sz w:val="28"/>
          <w:szCs w:val="28"/>
        </w:rPr>
        <w:t xml:space="preserve"> 201</w:t>
      </w:r>
      <w:r w:rsidR="006D4F2F" w:rsidRPr="00433519">
        <w:rPr>
          <w:rFonts w:asciiTheme="majorBidi" w:hAnsiTheme="majorBidi" w:cstheme="majorBidi"/>
          <w:i w:val="0"/>
          <w:iCs/>
          <w:sz w:val="28"/>
          <w:szCs w:val="28"/>
        </w:rPr>
        <w:t>9</w:t>
      </w:r>
    </w:p>
    <w:p w:rsidR="003A1748" w:rsidRPr="001253D2" w:rsidRDefault="001253D2" w:rsidP="001253D2">
      <w:pPr>
        <w:bidi/>
        <w:jc w:val="right"/>
        <w:rPr>
          <w:b w:val="0"/>
          <w:bCs/>
          <w:i w:val="0"/>
          <w:iCs/>
          <w:rtl/>
        </w:rPr>
      </w:pPr>
      <w:r>
        <w:rPr>
          <w:rFonts w:hint="cs"/>
          <w:b w:val="0"/>
          <w:bCs/>
          <w:i w:val="0"/>
          <w:iCs/>
          <w:rtl/>
        </w:rPr>
        <w:t xml:space="preserve">                    </w:t>
      </w:r>
    </w:p>
    <w:p w:rsidR="00DB5004" w:rsidRDefault="00DB5004" w:rsidP="00CD3C3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end of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8D58D0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third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</w:t>
      </w:r>
      <w:r w:rsidR="006D4F2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CD3C3A" w:rsidRPr="00CD3C3A" w:rsidRDefault="00CD3C3A" w:rsidP="00CD3C3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CD3C3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 w:rsidR="0042100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="008D58D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third</w:t>
      </w:r>
      <w:r w:rsidR="000110B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quarter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</w:t>
      </w:r>
      <w:r w:rsidR="006D4F2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="00F7796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USD </w:t>
      </w:r>
      <w:r w:rsidR="002D232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="003143C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2D232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114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4636B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increased by </w:t>
      </w:r>
      <w:r w:rsidR="0009345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2D232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0</w:t>
      </w:r>
      <w:r w:rsidR="004636B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compared with previous quarter,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which means that the Palestinian economy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’s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outside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outweighs investmen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 Palestine from abroad.  </w:t>
      </w:r>
    </w:p>
    <w:p w:rsidR="00D12348" w:rsidRPr="00CD3C3A" w:rsidRDefault="00D12348" w:rsidP="00CD3C3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34603E" w:rsidRDefault="00DB5004" w:rsidP="00CD3C3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External Assets for Palestin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amounted to USD 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423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4B7C0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contributed to 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abroad reached 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19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while Other Foreign Investments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currency and deposits) reached </w:t>
      </w:r>
      <w:r w:rsid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and Reserve Assets amounted to 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="00EC5050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EC505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="00DD6071">
        <w:rPr>
          <w:rFonts w:asciiTheme="majorBidi" w:hAnsiTheme="majorBidi" w:cstheme="majorBidi" w:hint="cs"/>
          <w:b w:val="0"/>
          <w:bCs/>
          <w:i w:val="0"/>
          <w:iCs/>
          <w:sz w:val="24"/>
          <w:szCs w:val="24"/>
          <w:rtl/>
        </w:rPr>
        <w:t xml:space="preserve">  </w:t>
      </w:r>
      <w:r w:rsidR="00064A5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At </w:t>
      </w:r>
      <w:proofErr w:type="spellStart"/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</w:t>
      </w:r>
      <w:proofErr w:type="spellEnd"/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el, the external investments of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banks sector represented a large share of the external assets, standing at </w:t>
      </w:r>
      <w:r w:rsidR="00D1234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for</w:t>
      </w:r>
      <w:r w:rsidR="00CD132E" w:rsidRP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CD3C3A" w:rsidRDefault="00DB5004" w:rsidP="00CD3C3A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</w:rPr>
      </w:pPr>
    </w:p>
    <w:p w:rsidR="00064A5C" w:rsidRDefault="00DB5004" w:rsidP="00CD3C3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For</w:t>
      </w:r>
      <w:r w:rsidR="00B902A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eign Liabilities in Palestine (s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tocks of non-residents invested in Palestine) amounted to USD 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B332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09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in Palestine contributed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 w:rsidR="00D24B7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3265D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Other Investments in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loans and deposits from abroad)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amounted to 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="00DD607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%.</w:t>
      </w:r>
      <w:r w:rsidR="00DD6071">
        <w:rPr>
          <w:rFonts w:asciiTheme="majorBidi" w:hAnsiTheme="majorBidi" w:cstheme="majorBidi" w:hint="cs"/>
          <w:b w:val="0"/>
          <w:bCs/>
          <w:i w:val="0"/>
          <w:iCs/>
          <w:sz w:val="24"/>
          <w:szCs w:val="24"/>
          <w:rtl/>
        </w:rPr>
        <w:t xml:space="preserve">  </w:t>
      </w:r>
      <w:r w:rsidR="00064A5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0E5A0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</w:t>
      </w:r>
      <w:proofErr w:type="spellEnd"/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level, the foreign investments in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contributed a major value in the foreign liabilities, represented by </w:t>
      </w:r>
      <w:r w:rsidR="002219A2" w:rsidRP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foreign liabilities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on Palestinian economy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285269" w:rsidRPr="00CD3C3A" w:rsidRDefault="00285269" w:rsidP="00CD3C3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CD3C3A" w:rsidRDefault="00805979" w:rsidP="008D58D0">
      <w:pPr>
        <w:pStyle w:val="HTMLPreformatted"/>
        <w:shd w:val="clear" w:color="auto" w:fill="FFFFFF"/>
        <w:rPr>
          <w:rFonts w:asciiTheme="majorBidi" w:hAnsiTheme="majorBidi" w:cstheme="majorBidi"/>
          <w:b/>
          <w:iCs/>
          <w:sz w:val="26"/>
          <w:szCs w:val="26"/>
        </w:rPr>
      </w:pPr>
      <w:r w:rsidRPr="00CD3C3A">
        <w:rPr>
          <w:rFonts w:asciiTheme="majorBidi" w:hAnsiTheme="majorBidi" w:cstheme="majorBidi"/>
          <w:b/>
          <w:iCs/>
          <w:sz w:val="26"/>
          <w:szCs w:val="26"/>
        </w:rPr>
        <w:t xml:space="preserve">Stock of </w:t>
      </w:r>
      <w:r w:rsidR="00041F63" w:rsidRPr="00CD3C3A">
        <w:rPr>
          <w:rFonts w:asciiTheme="majorBidi" w:hAnsiTheme="majorBidi" w:cstheme="majorBidi"/>
          <w:b/>
          <w:iCs/>
          <w:sz w:val="26"/>
          <w:szCs w:val="26"/>
        </w:rPr>
        <w:t xml:space="preserve"> </w:t>
      </w:r>
      <w:r w:rsidR="00DD103D" w:rsidRPr="00CD3C3A">
        <w:rPr>
          <w:rFonts w:asciiTheme="majorBidi" w:hAnsiTheme="majorBidi" w:cstheme="majorBidi"/>
          <w:b/>
          <w:iCs/>
          <w:sz w:val="26"/>
          <w:szCs w:val="26"/>
        </w:rPr>
        <w:t>e</w:t>
      </w:r>
      <w:r w:rsidR="00041F63" w:rsidRPr="00CD3C3A">
        <w:rPr>
          <w:rFonts w:asciiTheme="majorBidi" w:hAnsiTheme="majorBidi" w:cstheme="majorBidi"/>
          <w:b/>
          <w:iCs/>
          <w:sz w:val="26"/>
          <w:szCs w:val="26"/>
        </w:rPr>
        <w:t xml:space="preserve">xternal government </w:t>
      </w:r>
      <w:r w:rsidRPr="00CD3C3A">
        <w:rPr>
          <w:rFonts w:asciiTheme="majorBidi" w:hAnsiTheme="majorBidi" w:cstheme="majorBidi"/>
          <w:b/>
          <w:iCs/>
          <w:sz w:val="26"/>
          <w:szCs w:val="26"/>
        </w:rPr>
        <w:t>d</w:t>
      </w:r>
      <w:r w:rsidR="00064A5C" w:rsidRPr="00CD3C3A">
        <w:rPr>
          <w:rFonts w:asciiTheme="majorBidi" w:hAnsiTheme="majorBidi" w:cstheme="majorBidi"/>
          <w:b/>
          <w:iCs/>
          <w:sz w:val="26"/>
          <w:szCs w:val="26"/>
        </w:rPr>
        <w:t xml:space="preserve">ebt </w:t>
      </w:r>
      <w:r w:rsidR="00EC5050" w:rsidRPr="00CD3C3A">
        <w:rPr>
          <w:rFonts w:asciiTheme="majorBidi" w:hAnsiTheme="majorBidi" w:cstheme="majorBidi"/>
          <w:b/>
          <w:iCs/>
          <w:sz w:val="26"/>
          <w:szCs w:val="26"/>
        </w:rPr>
        <w:t xml:space="preserve">amounted to </w:t>
      </w:r>
      <w:r w:rsidR="00041F63" w:rsidRPr="00CD3C3A">
        <w:rPr>
          <w:rFonts w:asciiTheme="majorBidi" w:hAnsiTheme="majorBidi" w:cstheme="majorBidi"/>
          <w:b/>
          <w:iCs/>
          <w:sz w:val="26"/>
          <w:szCs w:val="26"/>
        </w:rPr>
        <w:t xml:space="preserve">about </w:t>
      </w:r>
      <w:r w:rsidR="003E3D66" w:rsidRPr="00CD3C3A">
        <w:rPr>
          <w:rFonts w:asciiTheme="majorBidi" w:hAnsiTheme="majorBidi" w:cstheme="majorBidi"/>
          <w:b/>
          <w:iCs/>
          <w:sz w:val="26"/>
          <w:szCs w:val="26"/>
        </w:rPr>
        <w:t>USD 1</w:t>
      </w:r>
      <w:r w:rsidR="00041F63" w:rsidRPr="00CD3C3A">
        <w:rPr>
          <w:rFonts w:asciiTheme="majorBidi" w:hAnsiTheme="majorBidi" w:cstheme="majorBidi"/>
          <w:b/>
          <w:iCs/>
          <w:sz w:val="26"/>
          <w:szCs w:val="26"/>
        </w:rPr>
        <w:t xml:space="preserve"> billion at the end of the </w:t>
      </w:r>
      <w:r w:rsidR="009C33E4" w:rsidRPr="00CD3C3A">
        <w:rPr>
          <w:rFonts w:asciiTheme="majorBidi" w:hAnsiTheme="majorBidi" w:cstheme="majorBidi"/>
          <w:b/>
          <w:iCs/>
          <w:sz w:val="26"/>
          <w:szCs w:val="26"/>
        </w:rPr>
        <w:t>t</w:t>
      </w:r>
      <w:r w:rsidR="008D58D0" w:rsidRPr="00CD3C3A">
        <w:rPr>
          <w:rFonts w:asciiTheme="majorBidi" w:hAnsiTheme="majorBidi" w:cstheme="majorBidi"/>
          <w:b/>
          <w:iCs/>
          <w:sz w:val="26"/>
          <w:szCs w:val="26"/>
        </w:rPr>
        <w:t>hird</w:t>
      </w:r>
      <w:r w:rsidR="00041F63" w:rsidRPr="00CD3C3A">
        <w:rPr>
          <w:rFonts w:asciiTheme="majorBidi" w:hAnsiTheme="majorBidi" w:cstheme="majorBidi"/>
          <w:b/>
          <w:iCs/>
          <w:sz w:val="26"/>
          <w:szCs w:val="26"/>
        </w:rPr>
        <w:t xml:space="preserve"> quarter 201</w:t>
      </w:r>
      <w:r w:rsidR="00F77963" w:rsidRPr="00CD3C3A">
        <w:rPr>
          <w:rFonts w:asciiTheme="majorBidi" w:hAnsiTheme="majorBidi" w:cstheme="majorBidi"/>
          <w:b/>
          <w:iCs/>
          <w:sz w:val="26"/>
          <w:szCs w:val="26"/>
        </w:rPr>
        <w:t>9</w:t>
      </w:r>
    </w:p>
    <w:p w:rsidR="00CD3C3A" w:rsidRPr="00CD3C3A" w:rsidRDefault="00CD3C3A" w:rsidP="00CD3C3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10"/>
          <w:szCs w:val="10"/>
        </w:rPr>
      </w:pPr>
    </w:p>
    <w:p w:rsidR="00DB5004" w:rsidRPr="00F33016" w:rsidRDefault="00DB5004" w:rsidP="00CD3C3A">
      <w:pPr>
        <w:pStyle w:val="BodyText3"/>
        <w:spacing w:after="0"/>
        <w:jc w:val="both"/>
        <w:rPr>
          <w:rFonts w:ascii="Times New Roman" w:hAnsi="Times New Roman"/>
          <w:b w:val="0"/>
          <w:bCs/>
          <w:i w:val="0"/>
          <w:iCs/>
          <w:sz w:val="24"/>
          <w:szCs w:val="24"/>
          <w:rtl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Gross External Debt on the Palestinian econom</w:t>
      </w:r>
      <w:r w:rsidR="00F3301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ic sectors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reached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USD 1,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835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million</w:t>
      </w:r>
      <w:r w:rsidR="002E060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increased by 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2E060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compared with previous quarter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debt on government sector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P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while debt on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reached 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E0546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and debt on other sectors (</w:t>
      </w:r>
      <w:r w:rsidR="00B902A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n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onbank financial corporations, non-financial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NGOs and household</w:t>
      </w:r>
      <w:r w:rsidR="00AF576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sector) amounted to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5C7E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</w:t>
      </w:r>
      <w:r w:rsidRPr="00F1203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8C393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P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lending between affiliated companies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="005D32C1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less than </w:t>
      </w:r>
      <w:r w:rsidR="00E05460">
        <w:rPr>
          <w:rFonts w:ascii="Times New Roman" w:hAnsi="Times New Roman"/>
          <w:b w:val="0"/>
          <w:bCs/>
          <w:i w:val="0"/>
          <w:iCs/>
          <w:sz w:val="24"/>
          <w:szCs w:val="24"/>
        </w:rPr>
        <w:t>1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</w:p>
    <w:p w:rsidR="00DB5004" w:rsidRPr="00CD3C3A" w:rsidRDefault="00DB5004" w:rsidP="00CD3C3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CD3C3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(IIP) is a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accounting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sheet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that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record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 the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 stocks for the residents in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compares them to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investments stocks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outside 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Palestine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CD3C3A" w:rsidRDefault="00CD3C3A" w:rsidP="00CD3C3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433519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 xml:space="preserve">The Balance of Payments Manual - fifth edition, issued by the International Monetary Fund in 1993, divides the assets and liabilities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in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to direct investment (investment by 10% and more in the non-resident capital), and portfolio investment (investment less than 10% in the non-resident capital as well as investment in bonds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 divides these other investments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into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in addition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i.e.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Central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B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anks/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Monetary Authorit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payments,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it is worth mentioning that the reserve assets are only included in the asset side. </w:t>
      </w:r>
    </w:p>
    <w:p w:rsidR="00433519" w:rsidRPr="00433519" w:rsidRDefault="00433519" w:rsidP="00433519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AF576D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E23D7F">
        <w:rPr>
          <w:rStyle w:val="hps"/>
          <w:rFonts w:asciiTheme="majorBidi" w:hAnsiTheme="majorBidi" w:cstheme="majorBidi"/>
          <w:bCs/>
          <w:iCs/>
          <w:szCs w:val="24"/>
        </w:rPr>
        <w:t>The External Debt is a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n accounting sheet </w:t>
      </w:r>
      <w:r>
        <w:rPr>
          <w:rFonts w:asciiTheme="majorBidi" w:hAnsiTheme="majorBidi" w:cstheme="majorBidi"/>
          <w:bCs/>
          <w:iCs/>
          <w:szCs w:val="24"/>
        </w:rPr>
        <w:t xml:space="preserve">that </w:t>
      </w:r>
      <w:r w:rsidRPr="00E23D7F">
        <w:rPr>
          <w:rFonts w:asciiTheme="majorBidi" w:hAnsiTheme="majorBidi" w:cstheme="majorBidi"/>
          <w:bCs/>
          <w:iCs/>
          <w:szCs w:val="24"/>
        </w:rPr>
        <w:t>records the debt stocks on Palestinian econom</w:t>
      </w:r>
      <w:r>
        <w:rPr>
          <w:rFonts w:asciiTheme="majorBidi" w:hAnsiTheme="majorBidi" w:cstheme="majorBidi"/>
          <w:bCs/>
          <w:iCs/>
          <w:szCs w:val="24"/>
        </w:rPr>
        <w:t>ic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sectors due to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These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include (loans from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</w:t>
      </w:r>
      <w:r>
        <w:rPr>
          <w:rFonts w:asciiTheme="majorBidi" w:hAnsiTheme="majorBidi" w:cstheme="majorBidi"/>
          <w:bCs/>
          <w:iCs/>
          <w:szCs w:val="24"/>
        </w:rPr>
        <w:t xml:space="preserve">s, </w:t>
      </w:r>
      <w:r w:rsidRPr="00E23D7F">
        <w:rPr>
          <w:rFonts w:asciiTheme="majorBidi" w:hAnsiTheme="majorBidi" w:cstheme="majorBidi"/>
          <w:bCs/>
          <w:iCs/>
          <w:szCs w:val="24"/>
        </w:rPr>
        <w:t>the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deposit</w:t>
      </w:r>
      <w:r w:rsidR="00260883">
        <w:rPr>
          <w:rFonts w:asciiTheme="majorBidi" w:hAnsiTheme="majorBidi" w:cstheme="majorBidi"/>
          <w:bCs/>
          <w:iCs/>
          <w:szCs w:val="24"/>
        </w:rPr>
        <w:t>s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of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 w:rsidR="000C0673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E23D7F">
        <w:rPr>
          <w:rFonts w:asciiTheme="majorBidi" w:hAnsiTheme="majorBidi" w:cstheme="majorBidi"/>
          <w:bCs/>
          <w:iCs/>
          <w:szCs w:val="24"/>
        </w:rPr>
        <w:t>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 deposited in the banks sector in Palestine, the Palestinian bonds purchased by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residents, debt transactions between the non-resident enterprises and fellow enterprises in </w:t>
      </w:r>
      <w:r>
        <w:rPr>
          <w:rFonts w:asciiTheme="majorBidi" w:hAnsiTheme="majorBidi" w:cstheme="majorBidi"/>
          <w:bCs/>
          <w:iCs/>
          <w:szCs w:val="24"/>
        </w:rPr>
        <w:t>Palestine. They encompass as well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any other liabilities on Palestinian economy) the data of external debt have been extracted from the liabilities side in the international investment </w:t>
      </w:r>
      <w:r>
        <w:rPr>
          <w:rFonts w:asciiTheme="majorBidi" w:hAnsiTheme="majorBidi" w:cstheme="majorBidi"/>
          <w:bCs/>
          <w:iCs/>
          <w:szCs w:val="24"/>
        </w:rPr>
        <w:t xml:space="preserve">position matrix (debt items).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Preparing, classifying and publishing of the data </w:t>
      </w:r>
      <w:r w:rsidR="00770755">
        <w:rPr>
          <w:rFonts w:asciiTheme="majorBidi" w:hAnsiTheme="majorBidi" w:cstheme="majorBidi"/>
          <w:bCs/>
          <w:iCs/>
          <w:szCs w:val="24"/>
        </w:rPr>
        <w:t xml:space="preserve">are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based on (External Debt Statistics Manual) issued by IMF in 2003, this manual is harmonized with </w:t>
      </w:r>
      <w:r w:rsidR="00E85A96">
        <w:rPr>
          <w:rFonts w:asciiTheme="majorBidi" w:hAnsiTheme="majorBidi" w:cstheme="majorBidi"/>
          <w:bCs/>
          <w:iCs/>
          <w:szCs w:val="24"/>
        </w:rPr>
        <w:t xml:space="preserve">the </w:t>
      </w:r>
      <w:r w:rsidR="00AF576D">
        <w:rPr>
          <w:rFonts w:asciiTheme="majorBidi" w:hAnsiTheme="majorBidi" w:cstheme="majorBidi"/>
          <w:bCs/>
          <w:iCs/>
          <w:szCs w:val="24"/>
        </w:rPr>
        <w:t>fifth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edition of Balance of Payments Man</w:t>
      </w:r>
      <w:bookmarkStart w:id="0" w:name="_GoBack"/>
      <w:bookmarkEnd w:id="0"/>
      <w:r w:rsidRPr="00E23D7F">
        <w:rPr>
          <w:rFonts w:asciiTheme="majorBidi" w:hAnsiTheme="majorBidi" w:cstheme="majorBidi"/>
          <w:bCs/>
          <w:iCs/>
          <w:szCs w:val="24"/>
        </w:rPr>
        <w:t>ual</w:t>
      </w:r>
      <w:r w:rsidR="00E85A96"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 </w:t>
      </w:r>
    </w:p>
    <w:p w:rsidR="00CD3C3A" w:rsidRDefault="00CD3C3A" w:rsidP="00DB5004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CD3C3A" w:rsidRDefault="00CD3C3A" w:rsidP="00CD3C3A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CD3C3A" w:rsidRDefault="00CD3C3A" w:rsidP="008D58D0">
      <w:pPr>
        <w:contextualSpacing/>
        <w:jc w:val="center"/>
        <w:rPr>
          <w:rFonts w:asciiTheme="majorBidi" w:hAnsiTheme="majorBidi" w:cstheme="majorBidi"/>
          <w:b w:val="0"/>
          <w:bCs/>
          <w:i w:val="0"/>
          <w:iCs/>
        </w:rPr>
      </w:pPr>
    </w:p>
    <w:p w:rsidR="00433519" w:rsidRDefault="00433519" w:rsidP="008D58D0">
      <w:pPr>
        <w:contextualSpacing/>
        <w:jc w:val="center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CD3C3A" w:rsidRDefault="00DB5004" w:rsidP="008D58D0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CD3C3A">
        <w:rPr>
          <w:rFonts w:asciiTheme="majorBidi" w:hAnsiTheme="majorBidi" w:cstheme="majorBidi"/>
          <w:i w:val="0"/>
          <w:iCs/>
          <w:sz w:val="26"/>
          <w:szCs w:val="26"/>
        </w:rPr>
        <w:t xml:space="preserve">Table 1: International Investment Position (IIP) </w:t>
      </w:r>
      <w:r w:rsidR="006D61E4" w:rsidRPr="00CD3C3A">
        <w:rPr>
          <w:rFonts w:asciiTheme="majorBidi" w:hAnsiTheme="majorBidi" w:cstheme="majorBidi"/>
          <w:i w:val="0"/>
          <w:iCs/>
          <w:sz w:val="26"/>
          <w:szCs w:val="26"/>
        </w:rPr>
        <w:t xml:space="preserve">Stock </w:t>
      </w:r>
      <w:r w:rsidRPr="00CD3C3A">
        <w:rPr>
          <w:rFonts w:asciiTheme="majorBidi" w:hAnsiTheme="majorBidi" w:cstheme="majorBidi"/>
          <w:i w:val="0"/>
          <w:iCs/>
          <w:sz w:val="26"/>
          <w:szCs w:val="26"/>
        </w:rPr>
        <w:t xml:space="preserve">by Economic Sectors </w:t>
      </w:r>
      <w:r w:rsidR="006D61E4" w:rsidRPr="00CD3C3A">
        <w:rPr>
          <w:rFonts w:asciiTheme="majorBidi" w:hAnsiTheme="majorBidi" w:cstheme="majorBidi"/>
          <w:i w:val="0"/>
          <w:iCs/>
          <w:sz w:val="26"/>
          <w:szCs w:val="26"/>
        </w:rPr>
        <w:t xml:space="preserve">for </w:t>
      </w:r>
      <w:r w:rsidRPr="00CD3C3A">
        <w:rPr>
          <w:rFonts w:asciiTheme="majorBidi" w:hAnsiTheme="majorBidi" w:cstheme="majorBidi"/>
          <w:i w:val="0"/>
          <w:iCs/>
          <w:sz w:val="26"/>
          <w:szCs w:val="26"/>
        </w:rPr>
        <w:t xml:space="preserve">Palestine, at the </w:t>
      </w:r>
      <w:r w:rsidR="00112F30" w:rsidRPr="00CD3C3A">
        <w:rPr>
          <w:rFonts w:asciiTheme="majorBidi" w:hAnsiTheme="majorBidi" w:cstheme="majorBidi"/>
          <w:i w:val="0"/>
          <w:iCs/>
          <w:sz w:val="26"/>
          <w:szCs w:val="26"/>
        </w:rPr>
        <w:t>e</w:t>
      </w:r>
      <w:r w:rsidR="006D61E4" w:rsidRPr="00CD3C3A">
        <w:rPr>
          <w:rFonts w:asciiTheme="majorBidi" w:hAnsiTheme="majorBidi" w:cstheme="majorBidi"/>
          <w:i w:val="0"/>
          <w:iCs/>
          <w:sz w:val="26"/>
          <w:szCs w:val="26"/>
        </w:rPr>
        <w:t xml:space="preserve">nd </w:t>
      </w:r>
      <w:r w:rsidRPr="00CD3C3A">
        <w:rPr>
          <w:rFonts w:asciiTheme="majorBidi" w:hAnsiTheme="majorBidi" w:cstheme="majorBidi"/>
          <w:i w:val="0"/>
          <w:iCs/>
          <w:sz w:val="26"/>
          <w:szCs w:val="26"/>
        </w:rPr>
        <w:t xml:space="preserve">of the </w:t>
      </w:r>
      <w:r w:rsidR="008D58D0" w:rsidRPr="00CD3C3A">
        <w:rPr>
          <w:rFonts w:asciiTheme="majorBidi" w:hAnsiTheme="majorBidi" w:cstheme="majorBidi"/>
          <w:i w:val="0"/>
          <w:iCs/>
          <w:sz w:val="26"/>
          <w:szCs w:val="26"/>
        </w:rPr>
        <w:t>Third</w:t>
      </w:r>
      <w:r w:rsidR="004B5431" w:rsidRPr="00CD3C3A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Pr="00CD3C3A">
        <w:rPr>
          <w:rFonts w:asciiTheme="majorBidi" w:hAnsiTheme="majorBidi" w:cstheme="majorBidi"/>
          <w:i w:val="0"/>
          <w:iCs/>
          <w:sz w:val="26"/>
          <w:szCs w:val="26"/>
        </w:rPr>
        <w:t>Quarter</w:t>
      </w:r>
      <w:r w:rsidR="00E85A96" w:rsidRPr="00CD3C3A">
        <w:rPr>
          <w:rFonts w:asciiTheme="majorBidi" w:hAnsiTheme="majorBidi" w:cstheme="majorBidi"/>
          <w:i w:val="0"/>
          <w:iCs/>
          <w:sz w:val="26"/>
          <w:szCs w:val="26"/>
        </w:rPr>
        <w:t>,</w:t>
      </w:r>
      <w:r w:rsidRPr="00CD3C3A">
        <w:rPr>
          <w:rFonts w:asciiTheme="majorBidi" w:hAnsiTheme="majorBidi" w:cstheme="majorBidi"/>
          <w:i w:val="0"/>
          <w:iCs/>
          <w:sz w:val="26"/>
          <w:szCs w:val="26"/>
        </w:rPr>
        <w:t xml:space="preserve"> 201</w:t>
      </w:r>
      <w:r w:rsidR="00F77963" w:rsidRPr="00CD3C3A">
        <w:rPr>
          <w:rFonts w:asciiTheme="majorBidi" w:hAnsiTheme="majorBidi" w:cstheme="majorBidi"/>
          <w:i w:val="0"/>
          <w:iCs/>
          <w:sz w:val="26"/>
          <w:szCs w:val="26"/>
        </w:rPr>
        <w:t>9</w:t>
      </w:r>
    </w:p>
    <w:p w:rsidR="00DB5004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F26832" w:rsidRDefault="00DB5004" w:rsidP="00CD3C3A">
      <w:pPr>
        <w:ind w:right="3631"/>
        <w:contextualSpacing/>
        <w:rPr>
          <w:rFonts w:ascii="Arial" w:hAnsi="Arial"/>
          <w:b w:val="0"/>
          <w:bCs/>
          <w:i w:val="0"/>
          <w:iCs/>
          <w:sz w:val="18"/>
          <w:szCs w:val="18"/>
        </w:rPr>
      </w:pPr>
      <w:r w:rsidRPr="00F26832">
        <w:rPr>
          <w:rFonts w:ascii="Arial" w:hAnsi="Arial"/>
          <w:b w:val="0"/>
          <w:bCs/>
          <w:i w:val="0"/>
          <w:iCs/>
          <w:sz w:val="18"/>
          <w:szCs w:val="18"/>
        </w:rPr>
        <w:t>Value in million USD</w:t>
      </w:r>
    </w:p>
    <w:tbl>
      <w:tblPr>
        <w:bidiVisual/>
        <w:tblW w:w="10950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2"/>
        <w:gridCol w:w="1134"/>
        <w:gridCol w:w="1699"/>
        <w:gridCol w:w="1088"/>
        <w:gridCol w:w="1104"/>
        <w:gridCol w:w="1417"/>
        <w:gridCol w:w="3436"/>
      </w:tblGrid>
      <w:tr w:rsidR="00433519" w:rsidRPr="00433519" w:rsidTr="00433519">
        <w:trPr>
          <w:trHeight w:val="284"/>
          <w:jc w:val="center"/>
        </w:trPr>
        <w:tc>
          <w:tcPr>
            <w:tcW w:w="489" w:type="pct"/>
            <w:vMerge w:val="restart"/>
            <w:vAlign w:val="center"/>
          </w:tcPr>
          <w:p w:rsidR="00DB5004" w:rsidRPr="00433519" w:rsidRDefault="00DB5004" w:rsidP="00433519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TOTAL</w:t>
            </w:r>
          </w:p>
        </w:tc>
        <w:tc>
          <w:tcPr>
            <w:tcW w:w="1294" w:type="pct"/>
            <w:gridSpan w:val="2"/>
            <w:vAlign w:val="center"/>
          </w:tcPr>
          <w:p w:rsidR="00DB5004" w:rsidRPr="00433519" w:rsidRDefault="00DB5004" w:rsidP="00433519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  <w:tc>
          <w:tcPr>
            <w:tcW w:w="497" w:type="pct"/>
            <w:vMerge w:val="restart"/>
            <w:vAlign w:val="center"/>
          </w:tcPr>
          <w:p w:rsidR="00DB5004" w:rsidRPr="00433519" w:rsidRDefault="00DB5004" w:rsidP="00433519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Banks Sector</w:t>
            </w:r>
          </w:p>
        </w:tc>
        <w:tc>
          <w:tcPr>
            <w:tcW w:w="504" w:type="pct"/>
            <w:vMerge w:val="restart"/>
            <w:vAlign w:val="center"/>
          </w:tcPr>
          <w:p w:rsidR="00DB5004" w:rsidRPr="00433519" w:rsidRDefault="00DB5004" w:rsidP="00433519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Government Sector</w:t>
            </w:r>
          </w:p>
        </w:tc>
        <w:tc>
          <w:tcPr>
            <w:tcW w:w="647" w:type="pct"/>
            <w:vMerge w:val="restart"/>
            <w:vAlign w:val="center"/>
          </w:tcPr>
          <w:p w:rsidR="00DB5004" w:rsidRPr="00433519" w:rsidRDefault="00DB5004" w:rsidP="00433519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Monetary Authorities (PMA)</w:t>
            </w:r>
          </w:p>
        </w:tc>
        <w:tc>
          <w:tcPr>
            <w:tcW w:w="1569" w:type="pct"/>
            <w:vMerge w:val="restart"/>
          </w:tcPr>
          <w:p w:rsidR="00DB5004" w:rsidRPr="00433519" w:rsidRDefault="00C1362F" w:rsidP="00433519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>
              <w:rPr>
                <w:rFonts w:asciiTheme="majorBidi" w:hAnsiTheme="majorBidi" w:cstheme="majorBidi"/>
                <w:i w:val="0"/>
                <w:iCs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4.05pt;margin-top:1.3pt;width:167.45pt;height:110.45pt;z-index:251663360;mso-position-horizontal-relative:text;mso-position-vertical-relative:text" o:connectortype="straight">
                  <w10:wrap anchorx="page"/>
                </v:shape>
              </w:pict>
            </w:r>
            <w:r w:rsidR="00DB5004" w:rsidRPr="00433519">
              <w:rPr>
                <w:rFonts w:asciiTheme="majorBidi" w:hAnsiTheme="majorBidi" w:cstheme="majorBidi"/>
                <w:i w:val="0"/>
                <w:iCs/>
              </w:rPr>
              <w:t xml:space="preserve">            Economic Sector</w:t>
            </w:r>
            <w:r w:rsidR="00DB5004" w:rsidRPr="00433519">
              <w:rPr>
                <w:rFonts w:asciiTheme="majorBidi" w:hAnsiTheme="majorBidi" w:cstheme="majorBidi"/>
                <w:i w:val="0"/>
                <w:iCs/>
                <w:rtl/>
              </w:rPr>
              <w:t xml:space="preserve">   </w:t>
            </w:r>
          </w:p>
          <w:p w:rsidR="00DB5004" w:rsidRPr="00433519" w:rsidRDefault="00DB5004" w:rsidP="00433519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433519" w:rsidRDefault="00DB5004" w:rsidP="00433519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433519" w:rsidRDefault="00DB5004" w:rsidP="00433519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433519" w:rsidRDefault="00DB5004" w:rsidP="00433519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 xml:space="preserve">               </w:t>
            </w:r>
          </w:p>
          <w:p w:rsidR="00DB5004" w:rsidRPr="00433519" w:rsidRDefault="00DB5004" w:rsidP="00433519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</w:p>
          <w:p w:rsidR="00DB5004" w:rsidRPr="00433519" w:rsidRDefault="00DB5004" w:rsidP="00433519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 xml:space="preserve">Investments Stocks by </w:t>
            </w:r>
          </w:p>
          <w:p w:rsidR="00DB5004" w:rsidRPr="00433519" w:rsidRDefault="00DB5004" w:rsidP="00433519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Type of Investment</w:t>
            </w:r>
          </w:p>
        </w:tc>
      </w:tr>
      <w:tr w:rsidR="00433519" w:rsidRPr="00433519" w:rsidTr="00433519">
        <w:trPr>
          <w:trHeight w:val="1492"/>
          <w:jc w:val="center"/>
        </w:trPr>
        <w:tc>
          <w:tcPr>
            <w:tcW w:w="489" w:type="pct"/>
            <w:vMerge/>
            <w:vAlign w:val="center"/>
          </w:tcPr>
          <w:p w:rsidR="00DB5004" w:rsidRPr="00433519" w:rsidRDefault="00DB5004" w:rsidP="00433519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</w:p>
        </w:tc>
        <w:tc>
          <w:tcPr>
            <w:tcW w:w="518" w:type="pct"/>
            <w:vAlign w:val="center"/>
          </w:tcPr>
          <w:p w:rsidR="00DB5004" w:rsidRPr="00433519" w:rsidRDefault="00DB5004" w:rsidP="00433519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House- Holds Sector</w:t>
            </w:r>
          </w:p>
        </w:tc>
        <w:tc>
          <w:tcPr>
            <w:tcW w:w="776" w:type="pct"/>
            <w:vAlign w:val="center"/>
          </w:tcPr>
          <w:p w:rsidR="00DB5004" w:rsidRPr="00433519" w:rsidRDefault="00DB5004" w:rsidP="00433519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Nonbank Financial Corporations, Non-Financial Corporations, and NGOs Sector</w:t>
            </w:r>
          </w:p>
        </w:tc>
        <w:tc>
          <w:tcPr>
            <w:tcW w:w="497" w:type="pct"/>
            <w:vMerge/>
          </w:tcPr>
          <w:p w:rsidR="00DB5004" w:rsidRPr="00433519" w:rsidRDefault="00DB5004" w:rsidP="00433519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504" w:type="pct"/>
            <w:vMerge/>
          </w:tcPr>
          <w:p w:rsidR="00DB5004" w:rsidRPr="00433519" w:rsidRDefault="00DB5004" w:rsidP="00433519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647" w:type="pct"/>
            <w:vMerge/>
            <w:vAlign w:val="center"/>
          </w:tcPr>
          <w:p w:rsidR="00DB5004" w:rsidRPr="00433519" w:rsidRDefault="00DB5004" w:rsidP="00433519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1569" w:type="pct"/>
            <w:vMerge/>
          </w:tcPr>
          <w:p w:rsidR="00DB5004" w:rsidRPr="00433519" w:rsidRDefault="00DB5004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2,114</w:t>
            </w:r>
          </w:p>
        </w:tc>
        <w:tc>
          <w:tcPr>
            <w:tcW w:w="518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-975</w:t>
            </w:r>
          </w:p>
        </w:tc>
        <w:tc>
          <w:tcPr>
            <w:tcW w:w="776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-294</w:t>
            </w:r>
          </w:p>
        </w:tc>
        <w:tc>
          <w:tcPr>
            <w:tcW w:w="497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2,939</w:t>
            </w:r>
          </w:p>
        </w:tc>
        <w:tc>
          <w:tcPr>
            <w:tcW w:w="504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-527</w:t>
            </w:r>
          </w:p>
        </w:tc>
        <w:tc>
          <w:tcPr>
            <w:tcW w:w="647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971</w:t>
            </w:r>
          </w:p>
        </w:tc>
        <w:tc>
          <w:tcPr>
            <w:tcW w:w="1569" w:type="pct"/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International Investment Position (net)*</w:t>
            </w: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7,423</w:t>
            </w:r>
          </w:p>
        </w:tc>
        <w:tc>
          <w:tcPr>
            <w:tcW w:w="518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37</w:t>
            </w:r>
          </w:p>
        </w:tc>
        <w:tc>
          <w:tcPr>
            <w:tcW w:w="776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915</w:t>
            </w:r>
          </w:p>
        </w:tc>
        <w:tc>
          <w:tcPr>
            <w:tcW w:w="497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4,893</w:t>
            </w:r>
          </w:p>
        </w:tc>
        <w:tc>
          <w:tcPr>
            <w:tcW w:w="504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607</w:t>
            </w:r>
          </w:p>
        </w:tc>
        <w:tc>
          <w:tcPr>
            <w:tcW w:w="647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971</w:t>
            </w:r>
          </w:p>
        </w:tc>
        <w:tc>
          <w:tcPr>
            <w:tcW w:w="1569" w:type="pct"/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 xml:space="preserve">Total External Assets </w:t>
            </w: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319</w:t>
            </w:r>
          </w:p>
        </w:tc>
        <w:tc>
          <w:tcPr>
            <w:tcW w:w="518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10</w:t>
            </w:r>
          </w:p>
        </w:tc>
        <w:tc>
          <w:tcPr>
            <w:tcW w:w="776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309</w:t>
            </w:r>
          </w:p>
        </w:tc>
        <w:tc>
          <w:tcPr>
            <w:tcW w:w="49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04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569" w:type="pct"/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Direct Investment Abroad</w:t>
            </w: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1,375</w:t>
            </w:r>
          </w:p>
        </w:tc>
        <w:tc>
          <w:tcPr>
            <w:tcW w:w="518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76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400</w:t>
            </w:r>
          </w:p>
        </w:tc>
        <w:tc>
          <w:tcPr>
            <w:tcW w:w="49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886</w:t>
            </w:r>
          </w:p>
        </w:tc>
        <w:tc>
          <w:tcPr>
            <w:tcW w:w="504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89</w:t>
            </w:r>
          </w:p>
        </w:tc>
        <w:tc>
          <w:tcPr>
            <w:tcW w:w="1569" w:type="pct"/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Portfolio Investments Abroad</w:t>
            </w: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5,126</w:t>
            </w:r>
          </w:p>
        </w:tc>
        <w:tc>
          <w:tcPr>
            <w:tcW w:w="518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27</w:t>
            </w:r>
          </w:p>
        </w:tc>
        <w:tc>
          <w:tcPr>
            <w:tcW w:w="776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206</w:t>
            </w:r>
          </w:p>
        </w:tc>
        <w:tc>
          <w:tcPr>
            <w:tcW w:w="49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4,007</w:t>
            </w:r>
          </w:p>
        </w:tc>
        <w:tc>
          <w:tcPr>
            <w:tcW w:w="504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607</w:t>
            </w:r>
          </w:p>
        </w:tc>
        <w:tc>
          <w:tcPr>
            <w:tcW w:w="64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279</w:t>
            </w:r>
          </w:p>
        </w:tc>
        <w:tc>
          <w:tcPr>
            <w:tcW w:w="1569" w:type="pct"/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Other Investments Abroad</w:t>
            </w: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4,278</w:t>
            </w:r>
          </w:p>
        </w:tc>
        <w:tc>
          <w:tcPr>
            <w:tcW w:w="518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27</w:t>
            </w:r>
          </w:p>
        </w:tc>
        <w:tc>
          <w:tcPr>
            <w:tcW w:w="776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35</w:t>
            </w:r>
          </w:p>
        </w:tc>
        <w:tc>
          <w:tcPr>
            <w:tcW w:w="49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3,937</w:t>
            </w:r>
          </w:p>
        </w:tc>
        <w:tc>
          <w:tcPr>
            <w:tcW w:w="504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279</w:t>
            </w:r>
          </w:p>
        </w:tc>
        <w:tc>
          <w:tcPr>
            <w:tcW w:w="1569" w:type="pct"/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</w:rPr>
              <w:t xml:space="preserve">     Of which: currency and deposits**</w:t>
            </w: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603</w:t>
            </w:r>
          </w:p>
        </w:tc>
        <w:tc>
          <w:tcPr>
            <w:tcW w:w="518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76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49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04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603</w:t>
            </w:r>
          </w:p>
        </w:tc>
        <w:tc>
          <w:tcPr>
            <w:tcW w:w="1569" w:type="pct"/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Reserve Assets</w:t>
            </w: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b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5,309</w:t>
            </w:r>
          </w:p>
        </w:tc>
        <w:tc>
          <w:tcPr>
            <w:tcW w:w="518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1,012</w:t>
            </w:r>
          </w:p>
        </w:tc>
        <w:tc>
          <w:tcPr>
            <w:tcW w:w="776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1,209</w:t>
            </w:r>
          </w:p>
        </w:tc>
        <w:tc>
          <w:tcPr>
            <w:tcW w:w="497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1,954</w:t>
            </w:r>
          </w:p>
        </w:tc>
        <w:tc>
          <w:tcPr>
            <w:tcW w:w="504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1,134</w:t>
            </w:r>
          </w:p>
        </w:tc>
        <w:tc>
          <w:tcPr>
            <w:tcW w:w="647" w:type="pct"/>
            <w:vAlign w:val="bottom"/>
          </w:tcPr>
          <w:p w:rsidR="00FE1775" w:rsidRPr="00433519" w:rsidRDefault="00FE1775" w:rsidP="003306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0</w:t>
            </w:r>
          </w:p>
        </w:tc>
        <w:tc>
          <w:tcPr>
            <w:tcW w:w="1569" w:type="pct"/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 xml:space="preserve">Total Foreign Liabilities </w:t>
            </w: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2,770</w:t>
            </w:r>
          </w:p>
        </w:tc>
        <w:tc>
          <w:tcPr>
            <w:tcW w:w="518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1,012</w:t>
            </w:r>
          </w:p>
        </w:tc>
        <w:tc>
          <w:tcPr>
            <w:tcW w:w="776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776</w:t>
            </w:r>
          </w:p>
        </w:tc>
        <w:tc>
          <w:tcPr>
            <w:tcW w:w="49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982</w:t>
            </w:r>
          </w:p>
        </w:tc>
        <w:tc>
          <w:tcPr>
            <w:tcW w:w="504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569" w:type="pct"/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Direct Investment in Palestine</w:t>
            </w: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710</w:t>
            </w:r>
          </w:p>
        </w:tc>
        <w:tc>
          <w:tcPr>
            <w:tcW w:w="518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76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397</w:t>
            </w:r>
          </w:p>
        </w:tc>
        <w:tc>
          <w:tcPr>
            <w:tcW w:w="49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313</w:t>
            </w:r>
          </w:p>
        </w:tc>
        <w:tc>
          <w:tcPr>
            <w:tcW w:w="504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569" w:type="pct"/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Portfolio Investments in Palestine</w:t>
            </w: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1,829</w:t>
            </w:r>
          </w:p>
        </w:tc>
        <w:tc>
          <w:tcPr>
            <w:tcW w:w="518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76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36</w:t>
            </w:r>
          </w:p>
        </w:tc>
        <w:tc>
          <w:tcPr>
            <w:tcW w:w="49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659</w:t>
            </w:r>
          </w:p>
        </w:tc>
        <w:tc>
          <w:tcPr>
            <w:tcW w:w="504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1,134</w:t>
            </w:r>
          </w:p>
        </w:tc>
        <w:tc>
          <w:tcPr>
            <w:tcW w:w="64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569" w:type="pct"/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Other Investments in Palestine:</w:t>
            </w: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1,148</w:t>
            </w:r>
          </w:p>
        </w:tc>
        <w:tc>
          <w:tcPr>
            <w:tcW w:w="518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76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14</w:t>
            </w:r>
          </w:p>
        </w:tc>
        <w:tc>
          <w:tcPr>
            <w:tcW w:w="49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04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1,134</w:t>
            </w:r>
          </w:p>
        </w:tc>
        <w:tc>
          <w:tcPr>
            <w:tcW w:w="647" w:type="pct"/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569" w:type="pct"/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</w:rPr>
              <w:t xml:space="preserve">     Of which: loans from abroad</w:t>
            </w:r>
          </w:p>
        </w:tc>
      </w:tr>
      <w:tr w:rsidR="00433519" w:rsidRPr="00433519" w:rsidTr="00433519">
        <w:trPr>
          <w:trHeight w:val="284"/>
          <w:jc w:val="center"/>
        </w:trPr>
        <w:tc>
          <w:tcPr>
            <w:tcW w:w="489" w:type="pct"/>
            <w:tcBorders>
              <w:bottom w:val="single" w:sz="4" w:space="0" w:color="auto"/>
            </w:tcBorders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659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659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bottom"/>
          </w:tcPr>
          <w:p w:rsidR="00FE1775" w:rsidRPr="00433519" w:rsidRDefault="00FE1775" w:rsidP="003306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569" w:type="pct"/>
            <w:tcBorders>
              <w:bottom w:val="single" w:sz="4" w:space="0" w:color="auto"/>
            </w:tcBorders>
            <w:vAlign w:val="center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</w:rPr>
              <w:t xml:space="preserve">    Of which: currency and deposits***</w:t>
            </w:r>
          </w:p>
        </w:tc>
      </w:tr>
    </w:tbl>
    <w:p w:rsidR="00DB5004" w:rsidRPr="003F4147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433519" w:rsidRDefault="00DB5004" w:rsidP="00433519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433519">
        <w:rPr>
          <w:rFonts w:asciiTheme="majorBidi" w:hAnsiTheme="majorBidi" w:cstheme="majorBidi"/>
          <w:i w:val="0"/>
          <w:iCs/>
          <w:sz w:val="22"/>
          <w:szCs w:val="22"/>
        </w:rPr>
        <w:t>Notes</w:t>
      </w:r>
      <w:r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: </w:t>
      </w:r>
    </w:p>
    <w:p w:rsidR="00DB5004" w:rsidRPr="00433519" w:rsidRDefault="00DB5004" w:rsidP="00433519">
      <w:pPr>
        <w:pStyle w:val="ListParagraph"/>
        <w:spacing w:line="0" w:lineRule="atLeast"/>
        <w:ind w:left="0" w:right="142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- The data in the above table are close to the nearest integer.</w:t>
      </w:r>
    </w:p>
    <w:p w:rsidR="00DB5004" w:rsidRPr="00433519" w:rsidRDefault="00DB5004" w:rsidP="00433519">
      <w:pPr>
        <w:pStyle w:val="ListParagraph"/>
        <w:spacing w:line="0" w:lineRule="atLeast"/>
        <w:ind w:left="0" w:right="142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- The data does not include the value of land owned by non-residents.</w:t>
      </w:r>
    </w:p>
    <w:p w:rsidR="00DB5004" w:rsidRPr="00433519" w:rsidRDefault="00DB5004" w:rsidP="00433519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  <w:r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* International investment position (net): equals total external assets minus total foreign liabilities.</w:t>
      </w:r>
    </w:p>
    <w:p w:rsidR="00DB5004" w:rsidRPr="00433519" w:rsidRDefault="00DB5004" w:rsidP="00433519">
      <w:pPr>
        <w:spacing w:line="0" w:lineRule="atLeast"/>
        <w:ind w:right="-45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** Currency and deposits: Includ</w:t>
      </w:r>
      <w:r w:rsidR="00840C31"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e</w:t>
      </w:r>
      <w:r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 </w:t>
      </w:r>
      <w:r w:rsidR="00112F30"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the </w:t>
      </w:r>
      <w:r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residents deposits in banks abroad, in addition to foreign </w:t>
      </w:r>
      <w:r w:rsidR="00AF576D"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exchange</w:t>
      </w:r>
      <w:r w:rsidR="00112F30"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 in Palestinian </w:t>
      </w:r>
      <w:r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economy.</w:t>
      </w:r>
    </w:p>
    <w:p w:rsidR="00DB5004" w:rsidRPr="00433519" w:rsidRDefault="00DB5004" w:rsidP="00433519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43351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*** Currency and deposits: Include the deposits of non-residents deposited in resident banks.</w:t>
      </w:r>
    </w:p>
    <w:p w:rsidR="00DB5004" w:rsidRDefault="00DB5004" w:rsidP="00DB5004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Cs/>
          <w:iCs/>
        </w:rPr>
        <w:br w:type="page"/>
      </w:r>
    </w:p>
    <w:p w:rsidR="00433519" w:rsidRDefault="00433519" w:rsidP="00B6004F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</w:p>
    <w:p w:rsidR="00433519" w:rsidRDefault="00433519" w:rsidP="00B6004F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</w:p>
    <w:p w:rsidR="00DB5004" w:rsidRPr="00433519" w:rsidRDefault="00DB5004" w:rsidP="00B6004F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433519">
        <w:rPr>
          <w:rFonts w:asciiTheme="majorBidi" w:hAnsiTheme="majorBidi" w:cstheme="majorBidi"/>
          <w:i w:val="0"/>
          <w:iCs/>
          <w:sz w:val="26"/>
          <w:szCs w:val="26"/>
        </w:rPr>
        <w:t xml:space="preserve">Table 2: Gross External Debt </w:t>
      </w:r>
      <w:r w:rsidR="00B6004F" w:rsidRPr="00433519">
        <w:rPr>
          <w:rFonts w:asciiTheme="majorBidi" w:hAnsiTheme="majorBidi" w:cstheme="majorBidi"/>
          <w:i w:val="0"/>
          <w:iCs/>
          <w:sz w:val="26"/>
          <w:szCs w:val="26"/>
        </w:rPr>
        <w:t xml:space="preserve">Position </w:t>
      </w:r>
      <w:r w:rsidRPr="00433519">
        <w:rPr>
          <w:rFonts w:asciiTheme="majorBidi" w:hAnsiTheme="majorBidi" w:cstheme="majorBidi"/>
          <w:i w:val="0"/>
          <w:iCs/>
          <w:sz w:val="26"/>
          <w:szCs w:val="26"/>
        </w:rPr>
        <w:t xml:space="preserve">on Palestine, at the </w:t>
      </w:r>
      <w:r w:rsidR="00B6004F" w:rsidRPr="00433519">
        <w:rPr>
          <w:rFonts w:asciiTheme="majorBidi" w:hAnsiTheme="majorBidi" w:cstheme="majorBidi"/>
          <w:i w:val="0"/>
          <w:iCs/>
          <w:sz w:val="26"/>
          <w:szCs w:val="26"/>
        </w:rPr>
        <w:t xml:space="preserve">End </w:t>
      </w:r>
      <w:r w:rsidRPr="00433519">
        <w:rPr>
          <w:rFonts w:asciiTheme="majorBidi" w:hAnsiTheme="majorBidi" w:cstheme="majorBidi"/>
          <w:i w:val="0"/>
          <w:iCs/>
          <w:sz w:val="26"/>
          <w:szCs w:val="26"/>
        </w:rPr>
        <w:t xml:space="preserve">of the </w:t>
      </w:r>
    </w:p>
    <w:p w:rsidR="00DB5004" w:rsidRPr="00433519" w:rsidRDefault="008D58D0" w:rsidP="008D58D0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433519">
        <w:rPr>
          <w:rFonts w:asciiTheme="majorBidi" w:hAnsiTheme="majorBidi" w:cstheme="majorBidi"/>
          <w:i w:val="0"/>
          <w:iCs/>
          <w:sz w:val="26"/>
          <w:szCs w:val="26"/>
        </w:rPr>
        <w:t>Second</w:t>
      </w:r>
      <w:r w:rsidR="00B92512" w:rsidRPr="00433519">
        <w:rPr>
          <w:rFonts w:asciiTheme="majorBidi" w:hAnsiTheme="majorBidi" w:cstheme="majorBidi"/>
          <w:i w:val="0"/>
          <w:iCs/>
          <w:sz w:val="26"/>
          <w:szCs w:val="26"/>
        </w:rPr>
        <w:t xml:space="preserve"> and </w:t>
      </w:r>
      <w:r w:rsidR="009C33E4" w:rsidRPr="00433519">
        <w:rPr>
          <w:rFonts w:asciiTheme="majorBidi" w:hAnsiTheme="majorBidi" w:cstheme="majorBidi"/>
          <w:i w:val="0"/>
          <w:iCs/>
          <w:sz w:val="26"/>
          <w:szCs w:val="26"/>
        </w:rPr>
        <w:t>Third</w:t>
      </w:r>
      <w:r w:rsidR="001570B7" w:rsidRPr="00433519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="00B92512" w:rsidRPr="00433519">
        <w:rPr>
          <w:rFonts w:asciiTheme="majorBidi" w:hAnsiTheme="majorBidi" w:cstheme="majorBidi"/>
          <w:i w:val="0"/>
          <w:iCs/>
          <w:sz w:val="26"/>
          <w:szCs w:val="26"/>
        </w:rPr>
        <w:t>Quarter</w:t>
      </w:r>
      <w:r w:rsidR="00250FBE" w:rsidRPr="00433519">
        <w:rPr>
          <w:rFonts w:asciiTheme="majorBidi" w:hAnsiTheme="majorBidi" w:cstheme="majorBidi"/>
          <w:i w:val="0"/>
          <w:iCs/>
          <w:sz w:val="26"/>
          <w:szCs w:val="26"/>
        </w:rPr>
        <w:t>s</w:t>
      </w:r>
      <w:r w:rsidR="00D34D3F" w:rsidRPr="00433519">
        <w:rPr>
          <w:rFonts w:asciiTheme="majorBidi" w:hAnsiTheme="majorBidi" w:cstheme="majorBidi"/>
          <w:i w:val="0"/>
          <w:iCs/>
          <w:sz w:val="26"/>
          <w:szCs w:val="26"/>
        </w:rPr>
        <w:t>, 201</w:t>
      </w:r>
      <w:r w:rsidR="00F77963" w:rsidRPr="00433519">
        <w:rPr>
          <w:rFonts w:asciiTheme="majorBidi" w:hAnsiTheme="majorBidi" w:cstheme="majorBidi"/>
          <w:i w:val="0"/>
          <w:iCs/>
          <w:sz w:val="26"/>
          <w:szCs w:val="26"/>
        </w:rPr>
        <w:t>9</w:t>
      </w:r>
    </w:p>
    <w:p w:rsidR="00DB5004" w:rsidRDefault="00DB5004" w:rsidP="00DB5004">
      <w:pPr>
        <w:contextualSpacing/>
        <w:rPr>
          <w:rFonts w:ascii="Arial" w:hAnsi="Arial"/>
          <w:i w:val="0"/>
          <w:iCs/>
          <w:sz w:val="22"/>
          <w:szCs w:val="22"/>
        </w:rPr>
      </w:pPr>
    </w:p>
    <w:p w:rsidR="00DB5004" w:rsidRPr="00433519" w:rsidRDefault="003306AB" w:rsidP="00DB5004">
      <w:pPr>
        <w:ind w:left="-284" w:right="3967" w:firstLine="284"/>
        <w:contextualSpacing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t xml:space="preserve">           </w:t>
      </w:r>
      <w:r w:rsidR="00DB5004" w:rsidRPr="00433519">
        <w:rPr>
          <w:rFonts w:asciiTheme="majorBidi" w:hAnsiTheme="majorBidi" w:cstheme="majorBidi"/>
          <w:b w:val="0"/>
          <w:bCs/>
          <w:i w:val="0"/>
          <w:iCs/>
        </w:rPr>
        <w:t xml:space="preserve">Value in million USD   </w:t>
      </w:r>
    </w:p>
    <w:tbl>
      <w:tblPr>
        <w:tblpPr w:leftFromText="180" w:rightFromText="180" w:vertAnchor="text" w:tblpXSpec="center" w:tblpY="1"/>
        <w:tblOverlap w:val="never"/>
        <w:bidiVisual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1"/>
        <w:gridCol w:w="2541"/>
        <w:gridCol w:w="4192"/>
      </w:tblGrid>
      <w:tr w:rsidR="00A7421B" w:rsidRPr="00433519" w:rsidTr="00433519">
        <w:trPr>
          <w:trHeight w:val="348"/>
        </w:trPr>
        <w:tc>
          <w:tcPr>
            <w:tcW w:w="1370" w:type="pct"/>
            <w:vAlign w:val="center"/>
          </w:tcPr>
          <w:p w:rsidR="00A7421B" w:rsidRPr="00433519" w:rsidRDefault="00A7421B" w:rsidP="00433519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 xml:space="preserve">Stock at the end of the </w:t>
            </w:r>
            <w:r w:rsidR="008D58D0" w:rsidRPr="00433519">
              <w:rPr>
                <w:rFonts w:asciiTheme="majorBidi" w:hAnsiTheme="majorBidi" w:cstheme="majorBidi"/>
                <w:i w:val="0"/>
                <w:iCs/>
              </w:rPr>
              <w:t>Third</w:t>
            </w:r>
            <w:r w:rsidR="00151C3B" w:rsidRPr="00433519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Pr="00433519">
              <w:rPr>
                <w:rFonts w:asciiTheme="majorBidi" w:hAnsiTheme="majorBidi" w:cstheme="majorBidi"/>
                <w:i w:val="0"/>
                <w:iCs/>
              </w:rPr>
              <w:t>Quarter 201</w:t>
            </w:r>
            <w:r w:rsidR="00F77963" w:rsidRPr="00433519">
              <w:rPr>
                <w:rFonts w:asciiTheme="majorBidi" w:hAnsiTheme="majorBidi" w:cstheme="majorBidi"/>
                <w:i w:val="0"/>
                <w:iCs/>
              </w:rPr>
              <w:t>9</w:t>
            </w:r>
          </w:p>
        </w:tc>
        <w:tc>
          <w:tcPr>
            <w:tcW w:w="1370" w:type="pct"/>
            <w:vAlign w:val="center"/>
          </w:tcPr>
          <w:p w:rsidR="00A7421B" w:rsidRPr="00433519" w:rsidRDefault="00D34D3F" w:rsidP="00433519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 xml:space="preserve">Stock at the end of the </w:t>
            </w:r>
            <w:r w:rsidR="001570B7" w:rsidRPr="00433519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="003857CD" w:rsidRPr="00433519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="00F77963" w:rsidRPr="00433519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="008D58D0" w:rsidRPr="00433519">
              <w:rPr>
                <w:rFonts w:asciiTheme="majorBidi" w:hAnsiTheme="majorBidi" w:cstheme="majorBidi"/>
                <w:i w:val="0"/>
                <w:iCs/>
              </w:rPr>
              <w:t xml:space="preserve"> Second </w:t>
            </w:r>
            <w:r w:rsidR="00151C3B" w:rsidRPr="00433519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Pr="00433519">
              <w:rPr>
                <w:rFonts w:asciiTheme="majorBidi" w:hAnsiTheme="majorBidi" w:cstheme="majorBidi"/>
                <w:i w:val="0"/>
                <w:iCs/>
              </w:rPr>
              <w:t>Quarter 201</w:t>
            </w:r>
            <w:r w:rsidR="00151C3B" w:rsidRPr="00433519">
              <w:rPr>
                <w:rFonts w:asciiTheme="majorBidi" w:hAnsiTheme="majorBidi" w:cstheme="majorBidi"/>
                <w:i w:val="0"/>
                <w:iCs/>
              </w:rPr>
              <w:t>9</w:t>
            </w:r>
          </w:p>
        </w:tc>
        <w:tc>
          <w:tcPr>
            <w:tcW w:w="2260" w:type="pct"/>
            <w:vAlign w:val="center"/>
          </w:tcPr>
          <w:p w:rsidR="00A7421B" w:rsidRPr="00433519" w:rsidRDefault="00A7421B" w:rsidP="00433519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Economic Sector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1,134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1,060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General Government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140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137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994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923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Monetary Authorities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</w:rPr>
              <w:t>659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627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Banks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280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319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379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308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36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36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22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22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14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14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6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6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Direct Investment: lending between affiliated companies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Debt liabilities to affiliated </w:t>
            </w:r>
            <w:r w:rsidR="004F4AAC"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companies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6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33519">
              <w:rPr>
                <w:rFonts w:asciiTheme="majorBidi" w:hAnsiTheme="majorBidi" w:cstheme="majorBidi"/>
                <w:color w:val="000000"/>
                <w:rtl/>
              </w:rPr>
              <w:t>6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Debt liabilities to direct investors</w:t>
            </w:r>
          </w:p>
        </w:tc>
      </w:tr>
      <w:tr w:rsidR="00FE1775" w:rsidRPr="00433519" w:rsidTr="00433519">
        <w:trPr>
          <w:trHeight w:val="348"/>
        </w:trPr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  <w:color w:val="000000"/>
              </w:rPr>
              <w:t>1,835</w:t>
            </w:r>
          </w:p>
        </w:tc>
        <w:tc>
          <w:tcPr>
            <w:tcW w:w="1370" w:type="pct"/>
            <w:vAlign w:val="bottom"/>
          </w:tcPr>
          <w:p w:rsidR="00FE1775" w:rsidRPr="00433519" w:rsidRDefault="00FE1775" w:rsidP="00433519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433519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1,729</w:t>
            </w:r>
          </w:p>
        </w:tc>
        <w:tc>
          <w:tcPr>
            <w:tcW w:w="2260" w:type="pct"/>
            <w:vAlign w:val="bottom"/>
          </w:tcPr>
          <w:p w:rsidR="00FE1775" w:rsidRPr="00433519" w:rsidRDefault="00FE1775" w:rsidP="00433519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433519">
              <w:rPr>
                <w:rFonts w:asciiTheme="majorBidi" w:hAnsiTheme="majorBidi" w:cstheme="majorBidi"/>
                <w:i w:val="0"/>
                <w:iCs/>
              </w:rPr>
              <w:t>Gross External Debt Position</w:t>
            </w:r>
          </w:p>
        </w:tc>
      </w:tr>
    </w:tbl>
    <w:p w:rsidR="00DB5004" w:rsidRPr="0053342F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DB5004" w:rsidRPr="00C305B9" w:rsidRDefault="00DB5004" w:rsidP="00DB5004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DB5004" w:rsidRPr="00B94B95" w:rsidRDefault="00DB5004" w:rsidP="00DB5004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2693C" w:rsidRPr="00F91DCF" w:rsidRDefault="00F2693C" w:rsidP="00760B80">
      <w:pPr>
        <w:bidi/>
        <w:spacing w:line="480" w:lineRule="exact"/>
        <w:jc w:val="center"/>
        <w:rPr>
          <w:rFonts w:asciiTheme="majorBidi" w:hAnsiTheme="majorBidi" w:cstheme="majorBidi"/>
          <w:rtl/>
        </w:rPr>
      </w:pPr>
    </w:p>
    <w:sectPr w:rsidR="00F2693C" w:rsidRPr="00F91DCF" w:rsidSect="00433519">
      <w:footerReference w:type="default" r:id="rId8"/>
      <w:pgSz w:w="11907" w:h="16839" w:code="9"/>
      <w:pgMar w:top="720" w:right="720" w:bottom="720" w:left="720" w:header="426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977" w:rsidRDefault="00E42977" w:rsidP="00885BEC">
      <w:r>
        <w:separator/>
      </w:r>
    </w:p>
  </w:endnote>
  <w:endnote w:type="continuationSeparator" w:id="0">
    <w:p w:rsidR="00E42977" w:rsidRDefault="00E42977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A5" w:rsidRDefault="00C1362F" w:rsidP="00146AE4">
    <w:pPr>
      <w:pStyle w:val="Footer"/>
      <w:tabs>
        <w:tab w:val="clear" w:pos="9360"/>
      </w:tabs>
      <w:jc w:val="center"/>
      <w:rPr>
        <w:rFonts w:asciiTheme="majorBidi" w:hAnsiTheme="majorBidi" w:cstheme="majorBidi"/>
        <w:bCs/>
        <w:i w:val="0"/>
        <w:sz w:val="20"/>
        <w:szCs w:val="20"/>
      </w:rPr>
    </w:pPr>
    <w:sdt>
      <w:sdtPr>
        <w:id w:val="11285779"/>
        <w:docPartObj>
          <w:docPartGallery w:val="Page Numbers (Bottom of Page)"/>
          <w:docPartUnique/>
        </w:docPartObj>
      </w:sdtPr>
      <w:sdtContent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B81942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5A5DEA">
          <w:rPr>
            <w:b w:val="0"/>
            <w:bCs/>
            <w:i w:val="0"/>
            <w:iCs/>
            <w:noProof/>
            <w:sz w:val="20"/>
            <w:szCs w:val="20"/>
          </w:rPr>
          <w:t>2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977" w:rsidRDefault="00E42977" w:rsidP="00885BEC">
      <w:r>
        <w:separator/>
      </w:r>
    </w:p>
  </w:footnote>
  <w:footnote w:type="continuationSeparator" w:id="0">
    <w:p w:rsidR="00E42977" w:rsidRDefault="00E42977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59B9"/>
    <w:rsid w:val="00006227"/>
    <w:rsid w:val="000072F1"/>
    <w:rsid w:val="000110B2"/>
    <w:rsid w:val="000115CC"/>
    <w:rsid w:val="0001231A"/>
    <w:rsid w:val="000124A7"/>
    <w:rsid w:val="00013A84"/>
    <w:rsid w:val="00014C69"/>
    <w:rsid w:val="00022F55"/>
    <w:rsid w:val="00023916"/>
    <w:rsid w:val="00023F63"/>
    <w:rsid w:val="0002627D"/>
    <w:rsid w:val="000271AF"/>
    <w:rsid w:val="00030C2F"/>
    <w:rsid w:val="00032DB0"/>
    <w:rsid w:val="00032E32"/>
    <w:rsid w:val="00035642"/>
    <w:rsid w:val="00037C5E"/>
    <w:rsid w:val="00040BCA"/>
    <w:rsid w:val="00041F63"/>
    <w:rsid w:val="00047BC1"/>
    <w:rsid w:val="00050DB2"/>
    <w:rsid w:val="000541C3"/>
    <w:rsid w:val="00056CE8"/>
    <w:rsid w:val="00056EBF"/>
    <w:rsid w:val="000621F0"/>
    <w:rsid w:val="00064A5C"/>
    <w:rsid w:val="000673F1"/>
    <w:rsid w:val="00067DB7"/>
    <w:rsid w:val="00072644"/>
    <w:rsid w:val="000726B5"/>
    <w:rsid w:val="00077AA7"/>
    <w:rsid w:val="00080709"/>
    <w:rsid w:val="00080765"/>
    <w:rsid w:val="00081BE1"/>
    <w:rsid w:val="00085209"/>
    <w:rsid w:val="00090534"/>
    <w:rsid w:val="00090697"/>
    <w:rsid w:val="00090A98"/>
    <w:rsid w:val="00091661"/>
    <w:rsid w:val="00092663"/>
    <w:rsid w:val="00093458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2406"/>
    <w:rsid w:val="000B4B6A"/>
    <w:rsid w:val="000B638F"/>
    <w:rsid w:val="000B66F2"/>
    <w:rsid w:val="000C0673"/>
    <w:rsid w:val="000C0F4B"/>
    <w:rsid w:val="000C156F"/>
    <w:rsid w:val="000C2CD8"/>
    <w:rsid w:val="000C30EC"/>
    <w:rsid w:val="000C3870"/>
    <w:rsid w:val="000D0B86"/>
    <w:rsid w:val="000D134F"/>
    <w:rsid w:val="000D36E9"/>
    <w:rsid w:val="000D4C84"/>
    <w:rsid w:val="000E57DB"/>
    <w:rsid w:val="000E5A08"/>
    <w:rsid w:val="000E6DC2"/>
    <w:rsid w:val="000E76D1"/>
    <w:rsid w:val="000E77D9"/>
    <w:rsid w:val="000F2F95"/>
    <w:rsid w:val="000F449F"/>
    <w:rsid w:val="000F4C18"/>
    <w:rsid w:val="000F6AD3"/>
    <w:rsid w:val="000F6F0F"/>
    <w:rsid w:val="000F7730"/>
    <w:rsid w:val="00100B52"/>
    <w:rsid w:val="0011238A"/>
    <w:rsid w:val="00112F30"/>
    <w:rsid w:val="00122B0F"/>
    <w:rsid w:val="001243F4"/>
    <w:rsid w:val="001253D2"/>
    <w:rsid w:val="00126E34"/>
    <w:rsid w:val="00130495"/>
    <w:rsid w:val="00131018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3718"/>
    <w:rsid w:val="00146AE4"/>
    <w:rsid w:val="0014725E"/>
    <w:rsid w:val="0014777A"/>
    <w:rsid w:val="00151B5B"/>
    <w:rsid w:val="00151C3B"/>
    <w:rsid w:val="001570B7"/>
    <w:rsid w:val="001573C2"/>
    <w:rsid w:val="00157479"/>
    <w:rsid w:val="001609E2"/>
    <w:rsid w:val="00161954"/>
    <w:rsid w:val="00162E38"/>
    <w:rsid w:val="001646F7"/>
    <w:rsid w:val="00170276"/>
    <w:rsid w:val="00181A2B"/>
    <w:rsid w:val="001823A8"/>
    <w:rsid w:val="001844CA"/>
    <w:rsid w:val="0018465B"/>
    <w:rsid w:val="001861B2"/>
    <w:rsid w:val="001862D7"/>
    <w:rsid w:val="00190B3C"/>
    <w:rsid w:val="001933C3"/>
    <w:rsid w:val="001951A5"/>
    <w:rsid w:val="0019579D"/>
    <w:rsid w:val="00196708"/>
    <w:rsid w:val="001A0774"/>
    <w:rsid w:val="001A3990"/>
    <w:rsid w:val="001A75AC"/>
    <w:rsid w:val="001B0FB0"/>
    <w:rsid w:val="001B1110"/>
    <w:rsid w:val="001B2151"/>
    <w:rsid w:val="001B2404"/>
    <w:rsid w:val="001B35EB"/>
    <w:rsid w:val="001B4D6A"/>
    <w:rsid w:val="001B7265"/>
    <w:rsid w:val="001C1307"/>
    <w:rsid w:val="001C161B"/>
    <w:rsid w:val="001C2180"/>
    <w:rsid w:val="001C6697"/>
    <w:rsid w:val="001C7022"/>
    <w:rsid w:val="001C7347"/>
    <w:rsid w:val="001D3642"/>
    <w:rsid w:val="001D43EA"/>
    <w:rsid w:val="001D5ADB"/>
    <w:rsid w:val="001D5D12"/>
    <w:rsid w:val="001D7ADF"/>
    <w:rsid w:val="001D7C9B"/>
    <w:rsid w:val="001E1616"/>
    <w:rsid w:val="001E2FD6"/>
    <w:rsid w:val="001E4E8A"/>
    <w:rsid w:val="001F14B4"/>
    <w:rsid w:val="001F37D2"/>
    <w:rsid w:val="001F3FC7"/>
    <w:rsid w:val="001F4820"/>
    <w:rsid w:val="001F5051"/>
    <w:rsid w:val="001F6290"/>
    <w:rsid w:val="001F67A4"/>
    <w:rsid w:val="002058E4"/>
    <w:rsid w:val="00205A26"/>
    <w:rsid w:val="002078E3"/>
    <w:rsid w:val="00211E0E"/>
    <w:rsid w:val="002214FB"/>
    <w:rsid w:val="002219A2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4E71"/>
    <w:rsid w:val="00246BC1"/>
    <w:rsid w:val="00250FBE"/>
    <w:rsid w:val="00251A59"/>
    <w:rsid w:val="0025216F"/>
    <w:rsid w:val="002523D4"/>
    <w:rsid w:val="00254E95"/>
    <w:rsid w:val="00254FB5"/>
    <w:rsid w:val="00260883"/>
    <w:rsid w:val="0026165F"/>
    <w:rsid w:val="00262AC2"/>
    <w:rsid w:val="00264A2F"/>
    <w:rsid w:val="00265939"/>
    <w:rsid w:val="00267601"/>
    <w:rsid w:val="00270B06"/>
    <w:rsid w:val="00271B76"/>
    <w:rsid w:val="00272F88"/>
    <w:rsid w:val="00273603"/>
    <w:rsid w:val="002739C2"/>
    <w:rsid w:val="0027580A"/>
    <w:rsid w:val="00281346"/>
    <w:rsid w:val="00281F10"/>
    <w:rsid w:val="002822F3"/>
    <w:rsid w:val="0028358A"/>
    <w:rsid w:val="00285269"/>
    <w:rsid w:val="0028584B"/>
    <w:rsid w:val="00287955"/>
    <w:rsid w:val="002930BA"/>
    <w:rsid w:val="002945F6"/>
    <w:rsid w:val="00296DE7"/>
    <w:rsid w:val="002A0947"/>
    <w:rsid w:val="002B0376"/>
    <w:rsid w:val="002B1F4B"/>
    <w:rsid w:val="002B2CA8"/>
    <w:rsid w:val="002B36F3"/>
    <w:rsid w:val="002B519B"/>
    <w:rsid w:val="002B7102"/>
    <w:rsid w:val="002C032A"/>
    <w:rsid w:val="002C1546"/>
    <w:rsid w:val="002C5EF1"/>
    <w:rsid w:val="002C6263"/>
    <w:rsid w:val="002C6DD7"/>
    <w:rsid w:val="002D1337"/>
    <w:rsid w:val="002D1980"/>
    <w:rsid w:val="002D2328"/>
    <w:rsid w:val="002D40C1"/>
    <w:rsid w:val="002D5FC8"/>
    <w:rsid w:val="002D7608"/>
    <w:rsid w:val="002E060B"/>
    <w:rsid w:val="002E0670"/>
    <w:rsid w:val="002E20F7"/>
    <w:rsid w:val="002E22CA"/>
    <w:rsid w:val="002E241A"/>
    <w:rsid w:val="002E5E97"/>
    <w:rsid w:val="002E6591"/>
    <w:rsid w:val="002E710B"/>
    <w:rsid w:val="002F1E39"/>
    <w:rsid w:val="002F51DB"/>
    <w:rsid w:val="002F6F48"/>
    <w:rsid w:val="00301F14"/>
    <w:rsid w:val="00306FC9"/>
    <w:rsid w:val="0031286D"/>
    <w:rsid w:val="00312946"/>
    <w:rsid w:val="00313C39"/>
    <w:rsid w:val="003143C8"/>
    <w:rsid w:val="003143EE"/>
    <w:rsid w:val="00314F90"/>
    <w:rsid w:val="00315123"/>
    <w:rsid w:val="003159C2"/>
    <w:rsid w:val="003164D4"/>
    <w:rsid w:val="00317CDE"/>
    <w:rsid w:val="00317E26"/>
    <w:rsid w:val="00322DEF"/>
    <w:rsid w:val="00322FF5"/>
    <w:rsid w:val="00325B26"/>
    <w:rsid w:val="003265DF"/>
    <w:rsid w:val="003267A8"/>
    <w:rsid w:val="003306AB"/>
    <w:rsid w:val="003312A1"/>
    <w:rsid w:val="00334D86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23FA"/>
    <w:rsid w:val="00364DE2"/>
    <w:rsid w:val="003650EA"/>
    <w:rsid w:val="003713EE"/>
    <w:rsid w:val="00371BAA"/>
    <w:rsid w:val="003742D1"/>
    <w:rsid w:val="00376039"/>
    <w:rsid w:val="00376DA0"/>
    <w:rsid w:val="00377817"/>
    <w:rsid w:val="0038255A"/>
    <w:rsid w:val="00382E41"/>
    <w:rsid w:val="003838AD"/>
    <w:rsid w:val="0038458B"/>
    <w:rsid w:val="00385033"/>
    <w:rsid w:val="003857CD"/>
    <w:rsid w:val="00387A29"/>
    <w:rsid w:val="00390435"/>
    <w:rsid w:val="003916ED"/>
    <w:rsid w:val="00391B60"/>
    <w:rsid w:val="00394B30"/>
    <w:rsid w:val="00397CC6"/>
    <w:rsid w:val="003A1748"/>
    <w:rsid w:val="003A3E2C"/>
    <w:rsid w:val="003A7091"/>
    <w:rsid w:val="003B0C69"/>
    <w:rsid w:val="003B2285"/>
    <w:rsid w:val="003B4EFD"/>
    <w:rsid w:val="003B56C9"/>
    <w:rsid w:val="003B5A22"/>
    <w:rsid w:val="003C00B9"/>
    <w:rsid w:val="003C22E0"/>
    <w:rsid w:val="003C4844"/>
    <w:rsid w:val="003C5966"/>
    <w:rsid w:val="003C64EA"/>
    <w:rsid w:val="003D1AD0"/>
    <w:rsid w:val="003D64EB"/>
    <w:rsid w:val="003D6FF3"/>
    <w:rsid w:val="003D7154"/>
    <w:rsid w:val="003E0504"/>
    <w:rsid w:val="003E0E00"/>
    <w:rsid w:val="003E289D"/>
    <w:rsid w:val="003E38BC"/>
    <w:rsid w:val="003E3D66"/>
    <w:rsid w:val="003E5A4E"/>
    <w:rsid w:val="003E65F8"/>
    <w:rsid w:val="003F1357"/>
    <w:rsid w:val="003F2C98"/>
    <w:rsid w:val="003F34C6"/>
    <w:rsid w:val="003F5357"/>
    <w:rsid w:val="003F57FD"/>
    <w:rsid w:val="003F586E"/>
    <w:rsid w:val="003F701A"/>
    <w:rsid w:val="00400738"/>
    <w:rsid w:val="00402A43"/>
    <w:rsid w:val="00403BFD"/>
    <w:rsid w:val="00406F83"/>
    <w:rsid w:val="004073E4"/>
    <w:rsid w:val="0040747F"/>
    <w:rsid w:val="004079CB"/>
    <w:rsid w:val="00410274"/>
    <w:rsid w:val="00411C10"/>
    <w:rsid w:val="00412B95"/>
    <w:rsid w:val="00420768"/>
    <w:rsid w:val="00421004"/>
    <w:rsid w:val="004246CA"/>
    <w:rsid w:val="004272CE"/>
    <w:rsid w:val="004310E3"/>
    <w:rsid w:val="0043182C"/>
    <w:rsid w:val="0043280A"/>
    <w:rsid w:val="00433519"/>
    <w:rsid w:val="00436681"/>
    <w:rsid w:val="00437C95"/>
    <w:rsid w:val="00440AB9"/>
    <w:rsid w:val="004459C6"/>
    <w:rsid w:val="0044654A"/>
    <w:rsid w:val="00451315"/>
    <w:rsid w:val="004531AA"/>
    <w:rsid w:val="00454FAC"/>
    <w:rsid w:val="00462347"/>
    <w:rsid w:val="004624A9"/>
    <w:rsid w:val="004636B1"/>
    <w:rsid w:val="00463EB9"/>
    <w:rsid w:val="00463F73"/>
    <w:rsid w:val="0046412B"/>
    <w:rsid w:val="0046623B"/>
    <w:rsid w:val="00466329"/>
    <w:rsid w:val="00466417"/>
    <w:rsid w:val="004706FF"/>
    <w:rsid w:val="00470EB2"/>
    <w:rsid w:val="0047210C"/>
    <w:rsid w:val="00472299"/>
    <w:rsid w:val="004722F3"/>
    <w:rsid w:val="00473BE3"/>
    <w:rsid w:val="00482097"/>
    <w:rsid w:val="00483A1A"/>
    <w:rsid w:val="00485E88"/>
    <w:rsid w:val="00486C03"/>
    <w:rsid w:val="0048744C"/>
    <w:rsid w:val="004908D8"/>
    <w:rsid w:val="00491538"/>
    <w:rsid w:val="004920F5"/>
    <w:rsid w:val="00492AFA"/>
    <w:rsid w:val="00494846"/>
    <w:rsid w:val="00494AD4"/>
    <w:rsid w:val="004954C4"/>
    <w:rsid w:val="0049585A"/>
    <w:rsid w:val="00496B15"/>
    <w:rsid w:val="004A6FCF"/>
    <w:rsid w:val="004B46C3"/>
    <w:rsid w:val="004B5431"/>
    <w:rsid w:val="004B6088"/>
    <w:rsid w:val="004B65A3"/>
    <w:rsid w:val="004B73D8"/>
    <w:rsid w:val="004B7C0D"/>
    <w:rsid w:val="004C1D42"/>
    <w:rsid w:val="004C2B1A"/>
    <w:rsid w:val="004C2D0B"/>
    <w:rsid w:val="004C4217"/>
    <w:rsid w:val="004C6AE8"/>
    <w:rsid w:val="004D093E"/>
    <w:rsid w:val="004D13BB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AAC"/>
    <w:rsid w:val="004F4E08"/>
    <w:rsid w:val="004F701E"/>
    <w:rsid w:val="00501ACB"/>
    <w:rsid w:val="0050324C"/>
    <w:rsid w:val="00505632"/>
    <w:rsid w:val="00512E0F"/>
    <w:rsid w:val="00513BB5"/>
    <w:rsid w:val="0051707F"/>
    <w:rsid w:val="00526366"/>
    <w:rsid w:val="00530F49"/>
    <w:rsid w:val="005322B0"/>
    <w:rsid w:val="0053266C"/>
    <w:rsid w:val="00532EFB"/>
    <w:rsid w:val="0053622D"/>
    <w:rsid w:val="00544D08"/>
    <w:rsid w:val="00545118"/>
    <w:rsid w:val="00545C08"/>
    <w:rsid w:val="00550FEB"/>
    <w:rsid w:val="00552DE8"/>
    <w:rsid w:val="00553325"/>
    <w:rsid w:val="005540CE"/>
    <w:rsid w:val="00554D40"/>
    <w:rsid w:val="00557B46"/>
    <w:rsid w:val="00561D22"/>
    <w:rsid w:val="005622E7"/>
    <w:rsid w:val="005643D1"/>
    <w:rsid w:val="00564454"/>
    <w:rsid w:val="00570B11"/>
    <w:rsid w:val="005715DA"/>
    <w:rsid w:val="005721DA"/>
    <w:rsid w:val="00572967"/>
    <w:rsid w:val="005738ED"/>
    <w:rsid w:val="00575A80"/>
    <w:rsid w:val="005775B3"/>
    <w:rsid w:val="00580428"/>
    <w:rsid w:val="00583A54"/>
    <w:rsid w:val="00584208"/>
    <w:rsid w:val="0058499C"/>
    <w:rsid w:val="00587861"/>
    <w:rsid w:val="00590575"/>
    <w:rsid w:val="0059372F"/>
    <w:rsid w:val="00594133"/>
    <w:rsid w:val="00595820"/>
    <w:rsid w:val="005A05C8"/>
    <w:rsid w:val="005A4E76"/>
    <w:rsid w:val="005A5DEA"/>
    <w:rsid w:val="005A622B"/>
    <w:rsid w:val="005B47E8"/>
    <w:rsid w:val="005B6A18"/>
    <w:rsid w:val="005C3F38"/>
    <w:rsid w:val="005C500B"/>
    <w:rsid w:val="005C63F0"/>
    <w:rsid w:val="005C6ACB"/>
    <w:rsid w:val="005C7213"/>
    <w:rsid w:val="005C7E82"/>
    <w:rsid w:val="005D0A4B"/>
    <w:rsid w:val="005D1897"/>
    <w:rsid w:val="005D32C1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02F5F"/>
    <w:rsid w:val="006054EE"/>
    <w:rsid w:val="006101E4"/>
    <w:rsid w:val="00612242"/>
    <w:rsid w:val="00613DED"/>
    <w:rsid w:val="00616296"/>
    <w:rsid w:val="006162C8"/>
    <w:rsid w:val="006171D1"/>
    <w:rsid w:val="00617945"/>
    <w:rsid w:val="006211A1"/>
    <w:rsid w:val="006239FE"/>
    <w:rsid w:val="00623A01"/>
    <w:rsid w:val="0062406A"/>
    <w:rsid w:val="006251C6"/>
    <w:rsid w:val="00627303"/>
    <w:rsid w:val="00631A9E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3CFB"/>
    <w:rsid w:val="006649CA"/>
    <w:rsid w:val="0066502B"/>
    <w:rsid w:val="0066643E"/>
    <w:rsid w:val="0067102F"/>
    <w:rsid w:val="00672923"/>
    <w:rsid w:val="00673220"/>
    <w:rsid w:val="006738B1"/>
    <w:rsid w:val="00681C63"/>
    <w:rsid w:val="006825EB"/>
    <w:rsid w:val="006845AC"/>
    <w:rsid w:val="0068576E"/>
    <w:rsid w:val="006860A4"/>
    <w:rsid w:val="006864AF"/>
    <w:rsid w:val="00692615"/>
    <w:rsid w:val="006945FA"/>
    <w:rsid w:val="006949AB"/>
    <w:rsid w:val="006A4970"/>
    <w:rsid w:val="006A6595"/>
    <w:rsid w:val="006B5EE1"/>
    <w:rsid w:val="006C0330"/>
    <w:rsid w:val="006C46B3"/>
    <w:rsid w:val="006C4F86"/>
    <w:rsid w:val="006C5842"/>
    <w:rsid w:val="006C5ED3"/>
    <w:rsid w:val="006D24EE"/>
    <w:rsid w:val="006D4F2F"/>
    <w:rsid w:val="006D61E4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34801"/>
    <w:rsid w:val="00737401"/>
    <w:rsid w:val="007440AA"/>
    <w:rsid w:val="0074518D"/>
    <w:rsid w:val="007456E6"/>
    <w:rsid w:val="00745DFE"/>
    <w:rsid w:val="00751556"/>
    <w:rsid w:val="007517CE"/>
    <w:rsid w:val="00753738"/>
    <w:rsid w:val="0075703F"/>
    <w:rsid w:val="00757248"/>
    <w:rsid w:val="00760B80"/>
    <w:rsid w:val="0076206A"/>
    <w:rsid w:val="007634C9"/>
    <w:rsid w:val="007673B4"/>
    <w:rsid w:val="00770755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5FD1"/>
    <w:rsid w:val="00796D97"/>
    <w:rsid w:val="00796DF9"/>
    <w:rsid w:val="007971E6"/>
    <w:rsid w:val="007A0A4E"/>
    <w:rsid w:val="007A0E58"/>
    <w:rsid w:val="007A67ED"/>
    <w:rsid w:val="007A705B"/>
    <w:rsid w:val="007B0F66"/>
    <w:rsid w:val="007B1CC5"/>
    <w:rsid w:val="007B438C"/>
    <w:rsid w:val="007C159F"/>
    <w:rsid w:val="007C626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0CA6"/>
    <w:rsid w:val="007E0CD1"/>
    <w:rsid w:val="007E1BD9"/>
    <w:rsid w:val="007E2FA4"/>
    <w:rsid w:val="007E3CEC"/>
    <w:rsid w:val="007E6926"/>
    <w:rsid w:val="007E7CB3"/>
    <w:rsid w:val="007F046C"/>
    <w:rsid w:val="007F34C4"/>
    <w:rsid w:val="007F5618"/>
    <w:rsid w:val="007F5B60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5979"/>
    <w:rsid w:val="008063DF"/>
    <w:rsid w:val="00812AC2"/>
    <w:rsid w:val="008136E2"/>
    <w:rsid w:val="00813889"/>
    <w:rsid w:val="00820280"/>
    <w:rsid w:val="00822930"/>
    <w:rsid w:val="00823A76"/>
    <w:rsid w:val="008244F8"/>
    <w:rsid w:val="00824C66"/>
    <w:rsid w:val="00831A99"/>
    <w:rsid w:val="00836286"/>
    <w:rsid w:val="00837C26"/>
    <w:rsid w:val="00840C31"/>
    <w:rsid w:val="008442FD"/>
    <w:rsid w:val="008443CF"/>
    <w:rsid w:val="00851D2D"/>
    <w:rsid w:val="00852594"/>
    <w:rsid w:val="00854491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642"/>
    <w:rsid w:val="00880B7E"/>
    <w:rsid w:val="00881181"/>
    <w:rsid w:val="00881593"/>
    <w:rsid w:val="00881DB6"/>
    <w:rsid w:val="00883934"/>
    <w:rsid w:val="00883CEF"/>
    <w:rsid w:val="008840BB"/>
    <w:rsid w:val="00885BEC"/>
    <w:rsid w:val="00887793"/>
    <w:rsid w:val="00887DDA"/>
    <w:rsid w:val="0089649C"/>
    <w:rsid w:val="008975DB"/>
    <w:rsid w:val="008A4688"/>
    <w:rsid w:val="008A4EE4"/>
    <w:rsid w:val="008A50C1"/>
    <w:rsid w:val="008A61F5"/>
    <w:rsid w:val="008A6433"/>
    <w:rsid w:val="008B054B"/>
    <w:rsid w:val="008B1F2E"/>
    <w:rsid w:val="008B2BC1"/>
    <w:rsid w:val="008B57E2"/>
    <w:rsid w:val="008B5F89"/>
    <w:rsid w:val="008B7ADD"/>
    <w:rsid w:val="008C25F1"/>
    <w:rsid w:val="008C3935"/>
    <w:rsid w:val="008C6098"/>
    <w:rsid w:val="008D3918"/>
    <w:rsid w:val="008D3B4F"/>
    <w:rsid w:val="008D58D0"/>
    <w:rsid w:val="008D6DAC"/>
    <w:rsid w:val="008E5E96"/>
    <w:rsid w:val="008F1AEC"/>
    <w:rsid w:val="008F21DC"/>
    <w:rsid w:val="008F4CEC"/>
    <w:rsid w:val="008F5D45"/>
    <w:rsid w:val="00901CF7"/>
    <w:rsid w:val="00902456"/>
    <w:rsid w:val="0090255C"/>
    <w:rsid w:val="009026ED"/>
    <w:rsid w:val="00902A6A"/>
    <w:rsid w:val="00904219"/>
    <w:rsid w:val="00906711"/>
    <w:rsid w:val="00910D26"/>
    <w:rsid w:val="00911E2C"/>
    <w:rsid w:val="00914274"/>
    <w:rsid w:val="00915218"/>
    <w:rsid w:val="00915AC3"/>
    <w:rsid w:val="00917480"/>
    <w:rsid w:val="009223A3"/>
    <w:rsid w:val="00924D55"/>
    <w:rsid w:val="00924F20"/>
    <w:rsid w:val="009255C6"/>
    <w:rsid w:val="00925BF6"/>
    <w:rsid w:val="00926CCD"/>
    <w:rsid w:val="00927F69"/>
    <w:rsid w:val="00932592"/>
    <w:rsid w:val="00932724"/>
    <w:rsid w:val="00934182"/>
    <w:rsid w:val="00942009"/>
    <w:rsid w:val="0094336B"/>
    <w:rsid w:val="009451F7"/>
    <w:rsid w:val="0094567A"/>
    <w:rsid w:val="009462EF"/>
    <w:rsid w:val="00946354"/>
    <w:rsid w:val="00946378"/>
    <w:rsid w:val="00946944"/>
    <w:rsid w:val="00950F57"/>
    <w:rsid w:val="00951FF5"/>
    <w:rsid w:val="00953141"/>
    <w:rsid w:val="00953670"/>
    <w:rsid w:val="00953ABE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27DD"/>
    <w:rsid w:val="00993067"/>
    <w:rsid w:val="00995DBB"/>
    <w:rsid w:val="009973FF"/>
    <w:rsid w:val="009A04C2"/>
    <w:rsid w:val="009A1A09"/>
    <w:rsid w:val="009A283F"/>
    <w:rsid w:val="009A3453"/>
    <w:rsid w:val="009A4C10"/>
    <w:rsid w:val="009A5052"/>
    <w:rsid w:val="009A7592"/>
    <w:rsid w:val="009A7BFB"/>
    <w:rsid w:val="009B2698"/>
    <w:rsid w:val="009B2A2B"/>
    <w:rsid w:val="009B4EDA"/>
    <w:rsid w:val="009C33E4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4139"/>
    <w:rsid w:val="009E531E"/>
    <w:rsid w:val="009E5D63"/>
    <w:rsid w:val="009E5EFA"/>
    <w:rsid w:val="009E617A"/>
    <w:rsid w:val="009E6C02"/>
    <w:rsid w:val="009E6F8A"/>
    <w:rsid w:val="009F0BD8"/>
    <w:rsid w:val="009F2EF7"/>
    <w:rsid w:val="009F6862"/>
    <w:rsid w:val="00A0261D"/>
    <w:rsid w:val="00A05211"/>
    <w:rsid w:val="00A071CF"/>
    <w:rsid w:val="00A11EF4"/>
    <w:rsid w:val="00A13EA4"/>
    <w:rsid w:val="00A14C59"/>
    <w:rsid w:val="00A17436"/>
    <w:rsid w:val="00A22356"/>
    <w:rsid w:val="00A23C3A"/>
    <w:rsid w:val="00A24A69"/>
    <w:rsid w:val="00A259C6"/>
    <w:rsid w:val="00A30E49"/>
    <w:rsid w:val="00A32B2A"/>
    <w:rsid w:val="00A32FAD"/>
    <w:rsid w:val="00A34663"/>
    <w:rsid w:val="00A3567B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56868"/>
    <w:rsid w:val="00A63CA6"/>
    <w:rsid w:val="00A70B84"/>
    <w:rsid w:val="00A71D30"/>
    <w:rsid w:val="00A71DF1"/>
    <w:rsid w:val="00A727AE"/>
    <w:rsid w:val="00A7421B"/>
    <w:rsid w:val="00A75058"/>
    <w:rsid w:val="00A763DB"/>
    <w:rsid w:val="00A80B3D"/>
    <w:rsid w:val="00A80CF4"/>
    <w:rsid w:val="00A83B3E"/>
    <w:rsid w:val="00A84C9F"/>
    <w:rsid w:val="00A85A9D"/>
    <w:rsid w:val="00A86274"/>
    <w:rsid w:val="00A87406"/>
    <w:rsid w:val="00A92509"/>
    <w:rsid w:val="00A93623"/>
    <w:rsid w:val="00A959EE"/>
    <w:rsid w:val="00A96BFE"/>
    <w:rsid w:val="00AA021F"/>
    <w:rsid w:val="00AA1DB3"/>
    <w:rsid w:val="00AA3270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D6348"/>
    <w:rsid w:val="00AE163D"/>
    <w:rsid w:val="00AE26FB"/>
    <w:rsid w:val="00AE3CFB"/>
    <w:rsid w:val="00AE3F67"/>
    <w:rsid w:val="00AE6F5E"/>
    <w:rsid w:val="00AE7AFC"/>
    <w:rsid w:val="00AF109B"/>
    <w:rsid w:val="00AF120E"/>
    <w:rsid w:val="00AF2816"/>
    <w:rsid w:val="00AF371C"/>
    <w:rsid w:val="00AF576D"/>
    <w:rsid w:val="00AF63AE"/>
    <w:rsid w:val="00AF7572"/>
    <w:rsid w:val="00B0409D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0F72"/>
    <w:rsid w:val="00B3112C"/>
    <w:rsid w:val="00B32190"/>
    <w:rsid w:val="00B33396"/>
    <w:rsid w:val="00B3693F"/>
    <w:rsid w:val="00B37296"/>
    <w:rsid w:val="00B372CD"/>
    <w:rsid w:val="00B40E13"/>
    <w:rsid w:val="00B410A3"/>
    <w:rsid w:val="00B43628"/>
    <w:rsid w:val="00B442CF"/>
    <w:rsid w:val="00B47E25"/>
    <w:rsid w:val="00B5657B"/>
    <w:rsid w:val="00B57F82"/>
    <w:rsid w:val="00B6004F"/>
    <w:rsid w:val="00B63C24"/>
    <w:rsid w:val="00B64638"/>
    <w:rsid w:val="00B64C52"/>
    <w:rsid w:val="00B65CDD"/>
    <w:rsid w:val="00B7016D"/>
    <w:rsid w:val="00B7305E"/>
    <w:rsid w:val="00B75768"/>
    <w:rsid w:val="00B81942"/>
    <w:rsid w:val="00B8277D"/>
    <w:rsid w:val="00B831CF"/>
    <w:rsid w:val="00B84951"/>
    <w:rsid w:val="00B855C1"/>
    <w:rsid w:val="00B874B5"/>
    <w:rsid w:val="00B900EF"/>
    <w:rsid w:val="00B902AB"/>
    <w:rsid w:val="00B92512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089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7F"/>
    <w:rsid w:val="00BE39E1"/>
    <w:rsid w:val="00BF0E02"/>
    <w:rsid w:val="00BF2513"/>
    <w:rsid w:val="00BF4261"/>
    <w:rsid w:val="00BF46C5"/>
    <w:rsid w:val="00C03013"/>
    <w:rsid w:val="00C0362A"/>
    <w:rsid w:val="00C05742"/>
    <w:rsid w:val="00C07F9D"/>
    <w:rsid w:val="00C11D08"/>
    <w:rsid w:val="00C12980"/>
    <w:rsid w:val="00C1362F"/>
    <w:rsid w:val="00C1465D"/>
    <w:rsid w:val="00C15464"/>
    <w:rsid w:val="00C164A1"/>
    <w:rsid w:val="00C178DF"/>
    <w:rsid w:val="00C20472"/>
    <w:rsid w:val="00C21CA5"/>
    <w:rsid w:val="00C24535"/>
    <w:rsid w:val="00C33D58"/>
    <w:rsid w:val="00C36857"/>
    <w:rsid w:val="00C36978"/>
    <w:rsid w:val="00C41CBB"/>
    <w:rsid w:val="00C443A9"/>
    <w:rsid w:val="00C46578"/>
    <w:rsid w:val="00C46679"/>
    <w:rsid w:val="00C46856"/>
    <w:rsid w:val="00C51098"/>
    <w:rsid w:val="00C51EDB"/>
    <w:rsid w:val="00C51EE7"/>
    <w:rsid w:val="00C52220"/>
    <w:rsid w:val="00C5265D"/>
    <w:rsid w:val="00C5482B"/>
    <w:rsid w:val="00C578E0"/>
    <w:rsid w:val="00C61B73"/>
    <w:rsid w:val="00C642A4"/>
    <w:rsid w:val="00C6499D"/>
    <w:rsid w:val="00C651BD"/>
    <w:rsid w:val="00C653B0"/>
    <w:rsid w:val="00C65A6F"/>
    <w:rsid w:val="00C66B64"/>
    <w:rsid w:val="00C67761"/>
    <w:rsid w:val="00C710FE"/>
    <w:rsid w:val="00C72AF2"/>
    <w:rsid w:val="00C74F17"/>
    <w:rsid w:val="00C74F4A"/>
    <w:rsid w:val="00C80AC1"/>
    <w:rsid w:val="00C81FA4"/>
    <w:rsid w:val="00C8323C"/>
    <w:rsid w:val="00C83DD0"/>
    <w:rsid w:val="00C85CB3"/>
    <w:rsid w:val="00C85D0B"/>
    <w:rsid w:val="00C869DC"/>
    <w:rsid w:val="00C87CE8"/>
    <w:rsid w:val="00C92770"/>
    <w:rsid w:val="00C9485F"/>
    <w:rsid w:val="00C95AD7"/>
    <w:rsid w:val="00C95F13"/>
    <w:rsid w:val="00CA21A4"/>
    <w:rsid w:val="00CA323C"/>
    <w:rsid w:val="00CA332B"/>
    <w:rsid w:val="00CA3332"/>
    <w:rsid w:val="00CA3918"/>
    <w:rsid w:val="00CA3989"/>
    <w:rsid w:val="00CA3E44"/>
    <w:rsid w:val="00CA74CE"/>
    <w:rsid w:val="00CB1059"/>
    <w:rsid w:val="00CB377E"/>
    <w:rsid w:val="00CB3F93"/>
    <w:rsid w:val="00CB4298"/>
    <w:rsid w:val="00CB51E9"/>
    <w:rsid w:val="00CB69DF"/>
    <w:rsid w:val="00CB721E"/>
    <w:rsid w:val="00CB7601"/>
    <w:rsid w:val="00CC2528"/>
    <w:rsid w:val="00CC3528"/>
    <w:rsid w:val="00CC3DA4"/>
    <w:rsid w:val="00CC4912"/>
    <w:rsid w:val="00CC53C1"/>
    <w:rsid w:val="00CD132E"/>
    <w:rsid w:val="00CD3C3A"/>
    <w:rsid w:val="00CE0208"/>
    <w:rsid w:val="00CE0DC1"/>
    <w:rsid w:val="00CE1143"/>
    <w:rsid w:val="00CE3CDD"/>
    <w:rsid w:val="00CE5EB9"/>
    <w:rsid w:val="00CE738E"/>
    <w:rsid w:val="00CE7BF2"/>
    <w:rsid w:val="00CF0D0B"/>
    <w:rsid w:val="00CF2F0B"/>
    <w:rsid w:val="00CF323B"/>
    <w:rsid w:val="00CF4903"/>
    <w:rsid w:val="00CF74A0"/>
    <w:rsid w:val="00D035A2"/>
    <w:rsid w:val="00D05F11"/>
    <w:rsid w:val="00D12348"/>
    <w:rsid w:val="00D13112"/>
    <w:rsid w:val="00D13188"/>
    <w:rsid w:val="00D13AE4"/>
    <w:rsid w:val="00D1504B"/>
    <w:rsid w:val="00D16EA1"/>
    <w:rsid w:val="00D21279"/>
    <w:rsid w:val="00D21D0A"/>
    <w:rsid w:val="00D224C5"/>
    <w:rsid w:val="00D22AB7"/>
    <w:rsid w:val="00D24B73"/>
    <w:rsid w:val="00D25DA6"/>
    <w:rsid w:val="00D30263"/>
    <w:rsid w:val="00D30AC7"/>
    <w:rsid w:val="00D32D1F"/>
    <w:rsid w:val="00D34D3F"/>
    <w:rsid w:val="00D40171"/>
    <w:rsid w:val="00D41E3E"/>
    <w:rsid w:val="00D425F7"/>
    <w:rsid w:val="00D43320"/>
    <w:rsid w:val="00D469B3"/>
    <w:rsid w:val="00D47343"/>
    <w:rsid w:val="00D5055C"/>
    <w:rsid w:val="00D52D32"/>
    <w:rsid w:val="00D52E0A"/>
    <w:rsid w:val="00D533D8"/>
    <w:rsid w:val="00D54652"/>
    <w:rsid w:val="00D54927"/>
    <w:rsid w:val="00D55E68"/>
    <w:rsid w:val="00D56E3B"/>
    <w:rsid w:val="00D57892"/>
    <w:rsid w:val="00D65979"/>
    <w:rsid w:val="00D707E4"/>
    <w:rsid w:val="00D70F82"/>
    <w:rsid w:val="00D724F5"/>
    <w:rsid w:val="00D72D67"/>
    <w:rsid w:val="00D74084"/>
    <w:rsid w:val="00D76A44"/>
    <w:rsid w:val="00D76D9C"/>
    <w:rsid w:val="00D77527"/>
    <w:rsid w:val="00D779E9"/>
    <w:rsid w:val="00D80CFC"/>
    <w:rsid w:val="00D81D1C"/>
    <w:rsid w:val="00D82245"/>
    <w:rsid w:val="00D83E2F"/>
    <w:rsid w:val="00D8421E"/>
    <w:rsid w:val="00D8757B"/>
    <w:rsid w:val="00D9038B"/>
    <w:rsid w:val="00D923AD"/>
    <w:rsid w:val="00D9286F"/>
    <w:rsid w:val="00D93510"/>
    <w:rsid w:val="00D940CB"/>
    <w:rsid w:val="00D94609"/>
    <w:rsid w:val="00D96360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2CC3"/>
    <w:rsid w:val="00DB350F"/>
    <w:rsid w:val="00DB5004"/>
    <w:rsid w:val="00DB6568"/>
    <w:rsid w:val="00DB6A67"/>
    <w:rsid w:val="00DC196A"/>
    <w:rsid w:val="00DC1F91"/>
    <w:rsid w:val="00DC2E42"/>
    <w:rsid w:val="00DC7F13"/>
    <w:rsid w:val="00DD103D"/>
    <w:rsid w:val="00DD2580"/>
    <w:rsid w:val="00DD2D7D"/>
    <w:rsid w:val="00DD586F"/>
    <w:rsid w:val="00DD5A72"/>
    <w:rsid w:val="00DD6071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3ABA"/>
    <w:rsid w:val="00DF62B2"/>
    <w:rsid w:val="00E007BE"/>
    <w:rsid w:val="00E01FA1"/>
    <w:rsid w:val="00E02162"/>
    <w:rsid w:val="00E021E0"/>
    <w:rsid w:val="00E02DCB"/>
    <w:rsid w:val="00E05460"/>
    <w:rsid w:val="00E05B92"/>
    <w:rsid w:val="00E0676A"/>
    <w:rsid w:val="00E06BAE"/>
    <w:rsid w:val="00E077C7"/>
    <w:rsid w:val="00E117D4"/>
    <w:rsid w:val="00E12C55"/>
    <w:rsid w:val="00E16B47"/>
    <w:rsid w:val="00E16D3D"/>
    <w:rsid w:val="00E16D50"/>
    <w:rsid w:val="00E17FE9"/>
    <w:rsid w:val="00E30EFE"/>
    <w:rsid w:val="00E337E2"/>
    <w:rsid w:val="00E34380"/>
    <w:rsid w:val="00E35DA1"/>
    <w:rsid w:val="00E37CCD"/>
    <w:rsid w:val="00E4153C"/>
    <w:rsid w:val="00E42977"/>
    <w:rsid w:val="00E444F9"/>
    <w:rsid w:val="00E4591D"/>
    <w:rsid w:val="00E50275"/>
    <w:rsid w:val="00E52A9F"/>
    <w:rsid w:val="00E53D86"/>
    <w:rsid w:val="00E56A96"/>
    <w:rsid w:val="00E6096F"/>
    <w:rsid w:val="00E628D7"/>
    <w:rsid w:val="00E65E94"/>
    <w:rsid w:val="00E74CB6"/>
    <w:rsid w:val="00E752B6"/>
    <w:rsid w:val="00E767FA"/>
    <w:rsid w:val="00E80E73"/>
    <w:rsid w:val="00E813BB"/>
    <w:rsid w:val="00E85A96"/>
    <w:rsid w:val="00E909E5"/>
    <w:rsid w:val="00E90B90"/>
    <w:rsid w:val="00E90BEE"/>
    <w:rsid w:val="00E9181C"/>
    <w:rsid w:val="00E91C5C"/>
    <w:rsid w:val="00E91EAF"/>
    <w:rsid w:val="00E92125"/>
    <w:rsid w:val="00E948E2"/>
    <w:rsid w:val="00E94F20"/>
    <w:rsid w:val="00E976CD"/>
    <w:rsid w:val="00E97A98"/>
    <w:rsid w:val="00EA0141"/>
    <w:rsid w:val="00EA2507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050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13BF"/>
    <w:rsid w:val="00EF7518"/>
    <w:rsid w:val="00F00306"/>
    <w:rsid w:val="00F00BF5"/>
    <w:rsid w:val="00F03889"/>
    <w:rsid w:val="00F04D52"/>
    <w:rsid w:val="00F05F1C"/>
    <w:rsid w:val="00F108D7"/>
    <w:rsid w:val="00F111F6"/>
    <w:rsid w:val="00F12823"/>
    <w:rsid w:val="00F13F43"/>
    <w:rsid w:val="00F16F88"/>
    <w:rsid w:val="00F21843"/>
    <w:rsid w:val="00F227B5"/>
    <w:rsid w:val="00F234B0"/>
    <w:rsid w:val="00F2693C"/>
    <w:rsid w:val="00F31885"/>
    <w:rsid w:val="00F32F97"/>
    <w:rsid w:val="00F33016"/>
    <w:rsid w:val="00F33B35"/>
    <w:rsid w:val="00F34B56"/>
    <w:rsid w:val="00F35B8F"/>
    <w:rsid w:val="00F35DFA"/>
    <w:rsid w:val="00F36F52"/>
    <w:rsid w:val="00F42D22"/>
    <w:rsid w:val="00F440C8"/>
    <w:rsid w:val="00F44ABD"/>
    <w:rsid w:val="00F44E5B"/>
    <w:rsid w:val="00F45CF4"/>
    <w:rsid w:val="00F45E41"/>
    <w:rsid w:val="00F46FE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77963"/>
    <w:rsid w:val="00F81583"/>
    <w:rsid w:val="00F82939"/>
    <w:rsid w:val="00F86A73"/>
    <w:rsid w:val="00F90043"/>
    <w:rsid w:val="00F91DCF"/>
    <w:rsid w:val="00F92240"/>
    <w:rsid w:val="00F932AC"/>
    <w:rsid w:val="00FA24A7"/>
    <w:rsid w:val="00FA65B7"/>
    <w:rsid w:val="00FA773D"/>
    <w:rsid w:val="00FA7773"/>
    <w:rsid w:val="00FB4849"/>
    <w:rsid w:val="00FB5470"/>
    <w:rsid w:val="00FB5E5C"/>
    <w:rsid w:val="00FB7DEF"/>
    <w:rsid w:val="00FB7FBB"/>
    <w:rsid w:val="00FC2F0B"/>
    <w:rsid w:val="00FD4E2D"/>
    <w:rsid w:val="00FD50F5"/>
    <w:rsid w:val="00FD5154"/>
    <w:rsid w:val="00FD574D"/>
    <w:rsid w:val="00FD6A02"/>
    <w:rsid w:val="00FD7ED6"/>
    <w:rsid w:val="00FE1775"/>
    <w:rsid w:val="00FE268E"/>
    <w:rsid w:val="00FE2C16"/>
    <w:rsid w:val="00FE437C"/>
    <w:rsid w:val="00FE5702"/>
    <w:rsid w:val="00FE5EE0"/>
    <w:rsid w:val="00FE6EDE"/>
    <w:rsid w:val="00FE733F"/>
    <w:rsid w:val="00FF27DD"/>
    <w:rsid w:val="00FF39A5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  <w:style w:type="paragraph" w:styleId="HTMLPreformatted">
    <w:name w:val="HTML Preformatted"/>
    <w:basedOn w:val="Normal"/>
    <w:link w:val="HTMLPreformattedChar"/>
    <w:uiPriority w:val="99"/>
    <w:unhideWhenUsed/>
    <w:rsid w:val="00041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F63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5FC86-1392-4342-8560-0CF01ACE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loays</cp:lastModifiedBy>
  <cp:revision>4</cp:revision>
  <cp:lastPrinted>2019-12-17T10:46:00Z</cp:lastPrinted>
  <dcterms:created xsi:type="dcterms:W3CDTF">2019-12-17T10:48:00Z</dcterms:created>
  <dcterms:modified xsi:type="dcterms:W3CDTF">2019-12-17T11:13:00Z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