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22" w:rsidRDefault="00615F22" w:rsidP="009A5007">
      <w:pPr>
        <w:pStyle w:val="Header"/>
        <w:bidi w:val="0"/>
        <w:jc w:val="center"/>
        <w:rPr>
          <w:rFonts w:asciiTheme="majorBidi" w:hAnsiTheme="majorBidi" w:cs="Simplified Arabic"/>
          <w:b/>
          <w:bCs/>
          <w:sz w:val="32"/>
          <w:szCs w:val="32"/>
        </w:rPr>
      </w:pPr>
    </w:p>
    <w:p w:rsidR="009A5007" w:rsidRPr="009B53C7" w:rsidRDefault="009A5007" w:rsidP="00615F22">
      <w:pPr>
        <w:pStyle w:val="Header"/>
        <w:bidi w:val="0"/>
        <w:jc w:val="center"/>
        <w:rPr>
          <w:rFonts w:asciiTheme="majorBidi" w:hAnsiTheme="majorBidi" w:cs="Simplified Arabic"/>
          <w:b/>
          <w:bCs/>
          <w:sz w:val="28"/>
          <w:szCs w:val="28"/>
          <w:rtl/>
        </w:rPr>
      </w:pPr>
      <w:r w:rsidRPr="009B53C7">
        <w:rPr>
          <w:rFonts w:asciiTheme="majorBidi" w:hAnsiTheme="majorBidi" w:cs="Simplified Arabic"/>
          <w:b/>
          <w:bCs/>
          <w:sz w:val="32"/>
          <w:szCs w:val="32"/>
        </w:rPr>
        <w:t>Palestinian Central Bureau of Statistics (PCBS</w:t>
      </w:r>
      <w:r w:rsidRPr="009B53C7">
        <w:rPr>
          <w:rFonts w:asciiTheme="majorBidi" w:hAnsiTheme="majorBidi" w:cs="Simplified Arabic"/>
          <w:b/>
          <w:bCs/>
          <w:sz w:val="28"/>
          <w:szCs w:val="28"/>
        </w:rPr>
        <w:t>)</w:t>
      </w:r>
    </w:p>
    <w:p w:rsidR="009A5007" w:rsidRPr="009B53C7" w:rsidRDefault="009A5007" w:rsidP="009A5007">
      <w:pPr>
        <w:bidi w:val="0"/>
        <w:spacing w:after="0" w:line="240" w:lineRule="exact"/>
        <w:jc w:val="center"/>
        <w:rPr>
          <w:rFonts w:asciiTheme="majorBidi" w:hAnsiTheme="majorBidi" w:cs="Simplified Arabic"/>
          <w:b/>
          <w:bCs/>
          <w:color w:val="333333"/>
          <w:sz w:val="28"/>
          <w:szCs w:val="28"/>
        </w:rPr>
      </w:pPr>
    </w:p>
    <w:p w:rsidR="009A5007" w:rsidRPr="009B53C7" w:rsidRDefault="009A5007" w:rsidP="00615F22">
      <w:pPr>
        <w:bidi w:val="0"/>
        <w:spacing w:after="0" w:line="240" w:lineRule="exact"/>
        <w:jc w:val="center"/>
        <w:rPr>
          <w:rFonts w:asciiTheme="majorBidi" w:hAnsiTheme="majorBidi" w:cs="Simplified Arabic"/>
          <w:b/>
          <w:bCs/>
          <w:color w:val="333333"/>
          <w:sz w:val="28"/>
          <w:szCs w:val="28"/>
        </w:rPr>
      </w:pPr>
      <w:r w:rsidRPr="009B53C7">
        <w:rPr>
          <w:rFonts w:asciiTheme="majorBidi" w:hAnsiTheme="majorBidi" w:cs="Simplified Arabic"/>
          <w:b/>
          <w:bCs/>
          <w:color w:val="333333"/>
          <w:sz w:val="28"/>
          <w:szCs w:val="28"/>
        </w:rPr>
        <w:t>reviews the status of cultural institutions in Palestine on the occasion of</w:t>
      </w:r>
    </w:p>
    <w:p w:rsidR="009A5007" w:rsidRPr="009B53C7" w:rsidRDefault="009A5007" w:rsidP="00615F22">
      <w:pPr>
        <w:bidi w:val="0"/>
        <w:spacing w:after="0" w:line="240" w:lineRule="exact"/>
        <w:jc w:val="center"/>
        <w:rPr>
          <w:rFonts w:asciiTheme="majorBidi" w:hAnsiTheme="majorBidi" w:cs="Simplified Arabic"/>
          <w:b/>
          <w:bCs/>
          <w:color w:val="333333"/>
          <w:sz w:val="28"/>
          <w:szCs w:val="28"/>
        </w:rPr>
      </w:pPr>
    </w:p>
    <w:p w:rsidR="009A5007" w:rsidRPr="009B53C7" w:rsidRDefault="009A5007" w:rsidP="00FD0D95">
      <w:pPr>
        <w:bidi w:val="0"/>
        <w:spacing w:after="0" w:line="240" w:lineRule="exact"/>
        <w:jc w:val="center"/>
        <w:rPr>
          <w:rFonts w:asciiTheme="majorBidi" w:hAnsiTheme="majorBidi" w:cs="Simplified Arabic"/>
          <w:b/>
          <w:bCs/>
          <w:color w:val="333333"/>
          <w:sz w:val="28"/>
          <w:szCs w:val="28"/>
        </w:rPr>
      </w:pPr>
      <w:r w:rsidRPr="009B53C7">
        <w:rPr>
          <w:rFonts w:asciiTheme="majorBidi" w:hAnsiTheme="majorBidi" w:cs="Simplified Arabic"/>
          <w:b/>
          <w:bCs/>
          <w:color w:val="333333"/>
          <w:sz w:val="28"/>
          <w:szCs w:val="28"/>
        </w:rPr>
        <w:t>Palestinian National Culture Day</w:t>
      </w:r>
      <w:r w:rsidR="00573AF4">
        <w:rPr>
          <w:rFonts w:asciiTheme="majorBidi" w:hAnsiTheme="majorBidi" w:cs="Simplified Arabic"/>
          <w:b/>
          <w:bCs/>
          <w:color w:val="333333"/>
          <w:sz w:val="28"/>
          <w:szCs w:val="28"/>
        </w:rPr>
        <w:t xml:space="preserve"> </w:t>
      </w:r>
    </w:p>
    <w:p w:rsidR="009A5007" w:rsidRPr="009B53C7" w:rsidRDefault="009A5007" w:rsidP="00615F22">
      <w:pPr>
        <w:pStyle w:val="NoSpacing"/>
        <w:tabs>
          <w:tab w:val="left" w:pos="3540"/>
        </w:tabs>
        <w:jc w:val="center"/>
        <w:rPr>
          <w:rFonts w:asciiTheme="majorBidi" w:hAnsiTheme="majorBidi" w:cs="Simplified Arabic"/>
          <w:sz w:val="28"/>
          <w:szCs w:val="28"/>
        </w:rPr>
      </w:pPr>
    </w:p>
    <w:p w:rsidR="009A5007" w:rsidRDefault="009A5007" w:rsidP="009A5007">
      <w:pPr>
        <w:pStyle w:val="NoSpacing"/>
        <w:rPr>
          <w:rFonts w:asciiTheme="majorBidi" w:hAnsiTheme="majorBidi" w:cs="Simplified Arabic"/>
          <w:sz w:val="28"/>
          <w:szCs w:val="28"/>
        </w:rPr>
      </w:pPr>
    </w:p>
    <w:p w:rsidR="009A5007" w:rsidRDefault="009A5007" w:rsidP="009A500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353D">
        <w:rPr>
          <w:rFonts w:ascii="Times New Roman" w:hAnsi="Times New Roman" w:cs="Times New Roman"/>
          <w:sz w:val="24"/>
          <w:szCs w:val="24"/>
        </w:rPr>
        <w:t xml:space="preserve">To mark Palestinian </w:t>
      </w: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Pr="0058353D">
        <w:rPr>
          <w:rFonts w:ascii="Times New Roman" w:hAnsi="Times New Roman" w:cs="Times New Roman"/>
          <w:sz w:val="24"/>
          <w:szCs w:val="24"/>
        </w:rPr>
        <w:t>Culture Day on 13 March, PCBS has reviewed the status of cultural institutions in Palestine in 201</w:t>
      </w:r>
      <w:r w:rsidRPr="0058353D">
        <w:rPr>
          <w:rFonts w:ascii="Times New Roman" w:hAnsi="Times New Roman" w:cs="Times New Roman" w:hint="cs"/>
          <w:sz w:val="24"/>
          <w:szCs w:val="24"/>
          <w:rtl/>
        </w:rPr>
        <w:t>5</w:t>
      </w:r>
      <w:r w:rsidRPr="0058353D">
        <w:rPr>
          <w:rFonts w:ascii="Times New Roman" w:hAnsi="Times New Roman" w:cs="Times New Roman"/>
          <w:sz w:val="24"/>
          <w:szCs w:val="24"/>
        </w:rPr>
        <w:t xml:space="preserve">. A cultural institution is defined as an institution that includes items (tools and equipment) used for arts, crafts, recreational and sports activities that </w:t>
      </w:r>
      <w:r>
        <w:rPr>
          <w:rFonts w:ascii="Times New Roman" w:hAnsi="Times New Roman" w:cs="Times New Roman"/>
          <w:sz w:val="24"/>
          <w:szCs w:val="24"/>
        </w:rPr>
        <w:t xml:space="preserve">work for the promotion and preservation of culture and </w:t>
      </w:r>
      <w:r w:rsidRPr="0058353D">
        <w:rPr>
          <w:rFonts w:ascii="Times New Roman" w:hAnsi="Times New Roman" w:cs="Times New Roman"/>
          <w:sz w:val="24"/>
          <w:szCs w:val="24"/>
        </w:rPr>
        <w:t>facilitate the practice of cultural activities in a broad sense.</w:t>
      </w:r>
      <w:r w:rsidRPr="0058353D">
        <w:rPr>
          <w:rFonts w:ascii="Times New Roman" w:hAnsi="Times New Roman" w:cs="Times New Roman"/>
          <w:sz w:val="24"/>
          <w:szCs w:val="24"/>
        </w:rPr>
        <w:br/>
      </w:r>
      <w:r w:rsidRPr="0058353D">
        <w:rPr>
          <w:rFonts w:ascii="Times New Roman" w:hAnsi="Times New Roman" w:cs="Times New Roman"/>
          <w:sz w:val="24"/>
          <w:szCs w:val="24"/>
        </w:rPr>
        <w:br/>
      </w:r>
      <w:r w:rsidRPr="009B53C7">
        <w:rPr>
          <w:rFonts w:ascii="Times New Roman" w:hAnsi="Times New Roman" w:cs="Times New Roman"/>
          <w:b/>
          <w:bCs/>
          <w:sz w:val="26"/>
          <w:szCs w:val="26"/>
        </w:rPr>
        <w:t xml:space="preserve">596 cultural </w:t>
      </w:r>
      <w:proofErr w:type="spellStart"/>
      <w:r w:rsidRPr="009B53C7">
        <w:rPr>
          <w:rFonts w:ascii="Times New Roman" w:hAnsi="Times New Roman" w:cs="Times New Roman"/>
          <w:b/>
          <w:bCs/>
          <w:sz w:val="26"/>
          <w:szCs w:val="26"/>
        </w:rPr>
        <w:t>centers</w:t>
      </w:r>
      <w:proofErr w:type="spellEnd"/>
      <w:r w:rsidRPr="009B53C7">
        <w:rPr>
          <w:rFonts w:ascii="Times New Roman" w:hAnsi="Times New Roman" w:cs="Times New Roman"/>
          <w:b/>
          <w:bCs/>
          <w:sz w:val="26"/>
          <w:szCs w:val="26"/>
        </w:rPr>
        <w:t xml:space="preserve"> operating in Palestine in 2015</w:t>
      </w:r>
      <w:r w:rsidRPr="00583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F5C1C" w:rsidRPr="00AF5C1C" w:rsidRDefault="00AF5C1C" w:rsidP="009A5007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9A5007" w:rsidRDefault="009A5007" w:rsidP="009A500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53D">
        <w:rPr>
          <w:rFonts w:ascii="Times New Roman" w:hAnsi="Times New Roman" w:cs="Times New Roman"/>
          <w:sz w:val="24"/>
          <w:szCs w:val="24"/>
        </w:rPr>
        <w:t>There were 596 cultural centers operating in Palestine in 201</w:t>
      </w:r>
      <w:r w:rsidRPr="0058353D">
        <w:rPr>
          <w:rFonts w:ascii="Times New Roman" w:hAnsi="Times New Roman" w:cs="Times New Roman" w:hint="cs"/>
          <w:sz w:val="24"/>
          <w:szCs w:val="24"/>
          <w:rtl/>
        </w:rPr>
        <w:t>5</w:t>
      </w:r>
      <w:r w:rsidRPr="0058353D">
        <w:rPr>
          <w:rFonts w:ascii="Times New Roman" w:hAnsi="Times New Roman" w:cs="Times New Roman"/>
          <w:sz w:val="24"/>
          <w:szCs w:val="24"/>
        </w:rPr>
        <w:t xml:space="preserve"> (549 </w:t>
      </w:r>
      <w:r>
        <w:rPr>
          <w:rFonts w:ascii="Times New Roman" w:hAnsi="Times New Roman" w:cs="Times New Roman"/>
          <w:sz w:val="24"/>
          <w:szCs w:val="24"/>
        </w:rPr>
        <w:t>provided</w:t>
      </w:r>
      <w:r w:rsidRPr="0058353D">
        <w:rPr>
          <w:rFonts w:ascii="Times New Roman" w:hAnsi="Times New Roman" w:cs="Times New Roman"/>
          <w:sz w:val="24"/>
          <w:szCs w:val="24"/>
        </w:rPr>
        <w:t xml:space="preserve"> data and 47 </w:t>
      </w:r>
      <w:r>
        <w:rPr>
          <w:rFonts w:ascii="Times New Roman" w:hAnsi="Times New Roman" w:cs="Times New Roman"/>
          <w:sz w:val="24"/>
          <w:szCs w:val="24"/>
        </w:rPr>
        <w:t>did not respond</w:t>
      </w:r>
      <w:r w:rsidRPr="0058353D">
        <w:rPr>
          <w:rFonts w:ascii="Times New Roman" w:hAnsi="Times New Roman" w:cs="Times New Roman"/>
          <w:sz w:val="24"/>
          <w:szCs w:val="24"/>
        </w:rPr>
        <w:t xml:space="preserve">); 515 cultural centers in the West Bank (470 </w:t>
      </w:r>
      <w:r>
        <w:rPr>
          <w:rFonts w:ascii="Times New Roman" w:hAnsi="Times New Roman" w:cs="Times New Roman"/>
          <w:sz w:val="24"/>
          <w:szCs w:val="24"/>
        </w:rPr>
        <w:t>provided</w:t>
      </w:r>
      <w:r w:rsidRPr="0058353D">
        <w:rPr>
          <w:rFonts w:ascii="Times New Roman" w:hAnsi="Times New Roman" w:cs="Times New Roman"/>
          <w:sz w:val="24"/>
          <w:szCs w:val="24"/>
        </w:rPr>
        <w:t xml:space="preserve"> data and 45 </w:t>
      </w:r>
      <w:r>
        <w:rPr>
          <w:rFonts w:ascii="Times New Roman" w:hAnsi="Times New Roman" w:cs="Times New Roman"/>
          <w:sz w:val="24"/>
          <w:szCs w:val="24"/>
        </w:rPr>
        <w:t>did not respond</w:t>
      </w:r>
      <w:r w:rsidRPr="0058353D">
        <w:rPr>
          <w:rFonts w:ascii="Times New Roman" w:hAnsi="Times New Roman" w:cs="Times New Roman"/>
          <w:sz w:val="24"/>
          <w:szCs w:val="24"/>
        </w:rPr>
        <w:t xml:space="preserve">) and 81 in Gaza Strip (79 </w:t>
      </w:r>
      <w:r>
        <w:rPr>
          <w:rFonts w:ascii="Times New Roman" w:hAnsi="Times New Roman" w:cs="Times New Roman"/>
          <w:sz w:val="24"/>
          <w:szCs w:val="24"/>
        </w:rPr>
        <w:t>provided</w:t>
      </w:r>
      <w:r w:rsidRPr="0058353D">
        <w:rPr>
          <w:rFonts w:ascii="Times New Roman" w:hAnsi="Times New Roman" w:cs="Times New Roman"/>
          <w:sz w:val="24"/>
          <w:szCs w:val="24"/>
        </w:rPr>
        <w:t xml:space="preserve"> data and 2 </w:t>
      </w:r>
      <w:r>
        <w:rPr>
          <w:rFonts w:ascii="Times New Roman" w:hAnsi="Times New Roman" w:cs="Times New Roman"/>
          <w:sz w:val="24"/>
          <w:szCs w:val="24"/>
        </w:rPr>
        <w:t>did not respond</w:t>
      </w:r>
      <w:r w:rsidRPr="0058353D">
        <w:rPr>
          <w:rFonts w:ascii="Times New Roman" w:hAnsi="Times New Roman" w:cs="Times New Roman"/>
          <w:sz w:val="24"/>
          <w:szCs w:val="24"/>
        </w:rPr>
        <w:t>). The highest number of in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8353D">
        <w:rPr>
          <w:rFonts w:ascii="Times New Roman" w:hAnsi="Times New Roman" w:cs="Times New Roman"/>
          <w:sz w:val="24"/>
          <w:szCs w:val="24"/>
        </w:rPr>
        <w:t xml:space="preserve">operation cultural centers was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8353D">
        <w:rPr>
          <w:rFonts w:ascii="Times New Roman" w:hAnsi="Times New Roman" w:cs="Times New Roman"/>
          <w:sz w:val="24"/>
          <w:szCs w:val="24"/>
        </w:rPr>
        <w:t xml:space="preserve">Nablus governorate with 89,  followed by Hebron governorate with 83. Cultural centers </w:t>
      </w:r>
      <w:r>
        <w:rPr>
          <w:rFonts w:ascii="Times New Roman" w:hAnsi="Times New Roman" w:cs="Times New Roman"/>
          <w:sz w:val="24"/>
          <w:szCs w:val="24"/>
        </w:rPr>
        <w:t>that responded to the review, reported providing</w:t>
      </w:r>
      <w:r w:rsidRPr="0058353D">
        <w:rPr>
          <w:rFonts w:ascii="Times New Roman" w:hAnsi="Times New Roman" w:cs="Times New Roman"/>
          <w:sz w:val="24"/>
          <w:szCs w:val="24"/>
        </w:rPr>
        <w:t xml:space="preserve"> 9 thousand cultural activities in 2015: 10.9% of these activities were seminars, 8.1% lectures, 65.5% training courses, 13.5% performances, and 2.0% exhibitions. </w:t>
      </w:r>
      <w:r>
        <w:rPr>
          <w:rFonts w:ascii="Times New Roman" w:hAnsi="Times New Roman" w:cs="Times New Roman"/>
          <w:sz w:val="24"/>
          <w:szCs w:val="24"/>
        </w:rPr>
        <w:t>The same number of activities was reported in 2014</w:t>
      </w:r>
      <w:r w:rsidRPr="0058353D">
        <w:rPr>
          <w:rFonts w:ascii="Times New Roman" w:hAnsi="Times New Roman" w:cs="Times New Roman"/>
          <w:sz w:val="24"/>
          <w:szCs w:val="24"/>
        </w:rPr>
        <w:t>.</w:t>
      </w:r>
    </w:p>
    <w:p w:rsidR="009A5007" w:rsidRPr="0058353D" w:rsidRDefault="009A5007" w:rsidP="009A500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007" w:rsidRPr="009B53C7" w:rsidRDefault="009A5007" w:rsidP="009A5007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6"/>
          <w:szCs w:val="26"/>
          <w:rtl/>
        </w:rPr>
      </w:pPr>
      <w:r w:rsidRPr="009B53C7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About 405 thousand </w:t>
      </w:r>
      <w:r w:rsidRPr="009B53C7">
        <w:rPr>
          <w:rFonts w:ascii="Times New Roman" w:hAnsi="Times New Roman" w:cs="Times New Roman"/>
          <w:b/>
          <w:bCs/>
          <w:sz w:val="26"/>
          <w:szCs w:val="26"/>
        </w:rPr>
        <w:t>people participated in cultural activities</w:t>
      </w:r>
      <w:r w:rsidRPr="009B53C7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for in-operation cultural centers in Palestine in 2015</w:t>
      </w:r>
    </w:p>
    <w:p w:rsidR="00AF5C1C" w:rsidRPr="00AF5C1C" w:rsidRDefault="00AF5C1C" w:rsidP="009A5007">
      <w:pPr>
        <w:bidi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5007" w:rsidRDefault="009A5007" w:rsidP="00AF5C1C">
      <w:pPr>
        <w:bidi w:val="0"/>
        <w:spacing w:after="0" w:line="240" w:lineRule="auto"/>
        <w:rPr>
          <w:rFonts w:ascii="Times New Roman" w:hAnsi="Times New Roman" w:cs="Times New Roman"/>
        </w:rPr>
      </w:pPr>
      <w:r w:rsidRPr="0058353D">
        <w:rPr>
          <w:rFonts w:ascii="Times New Roman" w:hAnsi="Times New Roman" w:cs="Times New Roman"/>
          <w:sz w:val="24"/>
          <w:szCs w:val="24"/>
        </w:rPr>
        <w:t xml:space="preserve">In 2015, about 405 thousand </w:t>
      </w:r>
      <w:r>
        <w:rPr>
          <w:rFonts w:ascii="Times New Roman" w:hAnsi="Times New Roman" w:cs="Times New Roman"/>
          <w:sz w:val="24"/>
          <w:szCs w:val="24"/>
        </w:rPr>
        <w:t>people participated</w:t>
      </w:r>
      <w:r w:rsidRPr="0058353D">
        <w:rPr>
          <w:rFonts w:ascii="Times New Roman" w:hAnsi="Times New Roman" w:cs="Times New Roman"/>
          <w:sz w:val="24"/>
          <w:szCs w:val="24"/>
        </w:rPr>
        <w:t xml:space="preserve"> in cultural activities </w:t>
      </w:r>
      <w:r>
        <w:rPr>
          <w:rFonts w:ascii="Times New Roman" w:hAnsi="Times New Roman" w:cs="Times New Roman"/>
          <w:sz w:val="24"/>
          <w:szCs w:val="24"/>
        </w:rPr>
        <w:t>in the operating</w:t>
      </w:r>
      <w:r w:rsidRPr="0058353D">
        <w:rPr>
          <w:rFonts w:ascii="Times New Roman" w:hAnsi="Times New Roman" w:cs="Times New Roman"/>
          <w:sz w:val="24"/>
          <w:szCs w:val="24"/>
        </w:rPr>
        <w:t xml:space="preserve"> cultural centers </w:t>
      </w:r>
      <w:r>
        <w:rPr>
          <w:rFonts w:ascii="Times New Roman" w:hAnsi="Times New Roman" w:cs="Times New Roman"/>
          <w:sz w:val="24"/>
          <w:szCs w:val="24"/>
        </w:rPr>
        <w:t>that responded to the questionnaire</w:t>
      </w:r>
      <w:r w:rsidRPr="0058353D">
        <w:rPr>
          <w:rFonts w:ascii="Times New Roman" w:hAnsi="Times New Roman" w:cs="Times New Roman"/>
          <w:sz w:val="24"/>
          <w:szCs w:val="24"/>
        </w:rPr>
        <w:t xml:space="preserve">: about 310 thousand participants in the West Bank and 95 thousand participants in Gaza Strip. The </w:t>
      </w:r>
      <w:r>
        <w:rPr>
          <w:rFonts w:ascii="Times New Roman" w:hAnsi="Times New Roman" w:cs="Times New Roman"/>
          <w:sz w:val="24"/>
          <w:szCs w:val="24"/>
        </w:rPr>
        <w:t xml:space="preserve">highest </w:t>
      </w:r>
      <w:r w:rsidRPr="0058353D">
        <w:rPr>
          <w:rFonts w:ascii="Times New Roman" w:hAnsi="Times New Roman" w:cs="Times New Roman"/>
          <w:sz w:val="24"/>
          <w:szCs w:val="24"/>
        </w:rPr>
        <w:t xml:space="preserve">participation in cultural activities was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8353D">
        <w:rPr>
          <w:rFonts w:ascii="Times New Roman" w:hAnsi="Times New Roman" w:cs="Times New Roman"/>
          <w:sz w:val="24"/>
          <w:szCs w:val="24"/>
        </w:rPr>
        <w:t xml:space="preserve">Bethlehem 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58353D">
        <w:rPr>
          <w:rFonts w:ascii="Times New Roman" w:hAnsi="Times New Roman" w:cs="Times New Roman"/>
          <w:sz w:val="24"/>
          <w:szCs w:val="24"/>
        </w:rPr>
        <w:t xml:space="preserve">vernorate with about 86 thousand participants, followed by Nablus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8353D">
        <w:rPr>
          <w:rFonts w:ascii="Times New Roman" w:hAnsi="Times New Roman" w:cs="Times New Roman"/>
          <w:sz w:val="24"/>
          <w:szCs w:val="24"/>
        </w:rPr>
        <w:t xml:space="preserve">overnorate with about 45 thousand participants. In Tubas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8353D">
        <w:rPr>
          <w:rFonts w:ascii="Times New Roman" w:hAnsi="Times New Roman" w:cs="Times New Roman"/>
          <w:sz w:val="24"/>
          <w:szCs w:val="24"/>
        </w:rPr>
        <w:t>overnorate, there were only about 5</w:t>
      </w:r>
      <w:r>
        <w:rPr>
          <w:rFonts w:ascii="Times New Roman" w:hAnsi="Times New Roman" w:cs="Times New Roman"/>
          <w:sz w:val="24"/>
          <w:szCs w:val="24"/>
        </w:rPr>
        <w:t xml:space="preserve"> thousand</w:t>
      </w:r>
      <w:r w:rsidRPr="009A35B6">
        <w:rPr>
          <w:rFonts w:ascii="Times New Roman" w:hAnsi="Times New Roman" w:cs="Times New Roman"/>
          <w:sz w:val="24"/>
          <w:szCs w:val="24"/>
        </w:rPr>
        <w:t xml:space="preserve"> participants. In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9A35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about 456</w:t>
      </w:r>
      <w:r w:rsidRPr="009A35B6">
        <w:rPr>
          <w:rFonts w:ascii="Times New Roman" w:hAnsi="Times New Roman" w:cs="Times New Roman"/>
          <w:sz w:val="24"/>
          <w:szCs w:val="24"/>
        </w:rPr>
        <w:t xml:space="preserve"> thousand </w:t>
      </w:r>
      <w:r>
        <w:rPr>
          <w:rFonts w:ascii="Times New Roman" w:hAnsi="Times New Roman" w:cs="Times New Roman"/>
          <w:sz w:val="24"/>
          <w:szCs w:val="24"/>
        </w:rPr>
        <w:t xml:space="preserve">people participated  </w:t>
      </w:r>
      <w:r w:rsidRPr="009A35B6">
        <w:rPr>
          <w:rFonts w:ascii="Times New Roman" w:hAnsi="Times New Roman" w:cs="Times New Roman"/>
          <w:sz w:val="24"/>
          <w:szCs w:val="24"/>
        </w:rPr>
        <w:t>in cultural activities.</w:t>
      </w:r>
    </w:p>
    <w:p w:rsidR="009A5007" w:rsidRPr="00AF5C1C" w:rsidRDefault="009A5007" w:rsidP="009A500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007" w:rsidRPr="009B53C7" w:rsidRDefault="009A5007" w:rsidP="009A5007">
      <w:pPr>
        <w:bidi w:val="0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rtl/>
        </w:rPr>
      </w:pPr>
      <w:r w:rsidRPr="009B53C7">
        <w:rPr>
          <w:rFonts w:ascii="Times New Roman" w:hAnsi="Times New Roman" w:cs="Times New Roman"/>
          <w:b/>
          <w:bCs/>
          <w:color w:val="333333"/>
          <w:sz w:val="26"/>
          <w:szCs w:val="26"/>
        </w:rPr>
        <w:t>About 185 thousand visitors to museums in 2015</w:t>
      </w:r>
    </w:p>
    <w:p w:rsidR="00AF5C1C" w:rsidRPr="00AF5C1C" w:rsidRDefault="00AF5C1C" w:rsidP="009A5007">
      <w:pPr>
        <w:bidi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A5007" w:rsidRDefault="009A5007" w:rsidP="00AF5C1C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35B6">
        <w:rPr>
          <w:rFonts w:ascii="Times New Roman" w:hAnsi="Times New Roman" w:cs="Times New Roman"/>
          <w:sz w:val="24"/>
          <w:szCs w:val="24"/>
        </w:rPr>
        <w:t xml:space="preserve">There were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A35B6">
        <w:rPr>
          <w:rFonts w:ascii="Times New Roman" w:hAnsi="Times New Roman" w:cs="Times New Roman"/>
          <w:sz w:val="24"/>
          <w:szCs w:val="24"/>
        </w:rPr>
        <w:t xml:space="preserve"> museums operating in Palestine</w:t>
      </w:r>
      <w:r>
        <w:rPr>
          <w:rFonts w:ascii="Times New Roman" w:hAnsi="Times New Roman" w:cs="Times New Roman"/>
          <w:sz w:val="24"/>
          <w:szCs w:val="24"/>
        </w:rPr>
        <w:t xml:space="preserve"> in 2015</w:t>
      </w:r>
      <w:r w:rsidRPr="009A35B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9A35B6">
        <w:rPr>
          <w:rFonts w:ascii="Times New Roman" w:hAnsi="Times New Roman" w:cs="Times New Roman"/>
          <w:sz w:val="24"/>
          <w:szCs w:val="24"/>
        </w:rPr>
        <w:t xml:space="preserve">museums in the West Bank and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9A35B6">
        <w:rPr>
          <w:rFonts w:ascii="Times New Roman" w:hAnsi="Times New Roman" w:cs="Times New Roman"/>
          <w:sz w:val="24"/>
          <w:szCs w:val="24"/>
        </w:rPr>
        <w:t>museums in Gaza Strip.</w:t>
      </w:r>
      <w:r>
        <w:rPr>
          <w:rFonts w:ascii="Times New Roman" w:hAnsi="Times New Roman" w:cs="Times New Roman"/>
          <w:sz w:val="24"/>
          <w:szCs w:val="24"/>
        </w:rPr>
        <w:t xml:space="preserve"> One of the museums West Bank did not respond.</w:t>
      </w:r>
      <w:r w:rsidRPr="009A35B6">
        <w:rPr>
          <w:rFonts w:ascii="Times New Roman" w:hAnsi="Times New Roman" w:cs="Times New Roman"/>
          <w:sz w:val="24"/>
          <w:szCs w:val="24"/>
        </w:rPr>
        <w:t xml:space="preserve"> There were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9A3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185</w:t>
      </w:r>
      <w:r w:rsidRPr="009A35B6">
        <w:rPr>
          <w:rFonts w:ascii="Times New Roman" w:hAnsi="Times New Roman" w:cs="Times New Roman"/>
          <w:sz w:val="24"/>
          <w:szCs w:val="24"/>
        </w:rPr>
        <w:t xml:space="preserve"> thousand museum visitors</w:t>
      </w:r>
      <w:r>
        <w:rPr>
          <w:rFonts w:ascii="Times New Roman" w:hAnsi="Times New Roman" w:cs="Times New Roman"/>
          <w:sz w:val="24"/>
          <w:szCs w:val="24"/>
        </w:rPr>
        <w:t xml:space="preserve"> to the museums, which provided data:</w:t>
      </w:r>
      <w:r w:rsidRPr="009A3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82.7</w:t>
      </w:r>
      <w:r w:rsidRPr="009A35B6">
        <w:rPr>
          <w:rFonts w:ascii="Times New Roman" w:hAnsi="Times New Roman" w:cs="Times New Roman"/>
          <w:sz w:val="24"/>
          <w:szCs w:val="24"/>
        </w:rPr>
        <w:t xml:space="preserve">% were Palestinians and </w:t>
      </w:r>
      <w:r>
        <w:rPr>
          <w:rFonts w:ascii="Times New Roman" w:hAnsi="Times New Roman" w:cs="Times New Roman"/>
          <w:sz w:val="24"/>
          <w:szCs w:val="24"/>
        </w:rPr>
        <w:t>17.3</w:t>
      </w:r>
      <w:r w:rsidRPr="009A35B6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9A35B6">
        <w:rPr>
          <w:rFonts w:ascii="Times New Roman" w:hAnsi="Times New Roman" w:cs="Times New Roman"/>
          <w:sz w:val="24"/>
          <w:szCs w:val="24"/>
        </w:rPr>
        <w:t xml:space="preserve">other nationalities. The results showed that the largest number of visitors was </w:t>
      </w:r>
      <w:r>
        <w:rPr>
          <w:rFonts w:ascii="Times New Roman" w:hAnsi="Times New Roman" w:cs="Times New Roman"/>
          <w:sz w:val="24"/>
          <w:szCs w:val="24"/>
        </w:rPr>
        <w:t>about 56</w:t>
      </w:r>
      <w:r w:rsidRPr="009A35B6">
        <w:rPr>
          <w:rFonts w:ascii="Times New Roman" w:hAnsi="Times New Roman" w:cs="Times New Roman"/>
          <w:sz w:val="24"/>
          <w:szCs w:val="24"/>
        </w:rPr>
        <w:t xml:space="preserve"> thousand </w:t>
      </w:r>
      <w:r>
        <w:rPr>
          <w:rFonts w:ascii="Times New Roman" w:hAnsi="Times New Roman" w:cs="Times New Roman"/>
          <w:sz w:val="24"/>
          <w:szCs w:val="24"/>
        </w:rPr>
        <w:t>in April</w:t>
      </w:r>
      <w:r w:rsidRPr="009A35B6">
        <w:rPr>
          <w:rFonts w:ascii="Times New Roman" w:hAnsi="Times New Roman" w:cs="Times New Roman"/>
          <w:sz w:val="24"/>
          <w:szCs w:val="24"/>
        </w:rPr>
        <w:t xml:space="preserve"> and the lowest number was in </w:t>
      </w:r>
      <w:r w:rsidRPr="00D65EB1">
        <w:rPr>
          <w:rFonts w:ascii="Times New Roman" w:hAnsi="Times New Roman" w:cs="Times New Roman"/>
          <w:sz w:val="24"/>
          <w:szCs w:val="24"/>
        </w:rPr>
        <w:t>October</w:t>
      </w:r>
      <w:r w:rsidRPr="009A35B6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about</w:t>
      </w:r>
      <w:r w:rsidRPr="009A3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35B6">
        <w:rPr>
          <w:rFonts w:ascii="Times New Roman" w:hAnsi="Times New Roman" w:cs="Times New Roman"/>
          <w:sz w:val="24"/>
          <w:szCs w:val="24"/>
        </w:rPr>
        <w:t xml:space="preserve"> thousand visitors. In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9A35B6">
        <w:rPr>
          <w:rFonts w:ascii="Times New Roman" w:hAnsi="Times New Roman" w:cs="Times New Roman"/>
          <w:sz w:val="24"/>
          <w:szCs w:val="24"/>
        </w:rPr>
        <w:t>, the number of visitors to museums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Pr="009A35B6">
        <w:rPr>
          <w:rFonts w:ascii="Times New Roman" w:hAnsi="Times New Roman" w:cs="Times New Roman"/>
          <w:sz w:val="24"/>
          <w:szCs w:val="24"/>
        </w:rPr>
        <w:t xml:space="preserve"> totaled</w:t>
      </w:r>
      <w:r>
        <w:rPr>
          <w:rFonts w:ascii="Times New Roman" w:hAnsi="Times New Roman" w:cs="Times New Roman"/>
          <w:sz w:val="24"/>
          <w:szCs w:val="24"/>
        </w:rPr>
        <w:t xml:space="preserve"> about</w:t>
      </w:r>
      <w:r w:rsidRPr="009A3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185</w:t>
      </w:r>
      <w:r w:rsidRPr="009A35B6">
        <w:rPr>
          <w:rFonts w:ascii="Times New Roman" w:hAnsi="Times New Roman" w:cs="Times New Roman"/>
          <w:sz w:val="24"/>
          <w:szCs w:val="24"/>
        </w:rPr>
        <w:t xml:space="preserve"> thousand.</w:t>
      </w:r>
    </w:p>
    <w:p w:rsidR="009A5007" w:rsidRDefault="009A5007" w:rsidP="009A5007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5007" w:rsidRPr="009B53C7" w:rsidRDefault="009A5007" w:rsidP="009A5007">
      <w:pPr>
        <w:bidi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26"/>
          <w:szCs w:val="26"/>
        </w:rPr>
      </w:pPr>
      <w:r w:rsidRPr="009B53C7">
        <w:rPr>
          <w:rFonts w:ascii="Times New Roman" w:hAnsi="Times New Roman" w:cs="Times New Roman"/>
          <w:b/>
          <w:bCs/>
          <w:color w:val="333333"/>
          <w:sz w:val="26"/>
          <w:szCs w:val="26"/>
        </w:rPr>
        <w:t>57.1% of theater plays were for children in 2015</w:t>
      </w:r>
    </w:p>
    <w:p w:rsidR="00AF5C1C" w:rsidRPr="00AF5C1C" w:rsidRDefault="00AF5C1C" w:rsidP="009A5007">
      <w:pPr>
        <w:bidi w:val="0"/>
        <w:spacing w:after="0" w:line="240" w:lineRule="auto"/>
        <w:rPr>
          <w:rFonts w:ascii="Times New Roman" w:hAnsi="Times New Roman" w:cs="Times New Roman"/>
          <w:color w:val="333333"/>
          <w:sz w:val="16"/>
          <w:szCs w:val="16"/>
        </w:rPr>
      </w:pPr>
    </w:p>
    <w:p w:rsidR="009A5007" w:rsidRDefault="009A5007" w:rsidP="00AF5C1C">
      <w:pPr>
        <w:bidi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There were 12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in operation 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theaters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in 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>Palestin</w:t>
      </w:r>
      <w:r>
        <w:rPr>
          <w:rFonts w:ascii="Times New Roman" w:hAnsi="Times New Roman" w:cs="Times New Roman"/>
          <w:color w:val="333333"/>
          <w:sz w:val="24"/>
          <w:szCs w:val="24"/>
        </w:rPr>
        <w:t>e: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9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the 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West Bank and </w:t>
      </w: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in Gaza Strip. 154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plays were performed in Palestin</w:t>
      </w:r>
      <w:r>
        <w:rPr>
          <w:rFonts w:ascii="Times New Roman" w:hAnsi="Times New Roman" w:cs="Times New Roman"/>
          <w:color w:val="333333"/>
          <w:sz w:val="24"/>
          <w:szCs w:val="24"/>
        </w:rPr>
        <w:t>e in 2015: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52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plays in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the 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West Bank and </w:t>
      </w:r>
      <w:r>
        <w:rPr>
          <w:rFonts w:ascii="Times New Roman" w:hAnsi="Times New Roman" w:cs="Times New Roman"/>
          <w:color w:val="333333"/>
          <w:sz w:val="24"/>
          <w:szCs w:val="24"/>
        </w:rPr>
        <w:t>102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333333"/>
          <w:sz w:val="24"/>
          <w:szCs w:val="24"/>
        </w:rPr>
        <w:t>Gaza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Strip. </w:t>
      </w:r>
      <w:r>
        <w:rPr>
          <w:rFonts w:ascii="Times New Roman" w:hAnsi="Times New Roman" w:cs="Times New Roman"/>
          <w:color w:val="333333"/>
          <w:sz w:val="24"/>
          <w:szCs w:val="24"/>
        </w:rPr>
        <w:t>Of these, 57.1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>% of plays were for children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24.7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>% were for adults</w:t>
      </w:r>
      <w:r>
        <w:rPr>
          <w:rFonts w:ascii="Times New Roman" w:hAnsi="Times New Roman" w:cs="Times New Roman"/>
          <w:color w:val="333333"/>
          <w:sz w:val="24"/>
          <w:szCs w:val="24"/>
        </w:rPr>
        <w:t>, and 18.2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% were for both children and adults. Palestinian actors </w:t>
      </w:r>
      <w:r>
        <w:rPr>
          <w:rFonts w:ascii="Times New Roman" w:hAnsi="Times New Roman" w:cs="Times New Roman"/>
          <w:color w:val="333333"/>
          <w:sz w:val="24"/>
          <w:szCs w:val="24"/>
        </w:rPr>
        <w:t>performed in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98.7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>%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of plays and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1.3% 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>were perfo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rmed by 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actors of </w:t>
      </w:r>
      <w:r>
        <w:rPr>
          <w:rFonts w:ascii="Times New Roman" w:hAnsi="Times New Roman" w:cs="Times New Roman"/>
          <w:color w:val="333333"/>
          <w:sz w:val="24"/>
          <w:szCs w:val="24"/>
        </w:rPr>
        <w:t>other</w:t>
      </w:r>
      <w:bookmarkStart w:id="0" w:name="_GoBack"/>
      <w:bookmarkEnd w:id="0"/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nationalities. </w:t>
      </w:r>
      <w:r>
        <w:rPr>
          <w:rFonts w:ascii="Times New Roman" w:hAnsi="Times New Roman" w:cs="Times New Roman"/>
          <w:color w:val="333333"/>
          <w:sz w:val="24"/>
          <w:szCs w:val="24"/>
        </w:rPr>
        <w:t>T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>he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re were 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>visitors to theaters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the highest number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in </w:t>
      </w:r>
      <w:r w:rsidRPr="0093619E">
        <w:rPr>
          <w:rFonts w:ascii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hAnsi="Times New Roman" w:cs="Times New Roman"/>
          <w:color w:val="333333"/>
          <w:sz w:val="24"/>
          <w:szCs w:val="24"/>
        </w:rPr>
        <w:t>with about 20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thousand visitors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9669FE">
        <w:rPr>
          <w:rFonts w:ascii="Times New Roman" w:hAnsi="Times New Roman" w:cs="Times New Roman"/>
          <w:color w:val="333333"/>
          <w:sz w:val="24"/>
          <w:szCs w:val="24"/>
        </w:rPr>
        <w:t xml:space="preserve"> followed </w:t>
      </w:r>
      <w:r w:rsidRPr="00F21D40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F21D40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about 11 thousand visitor.</w:t>
      </w:r>
    </w:p>
    <w:p w:rsidR="00622416" w:rsidRPr="009A5007" w:rsidRDefault="00622416"/>
    <w:sectPr w:rsidR="00622416" w:rsidRPr="009A5007" w:rsidSect="009A5007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A5007"/>
    <w:rsid w:val="00262884"/>
    <w:rsid w:val="00573AF4"/>
    <w:rsid w:val="005E7849"/>
    <w:rsid w:val="00615F22"/>
    <w:rsid w:val="00622416"/>
    <w:rsid w:val="009A5007"/>
    <w:rsid w:val="00AB6CBE"/>
    <w:rsid w:val="00AF5C1C"/>
    <w:rsid w:val="00DF296A"/>
    <w:rsid w:val="00FD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500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A5007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NoSpacing">
    <w:name w:val="No Spacing"/>
    <w:uiPriority w:val="1"/>
    <w:qFormat/>
    <w:rsid w:val="009A5007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6</cp:revision>
  <dcterms:created xsi:type="dcterms:W3CDTF">2016-03-13T07:10:00Z</dcterms:created>
  <dcterms:modified xsi:type="dcterms:W3CDTF">2016-03-13T07:39:00Z</dcterms:modified>
</cp:coreProperties>
</file>