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76" w:rsidRDefault="000A2676" w:rsidP="000A2676">
      <w:pPr>
        <w:pStyle w:val="Heading1"/>
        <w:bidi w:val="0"/>
        <w:rPr>
          <w:sz w:val="28"/>
        </w:rPr>
      </w:pPr>
    </w:p>
    <w:p w:rsidR="000A2676" w:rsidRPr="000A2676" w:rsidRDefault="000A2676" w:rsidP="000A2676">
      <w:pPr>
        <w:pStyle w:val="Heading1"/>
        <w:bidi w:val="0"/>
        <w:rPr>
          <w:sz w:val="32"/>
          <w:szCs w:val="32"/>
        </w:rPr>
      </w:pPr>
      <w:r w:rsidRPr="000A2676">
        <w:rPr>
          <w:sz w:val="32"/>
          <w:szCs w:val="32"/>
        </w:rPr>
        <w:t>Palestinian Central Bureau of Statistics (PCBS)</w:t>
      </w:r>
    </w:p>
    <w:p w:rsidR="000A2676" w:rsidRPr="0031051A" w:rsidRDefault="000A2676" w:rsidP="000A2676">
      <w:pPr>
        <w:bidi w:val="0"/>
        <w:jc w:val="center"/>
        <w:rPr>
          <w:b/>
          <w:bCs/>
          <w:color w:val="000000"/>
          <w:sz w:val="28"/>
          <w:szCs w:val="28"/>
        </w:rPr>
      </w:pPr>
    </w:p>
    <w:p w:rsidR="000A2676" w:rsidRPr="0031051A" w:rsidRDefault="000A2676" w:rsidP="000A2676">
      <w:pPr>
        <w:bidi w:val="0"/>
        <w:jc w:val="center"/>
        <w:rPr>
          <w:b/>
          <w:bCs/>
          <w:color w:val="000000"/>
          <w:sz w:val="28"/>
          <w:szCs w:val="28"/>
          <w:rtl/>
        </w:rPr>
      </w:pPr>
      <w:r w:rsidRPr="0031051A">
        <w:rPr>
          <w:b/>
          <w:bCs/>
          <w:color w:val="000000"/>
          <w:sz w:val="28"/>
          <w:szCs w:val="28"/>
        </w:rPr>
        <w:t xml:space="preserve">Victimization Survey Main Findings 2016 </w:t>
      </w:r>
    </w:p>
    <w:p w:rsidR="000A2676" w:rsidRDefault="000A2676" w:rsidP="000A2676">
      <w:pPr>
        <w:bidi w:val="0"/>
        <w:jc w:val="both"/>
        <w:rPr>
          <w:b/>
          <w:bCs/>
          <w:color w:val="000000"/>
          <w:sz w:val="24"/>
          <w:szCs w:val="24"/>
        </w:rPr>
      </w:pPr>
    </w:p>
    <w:p w:rsidR="000A2676" w:rsidRPr="000F3D76" w:rsidRDefault="000A2676" w:rsidP="000A2676">
      <w:pPr>
        <w:bidi w:val="0"/>
        <w:jc w:val="both"/>
        <w:rPr>
          <w:b/>
          <w:bCs/>
          <w:color w:val="000000"/>
          <w:sz w:val="24"/>
          <w:szCs w:val="24"/>
        </w:rPr>
      </w:pPr>
    </w:p>
    <w:p w:rsidR="000A2676" w:rsidRPr="000F3D76" w:rsidRDefault="000A2676" w:rsidP="000A2676">
      <w:pPr>
        <w:bidi w:val="0"/>
        <w:jc w:val="both"/>
        <w:rPr>
          <w:color w:val="000000"/>
          <w:sz w:val="24"/>
          <w:szCs w:val="24"/>
        </w:rPr>
      </w:pPr>
      <w:r w:rsidRPr="000F3D76">
        <w:rPr>
          <w:color w:val="000000"/>
          <w:sz w:val="24"/>
          <w:szCs w:val="24"/>
        </w:rPr>
        <w:t xml:space="preserve">PCBS conducted the </w:t>
      </w:r>
      <w:r w:rsidRPr="000F3D76">
        <w:rPr>
          <w:rStyle w:val="shorttext"/>
          <w:color w:val="000000"/>
          <w:sz w:val="24"/>
          <w:szCs w:val="24"/>
          <w:lang/>
        </w:rPr>
        <w:t>Sixth</w:t>
      </w:r>
      <w:r w:rsidRPr="000F3D76">
        <w:rPr>
          <w:rStyle w:val="shorttext"/>
          <w:rFonts w:ascii="Arial" w:hAnsi="Arial" w:cs="Arial"/>
          <w:color w:val="000000"/>
          <w:lang/>
        </w:rPr>
        <w:t xml:space="preserve"> </w:t>
      </w:r>
      <w:r w:rsidRPr="000F3D76">
        <w:rPr>
          <w:color w:val="000000"/>
          <w:sz w:val="24"/>
          <w:szCs w:val="24"/>
        </w:rPr>
        <w:t>round of the Victimization Survey of 2016. Data collection was conducted during the fourth quarter of 2016 (09/10/2016 – 05/01/</w:t>
      </w:r>
      <w:r>
        <w:rPr>
          <w:color w:val="000000"/>
          <w:sz w:val="24"/>
          <w:szCs w:val="24"/>
        </w:rPr>
        <w:t>2017</w:t>
      </w:r>
      <w:r w:rsidRPr="000F3D76">
        <w:rPr>
          <w:color w:val="000000"/>
          <w:sz w:val="24"/>
          <w:szCs w:val="24"/>
        </w:rPr>
        <w:t>).</w:t>
      </w:r>
    </w:p>
    <w:p w:rsidR="000A2676" w:rsidRPr="0031051A" w:rsidRDefault="000A2676" w:rsidP="000A2676">
      <w:pPr>
        <w:bidi w:val="0"/>
        <w:spacing w:line="180" w:lineRule="exact"/>
        <w:jc w:val="both"/>
        <w:rPr>
          <w:color w:val="000000"/>
          <w:sz w:val="16"/>
          <w:szCs w:val="16"/>
        </w:rPr>
      </w:pPr>
    </w:p>
    <w:p w:rsidR="000A2676" w:rsidRPr="000F3D76" w:rsidRDefault="000A2676" w:rsidP="000A2676">
      <w:pPr>
        <w:pStyle w:val="BodyText2"/>
        <w:jc w:val="both"/>
        <w:rPr>
          <w:color w:val="000000"/>
          <w:szCs w:val="24"/>
        </w:rPr>
      </w:pPr>
      <w:r w:rsidRPr="000F3D76">
        <w:rPr>
          <w:color w:val="000000"/>
          <w:szCs w:val="24"/>
        </w:rPr>
        <w:t xml:space="preserve">The main objective of the survey is to monitor key indicators concerning current status of households and individuals </w:t>
      </w:r>
      <w:r>
        <w:rPr>
          <w:color w:val="000000"/>
          <w:szCs w:val="24"/>
        </w:rPr>
        <w:t xml:space="preserve">who were </w:t>
      </w:r>
      <w:r w:rsidRPr="000F3D76">
        <w:rPr>
          <w:color w:val="000000"/>
          <w:szCs w:val="24"/>
        </w:rPr>
        <w:t>subject to criminal offenses.</w:t>
      </w:r>
    </w:p>
    <w:p w:rsidR="000A2676" w:rsidRPr="000A2676" w:rsidRDefault="000A2676" w:rsidP="000A2676">
      <w:pPr>
        <w:bidi w:val="0"/>
        <w:spacing w:line="200" w:lineRule="exact"/>
        <w:jc w:val="both"/>
        <w:rPr>
          <w:color w:val="000000"/>
          <w:sz w:val="16"/>
          <w:szCs w:val="16"/>
        </w:rPr>
      </w:pPr>
    </w:p>
    <w:p w:rsidR="000A2676" w:rsidRPr="000F3D76" w:rsidRDefault="000A2676" w:rsidP="000A2676">
      <w:pPr>
        <w:pStyle w:val="BodyText"/>
        <w:jc w:val="both"/>
        <w:rPr>
          <w:rFonts w:cs="Times New Roman"/>
          <w:color w:val="000000"/>
          <w:szCs w:val="24"/>
        </w:rPr>
      </w:pPr>
      <w:r w:rsidRPr="000F3D76">
        <w:rPr>
          <w:rFonts w:cs="Times New Roman"/>
          <w:color w:val="000000"/>
          <w:szCs w:val="24"/>
        </w:rPr>
        <w:t xml:space="preserve">The survey was based on a questionnaire completed by a random sample of </w:t>
      </w:r>
      <w:r w:rsidRPr="000F3D76">
        <w:rPr>
          <w:rFonts w:ascii="Simplified Arabic" w:hAnsi="Simplified Arabic"/>
          <w:color w:val="000000"/>
          <w:szCs w:val="24"/>
          <w:rtl/>
        </w:rPr>
        <w:t>7,</w:t>
      </w:r>
      <w:r w:rsidRPr="000F3D76">
        <w:rPr>
          <w:rFonts w:ascii="Simplified Arabic" w:hAnsi="Simplified Arabic" w:hint="cs"/>
          <w:color w:val="000000"/>
          <w:szCs w:val="24"/>
          <w:rtl/>
        </w:rPr>
        <w:t>603</w:t>
      </w:r>
      <w:r w:rsidRPr="000F3D76">
        <w:rPr>
          <w:rFonts w:ascii="Simplified Arabic" w:hAnsi="Simplified Arabic"/>
          <w:color w:val="000000"/>
          <w:szCs w:val="24"/>
        </w:rPr>
        <w:t xml:space="preserve"> </w:t>
      </w:r>
      <w:r w:rsidRPr="000F3D76">
        <w:rPr>
          <w:rFonts w:cs="Times New Roman"/>
          <w:color w:val="000000"/>
          <w:szCs w:val="24"/>
        </w:rPr>
        <w:t>households: 5,</w:t>
      </w:r>
      <w:r w:rsidRPr="000F3D76">
        <w:rPr>
          <w:rFonts w:cs="Times New Roman" w:hint="cs"/>
          <w:color w:val="000000"/>
          <w:szCs w:val="24"/>
          <w:rtl/>
        </w:rPr>
        <w:t>083</w:t>
      </w:r>
      <w:r w:rsidRPr="000F3D76">
        <w:rPr>
          <w:rFonts w:cs="Times New Roman"/>
          <w:color w:val="000000"/>
          <w:szCs w:val="24"/>
        </w:rPr>
        <w:t xml:space="preserve"> in the West Bank and 2,</w:t>
      </w:r>
      <w:r w:rsidRPr="000F3D76">
        <w:rPr>
          <w:rFonts w:cs="Times New Roman" w:hint="cs"/>
          <w:color w:val="000000"/>
          <w:szCs w:val="24"/>
          <w:rtl/>
        </w:rPr>
        <w:t>520</w:t>
      </w:r>
      <w:r w:rsidRPr="000F3D76">
        <w:rPr>
          <w:rFonts w:cs="Times New Roman"/>
          <w:color w:val="000000"/>
          <w:szCs w:val="24"/>
        </w:rPr>
        <w:t xml:space="preserve"> in Gaza Strip.</w:t>
      </w:r>
    </w:p>
    <w:p w:rsidR="000A2676" w:rsidRPr="0031051A" w:rsidRDefault="000A2676" w:rsidP="000A2676">
      <w:pPr>
        <w:bidi w:val="0"/>
        <w:spacing w:line="180" w:lineRule="exact"/>
        <w:jc w:val="both"/>
        <w:rPr>
          <w:color w:val="000000"/>
          <w:sz w:val="16"/>
          <w:szCs w:val="16"/>
        </w:rPr>
      </w:pPr>
      <w:r w:rsidRPr="0031051A">
        <w:rPr>
          <w:color w:val="000000"/>
          <w:sz w:val="16"/>
          <w:szCs w:val="16"/>
        </w:rPr>
        <w:t xml:space="preserve">  </w:t>
      </w:r>
    </w:p>
    <w:p w:rsidR="000A2676" w:rsidRPr="003840AC" w:rsidRDefault="000A2676" w:rsidP="000A2676">
      <w:pPr>
        <w:bidi w:val="0"/>
        <w:jc w:val="both"/>
        <w:rPr>
          <w:b/>
          <w:bCs/>
          <w:color w:val="000000"/>
          <w:sz w:val="25"/>
          <w:szCs w:val="25"/>
        </w:rPr>
      </w:pPr>
      <w:r w:rsidRPr="003840AC">
        <w:rPr>
          <w:b/>
          <w:bCs/>
          <w:color w:val="000000"/>
          <w:sz w:val="25"/>
          <w:szCs w:val="25"/>
        </w:rPr>
        <w:t xml:space="preserve">Criminal Offenses against Households </w:t>
      </w:r>
    </w:p>
    <w:p w:rsidR="000A2676" w:rsidRPr="000F3D76" w:rsidRDefault="000A2676" w:rsidP="000A2676">
      <w:pPr>
        <w:pStyle w:val="BodyText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The results of</w:t>
      </w:r>
      <w:r w:rsidRPr="000F3D76">
        <w:rPr>
          <w:rFonts w:cs="Times New Roman"/>
          <w:color w:val="000000"/>
          <w:szCs w:val="24"/>
        </w:rPr>
        <w:t xml:space="preserve"> the survey</w:t>
      </w:r>
      <w:r>
        <w:rPr>
          <w:rFonts w:cs="Times New Roman"/>
          <w:color w:val="000000"/>
          <w:szCs w:val="24"/>
        </w:rPr>
        <w:t xml:space="preserve"> revealed that </w:t>
      </w:r>
      <w:r w:rsidRPr="000F3D76">
        <w:rPr>
          <w:rFonts w:cs="Times New Roman"/>
          <w:color w:val="000000"/>
          <w:szCs w:val="24"/>
        </w:rPr>
        <w:t xml:space="preserve">offenses against households were </w:t>
      </w:r>
      <w:r w:rsidRPr="000F3D76">
        <w:rPr>
          <w:rFonts w:cs="Times New Roman" w:hint="cs"/>
          <w:color w:val="000000"/>
          <w:szCs w:val="24"/>
          <w:rtl/>
        </w:rPr>
        <w:t>7.0</w:t>
      </w:r>
      <w:r w:rsidRPr="000F3D76">
        <w:rPr>
          <w:rFonts w:cs="Times New Roman"/>
          <w:color w:val="000000"/>
          <w:szCs w:val="24"/>
        </w:rPr>
        <w:t xml:space="preserve">% of Palestinian households in Palestine: </w:t>
      </w:r>
      <w:r w:rsidRPr="000F3D76">
        <w:rPr>
          <w:rFonts w:cs="Times New Roman" w:hint="cs"/>
          <w:color w:val="000000"/>
          <w:szCs w:val="24"/>
          <w:rtl/>
        </w:rPr>
        <w:t>5.3</w:t>
      </w:r>
      <w:r w:rsidRPr="000F3D76">
        <w:rPr>
          <w:rFonts w:cs="Times New Roman"/>
          <w:color w:val="000000"/>
          <w:szCs w:val="24"/>
        </w:rPr>
        <w:t xml:space="preserve">% in the West Bank and </w:t>
      </w:r>
      <w:r w:rsidRPr="000F3D76">
        <w:rPr>
          <w:rFonts w:cs="Times New Roman" w:hint="cs"/>
          <w:color w:val="000000"/>
          <w:szCs w:val="24"/>
          <w:rtl/>
        </w:rPr>
        <w:t>10.1</w:t>
      </w:r>
      <w:r w:rsidRPr="000F3D76">
        <w:rPr>
          <w:rFonts w:cs="Times New Roman"/>
          <w:color w:val="000000"/>
          <w:szCs w:val="24"/>
        </w:rPr>
        <w:t xml:space="preserve">% in Gaza Strip.    </w:t>
      </w:r>
    </w:p>
    <w:p w:rsidR="000A2676" w:rsidRPr="000A2676" w:rsidRDefault="000A2676" w:rsidP="000A2676">
      <w:pPr>
        <w:bidi w:val="0"/>
        <w:spacing w:line="200" w:lineRule="exact"/>
        <w:jc w:val="both"/>
        <w:rPr>
          <w:color w:val="000000"/>
          <w:sz w:val="16"/>
          <w:szCs w:val="16"/>
        </w:rPr>
      </w:pPr>
    </w:p>
    <w:p w:rsidR="000A2676" w:rsidRPr="000F3D76" w:rsidRDefault="000A2676" w:rsidP="000A2676">
      <w:pPr>
        <w:bidi w:val="0"/>
        <w:jc w:val="both"/>
        <w:rPr>
          <w:color w:val="000000"/>
          <w:sz w:val="24"/>
          <w:szCs w:val="24"/>
        </w:rPr>
      </w:pPr>
      <w:r w:rsidRPr="000F3D76">
        <w:rPr>
          <w:color w:val="000000"/>
          <w:sz w:val="24"/>
          <w:szCs w:val="24"/>
        </w:rPr>
        <w:t xml:space="preserve">The offenses cited in the survey were including: theft, (excluding vehicles) </w:t>
      </w:r>
      <w:r w:rsidRPr="000F3D76">
        <w:rPr>
          <w:color w:val="000000"/>
          <w:sz w:val="24"/>
          <w:szCs w:val="24"/>
          <w:rtl/>
        </w:rPr>
        <w:t>3.6</w:t>
      </w:r>
      <w:r w:rsidRPr="000F3D76">
        <w:rPr>
          <w:color w:val="000000"/>
          <w:sz w:val="24"/>
          <w:szCs w:val="24"/>
        </w:rPr>
        <w:t xml:space="preserve">%, theft of a vehicle or part of it </w:t>
      </w:r>
      <w:r w:rsidRPr="000F3D76">
        <w:rPr>
          <w:color w:val="000000"/>
          <w:sz w:val="24"/>
          <w:szCs w:val="24"/>
          <w:rtl/>
        </w:rPr>
        <w:t>4.0</w:t>
      </w:r>
      <w:r w:rsidRPr="000F3D76">
        <w:rPr>
          <w:color w:val="000000"/>
          <w:sz w:val="24"/>
          <w:szCs w:val="24"/>
        </w:rPr>
        <w:t xml:space="preserve">%, damage to property </w:t>
      </w:r>
      <w:r w:rsidRPr="000F3D76">
        <w:rPr>
          <w:color w:val="000000"/>
          <w:sz w:val="24"/>
          <w:szCs w:val="24"/>
          <w:rtl/>
        </w:rPr>
        <w:t>0.4</w:t>
      </w:r>
      <w:r w:rsidRPr="000F3D76">
        <w:rPr>
          <w:color w:val="000000"/>
          <w:sz w:val="24"/>
          <w:szCs w:val="24"/>
        </w:rPr>
        <w:t>%, and</w:t>
      </w:r>
      <w:r>
        <w:rPr>
          <w:color w:val="000000"/>
          <w:sz w:val="24"/>
          <w:szCs w:val="24"/>
        </w:rPr>
        <w:t xml:space="preserve"> </w:t>
      </w:r>
      <w:r>
        <w:rPr>
          <w:rStyle w:val="shorttext"/>
          <w:color w:val="000000"/>
          <w:sz w:val="24"/>
          <w:szCs w:val="24"/>
          <w:lang/>
        </w:rPr>
        <w:t>a</w:t>
      </w:r>
      <w:r w:rsidRPr="000F3D76">
        <w:rPr>
          <w:rStyle w:val="shorttext"/>
          <w:color w:val="000000"/>
          <w:sz w:val="24"/>
          <w:szCs w:val="24"/>
          <w:lang/>
        </w:rPr>
        <w:t>ssault on individuals</w:t>
      </w:r>
      <w:r w:rsidRPr="000F3D76">
        <w:rPr>
          <w:color w:val="000000"/>
          <w:sz w:val="24"/>
          <w:szCs w:val="24"/>
        </w:rPr>
        <w:t xml:space="preserve"> </w:t>
      </w:r>
      <w:r w:rsidRPr="000F3D76">
        <w:rPr>
          <w:rFonts w:hint="cs"/>
          <w:color w:val="000000"/>
          <w:sz w:val="24"/>
          <w:szCs w:val="24"/>
          <w:rtl/>
        </w:rPr>
        <w:t>0.9</w:t>
      </w:r>
      <w:r w:rsidRPr="000F3D76">
        <w:rPr>
          <w:color w:val="000000"/>
          <w:sz w:val="24"/>
          <w:szCs w:val="24"/>
        </w:rPr>
        <w:t xml:space="preserve">%. </w:t>
      </w:r>
    </w:p>
    <w:p w:rsidR="000A2676" w:rsidRPr="000A2676" w:rsidRDefault="000A2676" w:rsidP="000A2676">
      <w:pPr>
        <w:bidi w:val="0"/>
        <w:spacing w:line="200" w:lineRule="exact"/>
        <w:jc w:val="both"/>
        <w:rPr>
          <w:color w:val="000000"/>
          <w:sz w:val="16"/>
          <w:szCs w:val="16"/>
        </w:rPr>
      </w:pPr>
    </w:p>
    <w:p w:rsidR="000A2676" w:rsidRPr="000F3D76" w:rsidRDefault="000A2676" w:rsidP="000A2676">
      <w:pPr>
        <w:bidi w:val="0"/>
        <w:jc w:val="both"/>
        <w:rPr>
          <w:rFonts w:cs="Simplified Arabic"/>
          <w:color w:val="000000"/>
          <w:sz w:val="24"/>
          <w:szCs w:val="24"/>
          <w:lang w:eastAsia="en-US"/>
        </w:rPr>
      </w:pPr>
      <w:r w:rsidRPr="000F3D76">
        <w:rPr>
          <w:color w:val="000000"/>
          <w:sz w:val="24"/>
          <w:szCs w:val="24"/>
        </w:rPr>
        <w:t xml:space="preserve">In addition, </w:t>
      </w:r>
      <w:r w:rsidRPr="000F3D76">
        <w:rPr>
          <w:rFonts w:hint="cs"/>
          <w:color w:val="000000"/>
          <w:sz w:val="24"/>
          <w:szCs w:val="24"/>
          <w:rtl/>
        </w:rPr>
        <w:t>1.3</w:t>
      </w:r>
      <w:r w:rsidRPr="000F3D76">
        <w:rPr>
          <w:color w:val="000000"/>
          <w:sz w:val="24"/>
          <w:szCs w:val="24"/>
        </w:rPr>
        <w:t xml:space="preserve">% of households had been subject to harassment or assault by </w:t>
      </w:r>
      <w:r w:rsidRPr="000F3D76">
        <w:rPr>
          <w:rFonts w:cs="Simplified Arabic"/>
          <w:color w:val="000000"/>
          <w:sz w:val="24"/>
          <w:szCs w:val="24"/>
          <w:lang w:eastAsia="en-US"/>
        </w:rPr>
        <w:t>Israeli soldiers or settlers.</w:t>
      </w:r>
    </w:p>
    <w:p w:rsidR="000A2676" w:rsidRPr="000A2676" w:rsidRDefault="000A2676" w:rsidP="000A2676">
      <w:pPr>
        <w:bidi w:val="0"/>
        <w:spacing w:line="200" w:lineRule="exact"/>
        <w:jc w:val="both"/>
        <w:rPr>
          <w:rFonts w:cs="Simplified Arabic"/>
          <w:color w:val="000000"/>
          <w:sz w:val="16"/>
          <w:szCs w:val="16"/>
          <w:lang w:eastAsia="en-US"/>
        </w:rPr>
      </w:pPr>
    </w:p>
    <w:p w:rsidR="000A2676" w:rsidRDefault="000A2676" w:rsidP="000A2676">
      <w:pPr>
        <w:bidi w:val="0"/>
        <w:jc w:val="both"/>
        <w:rPr>
          <w:color w:val="000000"/>
          <w:sz w:val="24"/>
          <w:szCs w:val="24"/>
          <w:lang/>
        </w:rPr>
      </w:pPr>
      <w:r w:rsidRPr="000F3D76">
        <w:rPr>
          <w:color w:val="000000"/>
          <w:sz w:val="24"/>
          <w:szCs w:val="24"/>
          <w:lang/>
        </w:rPr>
        <w:t>The results showed</w:t>
      </w:r>
      <w:r w:rsidRPr="000F3D76">
        <w:rPr>
          <w:color w:val="000000"/>
          <w:sz w:val="24"/>
          <w:szCs w:val="24"/>
        </w:rPr>
        <w:t xml:space="preserve"> that </w:t>
      </w:r>
      <w:r w:rsidRPr="000F3D76">
        <w:rPr>
          <w:color w:val="000000"/>
          <w:sz w:val="24"/>
          <w:szCs w:val="24"/>
          <w:lang/>
        </w:rPr>
        <w:t xml:space="preserve">the percentage of households that one of its members was </w:t>
      </w:r>
      <w:r>
        <w:rPr>
          <w:color w:val="000000"/>
          <w:sz w:val="24"/>
          <w:szCs w:val="24"/>
        </w:rPr>
        <w:t>e</w:t>
      </w:r>
      <w:r w:rsidRPr="000F3D76">
        <w:rPr>
          <w:color w:val="000000"/>
          <w:sz w:val="24"/>
          <w:szCs w:val="24"/>
        </w:rPr>
        <w:t xml:space="preserve">xposed to </w:t>
      </w:r>
      <w:r>
        <w:rPr>
          <w:color w:val="000000"/>
          <w:sz w:val="24"/>
          <w:szCs w:val="24"/>
        </w:rPr>
        <w:t>i</w:t>
      </w:r>
      <w:r w:rsidRPr="000F3D76">
        <w:rPr>
          <w:color w:val="000000"/>
          <w:sz w:val="24"/>
          <w:szCs w:val="24"/>
        </w:rPr>
        <w:t xml:space="preserve">nformatics </w:t>
      </w:r>
      <w:r>
        <w:rPr>
          <w:color w:val="000000"/>
          <w:sz w:val="24"/>
          <w:szCs w:val="24"/>
        </w:rPr>
        <w:t>t</w:t>
      </w:r>
      <w:r w:rsidRPr="000F3D76">
        <w:rPr>
          <w:color w:val="000000"/>
          <w:sz w:val="24"/>
          <w:szCs w:val="24"/>
        </w:rPr>
        <w:t>hreats</w:t>
      </w:r>
      <w:r w:rsidRPr="000F3D76">
        <w:rPr>
          <w:color w:val="000000"/>
          <w:sz w:val="24"/>
          <w:szCs w:val="24"/>
          <w:lang/>
        </w:rPr>
        <w:t xml:space="preserve"> at least once 3.8% (2.9% in the West Bank and 5.4% in Gaza Strip).</w:t>
      </w:r>
    </w:p>
    <w:p w:rsidR="000A2676" w:rsidRPr="0031051A" w:rsidRDefault="000A2676" w:rsidP="000A2676">
      <w:pPr>
        <w:bidi w:val="0"/>
        <w:spacing w:line="180" w:lineRule="exact"/>
        <w:jc w:val="both"/>
        <w:rPr>
          <w:color w:val="000000"/>
          <w:sz w:val="16"/>
          <w:szCs w:val="16"/>
          <w:lang/>
        </w:rPr>
      </w:pPr>
    </w:p>
    <w:p w:rsidR="000A2676" w:rsidRPr="000F3D76" w:rsidRDefault="000A2676" w:rsidP="000A2676">
      <w:pPr>
        <w:bidi w:val="0"/>
        <w:jc w:val="both"/>
        <w:rPr>
          <w:rFonts w:cs="Simplified Arabic"/>
          <w:color w:val="000000"/>
          <w:sz w:val="24"/>
          <w:szCs w:val="24"/>
        </w:rPr>
      </w:pPr>
      <w:r w:rsidRPr="000F3D76">
        <w:rPr>
          <w:color w:val="000000"/>
          <w:sz w:val="24"/>
          <w:szCs w:val="24"/>
        </w:rPr>
        <w:t xml:space="preserve">In general the results showed that crime against households was higher </w:t>
      </w:r>
      <w:r w:rsidRPr="000F3D76">
        <w:rPr>
          <w:rFonts w:cs="Simplified Arabic"/>
          <w:color w:val="000000"/>
          <w:sz w:val="24"/>
          <w:szCs w:val="24"/>
        </w:rPr>
        <w:t>in Gaza Strip than in the West Bank.</w:t>
      </w:r>
    </w:p>
    <w:p w:rsidR="000A2676" w:rsidRPr="000A2676" w:rsidRDefault="000A2676" w:rsidP="000A2676">
      <w:pPr>
        <w:bidi w:val="0"/>
        <w:spacing w:line="180" w:lineRule="exact"/>
        <w:jc w:val="both"/>
        <w:rPr>
          <w:rFonts w:cs="Simplified Arabic"/>
          <w:color w:val="000000"/>
          <w:sz w:val="16"/>
          <w:szCs w:val="16"/>
        </w:rPr>
      </w:pPr>
    </w:p>
    <w:p w:rsidR="000A2676" w:rsidRPr="003840AC" w:rsidRDefault="000A2676" w:rsidP="000A2676">
      <w:pPr>
        <w:bidi w:val="0"/>
        <w:jc w:val="both"/>
        <w:rPr>
          <w:color w:val="000000"/>
          <w:sz w:val="25"/>
          <w:szCs w:val="25"/>
        </w:rPr>
      </w:pPr>
      <w:r w:rsidRPr="003840AC">
        <w:rPr>
          <w:b/>
          <w:bCs/>
          <w:color w:val="000000"/>
          <w:sz w:val="25"/>
          <w:szCs w:val="25"/>
        </w:rPr>
        <w:t xml:space="preserve">Criminal Offenses against Individuals </w:t>
      </w:r>
    </w:p>
    <w:p w:rsidR="000A2676" w:rsidRPr="0031051A" w:rsidRDefault="000A2676" w:rsidP="000A2676">
      <w:pPr>
        <w:pStyle w:val="BodyText"/>
        <w:jc w:val="both"/>
        <w:rPr>
          <w:rFonts w:cs="Times New Roman"/>
          <w:color w:val="000000"/>
          <w:szCs w:val="24"/>
        </w:rPr>
      </w:pPr>
      <w:r w:rsidRPr="000F3D76">
        <w:rPr>
          <w:rFonts w:cs="Times New Roman"/>
          <w:color w:val="000000"/>
          <w:szCs w:val="24"/>
        </w:rPr>
        <w:t xml:space="preserve">1.4% of individuals in Palestine had been victims of a criminal offense: 1.1% in the West Bank and 1.8% in Gaza Strip.    </w:t>
      </w:r>
    </w:p>
    <w:p w:rsidR="000A2676" w:rsidRDefault="000A2676" w:rsidP="000A2676">
      <w:pPr>
        <w:bidi w:val="0"/>
        <w:jc w:val="both"/>
        <w:rPr>
          <w:rFonts w:cs="Simplified Arabic"/>
          <w:color w:val="000000"/>
          <w:sz w:val="24"/>
          <w:szCs w:val="24"/>
        </w:rPr>
      </w:pPr>
      <w:r w:rsidRPr="000F3D76">
        <w:rPr>
          <w:rFonts w:cs="Simplified Arabic"/>
          <w:color w:val="000000"/>
          <w:sz w:val="24"/>
          <w:szCs w:val="24"/>
        </w:rPr>
        <w:t xml:space="preserve">Criminal offenses against individuals in </w:t>
      </w:r>
      <w:r w:rsidRPr="000F3D76">
        <w:rPr>
          <w:color w:val="000000"/>
          <w:sz w:val="24"/>
          <w:szCs w:val="24"/>
        </w:rPr>
        <w:t>Palestine were</w:t>
      </w:r>
      <w:r w:rsidRPr="000F3D76">
        <w:rPr>
          <w:rFonts w:cs="Simplified Arabic"/>
          <w:color w:val="000000"/>
          <w:sz w:val="24"/>
          <w:szCs w:val="24"/>
        </w:rPr>
        <w:t xml:space="preserve"> as follows: 58.0</w:t>
      </w:r>
      <w:r w:rsidRPr="000F3D76" w:rsidDel="00BA6B19">
        <w:rPr>
          <w:rFonts w:cs="Simplified Arabic"/>
          <w:color w:val="000000"/>
          <w:sz w:val="24"/>
          <w:szCs w:val="24"/>
        </w:rPr>
        <w:t xml:space="preserve"> </w:t>
      </w:r>
      <w:r w:rsidRPr="000F3D76">
        <w:rPr>
          <w:rFonts w:cs="Simplified Arabic"/>
          <w:color w:val="000000"/>
          <w:sz w:val="24"/>
          <w:szCs w:val="24"/>
        </w:rPr>
        <w:t>% theft</w:t>
      </w:r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/>
          <w:color w:val="000000"/>
          <w:sz w:val="24"/>
          <w:szCs w:val="24"/>
        </w:rPr>
        <w:t xml:space="preserve"> distributed as the following:</w:t>
      </w:r>
      <w:r w:rsidRPr="000F3D76">
        <w:rPr>
          <w:rFonts w:cs="Simplified Arabic"/>
          <w:color w:val="000000"/>
          <w:sz w:val="24"/>
          <w:szCs w:val="24"/>
        </w:rPr>
        <w:t xml:space="preserve"> (43.</w:t>
      </w:r>
      <w:r>
        <w:rPr>
          <w:rFonts w:cs="Simplified Arabic"/>
          <w:color w:val="000000"/>
          <w:sz w:val="24"/>
          <w:szCs w:val="24"/>
        </w:rPr>
        <w:t>9</w:t>
      </w:r>
      <w:r w:rsidRPr="000F3D76">
        <w:rPr>
          <w:rFonts w:cs="Simplified Arabic"/>
          <w:color w:val="000000"/>
          <w:sz w:val="24"/>
          <w:szCs w:val="24"/>
        </w:rPr>
        <w:t>%  in the West Bank and 71.0% in Gaza Strip);  10.7% assaults (5.4% in the West Bank and 15.5% in Gaza Strip); 3.7% damage to property (4.1% in the West Bank and 3.3% in Gaza Strip); and</w:t>
      </w:r>
      <w:r w:rsidRPr="000F3D76">
        <w:rPr>
          <w:rFonts w:cs="Simplified Arabic"/>
          <w:color w:val="000000"/>
          <w:sz w:val="24"/>
          <w:szCs w:val="24"/>
          <w:lang w:eastAsia="en-US"/>
        </w:rPr>
        <w:t xml:space="preserve"> 15.7% of individuals had been harassed or assaulted by Israeli soldiers or settlers (</w:t>
      </w:r>
      <w:r w:rsidRPr="000F3D76">
        <w:rPr>
          <w:rFonts w:cs="Simplified Arabic"/>
          <w:color w:val="000000"/>
          <w:sz w:val="24"/>
          <w:szCs w:val="24"/>
        </w:rPr>
        <w:t xml:space="preserve">32.5% in the West Bank and 0.3% in Gaza Strip) out of </w:t>
      </w:r>
      <w:r>
        <w:rPr>
          <w:rFonts w:cs="Simplified Arabic"/>
          <w:color w:val="000000"/>
          <w:sz w:val="24"/>
          <w:szCs w:val="24"/>
        </w:rPr>
        <w:t xml:space="preserve">the </w:t>
      </w:r>
      <w:r w:rsidRPr="000F3D76">
        <w:rPr>
          <w:rFonts w:cs="Simplified Arabic"/>
          <w:color w:val="000000"/>
          <w:sz w:val="24"/>
          <w:szCs w:val="24"/>
        </w:rPr>
        <w:t>victimized individuals.</w:t>
      </w:r>
    </w:p>
    <w:p w:rsidR="000A2676" w:rsidRPr="000A2676" w:rsidRDefault="000A2676" w:rsidP="000A2676">
      <w:pPr>
        <w:bidi w:val="0"/>
        <w:spacing w:line="180" w:lineRule="exact"/>
        <w:jc w:val="both"/>
        <w:rPr>
          <w:color w:val="000000"/>
          <w:sz w:val="16"/>
          <w:szCs w:val="16"/>
        </w:rPr>
      </w:pPr>
    </w:p>
    <w:p w:rsidR="000A2676" w:rsidRPr="003840AC" w:rsidRDefault="000A2676" w:rsidP="000A2676">
      <w:pPr>
        <w:bidi w:val="0"/>
        <w:jc w:val="both"/>
        <w:rPr>
          <w:color w:val="000000"/>
          <w:sz w:val="25"/>
          <w:szCs w:val="25"/>
        </w:rPr>
      </w:pPr>
      <w:r w:rsidRPr="003840AC">
        <w:rPr>
          <w:b/>
          <w:bCs/>
          <w:color w:val="000000"/>
          <w:sz w:val="25"/>
          <w:szCs w:val="25"/>
        </w:rPr>
        <w:t>Location of Last Crime</w:t>
      </w:r>
    </w:p>
    <w:p w:rsidR="000A2676" w:rsidRPr="000F3D76" w:rsidRDefault="000A2676" w:rsidP="000A2676">
      <w:pPr>
        <w:pStyle w:val="BodyText"/>
        <w:jc w:val="both"/>
        <w:rPr>
          <w:b/>
          <w:bCs/>
          <w:color w:val="000000"/>
          <w:szCs w:val="24"/>
        </w:rPr>
      </w:pPr>
      <w:r w:rsidRPr="000F3D76">
        <w:rPr>
          <w:color w:val="000000"/>
          <w:szCs w:val="24"/>
        </w:rPr>
        <w:t xml:space="preserve">35.8% of criminal offenses in Palestine took place inside the home, 26.8% near the home, 16.3% outside the locality and 17.4% took place elsewhere in the locality. The percentage of criminal offenses occurring inside the home in Gaza Strip was 38.2% compared with 33.3% in the West Bank.  The number of criminal offenses that </w:t>
      </w:r>
      <w:r>
        <w:rPr>
          <w:color w:val="000000"/>
          <w:szCs w:val="24"/>
        </w:rPr>
        <w:t>took</w:t>
      </w:r>
      <w:r w:rsidRPr="000F3D76">
        <w:rPr>
          <w:color w:val="000000"/>
          <w:szCs w:val="24"/>
        </w:rPr>
        <w:t xml:space="preserve"> place outside the locality was low in Gaza Strip at 10.0% compared with 23.1% in the West Bank.</w:t>
      </w:r>
    </w:p>
    <w:p w:rsidR="000A2676" w:rsidRPr="000A2676" w:rsidRDefault="000A2676" w:rsidP="000A2676">
      <w:pPr>
        <w:bidi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0A2676" w:rsidRPr="003840AC" w:rsidRDefault="000A2676" w:rsidP="000A2676">
      <w:pPr>
        <w:bidi w:val="0"/>
        <w:jc w:val="both"/>
        <w:rPr>
          <w:b/>
          <w:bCs/>
          <w:color w:val="000000"/>
          <w:sz w:val="25"/>
          <w:szCs w:val="25"/>
        </w:rPr>
      </w:pPr>
      <w:r w:rsidRPr="003840AC">
        <w:rPr>
          <w:b/>
          <w:bCs/>
          <w:color w:val="000000"/>
          <w:sz w:val="25"/>
          <w:szCs w:val="25"/>
        </w:rPr>
        <w:t>Crime Reporting</w:t>
      </w:r>
    </w:p>
    <w:p w:rsidR="000A2676" w:rsidRPr="000F3D76" w:rsidRDefault="000A2676" w:rsidP="000A2676">
      <w:pPr>
        <w:bidi w:val="0"/>
        <w:jc w:val="both"/>
        <w:rPr>
          <w:b/>
          <w:bCs/>
          <w:color w:val="000000"/>
          <w:sz w:val="24"/>
          <w:szCs w:val="24"/>
        </w:rPr>
      </w:pPr>
      <w:r w:rsidRPr="000F3D76">
        <w:rPr>
          <w:color w:val="000000"/>
          <w:sz w:val="24"/>
          <w:szCs w:val="24"/>
        </w:rPr>
        <w:t xml:space="preserve">Reported crime by victims of offenses in Palestine </w:t>
      </w:r>
      <w:r w:rsidRPr="000F3D76">
        <w:rPr>
          <w:color w:val="000000"/>
          <w:sz w:val="24"/>
          <w:szCs w:val="24"/>
          <w:lang/>
        </w:rPr>
        <w:t xml:space="preserve">retained almost the same proportion, reaching 43.0% in 2016 compared </w:t>
      </w:r>
      <w:r>
        <w:rPr>
          <w:color w:val="000000"/>
          <w:sz w:val="24"/>
          <w:szCs w:val="24"/>
          <w:lang/>
        </w:rPr>
        <w:t>with</w:t>
      </w:r>
      <w:r w:rsidRPr="000F3D76">
        <w:rPr>
          <w:color w:val="000000"/>
          <w:sz w:val="24"/>
          <w:szCs w:val="24"/>
          <w:lang/>
        </w:rPr>
        <w:t xml:space="preserve"> 43.4</w:t>
      </w:r>
      <w:r>
        <w:rPr>
          <w:color w:val="000000"/>
          <w:sz w:val="24"/>
          <w:szCs w:val="24"/>
          <w:lang/>
        </w:rPr>
        <w:t>%</w:t>
      </w:r>
      <w:r w:rsidRPr="000F3D76">
        <w:rPr>
          <w:color w:val="000000"/>
          <w:sz w:val="24"/>
          <w:szCs w:val="24"/>
          <w:lang/>
        </w:rPr>
        <w:t xml:space="preserve"> in 2012</w:t>
      </w:r>
      <w:r w:rsidRPr="000F3D76">
        <w:rPr>
          <w:color w:val="000000"/>
          <w:sz w:val="24"/>
          <w:szCs w:val="24"/>
        </w:rPr>
        <w:t>.</w:t>
      </w:r>
    </w:p>
    <w:p w:rsidR="000A2676" w:rsidRPr="0031051A" w:rsidRDefault="000A2676" w:rsidP="000A2676">
      <w:pPr>
        <w:bidi w:val="0"/>
        <w:spacing w:line="200" w:lineRule="exact"/>
        <w:jc w:val="both"/>
        <w:rPr>
          <w:rFonts w:cs="Simplified Arabic"/>
          <w:b/>
          <w:bCs/>
          <w:color w:val="000000"/>
          <w:sz w:val="16"/>
          <w:szCs w:val="16"/>
        </w:rPr>
      </w:pPr>
    </w:p>
    <w:p w:rsidR="000A2676" w:rsidRPr="000F3D76" w:rsidRDefault="000A2676" w:rsidP="000A2676">
      <w:pPr>
        <w:pStyle w:val="BodyText"/>
        <w:jc w:val="both"/>
        <w:rPr>
          <w:color w:val="000000"/>
          <w:szCs w:val="24"/>
        </w:rPr>
      </w:pPr>
      <w:r w:rsidRPr="000F3D76">
        <w:rPr>
          <w:color w:val="000000"/>
          <w:szCs w:val="24"/>
        </w:rPr>
        <w:t>The percentage of criminal offenses against individuals causing actual bodily harm was 8.6%; and it was higher in the West Bank at 12.4% compared with 5.1% in Gaza Strip.</w:t>
      </w:r>
    </w:p>
    <w:p w:rsidR="000A2676" w:rsidRPr="0031051A" w:rsidRDefault="000A2676" w:rsidP="000A2676">
      <w:pPr>
        <w:bidi w:val="0"/>
        <w:spacing w:line="180" w:lineRule="exact"/>
        <w:jc w:val="both"/>
        <w:rPr>
          <w:rFonts w:cs="Simplified Arabic"/>
          <w:color w:val="000000"/>
          <w:sz w:val="16"/>
          <w:szCs w:val="16"/>
        </w:rPr>
      </w:pPr>
    </w:p>
    <w:p w:rsidR="000A2676" w:rsidRPr="000F3D76" w:rsidRDefault="000A2676" w:rsidP="000A2676">
      <w:pPr>
        <w:bidi w:val="0"/>
        <w:jc w:val="both"/>
        <w:rPr>
          <w:rFonts w:cs="Simplified Arabic"/>
          <w:color w:val="000000"/>
          <w:sz w:val="24"/>
          <w:szCs w:val="24"/>
        </w:rPr>
      </w:pPr>
      <w:r w:rsidRPr="000F3D76">
        <w:rPr>
          <w:rFonts w:cs="Simplified Arabic"/>
          <w:color w:val="000000"/>
          <w:sz w:val="24"/>
          <w:szCs w:val="24"/>
        </w:rPr>
        <w:t xml:space="preserve">The results showed that 19.8% of the criminal offenses against individuals in </w:t>
      </w:r>
      <w:r w:rsidRPr="000F3D76">
        <w:rPr>
          <w:color w:val="000000"/>
          <w:sz w:val="24"/>
          <w:szCs w:val="24"/>
        </w:rPr>
        <w:t>Palestine</w:t>
      </w:r>
      <w:r w:rsidRPr="000F3D76">
        <w:rPr>
          <w:rFonts w:cs="Simplified Arabic"/>
          <w:color w:val="000000"/>
          <w:sz w:val="24"/>
          <w:szCs w:val="24"/>
        </w:rPr>
        <w:t xml:space="preserve"> </w:t>
      </w:r>
      <w:r>
        <w:rPr>
          <w:rFonts w:cs="Simplified Arabic"/>
          <w:color w:val="000000"/>
          <w:sz w:val="24"/>
          <w:szCs w:val="24"/>
        </w:rPr>
        <w:t>in which</w:t>
      </w:r>
      <w:r w:rsidRPr="000F3D76">
        <w:rPr>
          <w:rFonts w:cs="Simplified Arabic"/>
          <w:color w:val="000000"/>
          <w:sz w:val="24"/>
          <w:szCs w:val="24"/>
        </w:rPr>
        <w:t xml:space="preserve"> tangible losses</w:t>
      </w:r>
      <w:r>
        <w:rPr>
          <w:rFonts w:cs="Simplified Arabic"/>
          <w:color w:val="000000"/>
          <w:sz w:val="24"/>
          <w:szCs w:val="24"/>
        </w:rPr>
        <w:t xml:space="preserve"> were reported, these losses were estimated</w:t>
      </w:r>
      <w:r w:rsidRPr="000F3D76">
        <w:rPr>
          <w:rFonts w:cs="Simplified Arabic"/>
          <w:color w:val="000000"/>
          <w:sz w:val="24"/>
          <w:szCs w:val="24"/>
        </w:rPr>
        <w:t xml:space="preserve"> of </w:t>
      </w:r>
      <w:r>
        <w:rPr>
          <w:rFonts w:cs="Simplified Arabic"/>
          <w:color w:val="000000"/>
          <w:sz w:val="24"/>
          <w:szCs w:val="24"/>
        </w:rPr>
        <w:t xml:space="preserve">the amount JD 1000 and </w:t>
      </w:r>
      <w:r w:rsidRPr="000F3D76">
        <w:rPr>
          <w:rFonts w:cs="Simplified Arabic"/>
          <w:color w:val="000000"/>
          <w:sz w:val="24"/>
          <w:szCs w:val="24"/>
        </w:rPr>
        <w:t>more</w:t>
      </w:r>
      <w:r>
        <w:rPr>
          <w:rFonts w:cs="Simplified Arabic"/>
          <w:color w:val="000000"/>
          <w:sz w:val="24"/>
          <w:szCs w:val="24"/>
        </w:rPr>
        <w:t>,</w:t>
      </w:r>
      <w:r w:rsidRPr="000F3D76">
        <w:rPr>
          <w:rFonts w:cs="Simplified Arabic"/>
          <w:color w:val="000000"/>
          <w:sz w:val="24"/>
          <w:szCs w:val="24"/>
        </w:rPr>
        <w:t xml:space="preserve"> </w:t>
      </w:r>
    </w:p>
    <w:p w:rsidR="000A2676" w:rsidRPr="000A2676" w:rsidRDefault="000A2676" w:rsidP="000A2676">
      <w:pPr>
        <w:bidi w:val="0"/>
        <w:spacing w:line="180" w:lineRule="exact"/>
        <w:jc w:val="both"/>
        <w:rPr>
          <w:b/>
          <w:bCs/>
          <w:color w:val="000000"/>
          <w:sz w:val="16"/>
          <w:szCs w:val="16"/>
          <w:rtl/>
        </w:rPr>
      </w:pPr>
    </w:p>
    <w:p w:rsidR="000A2676" w:rsidRDefault="000A2676" w:rsidP="000A2676">
      <w:pPr>
        <w:ind w:left="284" w:hanging="284"/>
        <w:jc w:val="center"/>
        <w:rPr>
          <w:rFonts w:hint="cs"/>
          <w:b/>
          <w:bCs/>
          <w:color w:val="000000"/>
          <w:sz w:val="25"/>
          <w:szCs w:val="25"/>
          <w:rtl/>
        </w:rPr>
      </w:pPr>
    </w:p>
    <w:p w:rsidR="000A2676" w:rsidRDefault="000A2676" w:rsidP="000A2676">
      <w:pPr>
        <w:ind w:left="284" w:hanging="284"/>
        <w:jc w:val="center"/>
        <w:rPr>
          <w:b/>
          <w:bCs/>
          <w:color w:val="000000"/>
          <w:sz w:val="25"/>
          <w:szCs w:val="25"/>
        </w:rPr>
      </w:pPr>
    </w:p>
    <w:p w:rsidR="000A2676" w:rsidRDefault="000A2676" w:rsidP="000A2676">
      <w:pPr>
        <w:jc w:val="right"/>
        <w:rPr>
          <w:rFonts w:hint="cs"/>
          <w:b/>
          <w:bCs/>
          <w:color w:val="000000"/>
          <w:sz w:val="25"/>
          <w:szCs w:val="25"/>
        </w:rPr>
      </w:pPr>
    </w:p>
    <w:p w:rsidR="000A2676" w:rsidRDefault="000A2676" w:rsidP="000A2676">
      <w:pPr>
        <w:ind w:left="284" w:hanging="284"/>
        <w:jc w:val="center"/>
        <w:rPr>
          <w:rFonts w:hint="cs"/>
          <w:b/>
          <w:bCs/>
          <w:color w:val="000000"/>
          <w:sz w:val="25"/>
          <w:szCs w:val="25"/>
          <w:rtl/>
        </w:rPr>
      </w:pPr>
      <w:r w:rsidRPr="003840AC">
        <w:rPr>
          <w:b/>
          <w:bCs/>
          <w:color w:val="000000"/>
          <w:sz w:val="25"/>
          <w:szCs w:val="25"/>
        </w:rPr>
        <w:t>Main Indicators of Victimization Survey - 1996, 1999, 2004, 2008, 2012, 2016</w:t>
      </w:r>
    </w:p>
    <w:p w:rsidR="000A2676" w:rsidRPr="000F3D76" w:rsidRDefault="000A2676" w:rsidP="000A2676">
      <w:pPr>
        <w:ind w:left="284" w:hanging="284"/>
        <w:jc w:val="center"/>
        <w:rPr>
          <w:rFonts w:ascii="Arial" w:hAnsi="Arial" w:cs="Arial" w:hint="cs"/>
          <w:b/>
          <w:bCs/>
          <w:color w:val="000000"/>
          <w:sz w:val="18"/>
          <w:szCs w:val="18"/>
          <w:rtl/>
        </w:rPr>
      </w:pPr>
    </w:p>
    <w:tbl>
      <w:tblPr>
        <w:tblW w:w="10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2"/>
        <w:gridCol w:w="5833"/>
        <w:gridCol w:w="714"/>
        <w:gridCol w:w="714"/>
        <w:gridCol w:w="714"/>
        <w:gridCol w:w="714"/>
        <w:gridCol w:w="714"/>
        <w:gridCol w:w="714"/>
      </w:tblGrid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Merge w:val="restart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Indicator</w:t>
            </w:r>
          </w:p>
        </w:tc>
        <w:tc>
          <w:tcPr>
            <w:tcW w:w="4284" w:type="dxa"/>
            <w:gridSpan w:val="6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Years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Merge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1999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  <w:rtl/>
              </w:rPr>
              <w:t>2012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2016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rFonts w:hint="cs"/>
                <w:color w:val="000000"/>
                <w:sz w:val="24"/>
                <w:szCs w:val="24"/>
                <w:rtl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Victims of Criminal Offenses at the Household Level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victimized households of all criminal offenses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5.6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9.6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7.0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households exposed to theft (excluding vehicle)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3.2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3.6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households exposed to vehicle theft or part of it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</w:rPr>
              <w:t>4.0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households exposed to robbery or theft attempt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0.7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0.6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val="en-AU"/>
              </w:rPr>
            </w:pPr>
            <w:r w:rsidRPr="003840AC">
              <w:rPr>
                <w:color w:val="000000"/>
                <w:sz w:val="24"/>
                <w:szCs w:val="24"/>
              </w:rPr>
              <w:t>Percentage of households exposed to property damage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0.5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0.4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val="en-AU"/>
              </w:rPr>
            </w:pPr>
            <w:r w:rsidRPr="003840AC">
              <w:rPr>
                <w:color w:val="000000"/>
                <w:sz w:val="24"/>
                <w:szCs w:val="24"/>
              </w:rPr>
              <w:t>Percentage of households exposed to threat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0.3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0.7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val="en-AU"/>
              </w:rPr>
            </w:pPr>
            <w:r w:rsidRPr="003840AC">
              <w:rPr>
                <w:color w:val="000000"/>
                <w:sz w:val="24"/>
                <w:szCs w:val="24"/>
              </w:rPr>
              <w:t>Percentage of households exposed to assault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0.7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0.9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pStyle w:val="Header"/>
              <w:bidi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</w:rPr>
              <w:t xml:space="preserve">Percentage of </w:t>
            </w:r>
            <w:r w:rsidRPr="003840AC">
              <w:rPr>
                <w:color w:val="000000"/>
                <w:sz w:val="24"/>
                <w:szCs w:val="24"/>
                <w:lang w:eastAsia="en-US"/>
              </w:rPr>
              <w:t>households exposed to Israeli soldiers or settlers harassment or assault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1.3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pStyle w:val="Header"/>
              <w:bidi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</w:rPr>
              <w:t xml:space="preserve">Percentage of </w:t>
            </w:r>
            <w:r w:rsidRPr="003840AC">
              <w:rPr>
                <w:color w:val="000000"/>
                <w:sz w:val="24"/>
                <w:szCs w:val="24"/>
                <w:lang w:eastAsia="en-US"/>
              </w:rPr>
              <w:t>households exposed to other crimes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0.4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0.2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0.3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pStyle w:val="Header"/>
              <w:bidi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  <w:lang/>
              </w:rPr>
              <w:t>Households victims of informatics threats on websites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pStyle w:val="Header"/>
              <w:bidi w:val="0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/>
              </w:rPr>
              <w:t xml:space="preserve">The percentage of households that one of its members was </w:t>
            </w:r>
            <w:r w:rsidRPr="003840AC">
              <w:rPr>
                <w:color w:val="000000"/>
                <w:sz w:val="24"/>
                <w:szCs w:val="24"/>
              </w:rPr>
              <w:t xml:space="preserve">exposed to Informatics threats </w:t>
            </w:r>
            <w:r w:rsidRPr="003840AC">
              <w:rPr>
                <w:color w:val="000000"/>
                <w:sz w:val="24"/>
                <w:szCs w:val="24"/>
                <w:lang/>
              </w:rPr>
              <w:t xml:space="preserve">at least </w:t>
            </w:r>
            <w:r w:rsidRPr="003840AC">
              <w:rPr>
                <w:color w:val="000000"/>
                <w:sz w:val="24"/>
                <w:szCs w:val="24"/>
              </w:rPr>
              <w:t>once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eastAsia="en-US"/>
              </w:rPr>
            </w:pPr>
            <w:r w:rsidRPr="003840AC">
              <w:rPr>
                <w:color w:val="000000"/>
                <w:sz w:val="24"/>
                <w:szCs w:val="24"/>
                <w:lang w:eastAsia="en-US"/>
              </w:rPr>
              <w:t>3.8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Victims at the Individual Level by Last Criminal Offense*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theft\ theft robbery attempt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54.2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55.2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19.5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33.9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41.9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61.8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threat\ assault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18.8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18.0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  <w:lang w:val="en-AU"/>
              </w:rPr>
              <w:t>18.4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val="en-AU"/>
              </w:rPr>
            </w:pPr>
            <w:r w:rsidRPr="003840AC">
              <w:rPr>
                <w:color w:val="000000"/>
                <w:sz w:val="24"/>
                <w:szCs w:val="24"/>
                <w:rtl/>
                <w:lang w:val="en-AU"/>
              </w:rPr>
              <w:t>10.6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  <w:lang w:val="en-AU"/>
              </w:rPr>
            </w:pPr>
            <w:r w:rsidRPr="003840AC">
              <w:rPr>
                <w:color w:val="000000"/>
                <w:sz w:val="24"/>
                <w:szCs w:val="24"/>
                <w:rtl/>
                <w:lang w:val="en-AU"/>
              </w:rPr>
              <w:t>14.9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property damage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18.3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3.0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0.4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Location of Last Crime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inside house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23.5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16.5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44.8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45.9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49.3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35.8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nearby house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32.8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41.7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17.5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26.4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19.0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26.8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Last Crime Reporting*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 victimized persons who reported the crime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40.2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43.2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29.5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53.0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43.4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43.0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Reasons for Not Reporting Last Crime*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 victimized persons not reporting because crime was not serious enough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51.7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29.3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28.5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46.4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40.7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 victimized persons not reporting because of personal\ tribal solution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10.7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30.0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18.3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8.2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12.6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pStyle w:val="Header"/>
              <w:ind w:left="-59" w:right="-59"/>
              <w:jc w:val="right"/>
              <w:rPr>
                <w:color w:val="000000"/>
                <w:sz w:val="24"/>
                <w:szCs w:val="24"/>
                <w:rtl/>
                <w:lang w:val="en-AU" w:eastAsia="en-US"/>
              </w:rPr>
            </w:pPr>
            <w:r w:rsidRPr="003840AC">
              <w:rPr>
                <w:color w:val="000000"/>
                <w:sz w:val="24"/>
                <w:szCs w:val="24"/>
              </w:rPr>
              <w:t xml:space="preserve">Percentage of  victimized persons </w:t>
            </w:r>
            <w:r w:rsidRPr="003840AC">
              <w:rPr>
                <w:color w:val="000000"/>
                <w:sz w:val="24"/>
                <w:szCs w:val="24"/>
                <w:lang w:eastAsia="en-US"/>
              </w:rPr>
              <w:t xml:space="preserve">not reporting because of preferring no interference of police 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10.7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20.7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21.2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23.2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24.3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Perpetrator of Last Crime*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from Israeli soldiers or settlers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11.6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26.8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62.7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33.3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42.2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17.1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from a relative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13.0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8.9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4.8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12.4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Physical Harm and Tangible Losses of Last Crime*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and caused physical harm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22.6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16.5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10.5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12.3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5.5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8.6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and caused tangible losses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77.4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61.0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60.0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63.9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74.9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68.2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and caused physical harm and tangible losses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1.5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3.2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hRule="exact" w:val="519"/>
        </w:trPr>
        <w:tc>
          <w:tcPr>
            <w:tcW w:w="6225" w:type="dxa"/>
            <w:gridSpan w:val="2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</w:rPr>
              <w:lastRenderedPageBreak/>
              <w:t>Percentage of persons exposed to criminal offense and caused tangible losses of more than 1000 Jordanian Dinars</w:t>
            </w:r>
          </w:p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15.3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14.7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21.2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30.4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19.9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19.8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</w:rPr>
              <w:t>Party Prone to Tangible Losses of Last Crime*</w:t>
            </w: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shd w:val="clear" w:color="auto" w:fill="C6D9F1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225" w:type="dxa"/>
            <w:gridSpan w:val="2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Percentage of persons exposed to criminal offense  and the victim was prone to tangible losses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85.8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88.7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78.6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72.7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94.4</w:t>
            </w:r>
          </w:p>
        </w:tc>
        <w:tc>
          <w:tcPr>
            <w:tcW w:w="714" w:type="dxa"/>
            <w:vAlign w:val="center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  <w:rtl/>
              </w:rPr>
            </w:pPr>
            <w:r w:rsidRPr="003840AC">
              <w:rPr>
                <w:color w:val="000000"/>
                <w:sz w:val="24"/>
                <w:szCs w:val="24"/>
                <w:rtl/>
              </w:rPr>
              <w:t>91.8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92" w:type="dxa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117" w:type="dxa"/>
            <w:gridSpan w:val="7"/>
          </w:tcPr>
          <w:p w:rsidR="000A2676" w:rsidRPr="003840AC" w:rsidRDefault="000A2676" w:rsidP="000A2676">
            <w:pPr>
              <w:jc w:val="right"/>
              <w:rPr>
                <w:color w:val="000000"/>
                <w:sz w:val="24"/>
                <w:szCs w:val="24"/>
              </w:rPr>
            </w:pPr>
            <w:r w:rsidRPr="003840AC">
              <w:rPr>
                <w:color w:val="000000"/>
                <w:sz w:val="24"/>
                <w:szCs w:val="24"/>
              </w:rPr>
              <w:t>(</w:t>
            </w:r>
            <w:r w:rsidRPr="003840AC">
              <w:rPr>
                <w:b/>
                <w:bCs/>
                <w:color w:val="000000"/>
                <w:sz w:val="24"/>
                <w:szCs w:val="24"/>
              </w:rPr>
              <w:t>-</w:t>
            </w:r>
            <w:r w:rsidRPr="003840AC">
              <w:rPr>
                <w:color w:val="000000"/>
                <w:sz w:val="24"/>
                <w:szCs w:val="24"/>
              </w:rPr>
              <w:t>): Means data not available.</w:t>
            </w:r>
          </w:p>
        </w:tc>
      </w:tr>
      <w:tr w:rsidR="000A2676" w:rsidRPr="003840AC" w:rsidTr="000A2676">
        <w:tblPrEx>
          <w:tblCellMar>
            <w:top w:w="0" w:type="dxa"/>
            <w:bottom w:w="0" w:type="dxa"/>
          </w:tblCellMar>
        </w:tblPrEx>
        <w:trPr>
          <w:trHeight w:hRule="exact" w:val="443"/>
        </w:trPr>
        <w:tc>
          <w:tcPr>
            <w:tcW w:w="392" w:type="dxa"/>
          </w:tcPr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17" w:type="dxa"/>
            <w:gridSpan w:val="7"/>
          </w:tcPr>
          <w:p w:rsidR="000A2676" w:rsidRPr="003840AC" w:rsidRDefault="000A2676" w:rsidP="000A2676">
            <w:pPr>
              <w:shd w:val="clear" w:color="auto" w:fill="F5F5F5"/>
              <w:bidi w:val="0"/>
              <w:jc w:val="right"/>
              <w:textAlignment w:val="top"/>
              <w:rPr>
                <w:color w:val="000000"/>
                <w:sz w:val="24"/>
                <w:szCs w:val="24"/>
                <w:lang w:eastAsia="en-US"/>
              </w:rPr>
            </w:pPr>
            <w:r w:rsidRPr="003840AC">
              <w:rPr>
                <w:b/>
                <w:bCs/>
                <w:color w:val="000000"/>
                <w:sz w:val="24"/>
                <w:szCs w:val="24"/>
                <w:rtl/>
              </w:rPr>
              <w:t>:(*)</w:t>
            </w:r>
            <w:r w:rsidRPr="003840AC">
              <w:rPr>
                <w:color w:val="000000"/>
                <w:sz w:val="24"/>
                <w:szCs w:val="24"/>
                <w:lang w:eastAsia="en-US"/>
              </w:rPr>
              <w:t xml:space="preserve"> Percent of the total individuals who have been subject to at least one criminal offense </w:t>
            </w:r>
          </w:p>
          <w:p w:rsidR="000A2676" w:rsidRPr="003840AC" w:rsidRDefault="000A2676" w:rsidP="000A2676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A2676" w:rsidRPr="000F3D76" w:rsidRDefault="000A2676" w:rsidP="000A2676">
      <w:pPr>
        <w:bidi w:val="0"/>
        <w:jc w:val="lowKashida"/>
        <w:rPr>
          <w:color w:val="000000"/>
          <w:sz w:val="24"/>
        </w:rPr>
      </w:pPr>
    </w:p>
    <w:p w:rsidR="000F1132" w:rsidRPr="000A2676" w:rsidRDefault="000F1132">
      <w:pPr>
        <w:rPr>
          <w:rFonts w:hint="cs"/>
        </w:rPr>
      </w:pPr>
    </w:p>
    <w:sectPr w:rsidR="000F1132" w:rsidRPr="000A2676" w:rsidSect="000A2676">
      <w:footerReference w:type="default" r:id="rId7"/>
      <w:endnotePr>
        <w:numFmt w:val="lowerLetter"/>
      </w:endnotePr>
      <w:type w:val="continuous"/>
      <w:pgSz w:w="11906" w:h="16838" w:code="9"/>
      <w:pgMar w:top="720" w:right="720" w:bottom="720" w:left="720" w:header="709" w:footer="709" w:gutter="0"/>
      <w:cols w:space="720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FE2" w:rsidRDefault="00B37FE2" w:rsidP="000A2676">
      <w:r>
        <w:separator/>
      </w:r>
    </w:p>
  </w:endnote>
  <w:endnote w:type="continuationSeparator" w:id="0">
    <w:p w:rsidR="00B37FE2" w:rsidRDefault="00B37FE2" w:rsidP="000A2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BF" w:rsidRDefault="00B37FE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2676">
      <w:rPr>
        <w:noProof/>
        <w:rtl/>
      </w:rPr>
      <w:t>2</w:t>
    </w:r>
    <w:r>
      <w:fldChar w:fldCharType="end"/>
    </w:r>
  </w:p>
  <w:p w:rsidR="00BF15BF" w:rsidRDefault="00B37FE2">
    <w:pPr>
      <w:pStyle w:val="Footer"/>
      <w:bidi w:val="0"/>
      <w:rPr>
        <w:sz w:val="16"/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FE2" w:rsidRDefault="00B37FE2" w:rsidP="000A2676">
      <w:r>
        <w:separator/>
      </w:r>
    </w:p>
  </w:footnote>
  <w:footnote w:type="continuationSeparator" w:id="0">
    <w:p w:rsidR="00B37FE2" w:rsidRDefault="00B37FE2" w:rsidP="000A2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/>
  <w:rsids>
    <w:rsidRoot w:val="000A2676"/>
    <w:rsid w:val="000A2676"/>
    <w:rsid w:val="000F1132"/>
    <w:rsid w:val="00B37FE2"/>
    <w:rsid w:val="00BD1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67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A2676"/>
    <w:pPr>
      <w:keepNext/>
      <w:jc w:val="center"/>
      <w:outlineLvl w:val="0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2676"/>
    <w:rPr>
      <w:rFonts w:ascii="Times New Roman" w:eastAsia="Times New Roman" w:hAnsi="Times New Roman" w:cs="Times New Roman"/>
      <w:b/>
      <w:bCs/>
      <w:sz w:val="24"/>
      <w:szCs w:val="28"/>
      <w:lang w:eastAsia="ar-SA"/>
    </w:rPr>
  </w:style>
  <w:style w:type="paragraph" w:styleId="Header">
    <w:name w:val="header"/>
    <w:basedOn w:val="Normal"/>
    <w:link w:val="HeaderChar"/>
    <w:uiPriority w:val="99"/>
    <w:rsid w:val="000A2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6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0A2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6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semiHidden/>
    <w:rsid w:val="000A2676"/>
    <w:pPr>
      <w:bidi w:val="0"/>
      <w:jc w:val="lowKashida"/>
    </w:pPr>
    <w:rPr>
      <w:rFonts w:cs="Simplified Arabic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A2676"/>
    <w:rPr>
      <w:rFonts w:ascii="Times New Roman" w:eastAsia="Times New Roman" w:hAnsi="Times New Roman" w:cs="Simplified Arabic"/>
      <w:sz w:val="24"/>
      <w:szCs w:val="20"/>
      <w:lang w:eastAsia="ar-SA"/>
    </w:rPr>
  </w:style>
  <w:style w:type="paragraph" w:styleId="BodyText2">
    <w:name w:val="Body Text 2"/>
    <w:basedOn w:val="Normal"/>
    <w:link w:val="BodyText2Char"/>
    <w:semiHidden/>
    <w:rsid w:val="000A2676"/>
    <w:pPr>
      <w:bidi w:val="0"/>
      <w:jc w:val="lowKashida"/>
    </w:pPr>
    <w:rPr>
      <w:color w:val="FF00FF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0A2676"/>
    <w:rPr>
      <w:rFonts w:ascii="Times New Roman" w:eastAsia="Times New Roman" w:hAnsi="Times New Roman" w:cs="Times New Roman"/>
      <w:color w:val="FF00FF"/>
      <w:sz w:val="24"/>
      <w:szCs w:val="20"/>
      <w:lang w:eastAsia="ar-SA"/>
    </w:rPr>
  </w:style>
  <w:style w:type="character" w:customStyle="1" w:styleId="shorttext">
    <w:name w:val="short_text"/>
    <w:basedOn w:val="DefaultParagraphFont"/>
    <w:rsid w:val="000A2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397B0-38FD-48AE-B9A9-01B5162AC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1</cp:revision>
  <cp:lastPrinted>2017-03-15T06:56:00Z</cp:lastPrinted>
  <dcterms:created xsi:type="dcterms:W3CDTF">2017-03-15T06:51:00Z</dcterms:created>
  <dcterms:modified xsi:type="dcterms:W3CDTF">2017-03-15T06:57:00Z</dcterms:modified>
</cp:coreProperties>
</file>