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A0" w:rsidRDefault="00B628A0" w:rsidP="00B628A0">
      <w:pPr>
        <w:keepNext/>
        <w:bidi w:val="0"/>
        <w:jc w:val="center"/>
        <w:outlineLvl w:val="0"/>
        <w:rPr>
          <w:b/>
          <w:bCs/>
          <w:sz w:val="32"/>
          <w:szCs w:val="32"/>
          <w:lang w:eastAsia="en-US"/>
        </w:rPr>
      </w:pPr>
      <w:bookmarkStart w:id="0" w:name="_GoBack"/>
      <w:r>
        <w:rPr>
          <w:b/>
          <w:bCs/>
          <w:sz w:val="32"/>
          <w:szCs w:val="32"/>
          <w:lang w:eastAsia="en-US"/>
        </w:rPr>
        <w:t>Palestinian Central Bureau of Statistics (PCBS)</w:t>
      </w:r>
    </w:p>
    <w:p w:rsidR="00B628A0" w:rsidRDefault="00B628A0" w:rsidP="00B628A0">
      <w:pPr>
        <w:bidi w:val="0"/>
        <w:jc w:val="center"/>
        <w:outlineLvl w:val="1"/>
        <w:rPr>
          <w:b/>
          <w:bCs/>
          <w:sz w:val="16"/>
          <w:szCs w:val="16"/>
        </w:rPr>
      </w:pPr>
    </w:p>
    <w:p w:rsidR="00B628A0" w:rsidRDefault="00B628A0" w:rsidP="00B628A0">
      <w:pPr>
        <w:bidi w:val="0"/>
        <w:jc w:val="center"/>
        <w:outlineLvl w:val="1"/>
        <w:rPr>
          <w:b/>
          <w:bCs/>
          <w:sz w:val="30"/>
          <w:szCs w:val="30"/>
        </w:rPr>
      </w:pPr>
      <w:r>
        <w:rPr>
          <w:b/>
          <w:bCs/>
          <w:sz w:val="30"/>
          <w:szCs w:val="30"/>
        </w:rPr>
        <w:t xml:space="preserve">Sharp Increase in Wholesale Price Index during </w:t>
      </w:r>
      <w:r>
        <w:rPr>
          <w:b/>
          <w:bCs/>
          <w:sz w:val="30"/>
          <w:szCs w:val="30"/>
        </w:rPr>
        <w:t>2024</w:t>
      </w:r>
      <w:r>
        <w:rPr>
          <w:b/>
          <w:bCs/>
          <w:sz w:val="30"/>
          <w:szCs w:val="30"/>
        </w:rPr>
        <w:t xml:space="preserve"> and</w:t>
      </w:r>
    </w:p>
    <w:p w:rsidR="00B628A0" w:rsidRDefault="00B628A0" w:rsidP="00B628A0">
      <w:pPr>
        <w:bidi w:val="0"/>
        <w:jc w:val="center"/>
        <w:outlineLvl w:val="1"/>
        <w:rPr>
          <w:rFonts w:hint="cs"/>
          <w:b/>
          <w:bCs/>
          <w:sz w:val="30"/>
          <w:szCs w:val="30"/>
          <w:rtl/>
        </w:rPr>
      </w:pPr>
      <w:r>
        <w:rPr>
          <w:b/>
          <w:bCs/>
          <w:sz w:val="30"/>
          <w:szCs w:val="30"/>
        </w:rPr>
        <w:t xml:space="preserve"> The fourth quarter of </w:t>
      </w:r>
      <w:r>
        <w:rPr>
          <w:b/>
          <w:bCs/>
          <w:sz w:val="30"/>
          <w:szCs w:val="30"/>
        </w:rPr>
        <w:t>2024</w:t>
      </w:r>
    </w:p>
    <w:bookmarkEnd w:id="0"/>
    <w:p w:rsidR="00B628A0" w:rsidRDefault="00B628A0" w:rsidP="00B628A0">
      <w:pPr>
        <w:bidi w:val="0"/>
        <w:jc w:val="both"/>
        <w:outlineLvl w:val="1"/>
        <w:rPr>
          <w:b/>
          <w:bCs/>
        </w:rPr>
      </w:pPr>
    </w:p>
    <w:p w:rsidR="003F1DCC" w:rsidRPr="00B628A0" w:rsidRDefault="003F1DCC" w:rsidP="00B628A0">
      <w:pPr>
        <w:bidi w:val="0"/>
        <w:jc w:val="both"/>
        <w:outlineLvl w:val="1"/>
        <w:rPr>
          <w:b/>
          <w:bCs/>
          <w:sz w:val="28"/>
          <w:szCs w:val="28"/>
        </w:rPr>
      </w:pPr>
      <w:r w:rsidRPr="00B628A0">
        <w:rPr>
          <w:b/>
          <w:bCs/>
          <w:sz w:val="28"/>
          <w:szCs w:val="28"/>
        </w:rPr>
        <w:t>Sharp Increase in Wholesale Price</w:t>
      </w:r>
      <w:r w:rsidRPr="00B628A0">
        <w:rPr>
          <w:rStyle w:val="FootnoteReference"/>
          <w:b/>
          <w:bCs/>
          <w:sz w:val="28"/>
          <w:szCs w:val="28"/>
        </w:rPr>
        <w:footnoteReference w:id="1"/>
      </w:r>
      <w:r w:rsidRPr="00B628A0">
        <w:rPr>
          <w:b/>
          <w:bCs/>
          <w:sz w:val="28"/>
          <w:szCs w:val="28"/>
        </w:rPr>
        <w:t xml:space="preserve"> Index by </w:t>
      </w:r>
      <w:r w:rsidR="00812691" w:rsidRPr="00B628A0">
        <w:rPr>
          <w:b/>
          <w:bCs/>
          <w:sz w:val="28"/>
          <w:szCs w:val="28"/>
        </w:rPr>
        <w:t>15.93</w:t>
      </w:r>
      <w:r w:rsidRPr="00B628A0">
        <w:rPr>
          <w:b/>
          <w:bCs/>
          <w:sz w:val="28"/>
          <w:szCs w:val="28"/>
        </w:rPr>
        <w:t xml:space="preserve">% during </w:t>
      </w:r>
      <w:r w:rsidR="00812691" w:rsidRPr="00B628A0">
        <w:rPr>
          <w:b/>
          <w:bCs/>
          <w:sz w:val="28"/>
          <w:szCs w:val="28"/>
        </w:rPr>
        <w:t>2024</w:t>
      </w:r>
    </w:p>
    <w:p w:rsidR="003F1DCC" w:rsidRPr="00B628A0" w:rsidRDefault="003F1DCC" w:rsidP="00812691">
      <w:pPr>
        <w:bidi w:val="0"/>
        <w:jc w:val="lowKashida"/>
        <w:rPr>
          <w:b/>
          <w:bCs/>
          <w:sz w:val="26"/>
          <w:szCs w:val="26"/>
        </w:rPr>
      </w:pPr>
      <w:r w:rsidRPr="00B628A0">
        <w:rPr>
          <w:sz w:val="26"/>
          <w:szCs w:val="26"/>
        </w:rPr>
        <w:t xml:space="preserve">The overall </w:t>
      </w:r>
      <w:r w:rsidRPr="00B628A0">
        <w:rPr>
          <w:b/>
          <w:bCs/>
          <w:sz w:val="26"/>
          <w:szCs w:val="26"/>
        </w:rPr>
        <w:t xml:space="preserve">Wholesale Price Index </w:t>
      </w:r>
      <w:r w:rsidRPr="00B628A0">
        <w:rPr>
          <w:sz w:val="26"/>
          <w:szCs w:val="26"/>
        </w:rPr>
        <w:t xml:space="preserve">in Palestine during </w:t>
      </w:r>
      <w:r w:rsidR="00812691" w:rsidRPr="00B628A0">
        <w:rPr>
          <w:sz w:val="26"/>
          <w:szCs w:val="26"/>
        </w:rPr>
        <w:t>2024</w:t>
      </w:r>
      <w:r w:rsidRPr="00B628A0">
        <w:rPr>
          <w:sz w:val="26"/>
          <w:szCs w:val="26"/>
        </w:rPr>
        <w:t xml:space="preserve"> </w:t>
      </w:r>
      <w:r w:rsidRPr="00B628A0">
        <w:rPr>
          <w:b/>
          <w:bCs/>
          <w:sz w:val="26"/>
          <w:szCs w:val="26"/>
        </w:rPr>
        <w:t xml:space="preserve">recorded a sharp increase by </w:t>
      </w:r>
      <w:r w:rsidR="00812691" w:rsidRPr="00B628A0">
        <w:rPr>
          <w:b/>
          <w:bCs/>
          <w:sz w:val="26"/>
          <w:szCs w:val="26"/>
        </w:rPr>
        <w:t>15.93</w:t>
      </w:r>
      <w:r w:rsidRPr="00B628A0">
        <w:rPr>
          <w:b/>
          <w:bCs/>
          <w:sz w:val="26"/>
          <w:szCs w:val="26"/>
        </w:rPr>
        <w:t xml:space="preserve">% </w:t>
      </w:r>
      <w:r w:rsidRPr="00B628A0">
        <w:rPr>
          <w:sz w:val="26"/>
          <w:szCs w:val="26"/>
        </w:rPr>
        <w:t xml:space="preserve">compared with </w:t>
      </w:r>
      <w:r w:rsidR="00812691" w:rsidRPr="00B628A0">
        <w:rPr>
          <w:sz w:val="26"/>
          <w:szCs w:val="26"/>
        </w:rPr>
        <w:t>2023</w:t>
      </w:r>
      <w:r w:rsidRPr="00B628A0">
        <w:rPr>
          <w:sz w:val="26"/>
          <w:szCs w:val="26"/>
        </w:rPr>
        <w:t xml:space="preserve"> (</w:t>
      </w:r>
      <w:r w:rsidR="00812691" w:rsidRPr="00B628A0">
        <w:rPr>
          <w:b/>
          <w:bCs/>
          <w:sz w:val="26"/>
          <w:szCs w:val="26"/>
        </w:rPr>
        <w:t>32.83</w:t>
      </w:r>
      <w:r w:rsidRPr="00B628A0">
        <w:rPr>
          <w:b/>
          <w:bCs/>
          <w:sz w:val="26"/>
          <w:szCs w:val="26"/>
        </w:rPr>
        <w:t>%</w:t>
      </w:r>
      <w:r w:rsidRPr="00B628A0">
        <w:rPr>
          <w:sz w:val="26"/>
          <w:szCs w:val="26"/>
        </w:rPr>
        <w:t xml:space="preserve"> for local consumed products, and by </w:t>
      </w:r>
      <w:r w:rsidR="00812691" w:rsidRPr="00B628A0">
        <w:rPr>
          <w:b/>
          <w:bCs/>
          <w:sz w:val="26"/>
          <w:szCs w:val="26"/>
        </w:rPr>
        <w:t>9.61</w:t>
      </w:r>
      <w:r w:rsidRPr="00B628A0">
        <w:rPr>
          <w:b/>
          <w:bCs/>
          <w:sz w:val="26"/>
          <w:szCs w:val="26"/>
        </w:rPr>
        <w:t xml:space="preserve">% </w:t>
      </w:r>
      <w:r w:rsidRPr="00B628A0">
        <w:rPr>
          <w:sz w:val="26"/>
          <w:szCs w:val="26"/>
        </w:rPr>
        <w:t>for imported products).</w:t>
      </w:r>
    </w:p>
    <w:p w:rsidR="003F1DCC" w:rsidRPr="001F7F3C" w:rsidRDefault="003F1DCC" w:rsidP="003F1DCC">
      <w:pPr>
        <w:bidi w:val="0"/>
        <w:jc w:val="lowKashida"/>
        <w:rPr>
          <w:b/>
          <w:bCs/>
          <w:sz w:val="20"/>
          <w:szCs w:val="20"/>
        </w:rPr>
      </w:pPr>
    </w:p>
    <w:p w:rsidR="00B628A0" w:rsidRPr="00B628A0" w:rsidRDefault="003F1DCC" w:rsidP="00B628A0">
      <w:pPr>
        <w:bidi w:val="0"/>
        <w:jc w:val="lowKashida"/>
        <w:rPr>
          <w:sz w:val="26"/>
          <w:szCs w:val="26"/>
        </w:rPr>
      </w:pPr>
      <w:r w:rsidRPr="00B628A0">
        <w:rPr>
          <w:sz w:val="26"/>
          <w:szCs w:val="26"/>
        </w:rPr>
        <w:t xml:space="preserve">The changes in WPI for </w:t>
      </w:r>
      <w:r w:rsidR="00812691" w:rsidRPr="00B628A0">
        <w:rPr>
          <w:sz w:val="26"/>
          <w:szCs w:val="26"/>
        </w:rPr>
        <w:t>2024</w:t>
      </w:r>
      <w:r w:rsidRPr="00B628A0">
        <w:rPr>
          <w:sz w:val="26"/>
          <w:szCs w:val="26"/>
        </w:rPr>
        <w:t xml:space="preserve"> were traced back to changes in prices of the following Division compared with previous year: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1586"/>
      </w:tblGrid>
      <w:tr w:rsidR="003F1DCC" w:rsidRPr="00A94616" w:rsidTr="00B628A0">
        <w:trPr>
          <w:trHeight w:val="677"/>
          <w:tblHeader/>
          <w:jc w:val="center"/>
        </w:trPr>
        <w:tc>
          <w:tcPr>
            <w:tcW w:w="4226" w:type="dxa"/>
          </w:tcPr>
          <w:p w:rsidR="00B628A0" w:rsidRDefault="003F1DCC" w:rsidP="00B628A0">
            <w:pPr>
              <w:bidi w:val="0"/>
              <w:jc w:val="center"/>
              <w:outlineLvl w:val="1"/>
              <w:rPr>
                <w:b/>
                <w:bCs/>
                <w:color w:val="000000"/>
              </w:rPr>
            </w:pPr>
            <w:r w:rsidRPr="005C4E70">
              <w:rPr>
                <w:b/>
                <w:bCs/>
              </w:rPr>
              <w:t xml:space="preserve">Division </w:t>
            </w:r>
          </w:p>
          <w:p w:rsidR="003F1DCC" w:rsidRPr="005C4E70" w:rsidRDefault="003F1DCC" w:rsidP="00B628A0">
            <w:pPr>
              <w:bidi w:val="0"/>
              <w:jc w:val="center"/>
              <w:outlineLvl w:val="1"/>
              <w:rPr>
                <w:b/>
                <w:bCs/>
                <w:color w:val="000000"/>
                <w:rtl/>
              </w:rPr>
            </w:pPr>
            <w:r>
              <w:rPr>
                <w:b/>
                <w:bCs/>
                <w:color w:val="000000"/>
              </w:rPr>
              <w:t xml:space="preserve">during </w:t>
            </w:r>
            <w:r w:rsidR="00812691">
              <w:rPr>
                <w:b/>
                <w:bCs/>
                <w:color w:val="000000"/>
              </w:rPr>
              <w:t>2024</w:t>
            </w:r>
          </w:p>
        </w:tc>
        <w:tc>
          <w:tcPr>
            <w:tcW w:w="1586" w:type="dxa"/>
          </w:tcPr>
          <w:p w:rsidR="003F1DCC" w:rsidRPr="005C4E70" w:rsidRDefault="003F1DCC" w:rsidP="002E4F4A">
            <w:pPr>
              <w:bidi w:val="0"/>
              <w:jc w:val="center"/>
              <w:outlineLvl w:val="1"/>
              <w:rPr>
                <w:b/>
                <w:bCs/>
                <w:color w:val="000000"/>
              </w:rPr>
            </w:pPr>
            <w:r w:rsidRPr="005C4E70">
              <w:rPr>
                <w:b/>
                <w:bCs/>
              </w:rPr>
              <w:t>Percent Change</w:t>
            </w:r>
            <w:r w:rsidR="00F44E82">
              <w:rPr>
                <w:b/>
                <w:bCs/>
                <w:color w:val="000000"/>
              </w:rPr>
              <w:t>s</w:t>
            </w:r>
          </w:p>
        </w:tc>
      </w:tr>
      <w:tr w:rsidR="003F1DCC" w:rsidRPr="00A94616" w:rsidTr="00B628A0">
        <w:trPr>
          <w:trHeight w:val="843"/>
          <w:jc w:val="center"/>
        </w:trPr>
        <w:tc>
          <w:tcPr>
            <w:tcW w:w="4226" w:type="dxa"/>
          </w:tcPr>
          <w:p w:rsidR="003F1DCC" w:rsidRPr="000A7E67" w:rsidRDefault="003F1DCC" w:rsidP="002E4F4A">
            <w:pPr>
              <w:bidi w:val="0"/>
              <w:jc w:val="both"/>
              <w:outlineLvl w:val="1"/>
              <w:rPr>
                <w:color w:val="000000"/>
              </w:rPr>
            </w:pPr>
            <w:r w:rsidRPr="000A7E67">
              <w:rPr>
                <w:color w:val="000000"/>
              </w:rPr>
              <w:t>Wholesale trade, except of motor vehicles and motorcycles</w:t>
            </w:r>
          </w:p>
        </w:tc>
        <w:tc>
          <w:tcPr>
            <w:tcW w:w="1586" w:type="dxa"/>
          </w:tcPr>
          <w:p w:rsidR="003F1DCC" w:rsidRPr="000A7E67" w:rsidRDefault="003F1DCC" w:rsidP="00B628A0">
            <w:pPr>
              <w:bidi w:val="0"/>
              <w:jc w:val="center"/>
              <w:outlineLvl w:val="1"/>
              <w:rPr>
                <w:color w:val="000000"/>
              </w:rPr>
            </w:pPr>
            <w:r w:rsidRPr="000A7E67">
              <w:rPr>
                <w:color w:val="000000"/>
              </w:rPr>
              <w:t>+</w:t>
            </w:r>
            <w:r w:rsidR="00812691">
              <w:rPr>
                <w:color w:val="000000"/>
              </w:rPr>
              <w:t>17.65</w:t>
            </w:r>
            <w:r w:rsidRPr="000A7E67">
              <w:rPr>
                <w:color w:val="000000"/>
              </w:rPr>
              <w:t>%</w:t>
            </w:r>
          </w:p>
        </w:tc>
      </w:tr>
      <w:tr w:rsidR="003F1DCC" w:rsidRPr="00A94616" w:rsidTr="00B628A0">
        <w:trPr>
          <w:trHeight w:val="923"/>
          <w:jc w:val="center"/>
        </w:trPr>
        <w:tc>
          <w:tcPr>
            <w:tcW w:w="4226" w:type="dxa"/>
          </w:tcPr>
          <w:p w:rsidR="003F1DCC" w:rsidRPr="000A7E67" w:rsidRDefault="003F1DCC" w:rsidP="002E4F4A">
            <w:pPr>
              <w:bidi w:val="0"/>
              <w:jc w:val="both"/>
              <w:outlineLvl w:val="1"/>
              <w:rPr>
                <w:color w:val="000000"/>
              </w:rPr>
            </w:pPr>
            <w:r w:rsidRPr="000A7E67">
              <w:rPr>
                <w:color w:val="000000"/>
              </w:rPr>
              <w:t>Wholesale and retail trade and repair of motor vehicles and motorcycles</w:t>
            </w:r>
          </w:p>
        </w:tc>
        <w:tc>
          <w:tcPr>
            <w:tcW w:w="1586" w:type="dxa"/>
          </w:tcPr>
          <w:p w:rsidR="003F1DCC" w:rsidRPr="000A7E67" w:rsidRDefault="003F1DCC" w:rsidP="00B628A0">
            <w:pPr>
              <w:bidi w:val="0"/>
              <w:jc w:val="center"/>
              <w:outlineLvl w:val="1"/>
              <w:rPr>
                <w:color w:val="000000"/>
              </w:rPr>
            </w:pPr>
          </w:p>
          <w:p w:rsidR="003F1DCC" w:rsidRPr="000A7E67" w:rsidRDefault="003F1DCC" w:rsidP="00B628A0">
            <w:pPr>
              <w:bidi w:val="0"/>
              <w:jc w:val="center"/>
              <w:outlineLvl w:val="1"/>
              <w:rPr>
                <w:color w:val="000000"/>
              </w:rPr>
            </w:pPr>
            <w:r w:rsidRPr="000A7E67">
              <w:rPr>
                <w:color w:val="000000"/>
              </w:rPr>
              <w:t>+</w:t>
            </w:r>
            <w:r w:rsidR="00812691">
              <w:rPr>
                <w:color w:val="000000"/>
              </w:rPr>
              <w:t>1.49</w:t>
            </w:r>
            <w:r w:rsidRPr="000A7E67">
              <w:rPr>
                <w:color w:val="000000"/>
              </w:rPr>
              <w:t>%</w:t>
            </w:r>
          </w:p>
        </w:tc>
      </w:tr>
    </w:tbl>
    <w:p w:rsidR="003F1DCC" w:rsidRDefault="003F1DCC" w:rsidP="003F1DCC">
      <w:pPr>
        <w:bidi w:val="0"/>
        <w:jc w:val="both"/>
        <w:outlineLvl w:val="1"/>
        <w:rPr>
          <w:b/>
          <w:bCs/>
        </w:rPr>
      </w:pPr>
    </w:p>
    <w:p w:rsidR="003F1DCC" w:rsidRPr="00B628A0" w:rsidRDefault="003F1DCC" w:rsidP="00B628A0">
      <w:pPr>
        <w:bidi w:val="0"/>
        <w:jc w:val="center"/>
        <w:outlineLvl w:val="1"/>
        <w:rPr>
          <w:b/>
          <w:bCs/>
          <w:sz w:val="28"/>
          <w:szCs w:val="28"/>
        </w:rPr>
      </w:pPr>
      <w:r w:rsidRPr="00B628A0">
        <w:rPr>
          <w:b/>
          <w:bCs/>
          <w:sz w:val="28"/>
          <w:szCs w:val="28"/>
        </w:rPr>
        <w:t xml:space="preserve">Yearly Percent Changes in the Wholesale Price Index in Palestine </w:t>
      </w:r>
      <w:proofErr w:type="gramStart"/>
      <w:r w:rsidRPr="00B628A0">
        <w:rPr>
          <w:b/>
          <w:bCs/>
          <w:sz w:val="28"/>
          <w:szCs w:val="28"/>
        </w:rPr>
        <w:t>for</w:t>
      </w:r>
      <w:r w:rsidR="00781D6D">
        <w:rPr>
          <w:b/>
          <w:bCs/>
          <w:sz w:val="28"/>
          <w:szCs w:val="28"/>
        </w:rPr>
        <w:t xml:space="preserve"> </w:t>
      </w:r>
      <w:r w:rsidRPr="00B628A0">
        <w:rPr>
          <w:b/>
          <w:bCs/>
          <w:sz w:val="28"/>
          <w:szCs w:val="28"/>
        </w:rPr>
        <w:t>:2013</w:t>
      </w:r>
      <w:proofErr w:type="gramEnd"/>
      <w:r w:rsidRPr="00B628A0">
        <w:rPr>
          <w:b/>
          <w:bCs/>
          <w:sz w:val="28"/>
          <w:szCs w:val="28"/>
        </w:rPr>
        <w:t xml:space="preserve"> – </w:t>
      </w:r>
      <w:r w:rsidR="00812691" w:rsidRPr="00B628A0">
        <w:rPr>
          <w:b/>
          <w:bCs/>
          <w:sz w:val="28"/>
          <w:szCs w:val="28"/>
        </w:rPr>
        <w:t>2024</w:t>
      </w:r>
    </w:p>
    <w:p w:rsidR="003F1DCC" w:rsidRPr="001F7F3C" w:rsidRDefault="003F1DCC" w:rsidP="003F1DCC">
      <w:pPr>
        <w:bidi w:val="0"/>
        <w:jc w:val="both"/>
        <w:outlineLvl w:val="1"/>
        <w:rPr>
          <w:b/>
          <w:bCs/>
          <w:sz w:val="16"/>
          <w:szCs w:val="16"/>
        </w:rPr>
      </w:pPr>
    </w:p>
    <w:p w:rsidR="003F1DCC" w:rsidRDefault="003F1DCC" w:rsidP="003F1DCC">
      <w:pPr>
        <w:bidi w:val="0"/>
        <w:jc w:val="center"/>
        <w:rPr>
          <w:b/>
          <w:bCs/>
        </w:rPr>
      </w:pPr>
      <w:r w:rsidRPr="00001E72">
        <w:rPr>
          <w:b/>
          <w:bCs/>
          <w:noProof/>
          <w:lang w:eastAsia="en-US"/>
        </w:rPr>
        <w:drawing>
          <wp:inline distT="0" distB="0" distL="0" distR="0" wp14:anchorId="675C1869" wp14:editId="53216762">
            <wp:extent cx="3314700" cy="2171700"/>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1DCC" w:rsidRPr="00B628A0" w:rsidRDefault="003F1DCC" w:rsidP="003F1DCC">
      <w:pPr>
        <w:bidi w:val="0"/>
        <w:jc w:val="both"/>
        <w:outlineLvl w:val="1"/>
        <w:rPr>
          <w:b/>
          <w:bCs/>
          <w:sz w:val="16"/>
          <w:szCs w:val="16"/>
        </w:rPr>
      </w:pPr>
    </w:p>
    <w:p w:rsidR="00B628A0" w:rsidRPr="00B628A0" w:rsidRDefault="00B628A0" w:rsidP="008F479F">
      <w:pPr>
        <w:bidi w:val="0"/>
        <w:jc w:val="both"/>
        <w:outlineLvl w:val="1"/>
        <w:rPr>
          <w:b/>
          <w:bCs/>
        </w:rPr>
      </w:pPr>
    </w:p>
    <w:p w:rsidR="0095172D" w:rsidRPr="00F25CE7" w:rsidRDefault="0095172D" w:rsidP="00B628A0">
      <w:pPr>
        <w:bidi w:val="0"/>
        <w:jc w:val="both"/>
        <w:outlineLvl w:val="1"/>
        <w:rPr>
          <w:b/>
          <w:bCs/>
          <w:sz w:val="28"/>
          <w:szCs w:val="28"/>
        </w:rPr>
      </w:pPr>
      <w:r w:rsidRPr="00F25CE7">
        <w:rPr>
          <w:b/>
          <w:bCs/>
          <w:sz w:val="28"/>
          <w:szCs w:val="28"/>
        </w:rPr>
        <w:t xml:space="preserve">Sharp increase in the wholesale price index in Palestine by </w:t>
      </w:r>
      <w:r w:rsidR="00DE72F5" w:rsidRPr="00F25CE7">
        <w:rPr>
          <w:b/>
          <w:bCs/>
          <w:sz w:val="28"/>
          <w:szCs w:val="28"/>
        </w:rPr>
        <w:t>17</w:t>
      </w:r>
      <w:r w:rsidRPr="00F25CE7">
        <w:rPr>
          <w:b/>
          <w:bCs/>
          <w:sz w:val="28"/>
          <w:szCs w:val="28"/>
        </w:rPr>
        <w:t>% since the beginning of the Israeli aggression on Gaza Strip</w:t>
      </w:r>
    </w:p>
    <w:p w:rsidR="002B5571" w:rsidRPr="00F25CE7" w:rsidRDefault="002B5571" w:rsidP="002B5571">
      <w:pPr>
        <w:bidi w:val="0"/>
        <w:jc w:val="both"/>
        <w:outlineLvl w:val="1"/>
        <w:rPr>
          <w:b/>
          <w:bCs/>
          <w:sz w:val="18"/>
          <w:szCs w:val="18"/>
        </w:rPr>
      </w:pPr>
    </w:p>
    <w:p w:rsidR="00426534" w:rsidRPr="00B628A0" w:rsidRDefault="00426534" w:rsidP="0062389A">
      <w:pPr>
        <w:bidi w:val="0"/>
        <w:jc w:val="lowKashida"/>
        <w:rPr>
          <w:b/>
          <w:bCs/>
          <w:sz w:val="26"/>
          <w:szCs w:val="26"/>
        </w:rPr>
      </w:pPr>
      <w:r w:rsidRPr="00B628A0">
        <w:rPr>
          <w:sz w:val="26"/>
          <w:szCs w:val="26"/>
        </w:rPr>
        <w:t xml:space="preserve">The overall </w:t>
      </w:r>
      <w:r w:rsidRPr="00B628A0">
        <w:rPr>
          <w:b/>
          <w:bCs/>
          <w:sz w:val="26"/>
          <w:szCs w:val="26"/>
        </w:rPr>
        <w:t>Wholesale Price Index</w:t>
      </w:r>
      <w:r w:rsidR="001F7F3C" w:rsidRPr="00B628A0">
        <w:rPr>
          <w:b/>
          <w:bCs/>
          <w:sz w:val="26"/>
          <w:szCs w:val="26"/>
        </w:rPr>
        <w:t xml:space="preserve"> </w:t>
      </w:r>
      <w:r w:rsidR="00CE6D75" w:rsidRPr="00B628A0">
        <w:rPr>
          <w:sz w:val="26"/>
          <w:szCs w:val="26"/>
        </w:rPr>
        <w:t xml:space="preserve">in Palestine </w:t>
      </w:r>
      <w:r w:rsidRPr="00B628A0">
        <w:rPr>
          <w:sz w:val="26"/>
          <w:szCs w:val="26"/>
        </w:rPr>
        <w:t xml:space="preserve">during </w:t>
      </w:r>
      <w:r w:rsidR="00F20100" w:rsidRPr="00B628A0">
        <w:rPr>
          <w:sz w:val="26"/>
          <w:szCs w:val="26"/>
        </w:rPr>
        <w:t xml:space="preserve">the </w:t>
      </w:r>
      <w:r w:rsidR="0062389A" w:rsidRPr="00B628A0">
        <w:rPr>
          <w:sz w:val="26"/>
          <w:szCs w:val="26"/>
        </w:rPr>
        <w:t>Fourth</w:t>
      </w:r>
      <w:r w:rsidR="00DE72F5" w:rsidRPr="00B628A0">
        <w:rPr>
          <w:sz w:val="26"/>
          <w:szCs w:val="26"/>
        </w:rPr>
        <w:t xml:space="preserve"> </w:t>
      </w:r>
      <w:r w:rsidRPr="00B628A0">
        <w:rPr>
          <w:sz w:val="26"/>
          <w:szCs w:val="26"/>
        </w:rPr>
        <w:t xml:space="preserve">Quarter </w:t>
      </w:r>
      <w:r w:rsidR="00F20100" w:rsidRPr="00B628A0">
        <w:rPr>
          <w:sz w:val="26"/>
          <w:szCs w:val="26"/>
        </w:rPr>
        <w:t>of</w:t>
      </w:r>
      <w:r w:rsidR="001F7F3C" w:rsidRPr="00B628A0">
        <w:rPr>
          <w:sz w:val="26"/>
          <w:szCs w:val="26"/>
        </w:rPr>
        <w:t xml:space="preserve"> </w:t>
      </w:r>
      <w:r w:rsidR="004E7158" w:rsidRPr="00B628A0">
        <w:rPr>
          <w:sz w:val="26"/>
          <w:szCs w:val="26"/>
        </w:rPr>
        <w:t>2024</w:t>
      </w:r>
      <w:r w:rsidR="001F7F3C" w:rsidRPr="00B628A0">
        <w:rPr>
          <w:sz w:val="26"/>
          <w:szCs w:val="26"/>
        </w:rPr>
        <w:t xml:space="preserve"> </w:t>
      </w:r>
      <w:r w:rsidRPr="00B628A0">
        <w:rPr>
          <w:b/>
          <w:bCs/>
          <w:sz w:val="26"/>
          <w:szCs w:val="26"/>
        </w:rPr>
        <w:t xml:space="preserve">recorded </w:t>
      </w:r>
      <w:r w:rsidR="00506401" w:rsidRPr="00B628A0">
        <w:rPr>
          <w:b/>
          <w:bCs/>
          <w:sz w:val="26"/>
          <w:szCs w:val="26"/>
        </w:rPr>
        <w:t>a</w:t>
      </w:r>
      <w:r w:rsidR="0062389A" w:rsidRPr="00B628A0">
        <w:rPr>
          <w:b/>
          <w:bCs/>
          <w:sz w:val="26"/>
          <w:szCs w:val="26"/>
        </w:rPr>
        <w:t>n increase</w:t>
      </w:r>
      <w:r w:rsidR="001F7F3C" w:rsidRPr="00B628A0">
        <w:rPr>
          <w:b/>
          <w:bCs/>
          <w:sz w:val="26"/>
          <w:szCs w:val="26"/>
        </w:rPr>
        <w:t xml:space="preserve"> </w:t>
      </w:r>
      <w:r w:rsidR="0062389A" w:rsidRPr="00B628A0">
        <w:rPr>
          <w:b/>
          <w:bCs/>
          <w:sz w:val="26"/>
          <w:szCs w:val="26"/>
        </w:rPr>
        <w:t>b</w:t>
      </w:r>
      <w:r w:rsidRPr="00B628A0">
        <w:rPr>
          <w:b/>
          <w:bCs/>
          <w:sz w:val="26"/>
          <w:szCs w:val="26"/>
        </w:rPr>
        <w:t xml:space="preserve">y </w:t>
      </w:r>
      <w:r w:rsidR="0062389A" w:rsidRPr="00B628A0">
        <w:rPr>
          <w:b/>
          <w:bCs/>
          <w:sz w:val="26"/>
          <w:szCs w:val="26"/>
        </w:rPr>
        <w:t>5.04</w:t>
      </w:r>
      <w:r w:rsidRPr="00B628A0">
        <w:rPr>
          <w:b/>
          <w:bCs/>
          <w:sz w:val="26"/>
          <w:szCs w:val="26"/>
        </w:rPr>
        <w:t xml:space="preserve">% </w:t>
      </w:r>
      <w:r w:rsidRPr="00B628A0">
        <w:rPr>
          <w:sz w:val="26"/>
          <w:szCs w:val="26"/>
        </w:rPr>
        <w:t xml:space="preserve">compared with </w:t>
      </w:r>
      <w:r w:rsidR="00F20100" w:rsidRPr="00B628A0">
        <w:rPr>
          <w:sz w:val="26"/>
          <w:szCs w:val="26"/>
        </w:rPr>
        <w:t xml:space="preserve">the </w:t>
      </w:r>
      <w:r w:rsidR="0062389A" w:rsidRPr="00B628A0">
        <w:rPr>
          <w:sz w:val="26"/>
          <w:szCs w:val="26"/>
        </w:rPr>
        <w:t>Third</w:t>
      </w:r>
      <w:r w:rsidR="00FB0A41" w:rsidRPr="00B628A0">
        <w:rPr>
          <w:sz w:val="26"/>
          <w:szCs w:val="26"/>
        </w:rPr>
        <w:t xml:space="preserve"> </w:t>
      </w:r>
      <w:r w:rsidR="00AC61E4" w:rsidRPr="00B628A0">
        <w:rPr>
          <w:sz w:val="26"/>
          <w:szCs w:val="26"/>
        </w:rPr>
        <w:t xml:space="preserve">Quarter of 2024 </w:t>
      </w:r>
      <w:r w:rsidRPr="00B628A0">
        <w:rPr>
          <w:sz w:val="26"/>
          <w:szCs w:val="26"/>
        </w:rPr>
        <w:t xml:space="preserve"> (</w:t>
      </w:r>
      <w:r w:rsidR="0062389A" w:rsidRPr="00B628A0">
        <w:rPr>
          <w:b/>
          <w:bCs/>
          <w:sz w:val="26"/>
          <w:szCs w:val="26"/>
        </w:rPr>
        <w:t>10.46</w:t>
      </w:r>
      <w:r w:rsidR="007002D2" w:rsidRPr="00B628A0">
        <w:rPr>
          <w:b/>
          <w:bCs/>
          <w:sz w:val="26"/>
          <w:szCs w:val="26"/>
        </w:rPr>
        <w:t>%</w:t>
      </w:r>
      <w:r w:rsidR="001F7F3C" w:rsidRPr="00B628A0">
        <w:rPr>
          <w:b/>
          <w:bCs/>
          <w:sz w:val="26"/>
          <w:szCs w:val="26"/>
        </w:rPr>
        <w:t xml:space="preserve"> </w:t>
      </w:r>
      <w:r w:rsidR="007002D2" w:rsidRPr="00B628A0">
        <w:rPr>
          <w:sz w:val="26"/>
          <w:szCs w:val="26"/>
        </w:rPr>
        <w:t xml:space="preserve">for </w:t>
      </w:r>
      <w:r w:rsidR="000E5D7A" w:rsidRPr="00B628A0">
        <w:rPr>
          <w:sz w:val="26"/>
          <w:szCs w:val="26"/>
        </w:rPr>
        <w:t xml:space="preserve">local </w:t>
      </w:r>
      <w:r w:rsidR="001F7F3C" w:rsidRPr="00B628A0">
        <w:rPr>
          <w:sz w:val="26"/>
          <w:szCs w:val="26"/>
        </w:rPr>
        <w:t xml:space="preserve">consumed </w:t>
      </w:r>
      <w:r w:rsidR="000E5D7A" w:rsidRPr="00B628A0">
        <w:rPr>
          <w:sz w:val="26"/>
          <w:szCs w:val="26"/>
        </w:rPr>
        <w:t xml:space="preserve">products, and  by </w:t>
      </w:r>
      <w:r w:rsidR="0062389A" w:rsidRPr="00B628A0">
        <w:rPr>
          <w:b/>
          <w:bCs/>
          <w:sz w:val="26"/>
          <w:szCs w:val="26"/>
        </w:rPr>
        <w:t>2.61</w:t>
      </w:r>
      <w:r w:rsidR="000E5D7A" w:rsidRPr="00B628A0">
        <w:rPr>
          <w:b/>
          <w:bCs/>
          <w:sz w:val="26"/>
          <w:szCs w:val="26"/>
        </w:rPr>
        <w:t>%</w:t>
      </w:r>
      <w:r w:rsidR="000E5D7A" w:rsidRPr="00B628A0">
        <w:rPr>
          <w:sz w:val="26"/>
          <w:szCs w:val="26"/>
        </w:rPr>
        <w:t xml:space="preserve"> for</w:t>
      </w:r>
      <w:r w:rsidR="001F7F3C" w:rsidRPr="00B628A0">
        <w:rPr>
          <w:sz w:val="26"/>
          <w:szCs w:val="26"/>
        </w:rPr>
        <w:t xml:space="preserve"> </w:t>
      </w:r>
      <w:r w:rsidR="00506401" w:rsidRPr="00B628A0">
        <w:rPr>
          <w:sz w:val="26"/>
          <w:szCs w:val="26"/>
        </w:rPr>
        <w:t>imported products</w:t>
      </w:r>
      <w:r w:rsidR="007002D2" w:rsidRPr="00B628A0">
        <w:rPr>
          <w:b/>
          <w:bCs/>
          <w:sz w:val="26"/>
          <w:szCs w:val="26"/>
        </w:rPr>
        <w:t>)</w:t>
      </w:r>
      <w:r w:rsidR="001F7F3C" w:rsidRPr="00B628A0">
        <w:rPr>
          <w:b/>
          <w:bCs/>
          <w:sz w:val="26"/>
          <w:szCs w:val="26"/>
        </w:rPr>
        <w:t>.</w:t>
      </w:r>
    </w:p>
    <w:p w:rsidR="00426534" w:rsidRPr="00B628A0" w:rsidRDefault="00426534" w:rsidP="00426534">
      <w:pPr>
        <w:bidi w:val="0"/>
        <w:jc w:val="both"/>
        <w:outlineLvl w:val="1"/>
        <w:rPr>
          <w:b/>
          <w:bCs/>
          <w:sz w:val="16"/>
          <w:szCs w:val="16"/>
          <w:rtl/>
        </w:rPr>
      </w:pPr>
    </w:p>
    <w:p w:rsidR="00B628A0" w:rsidRDefault="00B628A0" w:rsidP="0062389A">
      <w:pPr>
        <w:bidi w:val="0"/>
        <w:jc w:val="lowKashida"/>
        <w:rPr>
          <w:sz w:val="26"/>
          <w:szCs w:val="26"/>
        </w:rPr>
      </w:pPr>
    </w:p>
    <w:p w:rsidR="00B628A0" w:rsidRDefault="00B628A0" w:rsidP="00B628A0">
      <w:pPr>
        <w:bidi w:val="0"/>
        <w:jc w:val="lowKashida"/>
        <w:rPr>
          <w:sz w:val="26"/>
          <w:szCs w:val="26"/>
        </w:rPr>
      </w:pPr>
    </w:p>
    <w:p w:rsidR="00B628A0" w:rsidRDefault="00B628A0" w:rsidP="00B628A0">
      <w:pPr>
        <w:bidi w:val="0"/>
        <w:jc w:val="lowKashida"/>
        <w:rPr>
          <w:sz w:val="26"/>
          <w:szCs w:val="26"/>
        </w:rPr>
      </w:pPr>
    </w:p>
    <w:p w:rsidR="00B628A0" w:rsidRDefault="00B628A0" w:rsidP="00B628A0">
      <w:pPr>
        <w:bidi w:val="0"/>
        <w:jc w:val="lowKashida"/>
        <w:rPr>
          <w:sz w:val="26"/>
          <w:szCs w:val="26"/>
        </w:rPr>
      </w:pPr>
    </w:p>
    <w:p w:rsidR="00BA00D9" w:rsidRPr="00B628A0" w:rsidRDefault="00BA00D9" w:rsidP="00B628A0">
      <w:pPr>
        <w:bidi w:val="0"/>
        <w:jc w:val="lowKashida"/>
        <w:rPr>
          <w:sz w:val="26"/>
          <w:szCs w:val="26"/>
        </w:rPr>
      </w:pPr>
      <w:r w:rsidRPr="00B628A0">
        <w:rPr>
          <w:sz w:val="26"/>
          <w:szCs w:val="26"/>
        </w:rPr>
        <w:lastRenderedPageBreak/>
        <w:t xml:space="preserve">The changes in WPI for </w:t>
      </w:r>
      <w:r w:rsidR="00F20100" w:rsidRPr="00B628A0">
        <w:rPr>
          <w:sz w:val="26"/>
          <w:szCs w:val="26"/>
        </w:rPr>
        <w:t xml:space="preserve">the </w:t>
      </w:r>
      <w:r w:rsidR="0062389A" w:rsidRPr="00B628A0">
        <w:rPr>
          <w:sz w:val="26"/>
          <w:szCs w:val="26"/>
        </w:rPr>
        <w:t>Fourth</w:t>
      </w:r>
      <w:r w:rsidR="001F7F3C" w:rsidRPr="00B628A0">
        <w:rPr>
          <w:sz w:val="26"/>
          <w:szCs w:val="26"/>
        </w:rPr>
        <w:t xml:space="preserve"> </w:t>
      </w:r>
      <w:r w:rsidRPr="00B628A0">
        <w:rPr>
          <w:sz w:val="26"/>
          <w:szCs w:val="26"/>
        </w:rPr>
        <w:t xml:space="preserve">Quarter </w:t>
      </w:r>
      <w:r w:rsidR="00F20100" w:rsidRPr="00B628A0">
        <w:rPr>
          <w:sz w:val="26"/>
          <w:szCs w:val="26"/>
        </w:rPr>
        <w:t>of</w:t>
      </w:r>
      <w:r w:rsidR="001F7F3C" w:rsidRPr="00B628A0">
        <w:rPr>
          <w:sz w:val="26"/>
          <w:szCs w:val="26"/>
        </w:rPr>
        <w:t xml:space="preserve"> </w:t>
      </w:r>
      <w:r w:rsidR="004E7158" w:rsidRPr="00B628A0">
        <w:rPr>
          <w:sz w:val="26"/>
          <w:szCs w:val="26"/>
        </w:rPr>
        <w:t>2024</w:t>
      </w:r>
      <w:r w:rsidR="001F7F3C" w:rsidRPr="00B628A0">
        <w:rPr>
          <w:sz w:val="26"/>
          <w:szCs w:val="26"/>
        </w:rPr>
        <w:t xml:space="preserve"> </w:t>
      </w:r>
      <w:r w:rsidRPr="00B628A0">
        <w:rPr>
          <w:sz w:val="26"/>
          <w:szCs w:val="26"/>
        </w:rPr>
        <w:t>were</w:t>
      </w:r>
      <w:r w:rsidR="001F7F3C" w:rsidRPr="00B628A0">
        <w:rPr>
          <w:sz w:val="26"/>
          <w:szCs w:val="26"/>
        </w:rPr>
        <w:t xml:space="preserve"> </w:t>
      </w:r>
      <w:r w:rsidRPr="00B628A0">
        <w:rPr>
          <w:sz w:val="26"/>
          <w:szCs w:val="26"/>
        </w:rPr>
        <w:t>traced back to changes in prices of the following Division and Category compared with previous quarter:</w:t>
      </w:r>
    </w:p>
    <w:p w:rsidR="006177C1" w:rsidRPr="00F25CE7" w:rsidRDefault="006177C1" w:rsidP="006177C1">
      <w:pPr>
        <w:bidi w:val="0"/>
        <w:jc w:val="both"/>
        <w:outlineLvl w:val="1"/>
        <w:rPr>
          <w:b/>
          <w:bCs/>
        </w:rPr>
      </w:pPr>
    </w:p>
    <w:tbl>
      <w:tblPr>
        <w:tblStyle w:val="TableGrid"/>
        <w:tblW w:w="5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1180"/>
      </w:tblGrid>
      <w:tr w:rsidR="00F25CE7" w:rsidRPr="00B628A0" w:rsidTr="00B628A0">
        <w:trPr>
          <w:trHeight w:val="567"/>
          <w:tblHeader/>
          <w:jc w:val="center"/>
        </w:trPr>
        <w:tc>
          <w:tcPr>
            <w:tcW w:w="4604" w:type="dxa"/>
          </w:tcPr>
          <w:p w:rsidR="00146725" w:rsidRPr="00B628A0" w:rsidRDefault="00A94616" w:rsidP="006624F1">
            <w:pPr>
              <w:bidi w:val="0"/>
              <w:jc w:val="center"/>
              <w:outlineLvl w:val="1"/>
              <w:rPr>
                <w:b/>
                <w:bCs/>
              </w:rPr>
            </w:pPr>
            <w:r w:rsidRPr="00B628A0">
              <w:rPr>
                <w:b/>
                <w:bCs/>
              </w:rPr>
              <w:t>Division and Category</w:t>
            </w:r>
          </w:p>
          <w:p w:rsidR="002B510A" w:rsidRPr="00B628A0" w:rsidRDefault="00146725" w:rsidP="0062389A">
            <w:pPr>
              <w:bidi w:val="0"/>
              <w:jc w:val="center"/>
              <w:outlineLvl w:val="1"/>
              <w:rPr>
                <w:b/>
                <w:bCs/>
              </w:rPr>
            </w:pPr>
            <w:r w:rsidRPr="00B628A0">
              <w:rPr>
                <w:b/>
                <w:bCs/>
              </w:rPr>
              <w:t xml:space="preserve">during </w:t>
            </w:r>
            <w:r w:rsidR="00DE72F5" w:rsidRPr="00B628A0">
              <w:rPr>
                <w:b/>
                <w:bCs/>
              </w:rPr>
              <w:t>Q</w:t>
            </w:r>
            <w:r w:rsidR="0062389A" w:rsidRPr="00B628A0">
              <w:rPr>
                <w:b/>
                <w:bCs/>
              </w:rPr>
              <w:t>4</w:t>
            </w:r>
            <w:r w:rsidR="001F7F3C" w:rsidRPr="00B628A0">
              <w:rPr>
                <w:b/>
                <w:bCs/>
              </w:rPr>
              <w:t xml:space="preserve"> </w:t>
            </w:r>
            <w:r w:rsidR="004E7158" w:rsidRPr="00B628A0">
              <w:rPr>
                <w:b/>
                <w:bCs/>
              </w:rPr>
              <w:t>2024</w:t>
            </w:r>
          </w:p>
        </w:tc>
        <w:tc>
          <w:tcPr>
            <w:tcW w:w="1180" w:type="dxa"/>
          </w:tcPr>
          <w:p w:rsidR="00A94616" w:rsidRPr="00B628A0" w:rsidRDefault="00A94616" w:rsidP="006624F1">
            <w:pPr>
              <w:bidi w:val="0"/>
              <w:jc w:val="center"/>
              <w:outlineLvl w:val="1"/>
              <w:rPr>
                <w:b/>
                <w:bCs/>
              </w:rPr>
            </w:pPr>
            <w:r w:rsidRPr="00B628A0">
              <w:rPr>
                <w:b/>
                <w:bCs/>
              </w:rPr>
              <w:t>Percent Change</w:t>
            </w:r>
            <w:r w:rsidR="00F44E82" w:rsidRPr="00B628A0">
              <w:rPr>
                <w:b/>
                <w:bCs/>
              </w:rPr>
              <w:t>s</w:t>
            </w:r>
          </w:p>
        </w:tc>
      </w:tr>
      <w:tr w:rsidR="00F25CE7" w:rsidRPr="00B628A0" w:rsidTr="00B628A0">
        <w:trPr>
          <w:trHeight w:val="629"/>
          <w:jc w:val="center"/>
        </w:trPr>
        <w:tc>
          <w:tcPr>
            <w:tcW w:w="4604" w:type="dxa"/>
          </w:tcPr>
          <w:p w:rsidR="00A94616" w:rsidRPr="00B628A0" w:rsidRDefault="00F20A81" w:rsidP="002B510A">
            <w:pPr>
              <w:bidi w:val="0"/>
              <w:jc w:val="both"/>
              <w:outlineLvl w:val="1"/>
              <w:rPr>
                <w:b/>
                <w:bCs/>
              </w:rPr>
            </w:pPr>
            <w:r w:rsidRPr="00B628A0">
              <w:rPr>
                <w:b/>
                <w:bCs/>
              </w:rPr>
              <w:t>Wholesale trade, except of motor vehicles and motorcycles</w:t>
            </w:r>
          </w:p>
        </w:tc>
        <w:tc>
          <w:tcPr>
            <w:tcW w:w="1180" w:type="dxa"/>
          </w:tcPr>
          <w:p w:rsidR="00A94616" w:rsidRPr="00B628A0" w:rsidRDefault="0025104F" w:rsidP="00B628A0">
            <w:pPr>
              <w:bidi w:val="0"/>
              <w:jc w:val="center"/>
              <w:outlineLvl w:val="1"/>
              <w:rPr>
                <w:b/>
                <w:bCs/>
              </w:rPr>
            </w:pPr>
            <w:r w:rsidRPr="00B628A0">
              <w:rPr>
                <w:b/>
                <w:bCs/>
              </w:rPr>
              <w:t>+5.37</w:t>
            </w:r>
            <w:r w:rsidR="00F20A81" w:rsidRPr="00B628A0">
              <w:rPr>
                <w:b/>
                <w:bCs/>
              </w:rPr>
              <w:t>%</w:t>
            </w:r>
          </w:p>
        </w:tc>
      </w:tr>
      <w:tr w:rsidR="00F25CE7" w:rsidRPr="00B628A0" w:rsidTr="00B628A0">
        <w:trPr>
          <w:trHeight w:val="702"/>
          <w:jc w:val="center"/>
        </w:trPr>
        <w:tc>
          <w:tcPr>
            <w:tcW w:w="4604" w:type="dxa"/>
          </w:tcPr>
          <w:p w:rsidR="00AC61E4" w:rsidRPr="00B628A0" w:rsidRDefault="00A40BF7" w:rsidP="00AC61E4">
            <w:pPr>
              <w:bidi w:val="0"/>
              <w:ind w:left="284"/>
              <w:jc w:val="both"/>
            </w:pPr>
            <w:r w:rsidRPr="00B628A0">
              <w:t>Wholesale of textiles</w:t>
            </w:r>
          </w:p>
        </w:tc>
        <w:tc>
          <w:tcPr>
            <w:tcW w:w="1180" w:type="dxa"/>
          </w:tcPr>
          <w:p w:rsidR="004E7158" w:rsidRPr="00B628A0" w:rsidRDefault="0025104F" w:rsidP="00B628A0">
            <w:pPr>
              <w:bidi w:val="0"/>
              <w:jc w:val="center"/>
            </w:pPr>
            <w:r w:rsidRPr="00B628A0">
              <w:t>+</w:t>
            </w:r>
            <w:r w:rsidR="004E7158" w:rsidRPr="00B628A0">
              <w:t xml:space="preserve"> </w:t>
            </w:r>
            <w:r w:rsidRPr="00B628A0">
              <w:t>48.87%</w:t>
            </w:r>
          </w:p>
        </w:tc>
      </w:tr>
      <w:tr w:rsidR="00F25CE7" w:rsidRPr="00B628A0" w:rsidTr="00B628A0">
        <w:trPr>
          <w:trHeight w:val="393"/>
          <w:jc w:val="center"/>
        </w:trPr>
        <w:tc>
          <w:tcPr>
            <w:tcW w:w="4604" w:type="dxa"/>
          </w:tcPr>
          <w:p w:rsidR="004E7158" w:rsidRPr="00B628A0" w:rsidRDefault="00A40BF7" w:rsidP="004E7158">
            <w:pPr>
              <w:bidi w:val="0"/>
              <w:ind w:left="284"/>
              <w:jc w:val="both"/>
            </w:pPr>
            <w:r w:rsidRPr="00B628A0">
              <w:t>Wholesale of grains and seeds</w:t>
            </w:r>
          </w:p>
        </w:tc>
        <w:tc>
          <w:tcPr>
            <w:tcW w:w="1180" w:type="dxa"/>
          </w:tcPr>
          <w:p w:rsidR="004E7158" w:rsidRPr="00B628A0" w:rsidRDefault="0025104F" w:rsidP="00B628A0">
            <w:pPr>
              <w:bidi w:val="0"/>
              <w:jc w:val="center"/>
            </w:pPr>
            <w:r w:rsidRPr="00B628A0">
              <w:t>+24.17%</w:t>
            </w:r>
          </w:p>
        </w:tc>
      </w:tr>
      <w:tr w:rsidR="00F25CE7" w:rsidRPr="00B628A0" w:rsidTr="00B628A0">
        <w:trPr>
          <w:trHeight w:val="667"/>
          <w:jc w:val="center"/>
        </w:trPr>
        <w:tc>
          <w:tcPr>
            <w:tcW w:w="4604" w:type="dxa"/>
          </w:tcPr>
          <w:p w:rsidR="004E7158" w:rsidRPr="00B628A0" w:rsidRDefault="00A40BF7" w:rsidP="004E7158">
            <w:pPr>
              <w:bidi w:val="0"/>
              <w:ind w:left="284"/>
              <w:jc w:val="both"/>
            </w:pPr>
            <w:r w:rsidRPr="00B628A0">
              <w:t>Wholesale of solid, liquid and gaseous fuels and related products</w:t>
            </w:r>
          </w:p>
        </w:tc>
        <w:tc>
          <w:tcPr>
            <w:tcW w:w="1180" w:type="dxa"/>
          </w:tcPr>
          <w:p w:rsidR="004E7158" w:rsidRPr="00B628A0" w:rsidRDefault="0025104F" w:rsidP="00B628A0">
            <w:pPr>
              <w:bidi w:val="0"/>
              <w:jc w:val="center"/>
            </w:pPr>
            <w:r w:rsidRPr="00B628A0">
              <w:t>+15</w:t>
            </w:r>
            <w:r w:rsidR="00DE5D77" w:rsidRPr="00B628A0">
              <w:t>.</w:t>
            </w:r>
            <w:r w:rsidRPr="00B628A0">
              <w:t>65</w:t>
            </w:r>
            <w:r w:rsidR="004E7158" w:rsidRPr="00B628A0">
              <w:t>%</w:t>
            </w:r>
          </w:p>
        </w:tc>
      </w:tr>
      <w:tr w:rsidR="00F25CE7" w:rsidRPr="00B628A0" w:rsidTr="00B628A0">
        <w:trPr>
          <w:trHeight w:val="683"/>
          <w:jc w:val="center"/>
        </w:trPr>
        <w:tc>
          <w:tcPr>
            <w:tcW w:w="4604" w:type="dxa"/>
          </w:tcPr>
          <w:p w:rsidR="007A3852" w:rsidRPr="00B628A0" w:rsidRDefault="00A40BF7" w:rsidP="007A3852">
            <w:pPr>
              <w:bidi w:val="0"/>
              <w:ind w:left="284"/>
              <w:jc w:val="both"/>
            </w:pPr>
            <w:r w:rsidRPr="00B628A0">
              <w:t>wholesale of live animals</w:t>
            </w:r>
          </w:p>
        </w:tc>
        <w:tc>
          <w:tcPr>
            <w:tcW w:w="1180" w:type="dxa"/>
          </w:tcPr>
          <w:p w:rsidR="00210E20" w:rsidRPr="00B628A0" w:rsidRDefault="0025104F" w:rsidP="00B628A0">
            <w:pPr>
              <w:bidi w:val="0"/>
              <w:jc w:val="center"/>
            </w:pPr>
            <w:r w:rsidRPr="00B628A0">
              <w:t>+</w:t>
            </w:r>
            <w:r w:rsidR="00210E20" w:rsidRPr="00B628A0">
              <w:t xml:space="preserve"> </w:t>
            </w:r>
            <w:r w:rsidRPr="00B628A0">
              <w:t>15.49</w:t>
            </w:r>
            <w:r w:rsidR="00210E20" w:rsidRPr="00B628A0">
              <w:t>%</w:t>
            </w:r>
          </w:p>
        </w:tc>
      </w:tr>
      <w:tr w:rsidR="00F25CE7" w:rsidRPr="00B628A0" w:rsidTr="00B628A0">
        <w:trPr>
          <w:trHeight w:val="495"/>
          <w:jc w:val="center"/>
        </w:trPr>
        <w:tc>
          <w:tcPr>
            <w:tcW w:w="4604" w:type="dxa"/>
          </w:tcPr>
          <w:p w:rsidR="007A3852" w:rsidRPr="00B628A0" w:rsidRDefault="00A40BF7" w:rsidP="004E7158">
            <w:pPr>
              <w:bidi w:val="0"/>
              <w:ind w:left="284"/>
              <w:jc w:val="both"/>
            </w:pPr>
            <w:r w:rsidRPr="00B628A0">
              <w:t>Wholesale of fruits and vegetables</w:t>
            </w:r>
          </w:p>
        </w:tc>
        <w:tc>
          <w:tcPr>
            <w:tcW w:w="1180" w:type="dxa"/>
          </w:tcPr>
          <w:p w:rsidR="007A3852" w:rsidRPr="00B628A0" w:rsidRDefault="0025104F" w:rsidP="00B628A0">
            <w:pPr>
              <w:bidi w:val="0"/>
              <w:jc w:val="center"/>
            </w:pPr>
            <w:r w:rsidRPr="00B628A0">
              <w:t>+</w:t>
            </w:r>
            <w:r w:rsidR="007A3852" w:rsidRPr="00B628A0">
              <w:t xml:space="preserve"> </w:t>
            </w:r>
            <w:r w:rsidRPr="00B628A0">
              <w:t>8.43%</w:t>
            </w:r>
          </w:p>
        </w:tc>
      </w:tr>
      <w:tr w:rsidR="00F44E82" w:rsidRPr="00B628A0" w:rsidTr="00B628A0">
        <w:trPr>
          <w:trHeight w:val="567"/>
          <w:jc w:val="center"/>
        </w:trPr>
        <w:tc>
          <w:tcPr>
            <w:tcW w:w="4604" w:type="dxa"/>
          </w:tcPr>
          <w:p w:rsidR="00F44E82" w:rsidRPr="00B628A0" w:rsidRDefault="00F44E82" w:rsidP="004E7158">
            <w:pPr>
              <w:bidi w:val="0"/>
              <w:ind w:left="284"/>
              <w:jc w:val="both"/>
            </w:pPr>
            <w:r w:rsidRPr="00B628A0">
              <w:t>Wholesale of animal and vegetable oils and fats</w:t>
            </w:r>
          </w:p>
        </w:tc>
        <w:tc>
          <w:tcPr>
            <w:tcW w:w="1180" w:type="dxa"/>
          </w:tcPr>
          <w:p w:rsidR="00F44E82" w:rsidRPr="00B628A0" w:rsidRDefault="00F44E82" w:rsidP="00B628A0">
            <w:pPr>
              <w:bidi w:val="0"/>
              <w:jc w:val="center"/>
            </w:pPr>
            <w:r w:rsidRPr="00B628A0">
              <w:t>+ 4.14%</w:t>
            </w:r>
          </w:p>
        </w:tc>
      </w:tr>
      <w:tr w:rsidR="00D6659E" w:rsidRPr="00B628A0" w:rsidTr="00B628A0">
        <w:trPr>
          <w:trHeight w:val="567"/>
          <w:jc w:val="center"/>
        </w:trPr>
        <w:tc>
          <w:tcPr>
            <w:tcW w:w="4604" w:type="dxa"/>
          </w:tcPr>
          <w:p w:rsidR="00D6659E" w:rsidRPr="00B628A0" w:rsidRDefault="00182F4F" w:rsidP="004E7158">
            <w:pPr>
              <w:bidi w:val="0"/>
              <w:ind w:left="284"/>
              <w:jc w:val="both"/>
            </w:pPr>
            <w:r w:rsidRPr="00B628A0">
              <w:t>Wholesale of computers, computer peripheral equipment</w:t>
            </w:r>
          </w:p>
          <w:p w:rsidR="00182F4F" w:rsidRPr="00B628A0" w:rsidRDefault="00182F4F" w:rsidP="00182F4F">
            <w:pPr>
              <w:bidi w:val="0"/>
              <w:ind w:left="284"/>
              <w:jc w:val="both"/>
            </w:pPr>
          </w:p>
        </w:tc>
        <w:tc>
          <w:tcPr>
            <w:tcW w:w="1180" w:type="dxa"/>
          </w:tcPr>
          <w:p w:rsidR="00D6659E" w:rsidRPr="00B628A0" w:rsidRDefault="00182F4F" w:rsidP="00B628A0">
            <w:pPr>
              <w:bidi w:val="0"/>
              <w:jc w:val="center"/>
            </w:pPr>
            <w:r w:rsidRPr="00B628A0">
              <w:t>-17.28%</w:t>
            </w:r>
          </w:p>
        </w:tc>
      </w:tr>
      <w:tr w:rsidR="00D6659E" w:rsidRPr="00B628A0" w:rsidTr="00B628A0">
        <w:trPr>
          <w:trHeight w:val="567"/>
          <w:jc w:val="center"/>
        </w:trPr>
        <w:tc>
          <w:tcPr>
            <w:tcW w:w="4604" w:type="dxa"/>
          </w:tcPr>
          <w:p w:rsidR="00D6659E" w:rsidRPr="00B628A0" w:rsidRDefault="00182F4F" w:rsidP="004E7158">
            <w:pPr>
              <w:bidi w:val="0"/>
              <w:ind w:left="284"/>
              <w:jc w:val="both"/>
            </w:pPr>
            <w:r w:rsidRPr="00B628A0">
              <w:t>Wholesale of dairy products and eggs</w:t>
            </w:r>
          </w:p>
        </w:tc>
        <w:tc>
          <w:tcPr>
            <w:tcW w:w="1180" w:type="dxa"/>
          </w:tcPr>
          <w:p w:rsidR="00D6659E" w:rsidRPr="00B628A0" w:rsidRDefault="00182F4F" w:rsidP="00B628A0">
            <w:pPr>
              <w:bidi w:val="0"/>
              <w:jc w:val="center"/>
            </w:pPr>
            <w:r w:rsidRPr="00B628A0">
              <w:t>-7.55%</w:t>
            </w:r>
          </w:p>
        </w:tc>
      </w:tr>
      <w:tr w:rsidR="00A40BF7" w:rsidRPr="00B628A0" w:rsidTr="00B628A0">
        <w:trPr>
          <w:trHeight w:val="594"/>
          <w:jc w:val="center"/>
        </w:trPr>
        <w:tc>
          <w:tcPr>
            <w:tcW w:w="4604" w:type="dxa"/>
          </w:tcPr>
          <w:p w:rsidR="00A40BF7" w:rsidRPr="00B628A0" w:rsidRDefault="00A40BF7" w:rsidP="004E7158">
            <w:pPr>
              <w:bidi w:val="0"/>
              <w:ind w:left="284"/>
              <w:jc w:val="both"/>
            </w:pPr>
            <w:r w:rsidRPr="00B628A0">
              <w:rPr>
                <w:b/>
                <w:bCs/>
              </w:rPr>
              <w:t>Wholesale and retail trade and repair of motor vehicles and motorcycles</w:t>
            </w:r>
          </w:p>
        </w:tc>
        <w:tc>
          <w:tcPr>
            <w:tcW w:w="1180" w:type="dxa"/>
          </w:tcPr>
          <w:p w:rsidR="00A40BF7" w:rsidRPr="00B628A0" w:rsidRDefault="001F76DF" w:rsidP="00B628A0">
            <w:pPr>
              <w:bidi w:val="0"/>
              <w:jc w:val="center"/>
            </w:pPr>
            <w:r w:rsidRPr="00B628A0">
              <w:rPr>
                <w:b/>
                <w:bCs/>
              </w:rPr>
              <w:t>+1.77</w:t>
            </w:r>
            <w:r w:rsidR="00A40BF7" w:rsidRPr="00B628A0">
              <w:rPr>
                <w:b/>
                <w:bCs/>
              </w:rPr>
              <w:t>%</w:t>
            </w:r>
          </w:p>
        </w:tc>
      </w:tr>
      <w:tr w:rsidR="00A40BF7" w:rsidRPr="00B628A0" w:rsidTr="00B628A0">
        <w:trPr>
          <w:trHeight w:val="455"/>
          <w:jc w:val="center"/>
        </w:trPr>
        <w:tc>
          <w:tcPr>
            <w:tcW w:w="4604" w:type="dxa"/>
          </w:tcPr>
          <w:p w:rsidR="00A40BF7" w:rsidRPr="00B628A0" w:rsidRDefault="00A40BF7" w:rsidP="004E7158">
            <w:pPr>
              <w:bidi w:val="0"/>
              <w:ind w:left="284"/>
              <w:jc w:val="both"/>
            </w:pPr>
            <w:r w:rsidRPr="00B628A0">
              <w:t>Wholesale or retail of new vehicles</w:t>
            </w:r>
          </w:p>
        </w:tc>
        <w:tc>
          <w:tcPr>
            <w:tcW w:w="1180" w:type="dxa"/>
          </w:tcPr>
          <w:p w:rsidR="00A40BF7" w:rsidRPr="00B628A0" w:rsidRDefault="00A40BF7" w:rsidP="00B628A0">
            <w:pPr>
              <w:bidi w:val="0"/>
              <w:jc w:val="center"/>
            </w:pPr>
            <w:r w:rsidRPr="00B628A0">
              <w:t>+4.24%</w:t>
            </w:r>
          </w:p>
        </w:tc>
      </w:tr>
      <w:tr w:rsidR="00A40BF7" w:rsidRPr="00B628A0" w:rsidTr="00B628A0">
        <w:trPr>
          <w:trHeight w:val="707"/>
          <w:jc w:val="center"/>
        </w:trPr>
        <w:tc>
          <w:tcPr>
            <w:tcW w:w="4604" w:type="dxa"/>
          </w:tcPr>
          <w:p w:rsidR="00A40BF7" w:rsidRPr="00B628A0" w:rsidRDefault="00A40BF7" w:rsidP="004E7158">
            <w:pPr>
              <w:bidi w:val="0"/>
              <w:ind w:left="284"/>
              <w:jc w:val="both"/>
            </w:pPr>
            <w:r w:rsidRPr="00B628A0">
              <w:t>Maintenance and repair of motor vehicles</w:t>
            </w:r>
          </w:p>
        </w:tc>
        <w:tc>
          <w:tcPr>
            <w:tcW w:w="1180" w:type="dxa"/>
          </w:tcPr>
          <w:p w:rsidR="00A40BF7" w:rsidRPr="00B628A0" w:rsidRDefault="00A40BF7" w:rsidP="00B628A0">
            <w:pPr>
              <w:bidi w:val="0"/>
              <w:jc w:val="center"/>
            </w:pPr>
            <w:r w:rsidRPr="00B628A0">
              <w:t xml:space="preserve">+ </w:t>
            </w:r>
            <w:r w:rsidR="001F76DF" w:rsidRPr="00B628A0">
              <w:t>0.88</w:t>
            </w:r>
            <w:r w:rsidRPr="00B628A0">
              <w:t>%</w:t>
            </w:r>
          </w:p>
        </w:tc>
      </w:tr>
    </w:tbl>
    <w:p w:rsidR="00784BBA" w:rsidRDefault="00784BBA" w:rsidP="00286E5C">
      <w:pPr>
        <w:bidi w:val="0"/>
        <w:rPr>
          <w:b/>
          <w:bCs/>
          <w:sz w:val="20"/>
          <w:szCs w:val="20"/>
        </w:rPr>
      </w:pPr>
    </w:p>
    <w:p w:rsidR="00A55085" w:rsidRPr="00B628A0" w:rsidRDefault="00A55085" w:rsidP="00A55085">
      <w:pPr>
        <w:bidi w:val="0"/>
        <w:rPr>
          <w:b/>
          <w:bCs/>
          <w:sz w:val="16"/>
          <w:szCs w:val="16"/>
        </w:rPr>
      </w:pPr>
    </w:p>
    <w:p w:rsidR="00707586" w:rsidRPr="00B628A0" w:rsidRDefault="00707586" w:rsidP="00784BBA">
      <w:pPr>
        <w:bidi w:val="0"/>
        <w:rPr>
          <w:b/>
          <w:bCs/>
          <w:sz w:val="22"/>
          <w:szCs w:val="22"/>
        </w:rPr>
      </w:pPr>
      <w:r w:rsidRPr="00B628A0">
        <w:rPr>
          <w:b/>
          <w:bCs/>
          <w:sz w:val="22"/>
          <w:szCs w:val="22"/>
        </w:rPr>
        <w:t>Notice for Users:</w:t>
      </w:r>
    </w:p>
    <w:p w:rsidR="00771639" w:rsidRPr="00B628A0" w:rsidRDefault="00771639" w:rsidP="00FB2362">
      <w:pPr>
        <w:numPr>
          <w:ilvl w:val="0"/>
          <w:numId w:val="10"/>
        </w:numPr>
        <w:bidi w:val="0"/>
        <w:spacing w:line="360" w:lineRule="auto"/>
        <w:ind w:left="284" w:hanging="284"/>
        <w:jc w:val="lowKashida"/>
        <w:rPr>
          <w:sz w:val="22"/>
          <w:szCs w:val="22"/>
        </w:rPr>
      </w:pPr>
      <w:r w:rsidRPr="00B628A0">
        <w:rPr>
          <w:sz w:val="22"/>
          <w:szCs w:val="22"/>
        </w:rPr>
        <w:t xml:space="preserve">The base year of </w:t>
      </w:r>
      <w:r w:rsidR="00FB2362" w:rsidRPr="00B628A0">
        <w:rPr>
          <w:sz w:val="22"/>
          <w:szCs w:val="22"/>
        </w:rPr>
        <w:t>Wholesale</w:t>
      </w:r>
      <w:r w:rsidRPr="00B628A0">
        <w:rPr>
          <w:sz w:val="22"/>
          <w:szCs w:val="22"/>
        </w:rPr>
        <w:t xml:space="preserve"> Price Index has been updated to be </w:t>
      </w:r>
      <w:r w:rsidR="00FB2362" w:rsidRPr="00B628A0">
        <w:rPr>
          <w:sz w:val="22"/>
          <w:szCs w:val="22"/>
        </w:rPr>
        <w:t>2021</w:t>
      </w:r>
      <w:r w:rsidRPr="00B628A0">
        <w:rPr>
          <w:sz w:val="22"/>
          <w:szCs w:val="22"/>
        </w:rPr>
        <w:t>.</w:t>
      </w:r>
    </w:p>
    <w:p w:rsidR="00E57E8C" w:rsidRPr="00B628A0" w:rsidRDefault="00E57E8C" w:rsidP="00E57E8C">
      <w:pPr>
        <w:numPr>
          <w:ilvl w:val="0"/>
          <w:numId w:val="10"/>
        </w:numPr>
        <w:bidi w:val="0"/>
        <w:spacing w:line="360" w:lineRule="auto"/>
        <w:ind w:left="284" w:hanging="284"/>
        <w:jc w:val="lowKashida"/>
        <w:rPr>
          <w:sz w:val="22"/>
          <w:szCs w:val="22"/>
        </w:rPr>
      </w:pPr>
      <w:r w:rsidRPr="00B628A0">
        <w:rPr>
          <w:sz w:val="22"/>
          <w:szCs w:val="22"/>
        </w:rPr>
        <w:t>The methodology of Wholesale Price Index has been updated; weights structure, sampling frame and wholesale outlets, and modified</w:t>
      </w:r>
      <w:r w:rsidR="00784BBA" w:rsidRPr="00B628A0">
        <w:rPr>
          <w:sz w:val="22"/>
          <w:szCs w:val="22"/>
        </w:rPr>
        <w:t xml:space="preserve"> </w:t>
      </w:r>
      <w:proofErr w:type="spellStart"/>
      <w:r w:rsidR="006624F1" w:rsidRPr="00B628A0">
        <w:rPr>
          <w:sz w:val="22"/>
          <w:szCs w:val="22"/>
        </w:rPr>
        <w:t>Laspers</w:t>
      </w:r>
      <w:proofErr w:type="spellEnd"/>
      <w:r w:rsidRPr="00B628A0">
        <w:rPr>
          <w:sz w:val="22"/>
          <w:szCs w:val="22"/>
        </w:rPr>
        <w:t xml:space="preserve"> equation in the index compilation.</w:t>
      </w:r>
    </w:p>
    <w:p w:rsidR="00DF64F2" w:rsidRPr="00B628A0" w:rsidRDefault="00771639" w:rsidP="00CE6D75">
      <w:pPr>
        <w:numPr>
          <w:ilvl w:val="0"/>
          <w:numId w:val="10"/>
        </w:numPr>
        <w:bidi w:val="0"/>
        <w:spacing w:line="360" w:lineRule="auto"/>
        <w:ind w:left="284" w:hanging="284"/>
        <w:jc w:val="lowKashida"/>
        <w:rPr>
          <w:sz w:val="22"/>
          <w:szCs w:val="22"/>
        </w:rPr>
      </w:pPr>
      <w:r w:rsidRPr="00B628A0">
        <w:rPr>
          <w:sz w:val="22"/>
          <w:szCs w:val="22"/>
        </w:rPr>
        <w:t xml:space="preserve">Reliance on the </w:t>
      </w:r>
      <w:r w:rsidR="00FB2362" w:rsidRPr="00B628A0">
        <w:rPr>
          <w:sz w:val="22"/>
          <w:szCs w:val="22"/>
        </w:rPr>
        <w:t xml:space="preserve">International Standard of Industrial Classification of all Economic Activities “Rev.4” </w:t>
      </w:r>
      <w:r w:rsidRPr="00B628A0">
        <w:rPr>
          <w:sz w:val="22"/>
          <w:szCs w:val="22"/>
        </w:rPr>
        <w:t xml:space="preserve">issued by the United Nation </w:t>
      </w:r>
      <w:r w:rsidR="00CE6D75" w:rsidRPr="00B628A0">
        <w:rPr>
          <w:sz w:val="22"/>
          <w:szCs w:val="22"/>
        </w:rPr>
        <w:t>S</w:t>
      </w:r>
      <w:r w:rsidR="00FB2362" w:rsidRPr="00B628A0">
        <w:rPr>
          <w:sz w:val="22"/>
          <w:szCs w:val="22"/>
        </w:rPr>
        <w:t xml:space="preserve">tatistical </w:t>
      </w:r>
      <w:r w:rsidR="00CE6D75" w:rsidRPr="00B628A0">
        <w:rPr>
          <w:sz w:val="22"/>
          <w:szCs w:val="22"/>
        </w:rPr>
        <w:t>D</w:t>
      </w:r>
      <w:r w:rsidRPr="00B628A0">
        <w:rPr>
          <w:sz w:val="22"/>
          <w:szCs w:val="22"/>
        </w:rPr>
        <w:t>ivision (UN), to classify</w:t>
      </w:r>
      <w:r w:rsidR="00B765CE" w:rsidRPr="00B628A0">
        <w:rPr>
          <w:sz w:val="22"/>
          <w:szCs w:val="22"/>
        </w:rPr>
        <w:t xml:space="preserve"> </w:t>
      </w:r>
      <w:r w:rsidR="00CE6D75" w:rsidRPr="00B628A0">
        <w:rPr>
          <w:sz w:val="22"/>
          <w:szCs w:val="22"/>
        </w:rPr>
        <w:t>w</w:t>
      </w:r>
      <w:r w:rsidR="00FB2362" w:rsidRPr="00B628A0">
        <w:rPr>
          <w:sz w:val="22"/>
          <w:szCs w:val="22"/>
        </w:rPr>
        <w:t xml:space="preserve">holesale trade </w:t>
      </w:r>
      <w:r w:rsidR="00CE6D75" w:rsidRPr="00B628A0">
        <w:rPr>
          <w:sz w:val="22"/>
          <w:szCs w:val="22"/>
        </w:rPr>
        <w:t>d</w:t>
      </w:r>
      <w:r w:rsidR="00FB2362" w:rsidRPr="00B628A0">
        <w:rPr>
          <w:sz w:val="22"/>
          <w:szCs w:val="22"/>
        </w:rPr>
        <w:t xml:space="preserve">ivision and </w:t>
      </w:r>
      <w:r w:rsidR="00CE6D75" w:rsidRPr="00B628A0">
        <w:rPr>
          <w:sz w:val="22"/>
          <w:szCs w:val="22"/>
        </w:rPr>
        <w:t>c</w:t>
      </w:r>
      <w:r w:rsidR="00FB2362" w:rsidRPr="00B628A0">
        <w:rPr>
          <w:sz w:val="22"/>
          <w:szCs w:val="22"/>
        </w:rPr>
        <w:t xml:space="preserve">ategory within </w:t>
      </w:r>
      <w:r w:rsidR="00CE6D75" w:rsidRPr="00B628A0">
        <w:rPr>
          <w:sz w:val="22"/>
          <w:szCs w:val="22"/>
        </w:rPr>
        <w:t>s</w:t>
      </w:r>
      <w:r w:rsidR="00FB2362" w:rsidRPr="00B628A0">
        <w:rPr>
          <w:sz w:val="22"/>
          <w:szCs w:val="22"/>
        </w:rPr>
        <w:t xml:space="preserve">ection G “45-47” </w:t>
      </w:r>
      <w:r w:rsidR="00CE6D75" w:rsidRPr="00B628A0">
        <w:rPr>
          <w:sz w:val="22"/>
          <w:szCs w:val="22"/>
        </w:rPr>
        <w:t>w</w:t>
      </w:r>
      <w:r w:rsidR="00E57E8C" w:rsidRPr="00B628A0">
        <w:rPr>
          <w:sz w:val="22"/>
          <w:szCs w:val="22"/>
        </w:rPr>
        <w:t>holesale and retail trade; repair of motor vehicles and motorcycles, exclude division 47 for retail trade.</w:t>
      </w:r>
    </w:p>
    <w:p w:rsidR="00DF64F2" w:rsidRPr="00B628A0" w:rsidRDefault="00DF64F2" w:rsidP="00B14E09">
      <w:pPr>
        <w:pStyle w:val="ListParagraph"/>
        <w:numPr>
          <w:ilvl w:val="0"/>
          <w:numId w:val="10"/>
        </w:numPr>
        <w:tabs>
          <w:tab w:val="left" w:pos="282"/>
        </w:tabs>
        <w:bidi w:val="0"/>
        <w:ind w:left="270"/>
        <w:jc w:val="both"/>
        <w:rPr>
          <w:sz w:val="22"/>
          <w:szCs w:val="22"/>
        </w:rPr>
      </w:pPr>
      <w:r w:rsidRPr="00B628A0">
        <w:rPr>
          <w:sz w:val="22"/>
          <w:szCs w:val="22"/>
        </w:rPr>
        <w:t>Due to the Israeli attack on Gaza strip in October</w:t>
      </w:r>
      <w:proofErr w:type="gramStart"/>
      <w:r w:rsidRPr="00B628A0">
        <w:rPr>
          <w:sz w:val="22"/>
          <w:szCs w:val="22"/>
        </w:rPr>
        <w:t>,7</w:t>
      </w:r>
      <w:proofErr w:type="gramEnd"/>
      <w:r w:rsidRPr="00B628A0">
        <w:rPr>
          <w:sz w:val="22"/>
          <w:szCs w:val="22"/>
        </w:rPr>
        <w:t xml:space="preserve"> 2023, the wholesale prices in Gaza strip was estimated according to international recommendation in this field for </w:t>
      </w:r>
      <w:r w:rsidR="00B14E09" w:rsidRPr="00B628A0">
        <w:rPr>
          <w:sz w:val="22"/>
          <w:szCs w:val="22"/>
        </w:rPr>
        <w:t>Fourth</w:t>
      </w:r>
      <w:r w:rsidRPr="00B628A0">
        <w:rPr>
          <w:sz w:val="22"/>
          <w:szCs w:val="22"/>
        </w:rPr>
        <w:t xml:space="preserve"> quarter </w:t>
      </w:r>
      <w:r w:rsidR="007355E7" w:rsidRPr="00B628A0">
        <w:rPr>
          <w:sz w:val="22"/>
          <w:szCs w:val="22"/>
        </w:rPr>
        <w:t>2024</w:t>
      </w:r>
      <w:r w:rsidRPr="00B628A0">
        <w:rPr>
          <w:sz w:val="22"/>
          <w:szCs w:val="22"/>
        </w:rPr>
        <w:t>.</w:t>
      </w:r>
    </w:p>
    <w:p w:rsidR="00707D4C" w:rsidRPr="00B628A0" w:rsidRDefault="00707D4C" w:rsidP="00707D4C">
      <w:pPr>
        <w:tabs>
          <w:tab w:val="left" w:pos="282"/>
        </w:tabs>
        <w:bidi w:val="0"/>
        <w:jc w:val="both"/>
        <w:rPr>
          <w:sz w:val="22"/>
          <w:szCs w:val="22"/>
        </w:rPr>
      </w:pPr>
    </w:p>
    <w:p w:rsidR="00080A64" w:rsidRPr="00B628A0" w:rsidRDefault="00080A64" w:rsidP="00286E5C">
      <w:pPr>
        <w:bidi w:val="0"/>
        <w:jc w:val="both"/>
        <w:rPr>
          <w:b/>
          <w:bCs/>
          <w:sz w:val="22"/>
          <w:szCs w:val="22"/>
        </w:rPr>
      </w:pPr>
    </w:p>
    <w:sectPr w:rsidR="00080A64" w:rsidRPr="00B628A0" w:rsidSect="00253848">
      <w:footerReference w:type="even" r:id="rId9"/>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22" w:rsidRDefault="00192522">
      <w:r>
        <w:separator/>
      </w:r>
    </w:p>
  </w:endnote>
  <w:endnote w:type="continuationSeparator" w:id="0">
    <w:p w:rsidR="00192522" w:rsidRDefault="0019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22" w:rsidRDefault="00192522">
      <w:r>
        <w:separator/>
      </w:r>
    </w:p>
  </w:footnote>
  <w:footnote w:type="continuationSeparator" w:id="0">
    <w:p w:rsidR="00192522" w:rsidRDefault="00192522">
      <w:r>
        <w:continuationSeparator/>
      </w:r>
    </w:p>
  </w:footnote>
  <w:footnote w:id="1">
    <w:p w:rsidR="003F1DCC" w:rsidRDefault="003F1DCC" w:rsidP="003F1DCC">
      <w:pPr>
        <w:pStyle w:val="FootnoteText"/>
        <w:bidi w:val="0"/>
        <w:jc w:val="both"/>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456E"/>
    <w:rsid w:val="00146725"/>
    <w:rsid w:val="001478C7"/>
    <w:rsid w:val="00150DB4"/>
    <w:rsid w:val="00151951"/>
    <w:rsid w:val="00157CB8"/>
    <w:rsid w:val="00164632"/>
    <w:rsid w:val="00170995"/>
    <w:rsid w:val="00174D07"/>
    <w:rsid w:val="001824FA"/>
    <w:rsid w:val="00182F4F"/>
    <w:rsid w:val="00185C68"/>
    <w:rsid w:val="00192522"/>
    <w:rsid w:val="001928E9"/>
    <w:rsid w:val="001934EB"/>
    <w:rsid w:val="00193C65"/>
    <w:rsid w:val="001C1467"/>
    <w:rsid w:val="001D1F9E"/>
    <w:rsid w:val="001D4610"/>
    <w:rsid w:val="001E5463"/>
    <w:rsid w:val="001E67F1"/>
    <w:rsid w:val="001F0BBC"/>
    <w:rsid w:val="001F59E1"/>
    <w:rsid w:val="001F5CA4"/>
    <w:rsid w:val="001F76DF"/>
    <w:rsid w:val="001F7F3C"/>
    <w:rsid w:val="00201E4A"/>
    <w:rsid w:val="00210E20"/>
    <w:rsid w:val="00234FC5"/>
    <w:rsid w:val="00242387"/>
    <w:rsid w:val="00246756"/>
    <w:rsid w:val="002475A7"/>
    <w:rsid w:val="002475D5"/>
    <w:rsid w:val="002505A1"/>
    <w:rsid w:val="0025104F"/>
    <w:rsid w:val="00253848"/>
    <w:rsid w:val="0026437A"/>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D247B"/>
    <w:rsid w:val="002D2E87"/>
    <w:rsid w:val="002D75BC"/>
    <w:rsid w:val="002D7C8B"/>
    <w:rsid w:val="002E4E71"/>
    <w:rsid w:val="002F099B"/>
    <w:rsid w:val="002F458F"/>
    <w:rsid w:val="002F652D"/>
    <w:rsid w:val="002F7973"/>
    <w:rsid w:val="00310C16"/>
    <w:rsid w:val="00311BBA"/>
    <w:rsid w:val="00313E31"/>
    <w:rsid w:val="0031752F"/>
    <w:rsid w:val="00333192"/>
    <w:rsid w:val="0033494D"/>
    <w:rsid w:val="00334E84"/>
    <w:rsid w:val="0033708C"/>
    <w:rsid w:val="00341D7D"/>
    <w:rsid w:val="00352CB9"/>
    <w:rsid w:val="0035475C"/>
    <w:rsid w:val="00355488"/>
    <w:rsid w:val="00357C0F"/>
    <w:rsid w:val="00362C56"/>
    <w:rsid w:val="0036330D"/>
    <w:rsid w:val="00365864"/>
    <w:rsid w:val="00373227"/>
    <w:rsid w:val="00373482"/>
    <w:rsid w:val="003776DC"/>
    <w:rsid w:val="0038789F"/>
    <w:rsid w:val="003B6A93"/>
    <w:rsid w:val="003D1122"/>
    <w:rsid w:val="003D3C6E"/>
    <w:rsid w:val="003D6B61"/>
    <w:rsid w:val="003D721D"/>
    <w:rsid w:val="003F09EF"/>
    <w:rsid w:val="003F1DCC"/>
    <w:rsid w:val="003F6769"/>
    <w:rsid w:val="003F72A5"/>
    <w:rsid w:val="003F79E1"/>
    <w:rsid w:val="004000EC"/>
    <w:rsid w:val="004011F9"/>
    <w:rsid w:val="00404AE1"/>
    <w:rsid w:val="00407964"/>
    <w:rsid w:val="00426534"/>
    <w:rsid w:val="00442803"/>
    <w:rsid w:val="00443A64"/>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6095"/>
    <w:rsid w:val="00506401"/>
    <w:rsid w:val="005077B6"/>
    <w:rsid w:val="00512ADF"/>
    <w:rsid w:val="005222C8"/>
    <w:rsid w:val="005300FD"/>
    <w:rsid w:val="0053281A"/>
    <w:rsid w:val="00534F6D"/>
    <w:rsid w:val="00537996"/>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170"/>
    <w:rsid w:val="006177C1"/>
    <w:rsid w:val="0062389A"/>
    <w:rsid w:val="0063279D"/>
    <w:rsid w:val="00635C53"/>
    <w:rsid w:val="00640614"/>
    <w:rsid w:val="00647C1C"/>
    <w:rsid w:val="006502E1"/>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7586"/>
    <w:rsid w:val="00707D4C"/>
    <w:rsid w:val="007119C4"/>
    <w:rsid w:val="0071595E"/>
    <w:rsid w:val="00715D0B"/>
    <w:rsid w:val="00716266"/>
    <w:rsid w:val="00726D03"/>
    <w:rsid w:val="007355E7"/>
    <w:rsid w:val="00745238"/>
    <w:rsid w:val="00745348"/>
    <w:rsid w:val="00755C5C"/>
    <w:rsid w:val="00760F31"/>
    <w:rsid w:val="00765914"/>
    <w:rsid w:val="00771639"/>
    <w:rsid w:val="00772474"/>
    <w:rsid w:val="007731A1"/>
    <w:rsid w:val="00775D10"/>
    <w:rsid w:val="007777B6"/>
    <w:rsid w:val="00781D6D"/>
    <w:rsid w:val="0078417A"/>
    <w:rsid w:val="00784BBA"/>
    <w:rsid w:val="007A2B9E"/>
    <w:rsid w:val="007A3645"/>
    <w:rsid w:val="007A3852"/>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E72FC"/>
    <w:rsid w:val="007F16E0"/>
    <w:rsid w:val="00810B7C"/>
    <w:rsid w:val="00810FF6"/>
    <w:rsid w:val="0081177A"/>
    <w:rsid w:val="00812691"/>
    <w:rsid w:val="00820EC4"/>
    <w:rsid w:val="00821889"/>
    <w:rsid w:val="00826129"/>
    <w:rsid w:val="00830380"/>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79F"/>
    <w:rsid w:val="008F4D65"/>
    <w:rsid w:val="008F5B10"/>
    <w:rsid w:val="008F792D"/>
    <w:rsid w:val="009100FC"/>
    <w:rsid w:val="0091203F"/>
    <w:rsid w:val="00916C4F"/>
    <w:rsid w:val="00922430"/>
    <w:rsid w:val="00923C5D"/>
    <w:rsid w:val="0092572E"/>
    <w:rsid w:val="00932436"/>
    <w:rsid w:val="00936337"/>
    <w:rsid w:val="00936FAF"/>
    <w:rsid w:val="0095172D"/>
    <w:rsid w:val="009542BB"/>
    <w:rsid w:val="009577D1"/>
    <w:rsid w:val="00975C2B"/>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0BF7"/>
    <w:rsid w:val="00A4532A"/>
    <w:rsid w:val="00A45597"/>
    <w:rsid w:val="00A474FA"/>
    <w:rsid w:val="00A53F74"/>
    <w:rsid w:val="00A55085"/>
    <w:rsid w:val="00A56B0C"/>
    <w:rsid w:val="00A57B14"/>
    <w:rsid w:val="00A62B39"/>
    <w:rsid w:val="00A673F4"/>
    <w:rsid w:val="00A7058B"/>
    <w:rsid w:val="00A94616"/>
    <w:rsid w:val="00AA3F83"/>
    <w:rsid w:val="00AB29C0"/>
    <w:rsid w:val="00AB6BEB"/>
    <w:rsid w:val="00AC24DE"/>
    <w:rsid w:val="00AC61E4"/>
    <w:rsid w:val="00AD0267"/>
    <w:rsid w:val="00AD2168"/>
    <w:rsid w:val="00AE0AD8"/>
    <w:rsid w:val="00AE5C36"/>
    <w:rsid w:val="00AF0903"/>
    <w:rsid w:val="00AF09FD"/>
    <w:rsid w:val="00AF79AE"/>
    <w:rsid w:val="00B0477A"/>
    <w:rsid w:val="00B14AD0"/>
    <w:rsid w:val="00B14E09"/>
    <w:rsid w:val="00B17989"/>
    <w:rsid w:val="00B2014B"/>
    <w:rsid w:val="00B2222D"/>
    <w:rsid w:val="00B3118E"/>
    <w:rsid w:val="00B32FF9"/>
    <w:rsid w:val="00B3350A"/>
    <w:rsid w:val="00B42AE4"/>
    <w:rsid w:val="00B431EF"/>
    <w:rsid w:val="00B47964"/>
    <w:rsid w:val="00B53AC0"/>
    <w:rsid w:val="00B54B84"/>
    <w:rsid w:val="00B62228"/>
    <w:rsid w:val="00B628A0"/>
    <w:rsid w:val="00B655D0"/>
    <w:rsid w:val="00B72010"/>
    <w:rsid w:val="00B765CE"/>
    <w:rsid w:val="00B85188"/>
    <w:rsid w:val="00B95019"/>
    <w:rsid w:val="00BA00D9"/>
    <w:rsid w:val="00BA1B13"/>
    <w:rsid w:val="00BA7D9E"/>
    <w:rsid w:val="00BC4555"/>
    <w:rsid w:val="00BF4736"/>
    <w:rsid w:val="00C02E9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4654"/>
    <w:rsid w:val="00D46644"/>
    <w:rsid w:val="00D475D8"/>
    <w:rsid w:val="00D61698"/>
    <w:rsid w:val="00D61D77"/>
    <w:rsid w:val="00D6499A"/>
    <w:rsid w:val="00D6659E"/>
    <w:rsid w:val="00D740E4"/>
    <w:rsid w:val="00D74755"/>
    <w:rsid w:val="00D861BF"/>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E5D77"/>
    <w:rsid w:val="00DE72F5"/>
    <w:rsid w:val="00DF64F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25CE7"/>
    <w:rsid w:val="00F31FF8"/>
    <w:rsid w:val="00F33A94"/>
    <w:rsid w:val="00F410D9"/>
    <w:rsid w:val="00F44E82"/>
    <w:rsid w:val="00F45312"/>
    <w:rsid w:val="00F46874"/>
    <w:rsid w:val="00F50691"/>
    <w:rsid w:val="00F53CA2"/>
    <w:rsid w:val="00F56B9E"/>
    <w:rsid w:val="00F61585"/>
    <w:rsid w:val="00F61BC3"/>
    <w:rsid w:val="00F679D7"/>
    <w:rsid w:val="00F7525D"/>
    <w:rsid w:val="00F75BB5"/>
    <w:rsid w:val="00F77596"/>
    <w:rsid w:val="00F82694"/>
    <w:rsid w:val="00F83D05"/>
    <w:rsid w:val="00F84185"/>
    <w:rsid w:val="00F95DCC"/>
    <w:rsid w:val="00FB0A41"/>
    <w:rsid w:val="00FB1D84"/>
    <w:rsid w:val="00FB2238"/>
    <w:rsid w:val="00FB2362"/>
    <w:rsid w:val="00FB6E3C"/>
    <w:rsid w:val="00FC48A3"/>
    <w:rsid w:val="00FE2C88"/>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9944B"/>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8013">
      <w:bodyDiv w:val="1"/>
      <w:marLeft w:val="0"/>
      <w:marRight w:val="0"/>
      <w:marTop w:val="0"/>
      <w:marBottom w:val="0"/>
      <w:divBdr>
        <w:top w:val="none" w:sz="0" w:space="0" w:color="auto"/>
        <w:left w:val="none" w:sz="0" w:space="0" w:color="auto"/>
        <w:bottom w:val="none" w:sz="0" w:space="0" w:color="auto"/>
        <w:right w:val="none" w:sz="0" w:space="0" w:color="auto"/>
      </w:divBdr>
    </w:div>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0102761006471"/>
          <c:y val="8.0645161290322939E-2"/>
          <c:w val="0.64454151711601493"/>
          <c:h val="0.71190517851935187"/>
        </c:manualLayout>
      </c:layout>
      <c:lineChart>
        <c:grouping val="standard"/>
        <c:varyColors val="0"/>
        <c:ser>
          <c:idx val="0"/>
          <c:order val="0"/>
          <c:dLbls>
            <c:dLbl>
              <c:idx val="1"/>
              <c:layout>
                <c:manualLayout>
                  <c:x val="-7.2727272727272724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87-45D8-A39C-D71652ACC66C}"/>
                </c:ext>
              </c:extLst>
            </c:dLbl>
            <c:dLbl>
              <c:idx val="4"/>
              <c:layout>
                <c:manualLayout>
                  <c:x val="-8.8888888888888906E-2"/>
                  <c:y val="5.8201058201058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7-45D8-A39C-D71652ACC66C}"/>
                </c:ext>
              </c:extLst>
            </c:dLbl>
            <c:dLbl>
              <c:idx val="5"/>
              <c:layout>
                <c:manualLayout>
                  <c:x val="-7.2727272727272807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87-45D8-A39C-D71652ACC66C}"/>
                </c:ext>
              </c:extLst>
            </c:dLbl>
            <c:dLbl>
              <c:idx val="9"/>
              <c:layout>
                <c:manualLayout>
                  <c:x val="-7.6767676767676776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87-45D8-A39C-D71652ACC66C}"/>
                </c:ext>
              </c:extLst>
            </c:dLbl>
            <c:dLbl>
              <c:idx val="10"/>
              <c:layout>
                <c:manualLayout>
                  <c:x val="-3.232323232323233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87-45D8-A39C-D71652ACC66C}"/>
                </c:ext>
              </c:extLst>
            </c:dLbl>
            <c:dLbl>
              <c:idx val="11"/>
              <c:tx>
                <c:rich>
                  <a:bodyPr/>
                  <a:lstStyle/>
                  <a:p>
                    <a:r>
                      <a:rPr lang="en-US"/>
                      <a:t>15.93%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57-4D4B-B8C4-1241A0B3821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Sheet1!$B$1:$M$1</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Sheet1!$B$3:$M$3</c:f>
              <c:numCache>
                <c:formatCode>0.00%</c:formatCode>
                <c:ptCount val="12"/>
                <c:pt idx="0">
                  <c:v>7.8084822892499515E-3</c:v>
                </c:pt>
                <c:pt idx="1">
                  <c:v>1.4843629228618198E-2</c:v>
                </c:pt>
                <c:pt idx="2">
                  <c:v>1.2122729362056503E-2</c:v>
                </c:pt>
                <c:pt idx="3">
                  <c:v>1.620882219451019E-2</c:v>
                </c:pt>
                <c:pt idx="4">
                  <c:v>-1.170274160575218E-2</c:v>
                </c:pt>
                <c:pt idx="5">
                  <c:v>1.0523461850728354E-2</c:v>
                </c:pt>
                <c:pt idx="6">
                  <c:v>1.1123799878835427E-3</c:v>
                </c:pt>
                <c:pt idx="7">
                  <c:v>-1.0193081259541258E-3</c:v>
                </c:pt>
                <c:pt idx="8">
                  <c:v>1.2076920182650497E-2</c:v>
                </c:pt>
                <c:pt idx="9">
                  <c:v>7.41735679354521E-2</c:v>
                </c:pt>
                <c:pt idx="10">
                  <c:v>3.2199999999999999E-2</c:v>
                </c:pt>
                <c:pt idx="11">
                  <c:v>0.15934032682764682</c:v>
                </c:pt>
              </c:numCache>
            </c:numRef>
          </c:val>
          <c:smooth val="0"/>
          <c:extLst>
            <c:ext xmlns:c16="http://schemas.microsoft.com/office/drawing/2014/chart" uri="{C3380CC4-5D6E-409C-BE32-E72D297353CC}">
              <c16:uniqueId val="{00000005-3187-45D8-A39C-D71652ACC66C}"/>
            </c:ext>
          </c:extLst>
        </c:ser>
        <c:dLbls>
          <c:showLegendKey val="0"/>
          <c:showVal val="0"/>
          <c:showCatName val="0"/>
          <c:showSerName val="0"/>
          <c:showPercent val="0"/>
          <c:showBubbleSize val="0"/>
        </c:dLbls>
        <c:marker val="1"/>
        <c:smooth val="0"/>
        <c:axId val="78099968"/>
        <c:axId val="78108928"/>
      </c:lineChart>
      <c:catAx>
        <c:axId val="78099968"/>
        <c:scaling>
          <c:orientation val="minMax"/>
        </c:scaling>
        <c:delete val="0"/>
        <c:axPos val="b"/>
        <c:numFmt formatCode="General" sourceLinked="1"/>
        <c:majorTickMark val="out"/>
        <c:minorTickMark val="none"/>
        <c:tickLblPos val="nextTo"/>
        <c:txPr>
          <a:bodyPr rot="-2700000" vert="horz"/>
          <a:lstStyle/>
          <a:p>
            <a:pPr>
              <a:defRPr lang="ar-SA" sz="799" b="0" i="0" u="none" strike="noStrike" baseline="0">
                <a:solidFill>
                  <a:srgbClr val="000000"/>
                </a:solidFill>
                <a:latin typeface="Arial"/>
                <a:ea typeface="Arial"/>
                <a:cs typeface="Arial"/>
              </a:defRPr>
            </a:pPr>
            <a:endParaRPr lang="ar-SA"/>
          </a:p>
        </c:txPr>
        <c:crossAx val="78108928"/>
        <c:crosses val="autoZero"/>
        <c:auto val="1"/>
        <c:lblAlgn val="ctr"/>
        <c:lblOffset val="700"/>
        <c:tickLblSkip val="1"/>
        <c:noMultiLvlLbl val="0"/>
      </c:catAx>
      <c:valAx>
        <c:axId val="78108928"/>
        <c:scaling>
          <c:orientation val="minMax"/>
          <c:max val="0.18000000000000002"/>
          <c:min val="-2.0000000000000042E-2"/>
        </c:scaling>
        <c:delete val="0"/>
        <c:axPos val="l"/>
        <c:title>
          <c:tx>
            <c:rich>
              <a:bodyPr/>
              <a:lstStyle/>
              <a:p>
                <a:pPr>
                  <a:defRPr lang="ar-SA" sz="799" b="0" i="0" u="none" strike="noStrike" baseline="0">
                    <a:solidFill>
                      <a:srgbClr val="000000"/>
                    </a:solidFill>
                    <a:latin typeface="Arial"/>
                    <a:ea typeface="Arial"/>
                    <a:cs typeface="Arial"/>
                  </a:defRPr>
                </a:pPr>
                <a:r>
                  <a:rPr lang="en-US"/>
                  <a:t>Yearly Percent</a:t>
                </a:r>
                <a:r>
                  <a:rPr lang="en-US" baseline="0"/>
                  <a:t> Changes</a:t>
                </a:r>
                <a:endParaRPr lang="en-US"/>
              </a:p>
            </c:rich>
          </c:tx>
          <c:layout>
            <c:manualLayout>
              <c:xMode val="edge"/>
              <c:yMode val="edge"/>
              <c:x val="3.8957053445242425E-2"/>
              <c:y val="0.25812170537506351"/>
            </c:manualLayout>
          </c:layout>
          <c:overlay val="0"/>
        </c:title>
        <c:numFmt formatCode="0%" sourceLinked="0"/>
        <c:majorTickMark val="out"/>
        <c:minorTickMark val="none"/>
        <c:tickLblPos val="nextTo"/>
        <c:txPr>
          <a:bodyPr rot="0" vert="horz"/>
          <a:lstStyle/>
          <a:p>
            <a:pPr>
              <a:defRPr lang="ar-SA" sz="799" b="0" i="0" u="none" strike="noStrike" baseline="0">
                <a:solidFill>
                  <a:srgbClr val="000000"/>
                </a:solidFill>
                <a:latin typeface="Arial"/>
                <a:ea typeface="Arial"/>
                <a:cs typeface="Arial"/>
              </a:defRPr>
            </a:pPr>
            <a:endParaRPr lang="ar-SA"/>
          </a:p>
        </c:txPr>
        <c:crossAx val="78099968"/>
        <c:crosses val="autoZero"/>
        <c:crossBetween val="midCat"/>
        <c:majorUnit val="2.0000000000000042E-2"/>
        <c:minorUnit val="8.0000000000000227E-3"/>
      </c:valAx>
    </c:plotArea>
    <c:plotVisOnly val="1"/>
    <c:dispBlanksAs val="gap"/>
    <c:showDLblsOverMax val="0"/>
  </c:chart>
  <c:spPr>
    <a:ln w="15875">
      <a:solidFill>
        <a:schemeClr val="tx1"/>
      </a:solidFill>
    </a:ln>
  </c:spPr>
  <c:txPr>
    <a:bodyPr/>
    <a:lstStyle/>
    <a:p>
      <a:pPr>
        <a:defRPr sz="799" b="0" i="0" u="none" strike="noStrike" baseline="0">
          <a:solidFill>
            <a:srgbClr val="000000"/>
          </a:solidFill>
          <a:latin typeface="Arial"/>
          <a:ea typeface="Arial"/>
          <a:cs typeface="Arial"/>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2EF2A-AC9A-4783-BC06-AEDC5EC3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2772</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Hadeel Badran</cp:lastModifiedBy>
  <cp:revision>3</cp:revision>
  <cp:lastPrinted>2024-07-14T07:37:00Z</cp:lastPrinted>
  <dcterms:created xsi:type="dcterms:W3CDTF">2025-01-19T07:10:00Z</dcterms:created>
  <dcterms:modified xsi:type="dcterms:W3CDTF">2025-01-19T07:45:00Z</dcterms:modified>
</cp:coreProperties>
</file>