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82CCC" w14:textId="77777777" w:rsidR="00BB028E" w:rsidRDefault="00592540" w:rsidP="003B2A59">
      <w:pPr>
        <w:pStyle w:val="BodyText"/>
        <w:bidi w:val="0"/>
        <w:jc w:val="center"/>
        <w:rPr>
          <w:rFonts w:asciiTheme="majorBidi" w:hAnsiTheme="majorBidi" w:cstheme="majorBidi"/>
          <w:b/>
          <w:bCs/>
          <w:sz w:val="28"/>
          <w:szCs w:val="28"/>
        </w:rPr>
      </w:pPr>
      <w:r w:rsidRPr="00BB028E">
        <w:rPr>
          <w:rFonts w:asciiTheme="majorBidi" w:hAnsiTheme="majorBidi" w:cstheme="majorBidi"/>
          <w:b/>
          <w:bCs/>
          <w:sz w:val="28"/>
          <w:szCs w:val="28"/>
        </w:rPr>
        <w:t>The Palestinian Central Bureau of Statistics (PCBS)</w:t>
      </w:r>
      <w:r w:rsidR="00D36A25" w:rsidRPr="00BB028E">
        <w:rPr>
          <w:rFonts w:asciiTheme="majorBidi" w:hAnsiTheme="majorBidi" w:cstheme="majorBidi"/>
          <w:b/>
          <w:bCs/>
          <w:sz w:val="28"/>
          <w:szCs w:val="28"/>
        </w:rPr>
        <w:t>,</w:t>
      </w:r>
      <w:r w:rsidR="00301FFA" w:rsidRPr="00BB028E">
        <w:rPr>
          <w:rFonts w:asciiTheme="majorBidi" w:hAnsiTheme="majorBidi" w:cstheme="majorBidi"/>
          <w:b/>
          <w:bCs/>
          <w:sz w:val="28"/>
          <w:szCs w:val="28"/>
        </w:rPr>
        <w:t xml:space="preserve"> </w:t>
      </w:r>
      <w:r w:rsidR="00AF00CE" w:rsidRPr="00BB028E">
        <w:rPr>
          <w:rFonts w:asciiTheme="majorBidi" w:hAnsiTheme="majorBidi" w:cstheme="majorBidi"/>
          <w:b/>
          <w:bCs/>
          <w:sz w:val="28"/>
          <w:szCs w:val="28"/>
        </w:rPr>
        <w:t xml:space="preserve">and </w:t>
      </w:r>
      <w:r w:rsidRPr="00BB028E">
        <w:rPr>
          <w:rFonts w:asciiTheme="majorBidi" w:hAnsiTheme="majorBidi" w:cstheme="majorBidi"/>
          <w:b/>
          <w:bCs/>
          <w:sz w:val="28"/>
          <w:szCs w:val="28"/>
        </w:rPr>
        <w:t>the Palestinian Water Authority</w:t>
      </w:r>
      <w:r w:rsidR="008A3E2E" w:rsidRPr="00BB028E">
        <w:rPr>
          <w:rFonts w:asciiTheme="majorBidi" w:hAnsiTheme="majorBidi" w:cstheme="majorBidi"/>
          <w:b/>
          <w:bCs/>
          <w:sz w:val="28"/>
          <w:szCs w:val="28"/>
        </w:rPr>
        <w:t xml:space="preserve"> (PWA)</w:t>
      </w:r>
      <w:r w:rsidRPr="00BB028E">
        <w:rPr>
          <w:rFonts w:asciiTheme="majorBidi" w:hAnsiTheme="majorBidi" w:cstheme="majorBidi"/>
          <w:b/>
          <w:bCs/>
          <w:sz w:val="28"/>
          <w:szCs w:val="28"/>
        </w:rPr>
        <w:t xml:space="preserve"> Issue a</w:t>
      </w:r>
      <w:r w:rsidR="00C24734" w:rsidRPr="00BB028E">
        <w:rPr>
          <w:rFonts w:asciiTheme="majorBidi" w:hAnsiTheme="majorBidi" w:cstheme="majorBidi"/>
          <w:b/>
          <w:bCs/>
          <w:sz w:val="28"/>
          <w:szCs w:val="28"/>
        </w:rPr>
        <w:t xml:space="preserve"> joint</w:t>
      </w:r>
      <w:r w:rsidRPr="00BB028E">
        <w:rPr>
          <w:rFonts w:asciiTheme="majorBidi" w:hAnsiTheme="majorBidi" w:cstheme="majorBidi"/>
          <w:b/>
          <w:bCs/>
          <w:sz w:val="28"/>
          <w:szCs w:val="28"/>
        </w:rPr>
        <w:t xml:space="preserve"> Press Release </w:t>
      </w:r>
      <w:r w:rsidR="002724A0" w:rsidRPr="00BB028E">
        <w:rPr>
          <w:rFonts w:asciiTheme="majorBidi" w:hAnsiTheme="majorBidi" w:cstheme="majorBidi"/>
          <w:b/>
          <w:bCs/>
          <w:sz w:val="28"/>
          <w:szCs w:val="28"/>
        </w:rPr>
        <w:t>on</w:t>
      </w:r>
    </w:p>
    <w:p w14:paraId="52107D40" w14:textId="7BFFCA13" w:rsidR="00592540" w:rsidRPr="00BB028E" w:rsidRDefault="00592540" w:rsidP="00BB028E">
      <w:pPr>
        <w:pStyle w:val="BodyText"/>
        <w:bidi w:val="0"/>
        <w:jc w:val="center"/>
        <w:rPr>
          <w:rFonts w:asciiTheme="majorBidi" w:hAnsiTheme="majorBidi" w:cstheme="majorBidi"/>
          <w:b/>
          <w:bCs/>
          <w:sz w:val="28"/>
          <w:szCs w:val="28"/>
        </w:rPr>
      </w:pPr>
      <w:r w:rsidRPr="00BB028E">
        <w:rPr>
          <w:rFonts w:asciiTheme="majorBidi" w:hAnsiTheme="majorBidi" w:cstheme="majorBidi"/>
          <w:b/>
          <w:bCs/>
          <w:sz w:val="28"/>
          <w:szCs w:val="28"/>
        </w:rPr>
        <w:t xml:space="preserve"> </w:t>
      </w:r>
      <w:r w:rsidR="001F25F8" w:rsidRPr="00BB028E">
        <w:rPr>
          <w:rFonts w:asciiTheme="majorBidi" w:hAnsiTheme="majorBidi" w:cstheme="majorBidi"/>
          <w:b/>
          <w:bCs/>
          <w:sz w:val="28"/>
          <w:szCs w:val="28"/>
        </w:rPr>
        <w:t xml:space="preserve">the </w:t>
      </w:r>
      <w:r w:rsidRPr="00BB028E">
        <w:rPr>
          <w:rFonts w:asciiTheme="majorBidi" w:hAnsiTheme="majorBidi" w:cstheme="majorBidi"/>
          <w:b/>
          <w:bCs/>
          <w:sz w:val="28"/>
          <w:szCs w:val="28"/>
        </w:rPr>
        <w:t>World Water Day</w:t>
      </w:r>
      <w:r w:rsidR="00C24734" w:rsidRPr="00BB028E">
        <w:rPr>
          <w:rFonts w:asciiTheme="majorBidi" w:hAnsiTheme="majorBidi" w:cstheme="majorBidi"/>
          <w:b/>
          <w:bCs/>
          <w:sz w:val="28"/>
          <w:szCs w:val="28"/>
        </w:rPr>
        <w:t xml:space="preserve"> on </w:t>
      </w:r>
      <w:r w:rsidRPr="00BB028E">
        <w:rPr>
          <w:rFonts w:asciiTheme="majorBidi" w:hAnsiTheme="majorBidi" w:cstheme="majorBidi"/>
          <w:b/>
          <w:bCs/>
          <w:sz w:val="28"/>
          <w:szCs w:val="28"/>
        </w:rPr>
        <w:t xml:space="preserve">March </w:t>
      </w:r>
      <w:r w:rsidR="003B2A59" w:rsidRPr="00BB028E">
        <w:rPr>
          <w:rFonts w:asciiTheme="majorBidi" w:hAnsiTheme="majorBidi" w:cstheme="majorBidi"/>
          <w:b/>
          <w:bCs/>
          <w:sz w:val="28"/>
          <w:szCs w:val="28"/>
        </w:rPr>
        <w:t>22</w:t>
      </w:r>
      <w:r w:rsidR="00580968" w:rsidRPr="00BB028E">
        <w:rPr>
          <w:rFonts w:asciiTheme="majorBidi" w:hAnsiTheme="majorBidi" w:cstheme="majorBidi"/>
          <w:b/>
          <w:bCs/>
          <w:sz w:val="28"/>
          <w:szCs w:val="28"/>
          <w:vertAlign w:val="superscript"/>
        </w:rPr>
        <w:t>nd</w:t>
      </w:r>
      <w:r w:rsidRPr="00BB028E">
        <w:rPr>
          <w:rFonts w:asciiTheme="majorBidi" w:hAnsiTheme="majorBidi" w:cstheme="majorBidi"/>
          <w:b/>
          <w:bCs/>
          <w:sz w:val="28"/>
          <w:szCs w:val="28"/>
        </w:rPr>
        <w:t xml:space="preserve">, </w:t>
      </w:r>
      <w:r w:rsidR="005F4532" w:rsidRPr="00BB028E">
        <w:rPr>
          <w:rFonts w:asciiTheme="majorBidi" w:hAnsiTheme="majorBidi" w:cstheme="majorBidi"/>
          <w:b/>
          <w:bCs/>
          <w:sz w:val="28"/>
          <w:szCs w:val="28"/>
        </w:rPr>
        <w:t>202</w:t>
      </w:r>
      <w:r w:rsidR="00130D76" w:rsidRPr="00BB028E">
        <w:rPr>
          <w:rFonts w:asciiTheme="majorBidi" w:hAnsiTheme="majorBidi" w:cstheme="majorBidi"/>
          <w:b/>
          <w:bCs/>
          <w:sz w:val="28"/>
          <w:szCs w:val="28"/>
        </w:rPr>
        <w:t>4</w:t>
      </w:r>
    </w:p>
    <w:p w14:paraId="5DA1D884" w14:textId="77777777" w:rsidR="00592540" w:rsidRPr="00BB028E" w:rsidRDefault="00592540" w:rsidP="00E35D79">
      <w:pPr>
        <w:pStyle w:val="BodyText"/>
        <w:bidi w:val="0"/>
        <w:jc w:val="lowKashida"/>
        <w:rPr>
          <w:rFonts w:asciiTheme="majorBidi" w:hAnsiTheme="majorBidi" w:cstheme="majorBidi"/>
          <w:b/>
          <w:bCs/>
          <w:sz w:val="26"/>
          <w:szCs w:val="26"/>
        </w:rPr>
      </w:pPr>
    </w:p>
    <w:p w14:paraId="07D28831" w14:textId="4ABFEC23" w:rsidR="00C24734" w:rsidRPr="00BB028E" w:rsidRDefault="00C24734" w:rsidP="00C22B84">
      <w:pPr>
        <w:pStyle w:val="NormalWeb"/>
        <w:shd w:val="clear" w:color="auto" w:fill="FFFFFF" w:themeFill="background1"/>
        <w:spacing w:before="0" w:beforeAutospacing="0" w:after="0" w:afterAutospacing="0"/>
        <w:jc w:val="both"/>
        <w:rPr>
          <w:rFonts w:asciiTheme="majorBidi" w:hAnsiTheme="majorBidi" w:cstheme="majorBidi"/>
          <w:sz w:val="26"/>
          <w:szCs w:val="26"/>
        </w:rPr>
      </w:pPr>
      <w:r w:rsidRPr="00BB028E">
        <w:rPr>
          <w:rFonts w:asciiTheme="majorBidi" w:hAnsiTheme="majorBidi" w:cstheme="majorBidi"/>
          <w:sz w:val="26"/>
          <w:szCs w:val="26"/>
          <w:lang w:eastAsia="ar-SA"/>
        </w:rPr>
        <w:t>The Palestinian Central Bureau of Statistics (</w:t>
      </w:r>
      <w:r w:rsidR="002724A0" w:rsidRPr="00BB028E">
        <w:rPr>
          <w:rFonts w:asciiTheme="majorBidi" w:hAnsiTheme="majorBidi" w:cstheme="majorBidi"/>
          <w:sz w:val="26"/>
          <w:szCs w:val="26"/>
          <w:lang w:eastAsia="ar-SA"/>
        </w:rPr>
        <w:t>PCBS)</w:t>
      </w:r>
      <w:r w:rsidRPr="00BB028E">
        <w:rPr>
          <w:rFonts w:asciiTheme="majorBidi" w:hAnsiTheme="majorBidi" w:cstheme="majorBidi"/>
          <w:sz w:val="26"/>
          <w:szCs w:val="26"/>
          <w:lang w:eastAsia="ar-SA"/>
        </w:rPr>
        <w:t xml:space="preserve"> and the Palestinian Water Authority (PWA) issue a joint press release </w:t>
      </w:r>
      <w:r w:rsidR="002724A0" w:rsidRPr="00BB028E">
        <w:rPr>
          <w:rFonts w:asciiTheme="majorBidi" w:hAnsiTheme="majorBidi" w:cstheme="majorBidi"/>
          <w:sz w:val="26"/>
          <w:szCs w:val="26"/>
          <w:lang w:eastAsia="ar-SA"/>
        </w:rPr>
        <w:t>on</w:t>
      </w:r>
      <w:r w:rsidRPr="00BB028E">
        <w:rPr>
          <w:rFonts w:asciiTheme="majorBidi" w:hAnsiTheme="majorBidi" w:cstheme="majorBidi"/>
          <w:sz w:val="26"/>
          <w:szCs w:val="26"/>
          <w:lang w:eastAsia="ar-SA"/>
        </w:rPr>
        <w:t xml:space="preserve"> </w:t>
      </w:r>
      <w:r w:rsidR="004A0DDF" w:rsidRPr="00BB028E">
        <w:rPr>
          <w:rFonts w:asciiTheme="majorBidi" w:hAnsiTheme="majorBidi" w:cstheme="majorBidi"/>
          <w:sz w:val="26"/>
          <w:szCs w:val="26"/>
          <w:lang w:eastAsia="ar-SA"/>
        </w:rPr>
        <w:t xml:space="preserve">the </w:t>
      </w:r>
      <w:r w:rsidRPr="00BB028E">
        <w:rPr>
          <w:rFonts w:asciiTheme="majorBidi" w:hAnsiTheme="majorBidi" w:cstheme="majorBidi"/>
          <w:sz w:val="26"/>
          <w:szCs w:val="26"/>
          <w:lang w:eastAsia="ar-SA"/>
        </w:rPr>
        <w:t>World Water Day</w:t>
      </w:r>
      <w:r w:rsidR="002724A0" w:rsidRPr="00BB028E">
        <w:rPr>
          <w:rFonts w:asciiTheme="majorBidi" w:hAnsiTheme="majorBidi" w:cstheme="majorBidi"/>
          <w:sz w:val="26"/>
          <w:szCs w:val="26"/>
          <w:lang w:eastAsia="ar-SA"/>
        </w:rPr>
        <w:t xml:space="preserve">, </w:t>
      </w:r>
      <w:r w:rsidRPr="00BB028E">
        <w:rPr>
          <w:rFonts w:asciiTheme="majorBidi" w:hAnsiTheme="majorBidi" w:cstheme="majorBidi"/>
          <w:sz w:val="26"/>
          <w:szCs w:val="26"/>
          <w:lang w:eastAsia="ar-SA"/>
        </w:rPr>
        <w:t xml:space="preserve">on March </w:t>
      </w:r>
      <w:r w:rsidR="005F2DBF" w:rsidRPr="00BB028E">
        <w:rPr>
          <w:rFonts w:asciiTheme="majorBidi" w:hAnsiTheme="majorBidi" w:cstheme="majorBidi"/>
          <w:sz w:val="26"/>
          <w:szCs w:val="26"/>
          <w:lang w:eastAsia="ar-SA"/>
        </w:rPr>
        <w:t>22</w:t>
      </w:r>
      <w:r w:rsidR="00057FD8" w:rsidRPr="00BB028E">
        <w:rPr>
          <w:rFonts w:asciiTheme="majorBidi" w:hAnsiTheme="majorBidi" w:cstheme="majorBidi"/>
          <w:sz w:val="26"/>
          <w:szCs w:val="26"/>
          <w:vertAlign w:val="superscript"/>
          <w:lang w:eastAsia="ar-SA"/>
        </w:rPr>
        <w:t>nd</w:t>
      </w:r>
      <w:r w:rsidRPr="00BB028E">
        <w:rPr>
          <w:rFonts w:asciiTheme="majorBidi" w:hAnsiTheme="majorBidi" w:cstheme="majorBidi"/>
          <w:sz w:val="26"/>
          <w:szCs w:val="26"/>
          <w:lang w:eastAsia="ar-SA"/>
        </w:rPr>
        <w:t xml:space="preserve">, </w:t>
      </w:r>
      <w:r w:rsidR="00130D76" w:rsidRPr="00BB028E">
        <w:rPr>
          <w:rFonts w:asciiTheme="majorBidi" w:hAnsiTheme="majorBidi" w:cstheme="majorBidi"/>
          <w:sz w:val="26"/>
          <w:szCs w:val="26"/>
          <w:lang w:eastAsia="ar-SA"/>
        </w:rPr>
        <w:t>2024</w:t>
      </w:r>
      <w:r w:rsidRPr="00BB028E">
        <w:rPr>
          <w:rFonts w:asciiTheme="majorBidi" w:hAnsiTheme="majorBidi" w:cstheme="majorBidi"/>
          <w:sz w:val="26"/>
          <w:szCs w:val="26"/>
          <w:lang w:eastAsia="ar-SA"/>
        </w:rPr>
        <w:t xml:space="preserve">. This year, </w:t>
      </w:r>
      <w:r w:rsidR="004A0DDF" w:rsidRPr="00BB028E">
        <w:rPr>
          <w:rFonts w:asciiTheme="majorBidi" w:hAnsiTheme="majorBidi" w:cstheme="majorBidi"/>
          <w:sz w:val="26"/>
          <w:szCs w:val="26"/>
          <w:lang w:eastAsia="ar-SA"/>
        </w:rPr>
        <w:t xml:space="preserve">the </w:t>
      </w:r>
      <w:r w:rsidRPr="00BB028E">
        <w:rPr>
          <w:rFonts w:asciiTheme="majorBidi" w:hAnsiTheme="majorBidi" w:cstheme="majorBidi"/>
          <w:sz w:val="26"/>
          <w:szCs w:val="26"/>
          <w:lang w:eastAsia="ar-SA"/>
        </w:rPr>
        <w:t xml:space="preserve">World Water Day </w:t>
      </w:r>
      <w:r w:rsidR="00020026" w:rsidRPr="00BB028E">
        <w:rPr>
          <w:rFonts w:asciiTheme="majorBidi" w:hAnsiTheme="majorBidi" w:cstheme="majorBidi"/>
          <w:sz w:val="26"/>
          <w:szCs w:val="26"/>
          <w:lang w:eastAsia="ar-SA"/>
        </w:rPr>
        <w:t xml:space="preserve">is </w:t>
      </w:r>
      <w:r w:rsidR="009A2876" w:rsidRPr="00BB028E">
        <w:rPr>
          <w:rFonts w:asciiTheme="majorBidi" w:hAnsiTheme="majorBidi" w:cstheme="majorBidi"/>
          <w:sz w:val="26"/>
          <w:szCs w:val="26"/>
          <w:lang w:eastAsia="ar-SA"/>
        </w:rPr>
        <w:t>celebrated</w:t>
      </w:r>
      <w:r w:rsidR="00A936F6" w:rsidRPr="00BB028E">
        <w:rPr>
          <w:rFonts w:asciiTheme="majorBidi" w:hAnsiTheme="majorBidi" w:cstheme="majorBidi"/>
          <w:sz w:val="26"/>
          <w:szCs w:val="26"/>
          <w:lang w:eastAsia="ar-SA"/>
        </w:rPr>
        <w:t xml:space="preserve"> </w:t>
      </w:r>
      <w:r w:rsidRPr="00BB028E">
        <w:rPr>
          <w:rFonts w:asciiTheme="majorBidi" w:hAnsiTheme="majorBidi" w:cstheme="majorBidi"/>
          <w:sz w:val="26"/>
          <w:szCs w:val="26"/>
          <w:lang w:eastAsia="ar-SA"/>
        </w:rPr>
        <w:t>under the theme of "</w:t>
      </w:r>
      <w:r w:rsidR="00130D76" w:rsidRPr="00BB028E">
        <w:rPr>
          <w:rFonts w:asciiTheme="majorBidi" w:hAnsiTheme="majorBidi" w:cstheme="majorBidi"/>
          <w:sz w:val="26"/>
          <w:szCs w:val="26"/>
        </w:rPr>
        <w:t>Water for Peace</w:t>
      </w:r>
      <w:r w:rsidR="001B26C1" w:rsidRPr="00BB028E">
        <w:rPr>
          <w:rFonts w:asciiTheme="majorBidi" w:hAnsiTheme="majorBidi" w:cstheme="majorBidi"/>
          <w:sz w:val="26"/>
          <w:szCs w:val="26"/>
        </w:rPr>
        <w:t>"</w:t>
      </w:r>
      <w:r w:rsidR="00130D76" w:rsidRPr="00BB028E">
        <w:rPr>
          <w:rFonts w:asciiTheme="majorBidi" w:hAnsiTheme="majorBidi" w:cstheme="majorBidi"/>
          <w:sz w:val="26"/>
          <w:szCs w:val="26"/>
        </w:rPr>
        <w:t>.</w:t>
      </w:r>
      <w:r w:rsidR="00E35D79" w:rsidRPr="00BB028E">
        <w:rPr>
          <w:rFonts w:asciiTheme="majorBidi" w:hAnsiTheme="majorBidi" w:cstheme="majorBidi"/>
          <w:sz w:val="26"/>
          <w:szCs w:val="26"/>
        </w:rPr>
        <w:t xml:space="preserve">  </w:t>
      </w:r>
      <w:r w:rsidR="00F60379" w:rsidRPr="00BB028E">
        <w:rPr>
          <w:rFonts w:asciiTheme="majorBidi" w:hAnsiTheme="majorBidi" w:cstheme="majorBidi"/>
          <w:sz w:val="26"/>
          <w:szCs w:val="26"/>
        </w:rPr>
        <w:t>A</w:t>
      </w:r>
      <w:r w:rsidR="00E35D79" w:rsidRPr="00BB028E">
        <w:rPr>
          <w:rFonts w:asciiTheme="majorBidi" w:hAnsiTheme="majorBidi" w:cstheme="majorBidi"/>
          <w:sz w:val="26"/>
          <w:szCs w:val="26"/>
        </w:rPr>
        <w:t>ccording to the announcement of the United Nations – Water</w:t>
      </w:r>
      <w:r w:rsidR="00F60379" w:rsidRPr="00BB028E">
        <w:rPr>
          <w:rFonts w:asciiTheme="majorBidi" w:hAnsiTheme="majorBidi" w:cstheme="majorBidi"/>
          <w:sz w:val="26"/>
          <w:szCs w:val="26"/>
        </w:rPr>
        <w:t xml:space="preserve">, </w:t>
      </w:r>
      <w:r w:rsidR="00F60379" w:rsidRPr="00BB028E">
        <w:rPr>
          <w:rFonts w:asciiTheme="majorBidi" w:hAnsiTheme="majorBidi" w:cstheme="majorBidi"/>
          <w:sz w:val="26"/>
          <w:szCs w:val="26"/>
          <w:lang w:eastAsia="ar-SA"/>
        </w:rPr>
        <w:t>w</w:t>
      </w:r>
      <w:r w:rsidR="00130D76" w:rsidRPr="00BB028E">
        <w:rPr>
          <w:rFonts w:asciiTheme="majorBidi" w:hAnsiTheme="majorBidi" w:cstheme="majorBidi"/>
          <w:sz w:val="26"/>
          <w:szCs w:val="26"/>
          <w:lang w:eastAsia="ar-SA"/>
        </w:rPr>
        <w:t>hen water is scarce or polluted, or when people have unequal, or no access, tensions can rise between communities and countries</w:t>
      </w:r>
      <w:r w:rsidR="00E86065" w:rsidRPr="00BB028E">
        <w:rPr>
          <w:rFonts w:asciiTheme="majorBidi" w:hAnsiTheme="majorBidi" w:cstheme="majorBidi"/>
          <w:sz w:val="26"/>
          <w:szCs w:val="26"/>
        </w:rPr>
        <w:t xml:space="preserve">. In the case of </w:t>
      </w:r>
      <w:r w:rsidR="00C22B84" w:rsidRPr="00BB028E">
        <w:rPr>
          <w:rFonts w:asciiTheme="majorBidi" w:hAnsiTheme="majorBidi" w:cstheme="majorBidi"/>
          <w:sz w:val="26"/>
          <w:szCs w:val="26"/>
        </w:rPr>
        <w:t>Palestine</w:t>
      </w:r>
      <w:r w:rsidR="00E86065" w:rsidRPr="00BB028E">
        <w:rPr>
          <w:rFonts w:asciiTheme="majorBidi" w:hAnsiTheme="majorBidi" w:cstheme="majorBidi"/>
          <w:sz w:val="26"/>
          <w:szCs w:val="26"/>
        </w:rPr>
        <w:t>,</w:t>
      </w:r>
      <w:r w:rsidR="00C22B84" w:rsidRPr="00BB028E">
        <w:rPr>
          <w:rFonts w:asciiTheme="majorBidi" w:hAnsiTheme="majorBidi" w:cstheme="majorBidi"/>
          <w:sz w:val="26"/>
          <w:szCs w:val="26"/>
        </w:rPr>
        <w:t xml:space="preserve"> </w:t>
      </w:r>
      <w:r w:rsidR="00D13834" w:rsidRPr="00BB028E">
        <w:rPr>
          <w:rFonts w:asciiTheme="majorBidi" w:hAnsiTheme="majorBidi" w:cstheme="majorBidi"/>
          <w:sz w:val="26"/>
          <w:szCs w:val="26"/>
        </w:rPr>
        <w:t xml:space="preserve">the </w:t>
      </w:r>
      <w:r w:rsidR="00C22B84" w:rsidRPr="00BB028E">
        <w:rPr>
          <w:rFonts w:asciiTheme="majorBidi" w:hAnsiTheme="majorBidi" w:cstheme="majorBidi"/>
          <w:sz w:val="26"/>
          <w:szCs w:val="26"/>
        </w:rPr>
        <w:t>Israel</w:t>
      </w:r>
      <w:r w:rsidR="00D13834" w:rsidRPr="00BB028E">
        <w:rPr>
          <w:rFonts w:asciiTheme="majorBidi" w:hAnsiTheme="majorBidi" w:cstheme="majorBidi"/>
          <w:sz w:val="26"/>
          <w:szCs w:val="26"/>
        </w:rPr>
        <w:t>i occupation</w:t>
      </w:r>
      <w:r w:rsidR="00C22B84" w:rsidRPr="00BB028E">
        <w:rPr>
          <w:rFonts w:asciiTheme="majorBidi" w:hAnsiTheme="majorBidi" w:cstheme="majorBidi"/>
          <w:sz w:val="26"/>
          <w:szCs w:val="26"/>
        </w:rPr>
        <w:t xml:space="preserve"> used water as a weapon against the Palestinian people, especially since the start of</w:t>
      </w:r>
      <w:r w:rsidR="00E86065" w:rsidRPr="00BB028E">
        <w:rPr>
          <w:rFonts w:asciiTheme="majorBidi" w:hAnsiTheme="majorBidi" w:cstheme="majorBidi"/>
          <w:sz w:val="26"/>
          <w:szCs w:val="26"/>
        </w:rPr>
        <w:t xml:space="preserve"> the Israeli</w:t>
      </w:r>
      <w:r w:rsidR="00D13834" w:rsidRPr="00BB028E">
        <w:rPr>
          <w:rFonts w:asciiTheme="majorBidi" w:hAnsiTheme="majorBidi" w:cstheme="majorBidi"/>
          <w:sz w:val="26"/>
          <w:szCs w:val="26"/>
        </w:rPr>
        <w:t xml:space="preserve"> occupation</w:t>
      </w:r>
      <w:r w:rsidR="00C22B84" w:rsidRPr="00BB028E">
        <w:rPr>
          <w:rFonts w:asciiTheme="majorBidi" w:hAnsiTheme="majorBidi" w:cstheme="majorBidi"/>
          <w:sz w:val="26"/>
          <w:szCs w:val="26"/>
        </w:rPr>
        <w:t xml:space="preserve"> </w:t>
      </w:r>
      <w:r w:rsidR="00E86065" w:rsidRPr="00BB028E">
        <w:rPr>
          <w:rFonts w:asciiTheme="majorBidi" w:hAnsiTheme="majorBidi" w:cstheme="majorBidi"/>
          <w:sz w:val="26"/>
          <w:szCs w:val="26"/>
        </w:rPr>
        <w:t>aggression</w:t>
      </w:r>
      <w:r w:rsidR="00E86065" w:rsidRPr="00BB028E" w:rsidDel="00E86065">
        <w:rPr>
          <w:rFonts w:asciiTheme="majorBidi" w:hAnsiTheme="majorBidi" w:cstheme="majorBidi"/>
          <w:sz w:val="26"/>
          <w:szCs w:val="26"/>
        </w:rPr>
        <w:t xml:space="preserve"> </w:t>
      </w:r>
      <w:r w:rsidR="00E86065" w:rsidRPr="00BB028E">
        <w:rPr>
          <w:rFonts w:asciiTheme="majorBidi" w:hAnsiTheme="majorBidi" w:cstheme="majorBidi"/>
          <w:sz w:val="26"/>
          <w:szCs w:val="26"/>
        </w:rPr>
        <w:t xml:space="preserve">on </w:t>
      </w:r>
      <w:r w:rsidR="00C22B84" w:rsidRPr="00BB028E">
        <w:rPr>
          <w:rFonts w:asciiTheme="majorBidi" w:hAnsiTheme="majorBidi" w:cstheme="majorBidi"/>
          <w:sz w:val="26"/>
          <w:szCs w:val="26"/>
        </w:rPr>
        <w:t xml:space="preserve">October </w:t>
      </w:r>
      <w:r w:rsidR="00E86065" w:rsidRPr="00BB028E">
        <w:rPr>
          <w:rFonts w:asciiTheme="majorBidi" w:hAnsiTheme="majorBidi" w:cstheme="majorBidi"/>
          <w:sz w:val="26"/>
          <w:szCs w:val="26"/>
        </w:rPr>
        <w:t>7</w:t>
      </w:r>
      <w:r w:rsidR="00D13834" w:rsidRPr="00BB028E">
        <w:rPr>
          <w:rFonts w:asciiTheme="majorBidi" w:hAnsiTheme="majorBidi" w:cstheme="majorBidi"/>
          <w:sz w:val="26"/>
          <w:szCs w:val="26"/>
          <w:vertAlign w:val="superscript"/>
        </w:rPr>
        <w:t>th</w:t>
      </w:r>
      <w:r w:rsidR="00E86065" w:rsidRPr="00BB028E">
        <w:rPr>
          <w:rFonts w:asciiTheme="majorBidi" w:hAnsiTheme="majorBidi" w:cstheme="majorBidi"/>
          <w:sz w:val="26"/>
          <w:szCs w:val="26"/>
        </w:rPr>
        <w:t xml:space="preserve">, </w:t>
      </w:r>
      <w:r w:rsidR="00C22B84" w:rsidRPr="00BB028E">
        <w:rPr>
          <w:rFonts w:asciiTheme="majorBidi" w:hAnsiTheme="majorBidi" w:cstheme="majorBidi"/>
          <w:sz w:val="26"/>
          <w:szCs w:val="26"/>
        </w:rPr>
        <w:t>2023, when it completely cu</w:t>
      </w:r>
      <w:r w:rsidR="00490934" w:rsidRPr="00BB028E">
        <w:rPr>
          <w:rFonts w:asciiTheme="majorBidi" w:hAnsiTheme="majorBidi" w:cstheme="majorBidi"/>
          <w:sz w:val="26"/>
          <w:szCs w:val="26"/>
        </w:rPr>
        <w:t>t off water from Gaza Strip</w:t>
      </w:r>
      <w:r w:rsidR="00E83623" w:rsidRPr="00BB028E">
        <w:rPr>
          <w:rFonts w:asciiTheme="majorBidi" w:hAnsiTheme="majorBidi" w:cstheme="majorBidi"/>
          <w:sz w:val="26"/>
          <w:szCs w:val="26"/>
        </w:rPr>
        <w:t>.</w:t>
      </w:r>
    </w:p>
    <w:p w14:paraId="764E143A" w14:textId="77777777" w:rsidR="00AB0659" w:rsidRPr="00BB028E" w:rsidRDefault="00AB0659" w:rsidP="00E35D79">
      <w:pPr>
        <w:bidi w:val="0"/>
        <w:jc w:val="both"/>
        <w:rPr>
          <w:rFonts w:asciiTheme="majorBidi" w:hAnsiTheme="majorBidi" w:cstheme="majorBidi"/>
          <w:b/>
          <w:bCs/>
          <w:sz w:val="26"/>
          <w:szCs w:val="26"/>
        </w:rPr>
      </w:pPr>
    </w:p>
    <w:p w14:paraId="61DFE7BE" w14:textId="3FD2C5F1" w:rsidR="00E90133" w:rsidRPr="00BB028E" w:rsidRDefault="00E90133" w:rsidP="004836EF">
      <w:pPr>
        <w:shd w:val="clear" w:color="auto" w:fill="FFFFFF" w:themeFill="background1"/>
        <w:bidi w:val="0"/>
        <w:jc w:val="center"/>
        <w:rPr>
          <w:rFonts w:asciiTheme="majorBidi" w:hAnsiTheme="majorBidi" w:cstheme="majorBidi"/>
          <w:b/>
          <w:bCs/>
          <w:sz w:val="26"/>
          <w:szCs w:val="26"/>
        </w:rPr>
      </w:pPr>
      <w:r w:rsidRPr="00BB028E">
        <w:rPr>
          <w:rFonts w:asciiTheme="majorBidi" w:hAnsiTheme="majorBidi" w:cstheme="majorBidi"/>
          <w:b/>
          <w:bCs/>
          <w:sz w:val="26"/>
          <w:szCs w:val="26"/>
        </w:rPr>
        <w:t>Each person in Gaza Strip has access to 3-</w:t>
      </w:r>
      <w:r w:rsidR="00A304FB" w:rsidRPr="00BB028E">
        <w:rPr>
          <w:rFonts w:asciiTheme="majorBidi" w:hAnsiTheme="majorBidi" w:cstheme="majorBidi" w:hint="cs"/>
          <w:b/>
          <w:bCs/>
          <w:sz w:val="26"/>
          <w:szCs w:val="26"/>
          <w:rtl/>
        </w:rPr>
        <w:t>15</w:t>
      </w:r>
      <w:r w:rsidRPr="00BB028E">
        <w:rPr>
          <w:rFonts w:asciiTheme="majorBidi" w:hAnsiTheme="majorBidi" w:cstheme="majorBidi"/>
          <w:b/>
          <w:bCs/>
          <w:sz w:val="26"/>
          <w:szCs w:val="26"/>
        </w:rPr>
        <w:t xml:space="preserve"> liters of water </w:t>
      </w:r>
      <w:r w:rsidR="00646CAB" w:rsidRPr="00BB028E">
        <w:rPr>
          <w:rFonts w:asciiTheme="majorBidi" w:hAnsiTheme="majorBidi" w:cstheme="majorBidi"/>
          <w:b/>
          <w:bCs/>
          <w:sz w:val="26"/>
          <w:szCs w:val="26"/>
        </w:rPr>
        <w:t>per day</w:t>
      </w:r>
      <w:r w:rsidR="00A304FB" w:rsidRPr="00BB028E">
        <w:rPr>
          <w:rFonts w:asciiTheme="majorBidi" w:hAnsiTheme="majorBidi" w:cstheme="majorBidi"/>
          <w:b/>
          <w:bCs/>
          <w:sz w:val="26"/>
          <w:szCs w:val="26"/>
        </w:rPr>
        <w:t xml:space="preserve"> during</w:t>
      </w:r>
      <w:r w:rsidR="00E86065" w:rsidRPr="00BB028E">
        <w:rPr>
          <w:rFonts w:asciiTheme="majorBidi" w:hAnsiTheme="majorBidi" w:cstheme="majorBidi"/>
          <w:b/>
          <w:bCs/>
          <w:sz w:val="26"/>
          <w:szCs w:val="26"/>
        </w:rPr>
        <w:t xml:space="preserve"> the</w:t>
      </w:r>
      <w:r w:rsidR="00A304FB" w:rsidRPr="00BB028E">
        <w:rPr>
          <w:rFonts w:asciiTheme="majorBidi" w:hAnsiTheme="majorBidi" w:cstheme="majorBidi"/>
          <w:b/>
          <w:bCs/>
          <w:sz w:val="26"/>
          <w:szCs w:val="26"/>
        </w:rPr>
        <w:t xml:space="preserve"> Israeli</w:t>
      </w:r>
      <w:r w:rsidR="004836EF" w:rsidRPr="00BB028E">
        <w:rPr>
          <w:rFonts w:asciiTheme="majorBidi" w:hAnsiTheme="majorBidi" w:cstheme="majorBidi"/>
          <w:b/>
          <w:bCs/>
          <w:sz w:val="26"/>
          <w:szCs w:val="26"/>
        </w:rPr>
        <w:t xml:space="preserve"> occupation</w:t>
      </w:r>
      <w:r w:rsidR="00A304FB" w:rsidRPr="00BB028E">
        <w:rPr>
          <w:rFonts w:asciiTheme="majorBidi" w:hAnsiTheme="majorBidi" w:cstheme="majorBidi"/>
          <w:b/>
          <w:bCs/>
          <w:sz w:val="26"/>
          <w:szCs w:val="26"/>
        </w:rPr>
        <w:t xml:space="preserve"> </w:t>
      </w:r>
      <w:r w:rsidR="004836EF" w:rsidRPr="00BB028E">
        <w:rPr>
          <w:rFonts w:asciiTheme="majorBidi" w:hAnsiTheme="majorBidi" w:cstheme="majorBidi"/>
          <w:b/>
          <w:bCs/>
          <w:sz w:val="26"/>
          <w:szCs w:val="26"/>
        </w:rPr>
        <w:t>aggression</w:t>
      </w:r>
    </w:p>
    <w:p w14:paraId="13A3866B" w14:textId="2B34EBC0" w:rsidR="00E90133" w:rsidRPr="00BB028E" w:rsidRDefault="00E90133" w:rsidP="00ED719C">
      <w:pPr>
        <w:bidi w:val="0"/>
        <w:jc w:val="both"/>
        <w:rPr>
          <w:rFonts w:asciiTheme="majorBidi" w:hAnsiTheme="majorBidi" w:cstheme="majorBidi"/>
          <w:sz w:val="26"/>
          <w:szCs w:val="26"/>
        </w:rPr>
      </w:pPr>
      <w:r w:rsidRPr="00BB028E">
        <w:rPr>
          <w:rFonts w:asciiTheme="majorBidi" w:hAnsiTheme="majorBidi" w:cstheme="majorBidi"/>
          <w:sz w:val="26"/>
          <w:szCs w:val="26"/>
        </w:rPr>
        <w:t xml:space="preserve">Gaza Strip is suffering from a severe crisis and needs to obtain water. </w:t>
      </w:r>
      <w:r w:rsidR="00FD4E59" w:rsidRPr="00BB028E">
        <w:rPr>
          <w:rFonts w:asciiTheme="majorBidi" w:hAnsiTheme="majorBidi" w:cstheme="majorBidi"/>
          <w:sz w:val="26"/>
          <w:szCs w:val="26"/>
        </w:rPr>
        <w:t xml:space="preserve">The period before the </w:t>
      </w:r>
      <w:r w:rsidR="00E86065" w:rsidRPr="00BB028E">
        <w:rPr>
          <w:rFonts w:asciiTheme="majorBidi" w:hAnsiTheme="majorBidi" w:cstheme="majorBidi"/>
          <w:sz w:val="26"/>
          <w:szCs w:val="26"/>
        </w:rPr>
        <w:t xml:space="preserve">Israeli </w:t>
      </w:r>
      <w:r w:rsidR="00ED719C" w:rsidRPr="00BB028E">
        <w:rPr>
          <w:rFonts w:asciiTheme="majorBidi" w:hAnsiTheme="majorBidi" w:cstheme="majorBidi"/>
          <w:sz w:val="26"/>
          <w:szCs w:val="26"/>
        </w:rPr>
        <w:t xml:space="preserve">occupation </w:t>
      </w:r>
      <w:r w:rsidR="00E86065" w:rsidRPr="00BB028E">
        <w:rPr>
          <w:rFonts w:asciiTheme="majorBidi" w:hAnsiTheme="majorBidi" w:cstheme="majorBidi"/>
          <w:sz w:val="26"/>
          <w:szCs w:val="26"/>
        </w:rPr>
        <w:t xml:space="preserve">aggression on </w:t>
      </w:r>
      <w:r w:rsidR="00FD4E59" w:rsidRPr="00BB028E">
        <w:rPr>
          <w:rFonts w:asciiTheme="majorBidi" w:hAnsiTheme="majorBidi" w:cstheme="majorBidi"/>
          <w:sz w:val="26"/>
          <w:szCs w:val="26"/>
        </w:rPr>
        <w:t xml:space="preserve">October </w:t>
      </w:r>
      <w:r w:rsidR="00E86065" w:rsidRPr="00BB028E">
        <w:rPr>
          <w:rFonts w:asciiTheme="majorBidi" w:hAnsiTheme="majorBidi" w:cstheme="majorBidi"/>
          <w:sz w:val="26"/>
          <w:szCs w:val="26"/>
        </w:rPr>
        <w:t>7</w:t>
      </w:r>
      <w:r w:rsidR="00ED719C" w:rsidRPr="00BB028E">
        <w:rPr>
          <w:rFonts w:asciiTheme="majorBidi" w:hAnsiTheme="majorBidi" w:cstheme="majorBidi"/>
          <w:sz w:val="26"/>
          <w:szCs w:val="26"/>
          <w:vertAlign w:val="superscript"/>
        </w:rPr>
        <w:t>th</w:t>
      </w:r>
      <w:r w:rsidR="00E86065" w:rsidRPr="00BB028E">
        <w:rPr>
          <w:rFonts w:asciiTheme="majorBidi" w:hAnsiTheme="majorBidi" w:cstheme="majorBidi"/>
          <w:sz w:val="26"/>
          <w:szCs w:val="26"/>
        </w:rPr>
        <w:t xml:space="preserve">, </w:t>
      </w:r>
      <w:r w:rsidR="00FD4E59" w:rsidRPr="00BB028E">
        <w:rPr>
          <w:rFonts w:asciiTheme="majorBidi" w:hAnsiTheme="majorBidi" w:cstheme="majorBidi"/>
          <w:sz w:val="26"/>
          <w:szCs w:val="26"/>
        </w:rPr>
        <w:t>2023</w:t>
      </w:r>
      <w:r w:rsidRPr="00BB028E">
        <w:rPr>
          <w:rFonts w:asciiTheme="majorBidi" w:hAnsiTheme="majorBidi" w:cstheme="majorBidi"/>
          <w:sz w:val="26"/>
          <w:szCs w:val="26"/>
        </w:rPr>
        <w:t xml:space="preserve">, the average per capita of water consumption </w:t>
      </w:r>
      <w:r w:rsidR="00646CAB" w:rsidRPr="00BB028E">
        <w:rPr>
          <w:rFonts w:asciiTheme="majorBidi" w:hAnsiTheme="majorBidi" w:cstheme="majorBidi"/>
          <w:sz w:val="26"/>
          <w:szCs w:val="26"/>
        </w:rPr>
        <w:t>is</w:t>
      </w:r>
      <w:r w:rsidRPr="00BB028E">
        <w:rPr>
          <w:rFonts w:asciiTheme="majorBidi" w:hAnsiTheme="majorBidi" w:cstheme="majorBidi"/>
          <w:sz w:val="26"/>
          <w:szCs w:val="26"/>
        </w:rPr>
        <w:t xml:space="preserve"> approximately 84.6 </w:t>
      </w:r>
      <w:r w:rsidR="00646CAB" w:rsidRPr="00BB028E">
        <w:rPr>
          <w:rFonts w:asciiTheme="majorBidi" w:hAnsiTheme="majorBidi" w:cstheme="majorBidi"/>
          <w:sz w:val="26"/>
          <w:szCs w:val="26"/>
        </w:rPr>
        <w:t>liter/capita/day (l/c/d)</w:t>
      </w:r>
      <w:r w:rsidRPr="00BB028E">
        <w:rPr>
          <w:rFonts w:asciiTheme="majorBidi" w:hAnsiTheme="majorBidi" w:cstheme="majorBidi"/>
          <w:sz w:val="26"/>
          <w:szCs w:val="26"/>
        </w:rPr>
        <w:t xml:space="preserve">. However and since the beginning of the Israeli </w:t>
      </w:r>
      <w:r w:rsidR="00ED719C" w:rsidRPr="00BB028E">
        <w:rPr>
          <w:rFonts w:asciiTheme="majorBidi" w:hAnsiTheme="majorBidi" w:cstheme="majorBidi"/>
          <w:sz w:val="26"/>
          <w:szCs w:val="26"/>
        </w:rPr>
        <w:t>occupation aggression</w:t>
      </w:r>
      <w:r w:rsidRPr="00BB028E">
        <w:rPr>
          <w:rFonts w:asciiTheme="majorBidi" w:hAnsiTheme="majorBidi" w:cstheme="majorBidi"/>
          <w:sz w:val="26"/>
          <w:szCs w:val="26"/>
        </w:rPr>
        <w:t>, this figure has dropped to only 3-</w:t>
      </w:r>
      <w:r w:rsidR="00FD4E59" w:rsidRPr="00BB028E">
        <w:rPr>
          <w:rFonts w:asciiTheme="majorBidi" w:hAnsiTheme="majorBidi" w:cstheme="majorBidi" w:hint="cs"/>
          <w:sz w:val="26"/>
          <w:szCs w:val="26"/>
          <w:rtl/>
        </w:rPr>
        <w:t>15</w:t>
      </w:r>
      <w:r w:rsidRPr="00BB028E">
        <w:rPr>
          <w:rFonts w:asciiTheme="majorBidi" w:hAnsiTheme="majorBidi" w:cstheme="majorBidi"/>
          <w:sz w:val="26"/>
          <w:szCs w:val="26"/>
        </w:rPr>
        <w:t xml:space="preserve"> </w:t>
      </w:r>
      <w:r w:rsidR="00646CAB" w:rsidRPr="00BB028E">
        <w:rPr>
          <w:rFonts w:asciiTheme="majorBidi" w:hAnsiTheme="majorBidi" w:cstheme="majorBidi"/>
          <w:sz w:val="26"/>
          <w:szCs w:val="26"/>
        </w:rPr>
        <w:t>(l/c/d)</w:t>
      </w:r>
      <w:r w:rsidRPr="00BB028E">
        <w:rPr>
          <w:rFonts w:asciiTheme="majorBidi" w:hAnsiTheme="majorBidi" w:cstheme="majorBidi"/>
          <w:sz w:val="26"/>
          <w:szCs w:val="26"/>
        </w:rPr>
        <w:t xml:space="preserve">. </w:t>
      </w:r>
    </w:p>
    <w:p w14:paraId="3E16DA97" w14:textId="77777777" w:rsidR="00646CAB" w:rsidRPr="00BB028E" w:rsidRDefault="00646CAB" w:rsidP="00646CAB">
      <w:pPr>
        <w:bidi w:val="0"/>
        <w:jc w:val="both"/>
        <w:rPr>
          <w:rFonts w:asciiTheme="majorBidi" w:hAnsiTheme="majorBidi" w:cstheme="majorBidi"/>
          <w:sz w:val="26"/>
          <w:szCs w:val="26"/>
        </w:rPr>
      </w:pPr>
    </w:p>
    <w:p w14:paraId="65CA4A26" w14:textId="76415936" w:rsidR="00E90133" w:rsidRPr="00BB028E" w:rsidRDefault="00E90133" w:rsidP="005F412D">
      <w:pPr>
        <w:bidi w:val="0"/>
        <w:jc w:val="both"/>
        <w:rPr>
          <w:rFonts w:asciiTheme="majorBidi" w:hAnsiTheme="majorBidi" w:cstheme="majorBidi"/>
          <w:sz w:val="26"/>
          <w:szCs w:val="26"/>
        </w:rPr>
      </w:pPr>
      <w:r w:rsidRPr="00BB028E">
        <w:rPr>
          <w:rFonts w:asciiTheme="majorBidi" w:hAnsiTheme="majorBidi" w:cstheme="majorBidi"/>
          <w:sz w:val="26"/>
          <w:szCs w:val="26"/>
        </w:rPr>
        <w:t xml:space="preserve">The quantities of water that reach citizens vary greatly </w:t>
      </w:r>
      <w:r w:rsidR="001A2959" w:rsidRPr="00BB028E">
        <w:rPr>
          <w:rFonts w:asciiTheme="majorBidi" w:hAnsiTheme="majorBidi" w:cstheme="majorBidi"/>
          <w:sz w:val="26"/>
          <w:szCs w:val="26"/>
        </w:rPr>
        <w:t>according to</w:t>
      </w:r>
      <w:r w:rsidRPr="00BB028E">
        <w:rPr>
          <w:rFonts w:asciiTheme="majorBidi" w:hAnsiTheme="majorBidi" w:cstheme="majorBidi"/>
          <w:sz w:val="26"/>
          <w:szCs w:val="26"/>
        </w:rPr>
        <w:t xml:space="preserve"> the geographical location</w:t>
      </w:r>
      <w:r w:rsidR="00646CAB" w:rsidRPr="00BB028E">
        <w:rPr>
          <w:rFonts w:asciiTheme="majorBidi" w:hAnsiTheme="majorBidi" w:cstheme="majorBidi"/>
          <w:sz w:val="26"/>
          <w:szCs w:val="26"/>
        </w:rPr>
        <w:t>, water</w:t>
      </w:r>
      <w:r w:rsidRPr="00BB028E">
        <w:rPr>
          <w:rFonts w:asciiTheme="majorBidi" w:hAnsiTheme="majorBidi" w:cstheme="majorBidi"/>
          <w:sz w:val="26"/>
          <w:szCs w:val="26"/>
        </w:rPr>
        <w:t xml:space="preserve"> supplied, the destruction of the infrastructure</w:t>
      </w:r>
      <w:r w:rsidR="00646CAB" w:rsidRPr="00BB028E">
        <w:rPr>
          <w:rFonts w:asciiTheme="majorBidi" w:hAnsiTheme="majorBidi" w:cstheme="majorBidi"/>
          <w:sz w:val="26"/>
          <w:szCs w:val="26"/>
        </w:rPr>
        <w:t xml:space="preserve">, </w:t>
      </w:r>
      <w:r w:rsidRPr="00BB028E">
        <w:rPr>
          <w:rFonts w:asciiTheme="majorBidi" w:hAnsiTheme="majorBidi" w:cstheme="majorBidi"/>
          <w:sz w:val="26"/>
          <w:szCs w:val="26"/>
        </w:rPr>
        <w:t>and the ongoing displacement</w:t>
      </w:r>
      <w:r w:rsidR="00646CAB" w:rsidRPr="00BB028E">
        <w:rPr>
          <w:rFonts w:asciiTheme="majorBidi" w:hAnsiTheme="majorBidi" w:cstheme="majorBidi"/>
          <w:sz w:val="26"/>
          <w:szCs w:val="26"/>
        </w:rPr>
        <w:t>.  T</w:t>
      </w:r>
      <w:r w:rsidRPr="00BB028E">
        <w:rPr>
          <w:rFonts w:asciiTheme="majorBidi" w:hAnsiTheme="majorBidi" w:cstheme="majorBidi"/>
          <w:sz w:val="26"/>
          <w:szCs w:val="26"/>
        </w:rPr>
        <w:t xml:space="preserve">he minimum amount of water for survival is estimated </w:t>
      </w:r>
      <w:r w:rsidR="008327B6" w:rsidRPr="00BB028E">
        <w:rPr>
          <w:rFonts w:asciiTheme="majorBidi" w:hAnsiTheme="majorBidi" w:cstheme="majorBidi"/>
          <w:sz w:val="26"/>
          <w:szCs w:val="26"/>
        </w:rPr>
        <w:t>at</w:t>
      </w:r>
      <w:r w:rsidR="001A2959" w:rsidRPr="00BB028E">
        <w:rPr>
          <w:rFonts w:asciiTheme="majorBidi" w:hAnsiTheme="majorBidi" w:cstheme="majorBidi"/>
          <w:sz w:val="26"/>
          <w:szCs w:val="26"/>
        </w:rPr>
        <w:t xml:space="preserve"> about </w:t>
      </w:r>
      <w:r w:rsidRPr="00BB028E">
        <w:rPr>
          <w:rFonts w:asciiTheme="majorBidi" w:hAnsiTheme="majorBidi" w:cstheme="majorBidi"/>
          <w:sz w:val="26"/>
          <w:szCs w:val="26"/>
        </w:rPr>
        <w:t xml:space="preserve">15 </w:t>
      </w:r>
      <w:r w:rsidR="00646CAB" w:rsidRPr="00BB028E">
        <w:rPr>
          <w:rFonts w:asciiTheme="majorBidi" w:hAnsiTheme="majorBidi" w:cstheme="majorBidi"/>
          <w:sz w:val="26"/>
          <w:szCs w:val="26"/>
        </w:rPr>
        <w:t>(l/c/d).  T</w:t>
      </w:r>
      <w:r w:rsidRPr="00BB028E">
        <w:rPr>
          <w:rFonts w:asciiTheme="majorBidi" w:hAnsiTheme="majorBidi" w:cstheme="majorBidi"/>
          <w:sz w:val="26"/>
          <w:szCs w:val="26"/>
        </w:rPr>
        <w:t xml:space="preserve">he total amount of water currently available is estimated </w:t>
      </w:r>
      <w:r w:rsidR="008327B6" w:rsidRPr="00BB028E">
        <w:rPr>
          <w:rFonts w:asciiTheme="majorBidi" w:hAnsiTheme="majorBidi" w:cstheme="majorBidi"/>
          <w:sz w:val="26"/>
          <w:szCs w:val="26"/>
        </w:rPr>
        <w:t xml:space="preserve">at </w:t>
      </w:r>
      <w:r w:rsidR="001A2959" w:rsidRPr="00BB028E">
        <w:rPr>
          <w:rFonts w:asciiTheme="majorBidi" w:hAnsiTheme="majorBidi" w:cstheme="majorBidi"/>
          <w:sz w:val="26"/>
          <w:szCs w:val="26"/>
        </w:rPr>
        <w:t xml:space="preserve">about </w:t>
      </w:r>
      <w:r w:rsidR="007C7251" w:rsidRPr="00BB028E">
        <w:rPr>
          <w:rFonts w:asciiTheme="majorBidi" w:hAnsiTheme="majorBidi" w:cstheme="majorBidi"/>
          <w:sz w:val="26"/>
          <w:szCs w:val="26"/>
        </w:rPr>
        <w:t>10</w:t>
      </w:r>
      <w:r w:rsidR="00646CAB" w:rsidRPr="00BB028E">
        <w:rPr>
          <w:rFonts w:asciiTheme="majorBidi" w:hAnsiTheme="majorBidi" w:cstheme="majorBidi"/>
          <w:sz w:val="26"/>
          <w:szCs w:val="26"/>
        </w:rPr>
        <w:t>-</w:t>
      </w:r>
      <w:r w:rsidR="007C7251" w:rsidRPr="00BB028E">
        <w:rPr>
          <w:rFonts w:asciiTheme="majorBidi" w:hAnsiTheme="majorBidi" w:cstheme="majorBidi"/>
          <w:sz w:val="26"/>
          <w:szCs w:val="26"/>
        </w:rPr>
        <w:t>20</w:t>
      </w:r>
      <w:r w:rsidR="00646CAB" w:rsidRPr="00BB028E">
        <w:rPr>
          <w:rFonts w:asciiTheme="majorBidi" w:hAnsiTheme="majorBidi" w:cstheme="majorBidi"/>
          <w:sz w:val="26"/>
          <w:szCs w:val="26"/>
        </w:rPr>
        <w:t>% of the total water available in Gaza Strip before the Israeli</w:t>
      </w:r>
      <w:r w:rsidR="00030FB5" w:rsidRPr="00BB028E">
        <w:rPr>
          <w:rFonts w:asciiTheme="majorBidi" w:hAnsiTheme="majorBidi" w:cstheme="majorBidi"/>
          <w:sz w:val="26"/>
          <w:szCs w:val="26"/>
        </w:rPr>
        <w:t xml:space="preserve"> occupation</w:t>
      </w:r>
      <w:r w:rsidR="00646CAB" w:rsidRPr="00BB028E">
        <w:rPr>
          <w:rFonts w:asciiTheme="majorBidi" w:hAnsiTheme="majorBidi" w:cstheme="majorBidi"/>
          <w:sz w:val="26"/>
          <w:szCs w:val="26"/>
        </w:rPr>
        <w:t xml:space="preserve"> </w:t>
      </w:r>
      <w:r w:rsidR="001A2959" w:rsidRPr="00BB028E">
        <w:rPr>
          <w:rFonts w:asciiTheme="majorBidi" w:hAnsiTheme="majorBidi" w:cstheme="majorBidi"/>
          <w:sz w:val="26"/>
          <w:szCs w:val="26"/>
        </w:rPr>
        <w:t>a</w:t>
      </w:r>
      <w:r w:rsidR="00646CAB" w:rsidRPr="00BB028E">
        <w:rPr>
          <w:rFonts w:asciiTheme="majorBidi" w:hAnsiTheme="majorBidi" w:cstheme="majorBidi"/>
          <w:sz w:val="26"/>
          <w:szCs w:val="26"/>
        </w:rPr>
        <w:t>ggression</w:t>
      </w:r>
      <w:r w:rsidR="00A94CBE" w:rsidRPr="00BB028E">
        <w:rPr>
          <w:rFonts w:asciiTheme="majorBidi" w:hAnsiTheme="majorBidi" w:cstheme="majorBidi"/>
          <w:sz w:val="26"/>
          <w:szCs w:val="26"/>
        </w:rPr>
        <w:t>,</w:t>
      </w:r>
      <w:r w:rsidR="001A2959" w:rsidRPr="00BB028E">
        <w:rPr>
          <w:rFonts w:asciiTheme="majorBidi" w:hAnsiTheme="majorBidi" w:cstheme="majorBidi"/>
          <w:sz w:val="26"/>
          <w:szCs w:val="26"/>
        </w:rPr>
        <w:t xml:space="preserve"> </w:t>
      </w:r>
      <w:r w:rsidR="00030FB5" w:rsidRPr="00BB028E">
        <w:rPr>
          <w:rFonts w:asciiTheme="majorBidi" w:hAnsiTheme="majorBidi" w:cstheme="majorBidi"/>
          <w:sz w:val="26"/>
          <w:szCs w:val="26"/>
        </w:rPr>
        <w:t xml:space="preserve">where it </w:t>
      </w:r>
      <w:r w:rsidRPr="00BB028E">
        <w:rPr>
          <w:rFonts w:asciiTheme="majorBidi" w:hAnsiTheme="majorBidi" w:cstheme="majorBidi"/>
          <w:sz w:val="26"/>
          <w:szCs w:val="26"/>
        </w:rPr>
        <w:t>is subject to change</w:t>
      </w:r>
      <w:r w:rsidR="00A94CBE" w:rsidRPr="00BB028E">
        <w:rPr>
          <w:rFonts w:asciiTheme="majorBidi" w:hAnsiTheme="majorBidi" w:cstheme="majorBidi"/>
          <w:sz w:val="26"/>
          <w:szCs w:val="26"/>
        </w:rPr>
        <w:t xml:space="preserve"> due to lack </w:t>
      </w:r>
      <w:r w:rsidR="00470AD2" w:rsidRPr="00BB028E">
        <w:rPr>
          <w:rFonts w:asciiTheme="majorBidi" w:hAnsiTheme="majorBidi" w:cstheme="majorBidi"/>
          <w:sz w:val="26"/>
          <w:szCs w:val="26"/>
        </w:rPr>
        <w:t>of fuel</w:t>
      </w:r>
      <w:r w:rsidR="00A94CBE" w:rsidRPr="00BB028E">
        <w:rPr>
          <w:rFonts w:asciiTheme="majorBidi" w:hAnsiTheme="majorBidi" w:cstheme="majorBidi"/>
          <w:sz w:val="26"/>
          <w:szCs w:val="26"/>
        </w:rPr>
        <w:t xml:space="preserve">.  </w:t>
      </w:r>
      <w:r w:rsidR="00470AD2" w:rsidRPr="00BB028E">
        <w:rPr>
          <w:rFonts w:asciiTheme="majorBidi" w:hAnsiTheme="majorBidi" w:cstheme="majorBidi"/>
          <w:sz w:val="26"/>
          <w:szCs w:val="26"/>
        </w:rPr>
        <w:t xml:space="preserve">It </w:t>
      </w:r>
      <w:r w:rsidR="00646CAB" w:rsidRPr="00BB028E">
        <w:rPr>
          <w:rFonts w:asciiTheme="majorBidi" w:hAnsiTheme="majorBidi" w:cstheme="majorBidi"/>
          <w:sz w:val="26"/>
          <w:szCs w:val="26"/>
        </w:rPr>
        <w:t>is worth mention</w:t>
      </w:r>
      <w:r w:rsidR="001A2959" w:rsidRPr="00BB028E">
        <w:rPr>
          <w:rFonts w:asciiTheme="majorBidi" w:hAnsiTheme="majorBidi" w:cstheme="majorBidi"/>
          <w:sz w:val="26"/>
          <w:szCs w:val="26"/>
        </w:rPr>
        <w:t>ing</w:t>
      </w:r>
      <w:r w:rsidR="00646CAB" w:rsidRPr="00BB028E">
        <w:rPr>
          <w:rFonts w:asciiTheme="majorBidi" w:hAnsiTheme="majorBidi" w:cstheme="majorBidi"/>
          <w:sz w:val="26"/>
          <w:szCs w:val="26"/>
        </w:rPr>
        <w:t xml:space="preserve"> that </w:t>
      </w:r>
      <w:r w:rsidRPr="00BB028E">
        <w:rPr>
          <w:rFonts w:asciiTheme="majorBidi" w:hAnsiTheme="majorBidi" w:cstheme="majorBidi"/>
          <w:sz w:val="26"/>
          <w:szCs w:val="26"/>
        </w:rPr>
        <w:t xml:space="preserve">the </w:t>
      </w:r>
      <w:r w:rsidR="006B04DD" w:rsidRPr="00BB028E">
        <w:rPr>
          <w:rFonts w:asciiTheme="majorBidi" w:hAnsiTheme="majorBidi" w:cstheme="majorBidi"/>
          <w:sz w:val="26"/>
          <w:szCs w:val="26"/>
        </w:rPr>
        <w:t xml:space="preserve">Israeli </w:t>
      </w:r>
      <w:r w:rsidR="005F412D" w:rsidRPr="00BB028E">
        <w:rPr>
          <w:rFonts w:asciiTheme="majorBidi" w:hAnsiTheme="majorBidi" w:cstheme="majorBidi"/>
          <w:sz w:val="26"/>
          <w:szCs w:val="26"/>
        </w:rPr>
        <w:t xml:space="preserve">occupation aggression </w:t>
      </w:r>
      <w:r w:rsidRPr="00BB028E">
        <w:rPr>
          <w:rFonts w:asciiTheme="majorBidi" w:hAnsiTheme="majorBidi" w:cstheme="majorBidi"/>
          <w:sz w:val="26"/>
          <w:szCs w:val="26"/>
        </w:rPr>
        <w:t>had disastrous effects on water</w:t>
      </w:r>
      <w:r w:rsidR="009D38F8" w:rsidRPr="00BB028E">
        <w:rPr>
          <w:rFonts w:asciiTheme="majorBidi" w:hAnsiTheme="majorBidi" w:cstheme="majorBidi"/>
          <w:sz w:val="26"/>
          <w:szCs w:val="26"/>
        </w:rPr>
        <w:t xml:space="preserve"> infrastructure, water </w:t>
      </w:r>
      <w:r w:rsidRPr="00BB028E">
        <w:rPr>
          <w:rFonts w:asciiTheme="majorBidi" w:hAnsiTheme="majorBidi" w:cstheme="majorBidi"/>
          <w:sz w:val="26"/>
          <w:szCs w:val="26"/>
        </w:rPr>
        <w:t>networks and water supply sources in general</w:t>
      </w:r>
      <w:r w:rsidR="005D2D54" w:rsidRPr="00BB028E">
        <w:rPr>
          <w:rFonts w:asciiTheme="majorBidi" w:hAnsiTheme="majorBidi" w:cstheme="majorBidi"/>
          <w:sz w:val="26"/>
          <w:szCs w:val="26"/>
        </w:rPr>
        <w:t xml:space="preserve">, about 40% of the water networks in Gaza Strip were destroyed, and the main pumps broke down due to </w:t>
      </w:r>
      <w:r w:rsidR="001A2959" w:rsidRPr="00BB028E">
        <w:rPr>
          <w:rFonts w:asciiTheme="majorBidi" w:hAnsiTheme="majorBidi" w:cstheme="majorBidi"/>
          <w:sz w:val="26"/>
          <w:szCs w:val="26"/>
        </w:rPr>
        <w:t xml:space="preserve">bombardments </w:t>
      </w:r>
      <w:r w:rsidR="005D2D54" w:rsidRPr="00BB028E">
        <w:rPr>
          <w:rFonts w:asciiTheme="majorBidi" w:hAnsiTheme="majorBidi" w:cstheme="majorBidi"/>
          <w:sz w:val="26"/>
          <w:szCs w:val="26"/>
        </w:rPr>
        <w:t>or due to running out of fuel.</w:t>
      </w:r>
    </w:p>
    <w:p w14:paraId="2B05945F" w14:textId="5F8F2C7F" w:rsidR="00E90133" w:rsidRPr="00BB028E" w:rsidRDefault="00E90133" w:rsidP="00E35D79">
      <w:pPr>
        <w:shd w:val="clear" w:color="auto" w:fill="FFFFFF" w:themeFill="background1"/>
        <w:bidi w:val="0"/>
        <w:jc w:val="center"/>
        <w:rPr>
          <w:rFonts w:asciiTheme="majorBidi" w:hAnsiTheme="majorBidi" w:cstheme="majorBidi"/>
          <w:b/>
          <w:bCs/>
          <w:sz w:val="26"/>
          <w:szCs w:val="26"/>
        </w:rPr>
      </w:pPr>
    </w:p>
    <w:p w14:paraId="14A0D5ED" w14:textId="793BA2D6" w:rsidR="00486743" w:rsidRPr="00BB028E" w:rsidRDefault="00486743" w:rsidP="00486743">
      <w:pPr>
        <w:shd w:val="clear" w:color="auto" w:fill="FFFFFF" w:themeFill="background1"/>
        <w:bidi w:val="0"/>
        <w:jc w:val="center"/>
        <w:rPr>
          <w:rFonts w:asciiTheme="majorBidi" w:hAnsiTheme="majorBidi" w:cstheme="majorBidi"/>
          <w:b/>
          <w:bCs/>
          <w:sz w:val="26"/>
          <w:szCs w:val="26"/>
        </w:rPr>
      </w:pPr>
    </w:p>
    <w:p w14:paraId="20EA256E" w14:textId="440869E6" w:rsidR="00470AD2" w:rsidRPr="00BB028E" w:rsidRDefault="001A2959" w:rsidP="00BB028E">
      <w:pPr>
        <w:shd w:val="clear" w:color="auto" w:fill="FFFFFF" w:themeFill="background1"/>
        <w:bidi w:val="0"/>
        <w:ind w:left="-142" w:hanging="142"/>
        <w:jc w:val="center"/>
        <w:rPr>
          <w:rFonts w:asciiTheme="majorBidi" w:hAnsiTheme="majorBidi" w:cstheme="majorBidi"/>
          <w:b/>
          <w:bCs/>
          <w:sz w:val="26"/>
          <w:szCs w:val="26"/>
        </w:rPr>
      </w:pPr>
      <w:r w:rsidRPr="00BB028E">
        <w:rPr>
          <w:rFonts w:asciiTheme="majorBidi" w:hAnsiTheme="majorBidi" w:cstheme="majorBidi"/>
          <w:b/>
          <w:bCs/>
          <w:sz w:val="26"/>
          <w:szCs w:val="26"/>
        </w:rPr>
        <w:t>A</w:t>
      </w:r>
      <w:r w:rsidR="00470AD2" w:rsidRPr="00BB028E">
        <w:rPr>
          <w:rFonts w:asciiTheme="majorBidi" w:hAnsiTheme="majorBidi" w:cstheme="majorBidi"/>
          <w:b/>
          <w:bCs/>
          <w:sz w:val="26"/>
          <w:szCs w:val="26"/>
        </w:rPr>
        <w:t xml:space="preserve">ccess to safe and sustainable water in Gaza </w:t>
      </w:r>
      <w:r w:rsidRPr="00BB028E">
        <w:rPr>
          <w:rFonts w:asciiTheme="majorBidi" w:hAnsiTheme="majorBidi" w:cstheme="majorBidi"/>
          <w:b/>
          <w:bCs/>
          <w:sz w:val="26"/>
          <w:szCs w:val="26"/>
        </w:rPr>
        <w:t>is now limited and nearly impossible.</w:t>
      </w:r>
    </w:p>
    <w:p w14:paraId="1AB9F046" w14:textId="271EE0D6" w:rsidR="00470AD2" w:rsidRPr="00BB028E" w:rsidRDefault="003F0D70" w:rsidP="00486743">
      <w:pPr>
        <w:bidi w:val="0"/>
        <w:jc w:val="both"/>
        <w:rPr>
          <w:rFonts w:asciiTheme="majorBidi" w:hAnsiTheme="majorBidi" w:cstheme="majorBidi"/>
          <w:sz w:val="26"/>
          <w:szCs w:val="26"/>
        </w:rPr>
      </w:pPr>
      <w:r w:rsidRPr="00BB028E">
        <w:rPr>
          <w:rFonts w:asciiTheme="majorBidi" w:hAnsiTheme="majorBidi" w:cstheme="majorBidi"/>
          <w:sz w:val="26"/>
          <w:szCs w:val="26"/>
        </w:rPr>
        <w:t xml:space="preserve">Data showed that </w:t>
      </w:r>
      <w:r w:rsidR="00470AD2" w:rsidRPr="00BB028E">
        <w:rPr>
          <w:rFonts w:asciiTheme="majorBidi" w:hAnsiTheme="majorBidi" w:cstheme="majorBidi"/>
          <w:sz w:val="26"/>
          <w:szCs w:val="26"/>
        </w:rPr>
        <w:t>only 4% of Gaza population had access to safe and clean water</w:t>
      </w:r>
      <w:r w:rsidR="001A2959" w:rsidRPr="00BB028E">
        <w:rPr>
          <w:rFonts w:asciiTheme="majorBidi" w:hAnsiTheme="majorBidi" w:cstheme="majorBidi"/>
          <w:sz w:val="26"/>
          <w:szCs w:val="26"/>
        </w:rPr>
        <w:t xml:space="preserve"> in times </w:t>
      </w:r>
      <w:r w:rsidRPr="00BB028E">
        <w:rPr>
          <w:rFonts w:asciiTheme="majorBidi" w:hAnsiTheme="majorBidi" w:cstheme="majorBidi"/>
          <w:sz w:val="26"/>
          <w:szCs w:val="26"/>
        </w:rPr>
        <w:t xml:space="preserve">before the Israeli </w:t>
      </w:r>
      <w:r w:rsidR="00807734" w:rsidRPr="00BB028E">
        <w:rPr>
          <w:rFonts w:asciiTheme="majorBidi" w:hAnsiTheme="majorBidi" w:cstheme="majorBidi"/>
          <w:sz w:val="26"/>
          <w:szCs w:val="26"/>
        </w:rPr>
        <w:t xml:space="preserve">occupation </w:t>
      </w:r>
      <w:r w:rsidRPr="00BB028E">
        <w:rPr>
          <w:rFonts w:asciiTheme="majorBidi" w:hAnsiTheme="majorBidi" w:cstheme="majorBidi"/>
          <w:sz w:val="26"/>
          <w:szCs w:val="26"/>
        </w:rPr>
        <w:t>aggression</w:t>
      </w:r>
      <w:r w:rsidR="001A2959" w:rsidRPr="00BB028E">
        <w:rPr>
          <w:rFonts w:asciiTheme="majorBidi" w:hAnsiTheme="majorBidi" w:cstheme="majorBidi"/>
          <w:sz w:val="26"/>
          <w:szCs w:val="26"/>
        </w:rPr>
        <w:t xml:space="preserve"> on </w:t>
      </w:r>
      <w:r w:rsidRPr="00BB028E">
        <w:rPr>
          <w:rFonts w:asciiTheme="majorBidi" w:hAnsiTheme="majorBidi" w:cstheme="majorBidi"/>
          <w:sz w:val="26"/>
          <w:szCs w:val="26"/>
        </w:rPr>
        <w:t>October</w:t>
      </w:r>
      <w:r w:rsidR="001A2959" w:rsidRPr="00BB028E">
        <w:rPr>
          <w:rFonts w:asciiTheme="majorBidi" w:hAnsiTheme="majorBidi" w:cstheme="majorBidi"/>
          <w:sz w:val="26"/>
          <w:szCs w:val="26"/>
        </w:rPr>
        <w:t xml:space="preserve"> 7</w:t>
      </w:r>
      <w:r w:rsidR="00807734" w:rsidRPr="00BB028E">
        <w:rPr>
          <w:rFonts w:asciiTheme="majorBidi" w:hAnsiTheme="majorBidi" w:cstheme="majorBidi"/>
          <w:sz w:val="26"/>
          <w:szCs w:val="26"/>
          <w:vertAlign w:val="superscript"/>
        </w:rPr>
        <w:t>th</w:t>
      </w:r>
      <w:r w:rsidR="001A2959" w:rsidRPr="00BB028E">
        <w:rPr>
          <w:rFonts w:asciiTheme="majorBidi" w:hAnsiTheme="majorBidi" w:cstheme="majorBidi"/>
          <w:sz w:val="26"/>
          <w:szCs w:val="26"/>
        </w:rPr>
        <w:t>,</w:t>
      </w:r>
      <w:r w:rsidR="00486743" w:rsidRPr="00BB028E">
        <w:rPr>
          <w:rFonts w:asciiTheme="majorBidi" w:hAnsiTheme="majorBidi" w:cstheme="majorBidi"/>
          <w:sz w:val="26"/>
          <w:szCs w:val="26"/>
        </w:rPr>
        <w:t xml:space="preserve"> 2023</w:t>
      </w:r>
      <w:r w:rsidRPr="00BB028E">
        <w:rPr>
          <w:rFonts w:asciiTheme="majorBidi" w:hAnsiTheme="majorBidi" w:cstheme="majorBidi"/>
          <w:sz w:val="26"/>
          <w:szCs w:val="26"/>
        </w:rPr>
        <w:t xml:space="preserve">.  </w:t>
      </w:r>
      <w:r w:rsidR="00470AD2" w:rsidRPr="00BB028E">
        <w:rPr>
          <w:rFonts w:asciiTheme="majorBidi" w:hAnsiTheme="majorBidi" w:cstheme="majorBidi"/>
          <w:sz w:val="26"/>
          <w:szCs w:val="26"/>
        </w:rPr>
        <w:t xml:space="preserve">Currently, and with the </w:t>
      </w:r>
      <w:r w:rsidRPr="00BB028E">
        <w:rPr>
          <w:rFonts w:asciiTheme="majorBidi" w:hAnsiTheme="majorBidi" w:cstheme="majorBidi"/>
          <w:sz w:val="26"/>
          <w:szCs w:val="26"/>
        </w:rPr>
        <w:t xml:space="preserve">continuous aggression on Gaza </w:t>
      </w:r>
      <w:r w:rsidR="001A2959" w:rsidRPr="00BB028E">
        <w:rPr>
          <w:rFonts w:asciiTheme="majorBidi" w:hAnsiTheme="majorBidi" w:cstheme="majorBidi"/>
          <w:sz w:val="26"/>
          <w:szCs w:val="26"/>
        </w:rPr>
        <w:t>Strip</w:t>
      </w:r>
      <w:r w:rsidR="00470AD2" w:rsidRPr="00BB028E">
        <w:rPr>
          <w:rFonts w:asciiTheme="majorBidi" w:hAnsiTheme="majorBidi" w:cstheme="majorBidi"/>
          <w:sz w:val="26"/>
          <w:szCs w:val="26"/>
        </w:rPr>
        <w:t>, and the lack of fuel needed to operate water desalination plants and water well pumps, people are suffering to get water, any water at all not only safe water.</w:t>
      </w:r>
    </w:p>
    <w:p w14:paraId="6980A4E9" w14:textId="77777777" w:rsidR="003F0D70" w:rsidRPr="00BB028E" w:rsidRDefault="003F0D70" w:rsidP="003F0D70">
      <w:pPr>
        <w:bidi w:val="0"/>
        <w:jc w:val="both"/>
        <w:rPr>
          <w:rFonts w:asciiTheme="majorBidi" w:hAnsiTheme="majorBidi" w:cstheme="majorBidi"/>
          <w:sz w:val="26"/>
          <w:szCs w:val="26"/>
        </w:rPr>
      </w:pPr>
    </w:p>
    <w:p w14:paraId="6A437848" w14:textId="45484395" w:rsidR="00470AD2" w:rsidRPr="00BB028E" w:rsidRDefault="00470AD2" w:rsidP="0021673A">
      <w:pPr>
        <w:bidi w:val="0"/>
        <w:jc w:val="both"/>
        <w:rPr>
          <w:rFonts w:asciiTheme="majorBidi" w:hAnsiTheme="majorBidi" w:cstheme="majorBidi"/>
          <w:sz w:val="26"/>
          <w:szCs w:val="26"/>
        </w:rPr>
      </w:pPr>
      <w:r w:rsidRPr="00BB028E">
        <w:rPr>
          <w:rFonts w:asciiTheme="majorBidi" w:hAnsiTheme="majorBidi" w:cstheme="majorBidi"/>
          <w:sz w:val="26"/>
          <w:szCs w:val="26"/>
        </w:rPr>
        <w:t xml:space="preserve">Only one water desalination plant located in </w:t>
      </w:r>
      <w:r w:rsidR="0021673A" w:rsidRPr="00BB028E">
        <w:rPr>
          <w:rFonts w:asciiTheme="majorBidi" w:hAnsiTheme="majorBidi" w:cstheme="majorBidi"/>
          <w:sz w:val="26"/>
          <w:szCs w:val="26"/>
        </w:rPr>
        <w:t>the S</w:t>
      </w:r>
      <w:r w:rsidRPr="00BB028E">
        <w:rPr>
          <w:rFonts w:asciiTheme="majorBidi" w:hAnsiTheme="majorBidi" w:cstheme="majorBidi"/>
          <w:sz w:val="26"/>
          <w:szCs w:val="26"/>
        </w:rPr>
        <w:t xml:space="preserve">outh of Gaza is working with an operating </w:t>
      </w:r>
      <w:r w:rsidR="001A2959" w:rsidRPr="00BB028E">
        <w:rPr>
          <w:rFonts w:asciiTheme="majorBidi" w:hAnsiTheme="majorBidi" w:cstheme="majorBidi"/>
          <w:sz w:val="26"/>
          <w:szCs w:val="26"/>
        </w:rPr>
        <w:t xml:space="preserve">capacity </w:t>
      </w:r>
      <w:r w:rsidRPr="00BB028E">
        <w:rPr>
          <w:rFonts w:asciiTheme="majorBidi" w:hAnsiTheme="majorBidi" w:cstheme="majorBidi"/>
          <w:sz w:val="26"/>
          <w:szCs w:val="26"/>
        </w:rPr>
        <w:t>reached 5%, while the other two plants are not working due to power outages and lack of fuel.</w:t>
      </w:r>
    </w:p>
    <w:p w14:paraId="7493B6FC" w14:textId="77777777" w:rsidR="00E90133" w:rsidRPr="00BB028E" w:rsidRDefault="00E90133" w:rsidP="00E35D79">
      <w:pPr>
        <w:bidi w:val="0"/>
        <w:jc w:val="both"/>
        <w:rPr>
          <w:rFonts w:asciiTheme="majorBidi" w:hAnsiTheme="majorBidi" w:cstheme="majorBidi"/>
          <w:sz w:val="26"/>
          <w:szCs w:val="26"/>
        </w:rPr>
      </w:pPr>
    </w:p>
    <w:p w14:paraId="257FEAAD" w14:textId="69F1BF8C" w:rsidR="00B224F6" w:rsidRPr="00BB028E" w:rsidRDefault="00A76E75" w:rsidP="00E35D79">
      <w:pPr>
        <w:bidi w:val="0"/>
        <w:jc w:val="center"/>
        <w:rPr>
          <w:rFonts w:asciiTheme="majorBidi" w:hAnsiTheme="majorBidi" w:cstheme="majorBidi"/>
          <w:b/>
          <w:bCs/>
          <w:sz w:val="26"/>
          <w:szCs w:val="26"/>
        </w:rPr>
      </w:pPr>
      <w:r w:rsidRPr="00BB028E">
        <w:rPr>
          <w:rFonts w:asciiTheme="majorBidi" w:hAnsiTheme="majorBidi" w:cstheme="majorBidi"/>
          <w:b/>
          <w:bCs/>
          <w:sz w:val="26"/>
          <w:szCs w:val="26"/>
        </w:rPr>
        <w:t>76</w:t>
      </w:r>
      <w:r w:rsidR="00B224F6" w:rsidRPr="00BB028E">
        <w:rPr>
          <w:rFonts w:asciiTheme="majorBidi" w:hAnsiTheme="majorBidi" w:cstheme="majorBidi"/>
          <w:b/>
          <w:bCs/>
          <w:sz w:val="26"/>
          <w:szCs w:val="26"/>
        </w:rPr>
        <w:t>% of Available Water is from Groundwater</w:t>
      </w:r>
    </w:p>
    <w:p w14:paraId="2DB87D4E" w14:textId="58750761" w:rsidR="00B224F6" w:rsidRPr="00BB028E" w:rsidRDefault="00B224F6" w:rsidP="003F0D70">
      <w:pPr>
        <w:bidi w:val="0"/>
        <w:jc w:val="both"/>
        <w:rPr>
          <w:rFonts w:asciiTheme="majorBidi" w:hAnsiTheme="majorBidi" w:cstheme="majorBidi"/>
          <w:sz w:val="26"/>
          <w:szCs w:val="26"/>
        </w:rPr>
      </w:pPr>
      <w:r w:rsidRPr="00BB028E">
        <w:rPr>
          <w:rFonts w:asciiTheme="majorBidi" w:hAnsiTheme="majorBidi" w:cstheme="majorBidi"/>
          <w:sz w:val="26"/>
          <w:szCs w:val="26"/>
        </w:rPr>
        <w:t xml:space="preserve">Data showed that the percentage of </w:t>
      </w:r>
      <w:r w:rsidR="00C358A0" w:rsidRPr="00BB028E">
        <w:rPr>
          <w:rFonts w:asciiTheme="majorBidi" w:hAnsiTheme="majorBidi" w:cstheme="majorBidi"/>
          <w:sz w:val="26"/>
          <w:szCs w:val="26"/>
        </w:rPr>
        <w:t>abstracted</w:t>
      </w:r>
      <w:r w:rsidRPr="00BB028E">
        <w:rPr>
          <w:rFonts w:asciiTheme="majorBidi" w:hAnsiTheme="majorBidi" w:cstheme="majorBidi"/>
          <w:sz w:val="26"/>
          <w:szCs w:val="26"/>
        </w:rPr>
        <w:t xml:space="preserve"> </w:t>
      </w:r>
      <w:r w:rsidR="00271E44" w:rsidRPr="00BB028E">
        <w:rPr>
          <w:rFonts w:asciiTheme="majorBidi" w:hAnsiTheme="majorBidi" w:cstheme="majorBidi"/>
          <w:sz w:val="26"/>
          <w:szCs w:val="26"/>
        </w:rPr>
        <w:t xml:space="preserve">surface and </w:t>
      </w:r>
      <w:r w:rsidRPr="00BB028E">
        <w:rPr>
          <w:rFonts w:asciiTheme="majorBidi" w:hAnsiTheme="majorBidi" w:cstheme="majorBidi"/>
          <w:sz w:val="26"/>
          <w:szCs w:val="26"/>
        </w:rPr>
        <w:t xml:space="preserve">groundwater from available water </w:t>
      </w:r>
      <w:r w:rsidR="00593675" w:rsidRPr="00BB028E">
        <w:rPr>
          <w:rFonts w:asciiTheme="majorBidi" w:hAnsiTheme="majorBidi" w:cstheme="majorBidi"/>
          <w:sz w:val="26"/>
          <w:szCs w:val="26"/>
        </w:rPr>
        <w:t>during</w:t>
      </w:r>
      <w:r w:rsidRPr="00BB028E">
        <w:rPr>
          <w:rFonts w:asciiTheme="majorBidi" w:hAnsiTheme="majorBidi" w:cstheme="majorBidi"/>
          <w:sz w:val="26"/>
          <w:szCs w:val="26"/>
        </w:rPr>
        <w:t xml:space="preserve"> </w:t>
      </w:r>
      <w:r w:rsidR="003F0D70" w:rsidRPr="00BB028E">
        <w:rPr>
          <w:rFonts w:asciiTheme="majorBidi" w:hAnsiTheme="majorBidi" w:cstheme="majorBidi"/>
          <w:sz w:val="26"/>
          <w:szCs w:val="26"/>
        </w:rPr>
        <w:t>2022</w:t>
      </w:r>
      <w:r w:rsidRPr="00BB028E">
        <w:rPr>
          <w:rFonts w:asciiTheme="majorBidi" w:hAnsiTheme="majorBidi" w:cstheme="majorBidi"/>
          <w:sz w:val="26"/>
          <w:szCs w:val="26"/>
        </w:rPr>
        <w:t xml:space="preserve"> was high with an average of </w:t>
      </w:r>
      <w:r w:rsidR="00A70212" w:rsidRPr="00BB028E">
        <w:rPr>
          <w:rFonts w:asciiTheme="majorBidi" w:hAnsiTheme="majorBidi" w:cstheme="majorBidi"/>
          <w:sz w:val="26"/>
          <w:szCs w:val="26"/>
        </w:rPr>
        <w:t>75.7</w:t>
      </w:r>
      <w:r w:rsidRPr="00BB028E">
        <w:rPr>
          <w:rFonts w:asciiTheme="majorBidi" w:hAnsiTheme="majorBidi" w:cstheme="majorBidi"/>
          <w:sz w:val="26"/>
          <w:szCs w:val="26"/>
        </w:rPr>
        <w:t>%.</w:t>
      </w:r>
    </w:p>
    <w:p w14:paraId="19ABE53E" w14:textId="77777777" w:rsidR="00B224F6" w:rsidRPr="00BB028E" w:rsidRDefault="00B224F6" w:rsidP="00E35D79">
      <w:pPr>
        <w:bidi w:val="0"/>
        <w:jc w:val="both"/>
        <w:rPr>
          <w:rFonts w:asciiTheme="majorBidi" w:hAnsiTheme="majorBidi" w:cstheme="majorBidi"/>
          <w:sz w:val="26"/>
          <w:szCs w:val="26"/>
        </w:rPr>
      </w:pPr>
    </w:p>
    <w:p w14:paraId="28B89437" w14:textId="122820C7" w:rsidR="001B26C1" w:rsidRPr="00BB028E" w:rsidRDefault="001B26C1" w:rsidP="00E35D79">
      <w:pPr>
        <w:bidi w:val="0"/>
        <w:jc w:val="both"/>
        <w:rPr>
          <w:rFonts w:asciiTheme="majorBidi" w:hAnsiTheme="majorBidi" w:cstheme="majorBidi"/>
          <w:sz w:val="26"/>
          <w:szCs w:val="26"/>
        </w:rPr>
      </w:pPr>
      <w:r w:rsidRPr="00BB028E">
        <w:rPr>
          <w:rFonts w:asciiTheme="majorBidi" w:hAnsiTheme="majorBidi" w:cstheme="majorBidi"/>
          <w:sz w:val="26"/>
          <w:szCs w:val="26"/>
        </w:rPr>
        <w:lastRenderedPageBreak/>
        <w:t xml:space="preserve">On the other hand, the quantity of water pumped from the Palestinian wells in the West Bank in </w:t>
      </w:r>
      <w:r w:rsidR="00A70212" w:rsidRPr="00BB028E">
        <w:rPr>
          <w:rFonts w:asciiTheme="majorBidi" w:hAnsiTheme="majorBidi" w:cstheme="majorBidi"/>
          <w:sz w:val="26"/>
          <w:szCs w:val="26"/>
        </w:rPr>
        <w:t>2022</w:t>
      </w:r>
      <w:r w:rsidRPr="00BB028E">
        <w:rPr>
          <w:rFonts w:asciiTheme="majorBidi" w:hAnsiTheme="majorBidi" w:cstheme="majorBidi"/>
          <w:sz w:val="26"/>
          <w:szCs w:val="26"/>
        </w:rPr>
        <w:t xml:space="preserve"> was </w:t>
      </w:r>
      <w:r w:rsidR="00A70212" w:rsidRPr="00BB028E">
        <w:rPr>
          <w:rFonts w:asciiTheme="majorBidi" w:hAnsiTheme="majorBidi" w:cstheme="majorBidi"/>
          <w:sz w:val="26"/>
          <w:szCs w:val="26"/>
        </w:rPr>
        <w:t>116.6</w:t>
      </w:r>
      <w:r w:rsidRPr="00BB028E">
        <w:rPr>
          <w:rFonts w:asciiTheme="majorBidi" w:hAnsiTheme="majorBidi" w:cstheme="majorBidi"/>
          <w:sz w:val="26"/>
          <w:szCs w:val="26"/>
        </w:rPr>
        <w:t xml:space="preserve"> MCM from Eastern Aquifer, Western Aquifer and North-Eastern Aquifer.</w:t>
      </w:r>
    </w:p>
    <w:p w14:paraId="3A2B5E98" w14:textId="77777777" w:rsidR="001B26C1" w:rsidRPr="00BB028E" w:rsidRDefault="001B26C1" w:rsidP="00E35D79">
      <w:pPr>
        <w:bidi w:val="0"/>
        <w:jc w:val="both"/>
        <w:rPr>
          <w:rFonts w:asciiTheme="majorBidi" w:hAnsiTheme="majorBidi" w:cstheme="majorBidi"/>
          <w:sz w:val="26"/>
          <w:szCs w:val="26"/>
        </w:rPr>
      </w:pPr>
    </w:p>
    <w:p w14:paraId="72862F12" w14:textId="005573E3" w:rsidR="00B224F6" w:rsidRPr="00BB028E" w:rsidRDefault="00470AD2" w:rsidP="008E5E7E">
      <w:pPr>
        <w:bidi w:val="0"/>
        <w:jc w:val="both"/>
        <w:rPr>
          <w:rFonts w:asciiTheme="majorBidi" w:hAnsiTheme="majorBidi" w:cstheme="majorBidi"/>
          <w:sz w:val="26"/>
          <w:szCs w:val="26"/>
        </w:rPr>
      </w:pPr>
      <w:r w:rsidRPr="00BB028E">
        <w:rPr>
          <w:rFonts w:asciiTheme="majorBidi" w:hAnsiTheme="majorBidi" w:cstheme="majorBidi"/>
          <w:sz w:val="26"/>
          <w:szCs w:val="26"/>
        </w:rPr>
        <w:t xml:space="preserve">It should </w:t>
      </w:r>
      <w:r w:rsidR="00B224F6" w:rsidRPr="00BB028E">
        <w:rPr>
          <w:rFonts w:asciiTheme="majorBidi" w:hAnsiTheme="majorBidi" w:cstheme="majorBidi"/>
          <w:sz w:val="26"/>
          <w:szCs w:val="26"/>
        </w:rPr>
        <w:t xml:space="preserve">be noted that </w:t>
      </w:r>
      <w:r w:rsidR="00C46DD8" w:rsidRPr="00BB028E">
        <w:rPr>
          <w:rFonts w:asciiTheme="majorBidi" w:hAnsiTheme="majorBidi" w:cstheme="majorBidi"/>
          <w:sz w:val="26"/>
          <w:szCs w:val="26"/>
        </w:rPr>
        <w:t xml:space="preserve">the </w:t>
      </w:r>
      <w:r w:rsidR="00B224F6" w:rsidRPr="00BB028E">
        <w:rPr>
          <w:rFonts w:asciiTheme="majorBidi" w:hAnsiTheme="majorBidi" w:cstheme="majorBidi"/>
          <w:sz w:val="26"/>
          <w:szCs w:val="26"/>
        </w:rPr>
        <w:t>Palestinians have been denied</w:t>
      </w:r>
      <w:r w:rsidR="00BD7522" w:rsidRPr="00BB028E">
        <w:rPr>
          <w:rFonts w:asciiTheme="majorBidi" w:hAnsiTheme="majorBidi" w:cstheme="majorBidi"/>
          <w:sz w:val="26"/>
          <w:szCs w:val="26"/>
        </w:rPr>
        <w:t>,</w:t>
      </w:r>
      <w:r w:rsidR="00B224F6" w:rsidRPr="00BB028E">
        <w:rPr>
          <w:rFonts w:asciiTheme="majorBidi" w:hAnsiTheme="majorBidi" w:cstheme="majorBidi"/>
          <w:sz w:val="26"/>
          <w:szCs w:val="26"/>
        </w:rPr>
        <w:t xml:space="preserve"> by the Israeli occupation</w:t>
      </w:r>
      <w:r w:rsidR="00BD7522" w:rsidRPr="00BB028E">
        <w:rPr>
          <w:rFonts w:asciiTheme="majorBidi" w:hAnsiTheme="majorBidi" w:cstheme="majorBidi"/>
          <w:sz w:val="26"/>
          <w:szCs w:val="26"/>
        </w:rPr>
        <w:t>,</w:t>
      </w:r>
      <w:r w:rsidR="00B224F6" w:rsidRPr="00BB028E">
        <w:rPr>
          <w:rFonts w:asciiTheme="majorBidi" w:hAnsiTheme="majorBidi" w:cstheme="majorBidi"/>
          <w:sz w:val="26"/>
          <w:szCs w:val="26"/>
        </w:rPr>
        <w:t xml:space="preserve"> to access and </w:t>
      </w:r>
      <w:r w:rsidR="00E25B48" w:rsidRPr="00BB028E">
        <w:rPr>
          <w:rFonts w:asciiTheme="majorBidi" w:hAnsiTheme="majorBidi" w:cstheme="majorBidi"/>
          <w:sz w:val="26"/>
          <w:szCs w:val="26"/>
        </w:rPr>
        <w:t xml:space="preserve">abstract </w:t>
      </w:r>
      <w:r w:rsidR="00B224F6" w:rsidRPr="00BB028E">
        <w:rPr>
          <w:rFonts w:asciiTheme="majorBidi" w:hAnsiTheme="majorBidi" w:cstheme="majorBidi"/>
          <w:sz w:val="26"/>
          <w:szCs w:val="26"/>
        </w:rPr>
        <w:t xml:space="preserve">water from the Jordan River since 1967, which </w:t>
      </w:r>
      <w:r w:rsidR="00E01309" w:rsidRPr="00BB028E">
        <w:rPr>
          <w:rFonts w:asciiTheme="majorBidi" w:hAnsiTheme="majorBidi" w:cstheme="majorBidi"/>
          <w:sz w:val="26"/>
          <w:szCs w:val="26"/>
        </w:rPr>
        <w:t xml:space="preserve">is </w:t>
      </w:r>
      <w:r w:rsidR="00B224F6" w:rsidRPr="00BB028E">
        <w:rPr>
          <w:rFonts w:asciiTheme="majorBidi" w:hAnsiTheme="majorBidi" w:cstheme="majorBidi"/>
          <w:sz w:val="26"/>
          <w:szCs w:val="26"/>
        </w:rPr>
        <w:t xml:space="preserve">estimated </w:t>
      </w:r>
      <w:r w:rsidR="008E5E7E" w:rsidRPr="00BB028E">
        <w:rPr>
          <w:rFonts w:asciiTheme="majorBidi" w:hAnsiTheme="majorBidi" w:cstheme="majorBidi"/>
          <w:sz w:val="26"/>
          <w:szCs w:val="26"/>
        </w:rPr>
        <w:t xml:space="preserve">at </w:t>
      </w:r>
      <w:r w:rsidR="00B224F6" w:rsidRPr="00BB028E">
        <w:rPr>
          <w:rFonts w:asciiTheme="majorBidi" w:hAnsiTheme="majorBidi" w:cstheme="majorBidi"/>
          <w:sz w:val="26"/>
          <w:szCs w:val="26"/>
        </w:rPr>
        <w:t>about 250 MCM.</w:t>
      </w:r>
    </w:p>
    <w:p w14:paraId="1828B017" w14:textId="77777777" w:rsidR="00B224F6" w:rsidRDefault="00B224F6" w:rsidP="00E35D79">
      <w:pPr>
        <w:bidi w:val="0"/>
        <w:jc w:val="both"/>
        <w:rPr>
          <w:rFonts w:asciiTheme="majorBidi" w:hAnsiTheme="majorBidi" w:cstheme="majorBidi"/>
          <w:sz w:val="22"/>
          <w:szCs w:val="22"/>
          <w:rtl/>
        </w:rPr>
      </w:pPr>
    </w:p>
    <w:p w14:paraId="71B0EEF4" w14:textId="1805BBDE" w:rsidR="00B224F6" w:rsidRPr="003F0D70" w:rsidRDefault="00B224F6" w:rsidP="003F0D70">
      <w:pPr>
        <w:bidi w:val="0"/>
        <w:jc w:val="center"/>
        <w:rPr>
          <w:rFonts w:asciiTheme="majorBidi" w:hAnsiTheme="majorBidi" w:cstheme="majorBidi"/>
          <w:b/>
          <w:bCs/>
          <w:sz w:val="22"/>
          <w:szCs w:val="22"/>
        </w:rPr>
      </w:pPr>
      <w:r w:rsidRPr="003F0D70">
        <w:rPr>
          <w:rFonts w:asciiTheme="majorBidi" w:hAnsiTheme="majorBidi" w:cstheme="majorBidi"/>
          <w:b/>
          <w:bCs/>
          <w:sz w:val="22"/>
          <w:szCs w:val="22"/>
        </w:rPr>
        <w:t xml:space="preserve">Percentage of </w:t>
      </w:r>
      <w:r w:rsidR="00E25B48" w:rsidRPr="003F0D70">
        <w:rPr>
          <w:rFonts w:asciiTheme="majorBidi" w:hAnsiTheme="majorBidi" w:cstheme="majorBidi"/>
          <w:b/>
          <w:bCs/>
          <w:sz w:val="22"/>
          <w:szCs w:val="22"/>
        </w:rPr>
        <w:t xml:space="preserve">abstracted </w:t>
      </w:r>
      <w:r w:rsidR="00271E44" w:rsidRPr="003F0D70">
        <w:rPr>
          <w:rFonts w:asciiTheme="majorBidi" w:hAnsiTheme="majorBidi" w:cstheme="majorBidi"/>
          <w:b/>
          <w:bCs/>
          <w:sz w:val="22"/>
          <w:szCs w:val="22"/>
        </w:rPr>
        <w:t xml:space="preserve">surface and </w:t>
      </w:r>
      <w:r w:rsidRPr="003F0D70">
        <w:rPr>
          <w:rFonts w:asciiTheme="majorBidi" w:hAnsiTheme="majorBidi" w:cstheme="majorBidi"/>
          <w:b/>
          <w:bCs/>
          <w:sz w:val="22"/>
          <w:szCs w:val="22"/>
        </w:rPr>
        <w:t xml:space="preserve">groundwater from available water, </w:t>
      </w:r>
      <w:r w:rsidR="003F0D70">
        <w:rPr>
          <w:rFonts w:asciiTheme="majorBidi" w:hAnsiTheme="majorBidi" w:cstheme="majorBidi"/>
          <w:b/>
          <w:bCs/>
          <w:sz w:val="22"/>
          <w:szCs w:val="22"/>
        </w:rPr>
        <w:t>2017</w:t>
      </w:r>
      <w:r w:rsidRPr="003F0D70">
        <w:rPr>
          <w:rFonts w:asciiTheme="majorBidi" w:hAnsiTheme="majorBidi" w:cstheme="majorBidi"/>
          <w:b/>
          <w:bCs/>
          <w:sz w:val="22"/>
          <w:szCs w:val="22"/>
        </w:rPr>
        <w:t>-</w:t>
      </w:r>
      <w:r w:rsidR="00A70212" w:rsidRPr="003F0D70">
        <w:rPr>
          <w:rFonts w:asciiTheme="majorBidi" w:hAnsiTheme="majorBidi" w:cstheme="majorBidi"/>
          <w:b/>
          <w:bCs/>
          <w:sz w:val="22"/>
          <w:szCs w:val="22"/>
        </w:rPr>
        <w:t>2022</w:t>
      </w:r>
    </w:p>
    <w:p w14:paraId="2BCC0B1E" w14:textId="77777777" w:rsidR="00B224F6" w:rsidRPr="00470AD2" w:rsidRDefault="00B224F6" w:rsidP="00BB028E">
      <w:pPr>
        <w:bidi w:val="0"/>
        <w:jc w:val="center"/>
        <w:rPr>
          <w:rFonts w:asciiTheme="majorBidi" w:hAnsiTheme="majorBidi" w:cstheme="majorBidi"/>
          <w:sz w:val="22"/>
          <w:szCs w:val="22"/>
        </w:rPr>
      </w:pPr>
      <w:r w:rsidRPr="00470AD2">
        <w:rPr>
          <w:rFonts w:asciiTheme="majorBidi" w:hAnsiTheme="majorBidi" w:cstheme="majorBidi"/>
          <w:noProof/>
          <w:sz w:val="22"/>
          <w:szCs w:val="22"/>
          <w:lang w:eastAsia="en-US"/>
        </w:rPr>
        <w:drawing>
          <wp:inline distT="0" distB="0" distL="0" distR="0" wp14:anchorId="2249C59D" wp14:editId="0B3897F3">
            <wp:extent cx="2743200" cy="2333625"/>
            <wp:effectExtent l="0" t="0" r="0" b="0"/>
            <wp:docPr id="1"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9EE7BF" w14:textId="3CC591DE" w:rsidR="00B33D54" w:rsidRDefault="00B33D54" w:rsidP="00E35D79">
      <w:pPr>
        <w:bidi w:val="0"/>
        <w:jc w:val="both"/>
        <w:rPr>
          <w:rFonts w:asciiTheme="majorBidi" w:hAnsiTheme="majorBidi" w:cstheme="majorBidi"/>
          <w:sz w:val="22"/>
          <w:szCs w:val="22"/>
        </w:rPr>
      </w:pPr>
    </w:p>
    <w:p w14:paraId="4EE5F5E5" w14:textId="77777777" w:rsidR="00BB028E" w:rsidRDefault="00A76E75" w:rsidP="006409F3">
      <w:pPr>
        <w:bidi w:val="0"/>
        <w:jc w:val="center"/>
        <w:rPr>
          <w:rFonts w:asciiTheme="majorBidi" w:hAnsiTheme="majorBidi" w:cstheme="majorBidi"/>
          <w:b/>
          <w:bCs/>
          <w:sz w:val="26"/>
          <w:szCs w:val="26"/>
        </w:rPr>
      </w:pPr>
      <w:r w:rsidRPr="00BB028E">
        <w:rPr>
          <w:rFonts w:asciiTheme="majorBidi" w:hAnsiTheme="majorBidi" w:cstheme="majorBidi"/>
          <w:b/>
          <w:bCs/>
          <w:sz w:val="26"/>
          <w:szCs w:val="26"/>
        </w:rPr>
        <w:t>22</w:t>
      </w:r>
      <w:r w:rsidR="00B224F6" w:rsidRPr="00BB028E">
        <w:rPr>
          <w:rFonts w:asciiTheme="majorBidi" w:hAnsiTheme="majorBidi" w:cstheme="majorBidi"/>
          <w:b/>
          <w:bCs/>
          <w:sz w:val="26"/>
          <w:szCs w:val="26"/>
        </w:rPr>
        <w:t xml:space="preserve">% of the Available Water in Palestine is </w:t>
      </w:r>
      <w:r w:rsidR="00E27204" w:rsidRPr="00BB028E">
        <w:rPr>
          <w:rFonts w:asciiTheme="majorBidi" w:hAnsiTheme="majorBidi" w:cstheme="majorBidi"/>
          <w:b/>
          <w:bCs/>
          <w:sz w:val="26"/>
          <w:szCs w:val="26"/>
        </w:rPr>
        <w:t>purchased</w:t>
      </w:r>
      <w:r w:rsidR="00B224F6" w:rsidRPr="00BB028E">
        <w:rPr>
          <w:rFonts w:asciiTheme="majorBidi" w:hAnsiTheme="majorBidi" w:cstheme="majorBidi"/>
          <w:b/>
          <w:bCs/>
          <w:sz w:val="26"/>
          <w:szCs w:val="26"/>
        </w:rPr>
        <w:t xml:space="preserve"> from the Israeli</w:t>
      </w:r>
    </w:p>
    <w:p w14:paraId="3AE8F83C" w14:textId="51BCB12D" w:rsidR="00B224F6" w:rsidRPr="00BB028E" w:rsidRDefault="00B224F6" w:rsidP="00BB028E">
      <w:pPr>
        <w:bidi w:val="0"/>
        <w:jc w:val="center"/>
        <w:rPr>
          <w:rFonts w:asciiTheme="majorBidi" w:hAnsiTheme="majorBidi" w:cstheme="majorBidi"/>
          <w:b/>
          <w:bCs/>
          <w:sz w:val="26"/>
          <w:szCs w:val="26"/>
        </w:rPr>
      </w:pPr>
      <w:r w:rsidRPr="00BB028E">
        <w:rPr>
          <w:rFonts w:asciiTheme="majorBidi" w:hAnsiTheme="majorBidi" w:cstheme="majorBidi"/>
          <w:b/>
          <w:bCs/>
          <w:sz w:val="26"/>
          <w:szCs w:val="26"/>
        </w:rPr>
        <w:t xml:space="preserve"> Water Company "Mekorot"</w:t>
      </w:r>
    </w:p>
    <w:p w14:paraId="7976C112" w14:textId="34907CC9" w:rsidR="00B224F6" w:rsidRPr="00BB028E" w:rsidRDefault="00B224F6" w:rsidP="00E35D79">
      <w:pPr>
        <w:bidi w:val="0"/>
        <w:jc w:val="both"/>
        <w:rPr>
          <w:sz w:val="26"/>
          <w:szCs w:val="26"/>
        </w:rPr>
      </w:pPr>
      <w:r w:rsidRPr="00BB028E">
        <w:rPr>
          <w:rFonts w:asciiTheme="majorBidi" w:hAnsiTheme="majorBidi" w:cstheme="majorBidi"/>
          <w:sz w:val="26"/>
          <w:szCs w:val="26"/>
        </w:rPr>
        <w:t xml:space="preserve">With scarce water and Israeli </w:t>
      </w:r>
      <w:r w:rsidR="00801DE5" w:rsidRPr="00BB028E">
        <w:rPr>
          <w:rFonts w:asciiTheme="majorBidi" w:hAnsiTheme="majorBidi" w:cstheme="majorBidi"/>
          <w:sz w:val="26"/>
          <w:szCs w:val="26"/>
        </w:rPr>
        <w:t xml:space="preserve">occupation </w:t>
      </w:r>
      <w:r w:rsidRPr="00BB028E">
        <w:rPr>
          <w:rFonts w:asciiTheme="majorBidi" w:hAnsiTheme="majorBidi" w:cstheme="majorBidi"/>
          <w:sz w:val="26"/>
          <w:szCs w:val="26"/>
        </w:rPr>
        <w:t>restrictions on access to resources, Palestinian</w:t>
      </w:r>
      <w:r w:rsidR="006F2C30" w:rsidRPr="00BB028E">
        <w:rPr>
          <w:rFonts w:asciiTheme="majorBidi" w:hAnsiTheme="majorBidi" w:cstheme="majorBidi"/>
          <w:sz w:val="26"/>
          <w:szCs w:val="26"/>
        </w:rPr>
        <w:t>s</w:t>
      </w:r>
      <w:r w:rsidRPr="00BB028E">
        <w:rPr>
          <w:rFonts w:asciiTheme="majorBidi" w:hAnsiTheme="majorBidi" w:cstheme="majorBidi"/>
          <w:sz w:val="26"/>
          <w:szCs w:val="26"/>
        </w:rPr>
        <w:t xml:space="preserve"> are forced to purchase water from the Israeli water company “Mekorot”.</w:t>
      </w:r>
      <w:r w:rsidRPr="00BB028E">
        <w:rPr>
          <w:sz w:val="26"/>
          <w:szCs w:val="26"/>
        </w:rPr>
        <w:t xml:space="preserve"> In </w:t>
      </w:r>
      <w:r w:rsidR="00A70212" w:rsidRPr="00BB028E">
        <w:rPr>
          <w:sz w:val="26"/>
          <w:szCs w:val="26"/>
        </w:rPr>
        <w:t>2022</w:t>
      </w:r>
      <w:r w:rsidRPr="00BB028E">
        <w:rPr>
          <w:sz w:val="26"/>
          <w:szCs w:val="26"/>
        </w:rPr>
        <w:t xml:space="preserve">, they purchased </w:t>
      </w:r>
      <w:r w:rsidR="00A70212" w:rsidRPr="00BB028E">
        <w:rPr>
          <w:sz w:val="26"/>
          <w:szCs w:val="26"/>
        </w:rPr>
        <w:t>98.8</w:t>
      </w:r>
      <w:r w:rsidRPr="00BB028E">
        <w:rPr>
          <w:sz w:val="26"/>
          <w:szCs w:val="26"/>
        </w:rPr>
        <w:t xml:space="preserve"> MCM, which represented </w:t>
      </w:r>
      <w:r w:rsidR="00A76E75" w:rsidRPr="00BB028E">
        <w:rPr>
          <w:sz w:val="26"/>
          <w:szCs w:val="26"/>
        </w:rPr>
        <w:t>22</w:t>
      </w:r>
      <w:r w:rsidRPr="00BB028E">
        <w:rPr>
          <w:sz w:val="26"/>
          <w:szCs w:val="26"/>
        </w:rPr>
        <w:t>% of the water available in Palestine (</w:t>
      </w:r>
      <w:r w:rsidR="00A70212" w:rsidRPr="00BB028E">
        <w:rPr>
          <w:sz w:val="26"/>
          <w:szCs w:val="26"/>
        </w:rPr>
        <w:t>445.7</w:t>
      </w:r>
      <w:r w:rsidRPr="00BB028E">
        <w:rPr>
          <w:sz w:val="26"/>
          <w:szCs w:val="26"/>
        </w:rPr>
        <w:t xml:space="preserve"> MCM). Additionally, </w:t>
      </w:r>
      <w:r w:rsidR="00A70212" w:rsidRPr="00BB028E">
        <w:rPr>
          <w:sz w:val="26"/>
          <w:szCs w:val="26"/>
        </w:rPr>
        <w:t>38.8</w:t>
      </w:r>
      <w:r w:rsidRPr="00BB028E">
        <w:rPr>
          <w:sz w:val="26"/>
          <w:szCs w:val="26"/>
        </w:rPr>
        <w:t xml:space="preserve"> MCM of the water were produced from the Palestinian springs while </w:t>
      </w:r>
      <w:r w:rsidR="00A70212" w:rsidRPr="00BB028E">
        <w:rPr>
          <w:sz w:val="26"/>
          <w:szCs w:val="26"/>
        </w:rPr>
        <w:t>298.5</w:t>
      </w:r>
      <w:r w:rsidRPr="00BB028E">
        <w:rPr>
          <w:sz w:val="26"/>
          <w:szCs w:val="26"/>
        </w:rPr>
        <w:t xml:space="preserve"> MCM are pumped from groundwater wells and </w:t>
      </w:r>
      <w:r w:rsidR="00A70212" w:rsidRPr="00BB028E">
        <w:rPr>
          <w:sz w:val="26"/>
          <w:szCs w:val="26"/>
        </w:rPr>
        <w:t>9.6</w:t>
      </w:r>
      <w:r w:rsidRPr="00BB028E">
        <w:rPr>
          <w:sz w:val="26"/>
          <w:szCs w:val="26"/>
        </w:rPr>
        <w:t xml:space="preserve"> MCM desalinated drinking water</w:t>
      </w:r>
      <w:r w:rsidR="006F2C30" w:rsidRPr="00BB028E">
        <w:rPr>
          <w:sz w:val="26"/>
          <w:szCs w:val="26"/>
        </w:rPr>
        <w:t xml:space="preserve">, representing </w:t>
      </w:r>
      <w:r w:rsidR="00A70212" w:rsidRPr="00BB028E">
        <w:rPr>
          <w:sz w:val="26"/>
          <w:szCs w:val="26"/>
        </w:rPr>
        <w:t>2.2</w:t>
      </w:r>
      <w:r w:rsidR="006F2C30" w:rsidRPr="00BB028E">
        <w:rPr>
          <w:sz w:val="26"/>
          <w:szCs w:val="26"/>
        </w:rPr>
        <w:t>%</w:t>
      </w:r>
      <w:r w:rsidR="000E4084" w:rsidRPr="00BB028E">
        <w:rPr>
          <w:sz w:val="26"/>
          <w:szCs w:val="26"/>
        </w:rPr>
        <w:t xml:space="preserve"> </w:t>
      </w:r>
      <w:r w:rsidR="006F2C30" w:rsidRPr="00BB028E">
        <w:rPr>
          <w:sz w:val="26"/>
          <w:szCs w:val="26"/>
        </w:rPr>
        <w:t xml:space="preserve">of </w:t>
      </w:r>
      <w:r w:rsidR="000E4084" w:rsidRPr="00BB028E">
        <w:rPr>
          <w:sz w:val="26"/>
          <w:szCs w:val="26"/>
        </w:rPr>
        <w:t xml:space="preserve">the </w:t>
      </w:r>
      <w:r w:rsidR="006F2C30" w:rsidRPr="00BB028E">
        <w:rPr>
          <w:sz w:val="26"/>
          <w:szCs w:val="26"/>
        </w:rPr>
        <w:t>available water.</w:t>
      </w:r>
    </w:p>
    <w:p w14:paraId="66775E57" w14:textId="720B4028" w:rsidR="00426732" w:rsidRPr="00BB028E" w:rsidRDefault="004C56DD" w:rsidP="00E35D79">
      <w:pPr>
        <w:bidi w:val="0"/>
        <w:jc w:val="both"/>
        <w:rPr>
          <w:rFonts w:asciiTheme="majorBidi" w:hAnsiTheme="majorBidi" w:cstheme="majorBidi"/>
          <w:b/>
          <w:bCs/>
          <w:sz w:val="26"/>
          <w:szCs w:val="26"/>
        </w:rPr>
      </w:pPr>
      <w:r w:rsidRPr="00BB028E">
        <w:rPr>
          <w:sz w:val="26"/>
          <w:szCs w:val="26"/>
        </w:rPr>
        <w:t>As for</w:t>
      </w:r>
      <w:r w:rsidR="00A47AD7" w:rsidRPr="00BB028E">
        <w:rPr>
          <w:sz w:val="26"/>
          <w:szCs w:val="26"/>
        </w:rPr>
        <w:t xml:space="preserve"> </w:t>
      </w:r>
      <w:r w:rsidR="00B224F6" w:rsidRPr="00BB028E">
        <w:rPr>
          <w:sz w:val="26"/>
          <w:szCs w:val="26"/>
        </w:rPr>
        <w:t xml:space="preserve">water available to Palestinians that is unsuitable for human use </w:t>
      </w:r>
      <w:r w:rsidR="00A47AD7" w:rsidRPr="00BB028E">
        <w:rPr>
          <w:sz w:val="26"/>
          <w:szCs w:val="26"/>
        </w:rPr>
        <w:t>due</w:t>
      </w:r>
      <w:r w:rsidR="00B224F6" w:rsidRPr="00BB028E">
        <w:rPr>
          <w:sz w:val="26"/>
          <w:szCs w:val="26"/>
        </w:rPr>
        <w:t xml:space="preserve"> to the quantities of polluted water in Gaza Strip</w:t>
      </w:r>
      <w:r w:rsidRPr="00BB028E">
        <w:rPr>
          <w:sz w:val="26"/>
          <w:szCs w:val="26"/>
        </w:rPr>
        <w:t>, it</w:t>
      </w:r>
      <w:r w:rsidR="00150ABA" w:rsidRPr="00BB028E">
        <w:rPr>
          <w:sz w:val="26"/>
          <w:szCs w:val="26"/>
        </w:rPr>
        <w:t xml:space="preserve"> reached </w:t>
      </w:r>
      <w:r w:rsidR="00A70212" w:rsidRPr="00BB028E">
        <w:rPr>
          <w:sz w:val="26"/>
          <w:szCs w:val="26"/>
        </w:rPr>
        <w:t>211</w:t>
      </w:r>
      <w:r w:rsidR="005623D3" w:rsidRPr="00BB028E">
        <w:rPr>
          <w:sz w:val="26"/>
          <w:szCs w:val="26"/>
        </w:rPr>
        <w:t xml:space="preserve"> MCM</w:t>
      </w:r>
      <w:r w:rsidR="00B224F6" w:rsidRPr="00BB028E">
        <w:rPr>
          <w:sz w:val="26"/>
          <w:szCs w:val="26"/>
        </w:rPr>
        <w:t xml:space="preserve">, </w:t>
      </w:r>
      <w:r w:rsidR="007A2AA7" w:rsidRPr="00BB028E">
        <w:rPr>
          <w:sz w:val="26"/>
          <w:szCs w:val="26"/>
        </w:rPr>
        <w:t xml:space="preserve">whereas </w:t>
      </w:r>
      <w:r w:rsidR="00B224F6" w:rsidRPr="00BB028E">
        <w:rPr>
          <w:sz w:val="26"/>
          <w:szCs w:val="26"/>
        </w:rPr>
        <w:t xml:space="preserve">the quantities of water suitable for domestic use available to the Palestinians are only </w:t>
      </w:r>
      <w:r w:rsidR="00A70212" w:rsidRPr="00BB028E">
        <w:rPr>
          <w:sz w:val="26"/>
          <w:szCs w:val="26"/>
        </w:rPr>
        <w:t>234</w:t>
      </w:r>
      <w:r w:rsidR="00A76E75" w:rsidRPr="00BB028E">
        <w:rPr>
          <w:sz w:val="26"/>
          <w:szCs w:val="26"/>
        </w:rPr>
        <w:t>.7</w:t>
      </w:r>
      <w:r w:rsidR="00B224F6" w:rsidRPr="00BB028E">
        <w:rPr>
          <w:sz w:val="26"/>
          <w:szCs w:val="26"/>
        </w:rPr>
        <w:t xml:space="preserve"> MCM, including purchased and desalinated water.</w:t>
      </w:r>
    </w:p>
    <w:p w14:paraId="058C1B98" w14:textId="77777777" w:rsidR="00426732" w:rsidRPr="00BB028E" w:rsidRDefault="00426732" w:rsidP="00E35D79">
      <w:pPr>
        <w:bidi w:val="0"/>
        <w:jc w:val="both"/>
        <w:rPr>
          <w:rFonts w:asciiTheme="majorBidi" w:hAnsiTheme="majorBidi" w:cstheme="majorBidi"/>
          <w:b/>
          <w:bCs/>
          <w:sz w:val="26"/>
          <w:szCs w:val="26"/>
        </w:rPr>
      </w:pPr>
    </w:p>
    <w:p w14:paraId="58E10C19" w14:textId="4D9529F0" w:rsidR="005056BD" w:rsidRPr="00BB028E" w:rsidRDefault="003317BE" w:rsidP="00E35D79">
      <w:pPr>
        <w:bidi w:val="0"/>
        <w:jc w:val="center"/>
        <w:rPr>
          <w:b/>
          <w:bCs/>
          <w:sz w:val="26"/>
          <w:szCs w:val="26"/>
        </w:rPr>
      </w:pPr>
      <w:r w:rsidRPr="00BB028E">
        <w:rPr>
          <w:b/>
          <w:bCs/>
          <w:sz w:val="26"/>
          <w:szCs w:val="26"/>
        </w:rPr>
        <w:t>9.6</w:t>
      </w:r>
      <w:r w:rsidR="001909A9" w:rsidRPr="00BB028E">
        <w:rPr>
          <w:b/>
          <w:bCs/>
          <w:sz w:val="26"/>
          <w:szCs w:val="26"/>
        </w:rPr>
        <w:t xml:space="preserve"> MCM desalinated drinking water</w:t>
      </w:r>
    </w:p>
    <w:p w14:paraId="4C9A0C13" w14:textId="67173745" w:rsidR="005056BD" w:rsidRDefault="005056BD" w:rsidP="00E35D79">
      <w:pPr>
        <w:shd w:val="clear" w:color="auto" w:fill="FFFFFF" w:themeFill="background1"/>
        <w:autoSpaceDE w:val="0"/>
        <w:autoSpaceDN w:val="0"/>
        <w:bidi w:val="0"/>
        <w:adjustRightInd w:val="0"/>
        <w:jc w:val="both"/>
        <w:rPr>
          <w:rFonts w:asciiTheme="majorBidi" w:hAnsiTheme="majorBidi" w:cstheme="majorBidi"/>
          <w:sz w:val="26"/>
          <w:szCs w:val="26"/>
        </w:rPr>
      </w:pPr>
      <w:r w:rsidRPr="00BB028E">
        <w:rPr>
          <w:rFonts w:asciiTheme="majorBidi" w:hAnsiTheme="majorBidi" w:cstheme="majorBidi"/>
          <w:sz w:val="26"/>
          <w:szCs w:val="26"/>
        </w:rPr>
        <w:t xml:space="preserve">The amount of desalinated drinking water in Gaza Strip was only </w:t>
      </w:r>
      <w:r w:rsidR="003317BE" w:rsidRPr="00BB028E">
        <w:rPr>
          <w:rFonts w:asciiTheme="majorBidi" w:hAnsiTheme="majorBidi" w:cstheme="majorBidi"/>
          <w:sz w:val="26"/>
          <w:szCs w:val="26"/>
        </w:rPr>
        <w:t>9.6</w:t>
      </w:r>
      <w:r w:rsidRPr="00BB028E">
        <w:rPr>
          <w:rFonts w:asciiTheme="majorBidi" w:hAnsiTheme="majorBidi" w:cstheme="majorBidi"/>
          <w:sz w:val="26"/>
          <w:szCs w:val="26"/>
        </w:rPr>
        <w:t xml:space="preserve"> million m</w:t>
      </w:r>
      <w:r w:rsidRPr="00BB028E">
        <w:rPr>
          <w:rFonts w:asciiTheme="majorBidi" w:hAnsiTheme="majorBidi" w:cstheme="majorBidi"/>
          <w:sz w:val="26"/>
          <w:szCs w:val="26"/>
          <w:vertAlign w:val="superscript"/>
        </w:rPr>
        <w:t>3</w:t>
      </w:r>
      <w:r w:rsidR="00823F43" w:rsidRPr="00BB028E">
        <w:rPr>
          <w:rFonts w:asciiTheme="majorBidi" w:hAnsiTheme="majorBidi" w:cstheme="majorBidi"/>
          <w:sz w:val="26"/>
          <w:szCs w:val="26"/>
        </w:rPr>
        <w:t xml:space="preserve"> in </w:t>
      </w:r>
      <w:r w:rsidR="00A76E75" w:rsidRPr="00BB028E">
        <w:rPr>
          <w:rFonts w:asciiTheme="majorBidi" w:hAnsiTheme="majorBidi" w:cstheme="majorBidi"/>
          <w:sz w:val="26"/>
          <w:szCs w:val="26"/>
        </w:rPr>
        <w:t>202</w:t>
      </w:r>
      <w:r w:rsidR="003317BE" w:rsidRPr="00BB028E">
        <w:rPr>
          <w:rFonts w:asciiTheme="majorBidi" w:hAnsiTheme="majorBidi" w:cstheme="majorBidi"/>
          <w:sz w:val="26"/>
          <w:szCs w:val="26"/>
        </w:rPr>
        <w:t>2</w:t>
      </w:r>
      <w:r w:rsidRPr="00BB028E">
        <w:rPr>
          <w:rFonts w:asciiTheme="majorBidi" w:hAnsiTheme="majorBidi" w:cstheme="majorBidi"/>
          <w:sz w:val="26"/>
          <w:szCs w:val="26"/>
        </w:rPr>
        <w:t>.</w:t>
      </w:r>
      <w:r w:rsidR="0092104D" w:rsidRPr="00BB028E">
        <w:rPr>
          <w:rFonts w:asciiTheme="majorBidi" w:hAnsiTheme="majorBidi" w:cstheme="majorBidi"/>
          <w:sz w:val="26"/>
          <w:szCs w:val="26"/>
        </w:rPr>
        <w:t xml:space="preserve">  </w:t>
      </w:r>
      <w:r w:rsidR="001B2AD4" w:rsidRPr="00BB028E">
        <w:rPr>
          <w:rFonts w:asciiTheme="majorBidi" w:hAnsiTheme="majorBidi" w:cstheme="majorBidi"/>
          <w:sz w:val="26"/>
          <w:szCs w:val="26"/>
        </w:rPr>
        <w:t>Moreover and</w:t>
      </w:r>
      <w:r w:rsidR="00C27340" w:rsidRPr="00BB028E">
        <w:rPr>
          <w:rFonts w:asciiTheme="majorBidi" w:hAnsiTheme="majorBidi" w:cstheme="majorBidi"/>
          <w:sz w:val="26"/>
          <w:szCs w:val="26"/>
        </w:rPr>
        <w:t xml:space="preserve"> </w:t>
      </w:r>
      <w:r w:rsidRPr="00BB028E">
        <w:rPr>
          <w:rFonts w:asciiTheme="majorBidi" w:hAnsiTheme="majorBidi" w:cstheme="majorBidi"/>
          <w:sz w:val="26"/>
          <w:szCs w:val="26"/>
        </w:rPr>
        <w:t xml:space="preserve">according to the data of the Palestinian Water Authority, Palestine began producing quantities of desalinated water, </w:t>
      </w:r>
      <w:r w:rsidR="00C27340" w:rsidRPr="00BB028E">
        <w:rPr>
          <w:rFonts w:asciiTheme="majorBidi" w:hAnsiTheme="majorBidi" w:cstheme="majorBidi"/>
          <w:sz w:val="26"/>
          <w:szCs w:val="26"/>
        </w:rPr>
        <w:t xml:space="preserve">where </w:t>
      </w:r>
      <w:r w:rsidRPr="00BB028E">
        <w:rPr>
          <w:rFonts w:asciiTheme="majorBidi" w:hAnsiTheme="majorBidi" w:cstheme="majorBidi"/>
          <w:sz w:val="26"/>
          <w:szCs w:val="26"/>
        </w:rPr>
        <w:t>the percentage of which is expected to increase in the coming years</w:t>
      </w:r>
      <w:r w:rsidR="00C27340" w:rsidRPr="00BB028E">
        <w:rPr>
          <w:rFonts w:asciiTheme="majorBidi" w:hAnsiTheme="majorBidi" w:cstheme="majorBidi"/>
          <w:sz w:val="26"/>
          <w:szCs w:val="26"/>
        </w:rPr>
        <w:t xml:space="preserve">; </w:t>
      </w:r>
      <w:r w:rsidRPr="00BB028E">
        <w:rPr>
          <w:rFonts w:asciiTheme="majorBidi" w:hAnsiTheme="majorBidi" w:cstheme="majorBidi"/>
          <w:sz w:val="26"/>
          <w:szCs w:val="26"/>
        </w:rPr>
        <w:t>with the start of operating desalination plants in Gaza</w:t>
      </w:r>
      <w:r w:rsidR="00C27340" w:rsidRPr="00BB028E">
        <w:rPr>
          <w:rFonts w:asciiTheme="majorBidi" w:hAnsiTheme="majorBidi" w:cstheme="majorBidi"/>
          <w:sz w:val="26"/>
          <w:szCs w:val="26"/>
        </w:rPr>
        <w:t xml:space="preserve"> Strip. Thus, this percentage</w:t>
      </w:r>
      <w:r w:rsidRPr="00BB028E">
        <w:rPr>
          <w:rFonts w:asciiTheme="majorBidi" w:hAnsiTheme="majorBidi" w:cstheme="majorBidi"/>
          <w:sz w:val="26"/>
          <w:szCs w:val="26"/>
        </w:rPr>
        <w:t xml:space="preserve"> </w:t>
      </w:r>
      <w:r w:rsidR="00036E67" w:rsidRPr="00BB028E">
        <w:rPr>
          <w:rFonts w:asciiTheme="majorBidi" w:hAnsiTheme="majorBidi" w:cstheme="majorBidi"/>
          <w:sz w:val="26"/>
          <w:szCs w:val="26"/>
        </w:rPr>
        <w:t xml:space="preserve">shall rise </w:t>
      </w:r>
      <w:r w:rsidRPr="00BB028E">
        <w:rPr>
          <w:rFonts w:asciiTheme="majorBidi" w:hAnsiTheme="majorBidi" w:cstheme="majorBidi"/>
          <w:sz w:val="26"/>
          <w:szCs w:val="26"/>
        </w:rPr>
        <w:t>significantly with the implementation of the central desalination plant program.</w:t>
      </w:r>
    </w:p>
    <w:p w14:paraId="00B02D2F" w14:textId="01C212C2" w:rsidR="00BB028E" w:rsidRDefault="00BB028E" w:rsidP="00BB028E">
      <w:pPr>
        <w:shd w:val="clear" w:color="auto" w:fill="FFFFFF" w:themeFill="background1"/>
        <w:autoSpaceDE w:val="0"/>
        <w:autoSpaceDN w:val="0"/>
        <w:bidi w:val="0"/>
        <w:adjustRightInd w:val="0"/>
        <w:jc w:val="both"/>
        <w:rPr>
          <w:rFonts w:asciiTheme="majorBidi" w:hAnsiTheme="majorBidi" w:cstheme="majorBidi"/>
          <w:sz w:val="26"/>
          <w:szCs w:val="26"/>
        </w:rPr>
      </w:pPr>
    </w:p>
    <w:p w14:paraId="0D56562D" w14:textId="4434B614" w:rsidR="00BB028E" w:rsidRDefault="00BB028E" w:rsidP="00BB028E">
      <w:pPr>
        <w:shd w:val="clear" w:color="auto" w:fill="FFFFFF" w:themeFill="background1"/>
        <w:autoSpaceDE w:val="0"/>
        <w:autoSpaceDN w:val="0"/>
        <w:bidi w:val="0"/>
        <w:adjustRightInd w:val="0"/>
        <w:jc w:val="both"/>
        <w:rPr>
          <w:rFonts w:asciiTheme="majorBidi" w:hAnsiTheme="majorBidi" w:cstheme="majorBidi"/>
          <w:sz w:val="26"/>
          <w:szCs w:val="26"/>
        </w:rPr>
      </w:pPr>
    </w:p>
    <w:p w14:paraId="3539F188" w14:textId="0AF3CE18" w:rsidR="00BB028E" w:rsidRDefault="00BB028E" w:rsidP="00BB028E">
      <w:pPr>
        <w:shd w:val="clear" w:color="auto" w:fill="FFFFFF" w:themeFill="background1"/>
        <w:autoSpaceDE w:val="0"/>
        <w:autoSpaceDN w:val="0"/>
        <w:bidi w:val="0"/>
        <w:adjustRightInd w:val="0"/>
        <w:jc w:val="both"/>
        <w:rPr>
          <w:rFonts w:asciiTheme="majorBidi" w:hAnsiTheme="majorBidi" w:cstheme="majorBidi"/>
          <w:sz w:val="26"/>
          <w:szCs w:val="26"/>
        </w:rPr>
      </w:pPr>
    </w:p>
    <w:p w14:paraId="46362079" w14:textId="25888CD0" w:rsidR="00BB028E" w:rsidRDefault="00BB028E" w:rsidP="00BB028E">
      <w:pPr>
        <w:shd w:val="clear" w:color="auto" w:fill="FFFFFF" w:themeFill="background1"/>
        <w:autoSpaceDE w:val="0"/>
        <w:autoSpaceDN w:val="0"/>
        <w:bidi w:val="0"/>
        <w:adjustRightInd w:val="0"/>
        <w:jc w:val="both"/>
        <w:rPr>
          <w:rFonts w:asciiTheme="majorBidi" w:hAnsiTheme="majorBidi" w:cstheme="majorBidi"/>
          <w:sz w:val="26"/>
          <w:szCs w:val="26"/>
        </w:rPr>
      </w:pPr>
    </w:p>
    <w:p w14:paraId="028ECCA7" w14:textId="3B4DC1EA" w:rsidR="00BB028E" w:rsidRDefault="00BB028E" w:rsidP="00BB028E">
      <w:pPr>
        <w:shd w:val="clear" w:color="auto" w:fill="FFFFFF" w:themeFill="background1"/>
        <w:autoSpaceDE w:val="0"/>
        <w:autoSpaceDN w:val="0"/>
        <w:bidi w:val="0"/>
        <w:adjustRightInd w:val="0"/>
        <w:jc w:val="both"/>
        <w:rPr>
          <w:rFonts w:asciiTheme="majorBidi" w:hAnsiTheme="majorBidi" w:cstheme="majorBidi"/>
          <w:sz w:val="26"/>
          <w:szCs w:val="26"/>
        </w:rPr>
      </w:pPr>
    </w:p>
    <w:p w14:paraId="3114FE09" w14:textId="77777777" w:rsidR="00BB028E" w:rsidRPr="00BB028E" w:rsidRDefault="00BB028E" w:rsidP="00BB028E">
      <w:pPr>
        <w:shd w:val="clear" w:color="auto" w:fill="FFFFFF" w:themeFill="background1"/>
        <w:autoSpaceDE w:val="0"/>
        <w:autoSpaceDN w:val="0"/>
        <w:bidi w:val="0"/>
        <w:adjustRightInd w:val="0"/>
        <w:jc w:val="both"/>
        <w:rPr>
          <w:rFonts w:asciiTheme="majorBidi" w:hAnsiTheme="majorBidi" w:cstheme="majorBidi"/>
          <w:sz w:val="26"/>
          <w:szCs w:val="26"/>
        </w:rPr>
      </w:pPr>
    </w:p>
    <w:p w14:paraId="3739D863" w14:textId="412F28B4" w:rsidR="00134E3D" w:rsidRPr="00525EF7" w:rsidRDefault="00134E3D" w:rsidP="00E35D79">
      <w:pPr>
        <w:shd w:val="clear" w:color="auto" w:fill="FFFFFF" w:themeFill="background1"/>
        <w:autoSpaceDE w:val="0"/>
        <w:autoSpaceDN w:val="0"/>
        <w:bidi w:val="0"/>
        <w:adjustRightInd w:val="0"/>
        <w:jc w:val="both"/>
        <w:rPr>
          <w:rFonts w:asciiTheme="majorBidi" w:hAnsiTheme="majorBidi" w:cstheme="majorBidi"/>
          <w:sz w:val="18"/>
          <w:szCs w:val="18"/>
        </w:rPr>
      </w:pPr>
    </w:p>
    <w:p w14:paraId="383CDA4E" w14:textId="4A296AE6" w:rsidR="00134E3D" w:rsidRPr="00525EF7" w:rsidRDefault="00134E3D" w:rsidP="00E35D79">
      <w:pPr>
        <w:bidi w:val="0"/>
        <w:jc w:val="center"/>
        <w:rPr>
          <w:rFonts w:asciiTheme="majorBidi" w:hAnsiTheme="majorBidi" w:cstheme="majorBidi"/>
          <w:b/>
          <w:bCs/>
          <w:snapToGrid w:val="0"/>
          <w:sz w:val="22"/>
          <w:szCs w:val="22"/>
        </w:rPr>
      </w:pPr>
      <w:r w:rsidRPr="00525EF7">
        <w:rPr>
          <w:rFonts w:asciiTheme="majorBidi" w:hAnsiTheme="majorBidi" w:cstheme="majorBidi"/>
          <w:b/>
          <w:bCs/>
          <w:snapToGrid w:val="0"/>
          <w:sz w:val="22"/>
          <w:szCs w:val="22"/>
        </w:rPr>
        <w:lastRenderedPageBreak/>
        <w:t>Selected Indicators for Water Statistics in Palestine, 20</w:t>
      </w:r>
      <w:r w:rsidR="003317BE">
        <w:rPr>
          <w:rFonts w:asciiTheme="majorBidi" w:hAnsiTheme="majorBidi" w:cstheme="majorBidi"/>
          <w:b/>
          <w:bCs/>
          <w:snapToGrid w:val="0"/>
          <w:sz w:val="22"/>
          <w:szCs w:val="22"/>
        </w:rPr>
        <w:t>20</w:t>
      </w:r>
      <w:r w:rsidRPr="00525EF7">
        <w:rPr>
          <w:rFonts w:asciiTheme="majorBidi" w:hAnsiTheme="majorBidi" w:cstheme="majorBidi"/>
          <w:b/>
          <w:bCs/>
          <w:snapToGrid w:val="0"/>
          <w:sz w:val="22"/>
          <w:szCs w:val="22"/>
        </w:rPr>
        <w:t>-202</w:t>
      </w:r>
      <w:r w:rsidR="003317BE">
        <w:rPr>
          <w:rFonts w:asciiTheme="majorBidi" w:hAnsiTheme="majorBidi" w:cstheme="majorBidi"/>
          <w:b/>
          <w:bCs/>
          <w:snapToGrid w:val="0"/>
          <w:sz w:val="22"/>
          <w:szCs w:val="22"/>
        </w:rPr>
        <w:t>2</w:t>
      </w:r>
    </w:p>
    <w:p w14:paraId="118FB50F" w14:textId="77777777" w:rsidR="00134E3D" w:rsidRPr="00525EF7" w:rsidRDefault="00134E3D" w:rsidP="00BB028E">
      <w:pPr>
        <w:bidi w:val="0"/>
        <w:ind w:left="2160"/>
        <w:jc w:val="both"/>
        <w:rPr>
          <w:rFonts w:asciiTheme="majorBidi" w:hAnsiTheme="majorBidi" w:cstheme="majorBidi"/>
          <w:sz w:val="18"/>
          <w:szCs w:val="18"/>
        </w:rPr>
      </w:pPr>
      <w:r w:rsidRPr="00525EF7">
        <w:rPr>
          <w:rFonts w:asciiTheme="majorBidi" w:hAnsiTheme="majorBidi" w:cstheme="majorBidi"/>
          <w:sz w:val="18"/>
          <w:szCs w:val="18"/>
        </w:rPr>
        <w:t>Quantity in Million m</w:t>
      </w:r>
      <w:r w:rsidRPr="00525EF7">
        <w:rPr>
          <w:rFonts w:asciiTheme="majorBidi" w:hAnsiTheme="majorBidi" w:cstheme="majorBidi"/>
          <w:sz w:val="18"/>
          <w:szCs w:val="18"/>
          <w:vertAlign w:val="superscript"/>
        </w:rPr>
        <w:t>3</w:t>
      </w:r>
      <w:r w:rsidRPr="00525EF7">
        <w:rPr>
          <w:rFonts w:asciiTheme="majorBidi" w:hAnsiTheme="majorBidi" w:cstheme="majorBidi"/>
          <w:sz w:val="18"/>
          <w:szCs w:val="18"/>
        </w:rPr>
        <w:t>/Year</w:t>
      </w:r>
    </w:p>
    <w:tbl>
      <w:tblPr>
        <w:tblW w:w="4555" w:type="dxa"/>
        <w:jc w:val="center"/>
        <w:tblBorders>
          <w:top w:val="single" w:sz="4" w:space="0" w:color="auto"/>
          <w:bottom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2972"/>
        <w:gridCol w:w="527"/>
        <w:gridCol w:w="528"/>
        <w:gridCol w:w="528"/>
      </w:tblGrid>
      <w:tr w:rsidR="003317BE" w:rsidRPr="00525EF7" w14:paraId="2341628E" w14:textId="77777777" w:rsidTr="005562EA">
        <w:trPr>
          <w:cantSplit/>
          <w:trHeight w:hRule="exact" w:val="454"/>
          <w:jc w:val="center"/>
        </w:trPr>
        <w:tc>
          <w:tcPr>
            <w:tcW w:w="2972" w:type="dxa"/>
            <w:tcBorders>
              <w:top w:val="single" w:sz="4" w:space="0" w:color="auto"/>
              <w:left w:val="single" w:sz="4" w:space="0" w:color="auto"/>
              <w:bottom w:val="single" w:sz="4" w:space="0" w:color="auto"/>
              <w:right w:val="single" w:sz="4" w:space="0" w:color="auto"/>
            </w:tcBorders>
            <w:vAlign w:val="center"/>
          </w:tcPr>
          <w:p w14:paraId="5121C84E" w14:textId="77777777" w:rsidR="003317BE" w:rsidRPr="00525EF7" w:rsidRDefault="003317BE" w:rsidP="00E35D79">
            <w:pPr>
              <w:pStyle w:val="xl41"/>
              <w:pBdr>
                <w:bottom w:val="none" w:sz="0" w:space="0" w:color="auto"/>
              </w:pBdr>
              <w:overflowPunct w:val="0"/>
              <w:autoSpaceDE w:val="0"/>
              <w:autoSpaceDN w:val="0"/>
              <w:adjustRightInd w:val="0"/>
              <w:spacing w:before="0" w:beforeAutospacing="0" w:after="0" w:afterAutospacing="0"/>
              <w:textAlignment w:val="baseline"/>
              <w:rPr>
                <w:rFonts w:asciiTheme="majorBidi" w:hAnsiTheme="majorBidi" w:cstheme="majorBidi"/>
                <w:sz w:val="18"/>
                <w:szCs w:val="18"/>
                <w:rtl/>
                <w:lang w:val="en-GB"/>
              </w:rPr>
            </w:pPr>
            <w:r w:rsidRPr="00525EF7">
              <w:rPr>
                <w:rFonts w:asciiTheme="majorBidi" w:hAnsiTheme="majorBidi" w:cstheme="majorBidi"/>
                <w:sz w:val="18"/>
                <w:szCs w:val="18"/>
              </w:rPr>
              <w:t>Indicator</w:t>
            </w:r>
          </w:p>
        </w:tc>
        <w:tc>
          <w:tcPr>
            <w:tcW w:w="527" w:type="dxa"/>
            <w:tcBorders>
              <w:top w:val="single" w:sz="4" w:space="0" w:color="auto"/>
              <w:left w:val="single" w:sz="4" w:space="0" w:color="auto"/>
              <w:bottom w:val="single" w:sz="4" w:space="0" w:color="auto"/>
              <w:right w:val="single" w:sz="4" w:space="0" w:color="auto"/>
            </w:tcBorders>
          </w:tcPr>
          <w:p w14:paraId="180E3998" w14:textId="730A5BDE" w:rsidR="003317BE" w:rsidRPr="00525EF7" w:rsidRDefault="003317BE" w:rsidP="00E35D79">
            <w:pPr>
              <w:pStyle w:val="xl41"/>
              <w:pBdr>
                <w:bottom w:val="none" w:sz="0" w:space="0" w:color="auto"/>
              </w:pBdr>
              <w:overflowPunct w:val="0"/>
              <w:autoSpaceDE w:val="0"/>
              <w:autoSpaceDN w:val="0"/>
              <w:adjustRightInd w:val="0"/>
              <w:spacing w:before="0" w:beforeAutospacing="0" w:after="0" w:afterAutospacing="0"/>
              <w:textAlignment w:val="baseline"/>
              <w:rPr>
                <w:rFonts w:asciiTheme="majorBidi" w:hAnsiTheme="majorBidi" w:cstheme="majorBidi"/>
                <w:sz w:val="18"/>
                <w:szCs w:val="18"/>
              </w:rPr>
            </w:pPr>
            <w:r w:rsidRPr="00525EF7">
              <w:rPr>
                <w:rFonts w:asciiTheme="majorBidi" w:hAnsiTheme="majorBidi" w:cstheme="majorBidi"/>
                <w:sz w:val="18"/>
                <w:szCs w:val="18"/>
              </w:rPr>
              <w:t>2020</w:t>
            </w:r>
          </w:p>
        </w:tc>
        <w:tc>
          <w:tcPr>
            <w:tcW w:w="528" w:type="dxa"/>
            <w:tcBorders>
              <w:top w:val="single" w:sz="4" w:space="0" w:color="auto"/>
              <w:left w:val="single" w:sz="4" w:space="0" w:color="auto"/>
              <w:bottom w:val="single" w:sz="4" w:space="0" w:color="auto"/>
              <w:right w:val="single" w:sz="4" w:space="0" w:color="auto"/>
            </w:tcBorders>
          </w:tcPr>
          <w:p w14:paraId="74C44D37" w14:textId="375EB8C4" w:rsidR="003317BE" w:rsidRPr="00525EF7" w:rsidRDefault="003317BE" w:rsidP="00E35D79">
            <w:pPr>
              <w:pStyle w:val="xl41"/>
              <w:pBdr>
                <w:bottom w:val="none" w:sz="0" w:space="0" w:color="auto"/>
              </w:pBdr>
              <w:overflowPunct w:val="0"/>
              <w:autoSpaceDE w:val="0"/>
              <w:autoSpaceDN w:val="0"/>
              <w:adjustRightInd w:val="0"/>
              <w:spacing w:before="0" w:beforeAutospacing="0" w:after="0" w:afterAutospacing="0"/>
              <w:textAlignment w:val="baseline"/>
              <w:rPr>
                <w:rFonts w:asciiTheme="majorBidi" w:hAnsiTheme="majorBidi" w:cstheme="majorBidi"/>
                <w:sz w:val="18"/>
                <w:szCs w:val="18"/>
              </w:rPr>
            </w:pPr>
            <w:r w:rsidRPr="00525EF7">
              <w:rPr>
                <w:rFonts w:asciiTheme="majorBidi" w:hAnsiTheme="majorBidi" w:cstheme="majorBidi"/>
                <w:sz w:val="18"/>
                <w:szCs w:val="18"/>
              </w:rPr>
              <w:t>2021</w:t>
            </w:r>
          </w:p>
        </w:tc>
        <w:tc>
          <w:tcPr>
            <w:tcW w:w="528" w:type="dxa"/>
            <w:tcBorders>
              <w:top w:val="single" w:sz="4" w:space="0" w:color="auto"/>
              <w:left w:val="single" w:sz="4" w:space="0" w:color="auto"/>
              <w:bottom w:val="single" w:sz="4" w:space="0" w:color="auto"/>
              <w:right w:val="single" w:sz="4" w:space="0" w:color="auto"/>
            </w:tcBorders>
          </w:tcPr>
          <w:p w14:paraId="29D31E62" w14:textId="36EB5B77" w:rsidR="003317BE" w:rsidRPr="00525EF7" w:rsidRDefault="003317BE" w:rsidP="00E35D79">
            <w:pPr>
              <w:pStyle w:val="xl41"/>
              <w:pBdr>
                <w:bottom w:val="none" w:sz="0" w:space="0" w:color="auto"/>
              </w:pBdr>
              <w:overflowPunct w:val="0"/>
              <w:autoSpaceDE w:val="0"/>
              <w:autoSpaceDN w:val="0"/>
              <w:adjustRightInd w:val="0"/>
              <w:spacing w:before="0" w:beforeAutospacing="0" w:after="0" w:afterAutospacing="0"/>
              <w:textAlignment w:val="baseline"/>
              <w:rPr>
                <w:rFonts w:asciiTheme="majorBidi" w:hAnsiTheme="majorBidi" w:cstheme="majorBidi"/>
                <w:sz w:val="18"/>
                <w:szCs w:val="18"/>
              </w:rPr>
            </w:pPr>
            <w:r w:rsidRPr="00525EF7">
              <w:rPr>
                <w:rFonts w:asciiTheme="majorBidi" w:hAnsiTheme="majorBidi" w:cstheme="majorBidi"/>
                <w:sz w:val="18"/>
                <w:szCs w:val="18"/>
              </w:rPr>
              <w:t>202</w:t>
            </w:r>
            <w:r>
              <w:rPr>
                <w:rFonts w:asciiTheme="majorBidi" w:hAnsiTheme="majorBidi" w:cstheme="majorBidi" w:hint="cs"/>
                <w:sz w:val="18"/>
                <w:szCs w:val="18"/>
                <w:rtl/>
              </w:rPr>
              <w:t>2</w:t>
            </w:r>
          </w:p>
        </w:tc>
      </w:tr>
      <w:tr w:rsidR="003317BE" w:rsidRPr="00525EF7" w14:paraId="59E028B5" w14:textId="77777777" w:rsidTr="005562EA">
        <w:trPr>
          <w:cantSplit/>
          <w:trHeight w:val="340"/>
          <w:jc w:val="center"/>
        </w:trPr>
        <w:tc>
          <w:tcPr>
            <w:tcW w:w="2972" w:type="dxa"/>
            <w:tcBorders>
              <w:top w:val="single" w:sz="4" w:space="0" w:color="auto"/>
              <w:left w:val="single" w:sz="4" w:space="0" w:color="auto"/>
              <w:bottom w:val="nil"/>
              <w:right w:val="single" w:sz="4" w:space="0" w:color="auto"/>
            </w:tcBorders>
            <w:vAlign w:val="center"/>
          </w:tcPr>
          <w:p w14:paraId="1E6EA9F8" w14:textId="77777777" w:rsidR="003317BE" w:rsidRPr="00525EF7" w:rsidRDefault="003317BE" w:rsidP="00E35D79">
            <w:pPr>
              <w:bidi w:val="0"/>
              <w:rPr>
                <w:rFonts w:asciiTheme="majorBidi" w:hAnsiTheme="majorBidi" w:cstheme="majorBidi"/>
                <w:sz w:val="18"/>
                <w:szCs w:val="18"/>
                <w:rtl/>
                <w:lang w:val="en-GB"/>
              </w:rPr>
            </w:pPr>
            <w:r w:rsidRPr="00525EF7">
              <w:rPr>
                <w:rFonts w:asciiTheme="majorBidi" w:hAnsiTheme="majorBidi" w:cstheme="majorBidi"/>
                <w:sz w:val="18"/>
                <w:szCs w:val="18"/>
              </w:rPr>
              <w:t>Quantity of Water Available Annually</w:t>
            </w:r>
          </w:p>
        </w:tc>
        <w:tc>
          <w:tcPr>
            <w:tcW w:w="527" w:type="dxa"/>
            <w:tcBorders>
              <w:top w:val="single" w:sz="4" w:space="0" w:color="auto"/>
              <w:left w:val="nil"/>
              <w:bottom w:val="nil"/>
              <w:right w:val="nil"/>
            </w:tcBorders>
            <w:vAlign w:val="center"/>
          </w:tcPr>
          <w:p w14:paraId="167B5468" w14:textId="6D1D2426" w:rsidR="003317BE" w:rsidRPr="00525EF7" w:rsidRDefault="003317BE" w:rsidP="00E35D79">
            <w:pPr>
              <w:bidi w:val="0"/>
              <w:jc w:val="right"/>
              <w:rPr>
                <w:rFonts w:asciiTheme="majorBidi" w:hAnsiTheme="majorBidi" w:cstheme="majorBidi"/>
                <w:sz w:val="18"/>
                <w:szCs w:val="18"/>
              </w:rPr>
            </w:pPr>
            <w:r w:rsidRPr="00525EF7">
              <w:rPr>
                <w:rFonts w:asciiTheme="majorBidi" w:hAnsiTheme="majorBidi" w:cstheme="majorBidi"/>
                <w:sz w:val="18"/>
                <w:szCs w:val="18"/>
              </w:rPr>
              <w:t>448.4</w:t>
            </w:r>
          </w:p>
        </w:tc>
        <w:tc>
          <w:tcPr>
            <w:tcW w:w="528" w:type="dxa"/>
            <w:tcBorders>
              <w:top w:val="single" w:sz="4" w:space="0" w:color="auto"/>
              <w:left w:val="nil"/>
              <w:bottom w:val="nil"/>
              <w:right w:val="nil"/>
            </w:tcBorders>
            <w:vAlign w:val="center"/>
          </w:tcPr>
          <w:p w14:paraId="1461CDEF" w14:textId="402F69B4" w:rsidR="003317BE" w:rsidRPr="00525EF7" w:rsidRDefault="003317BE" w:rsidP="00E35D79">
            <w:pPr>
              <w:bidi w:val="0"/>
              <w:jc w:val="right"/>
              <w:rPr>
                <w:rFonts w:asciiTheme="majorBidi" w:hAnsiTheme="majorBidi" w:cstheme="majorBidi"/>
                <w:sz w:val="18"/>
                <w:szCs w:val="18"/>
              </w:rPr>
            </w:pPr>
            <w:r w:rsidRPr="00525EF7">
              <w:rPr>
                <w:rFonts w:asciiTheme="majorBidi" w:hAnsiTheme="majorBidi" w:cstheme="majorBidi"/>
                <w:sz w:val="18"/>
                <w:szCs w:val="18"/>
              </w:rPr>
              <w:t>438.4</w:t>
            </w:r>
          </w:p>
        </w:tc>
        <w:tc>
          <w:tcPr>
            <w:tcW w:w="528" w:type="dxa"/>
            <w:tcBorders>
              <w:top w:val="single" w:sz="4" w:space="0" w:color="auto"/>
              <w:left w:val="nil"/>
              <w:bottom w:val="nil"/>
              <w:right w:val="single" w:sz="4" w:space="0" w:color="auto"/>
            </w:tcBorders>
            <w:vAlign w:val="center"/>
          </w:tcPr>
          <w:p w14:paraId="07260D7D" w14:textId="2451E795" w:rsidR="003317BE" w:rsidRPr="00525EF7" w:rsidRDefault="003317BE" w:rsidP="00E35D79">
            <w:pPr>
              <w:bidi w:val="0"/>
              <w:jc w:val="right"/>
              <w:rPr>
                <w:rFonts w:asciiTheme="majorBidi" w:hAnsiTheme="majorBidi" w:cstheme="majorBidi"/>
                <w:sz w:val="18"/>
                <w:szCs w:val="18"/>
              </w:rPr>
            </w:pPr>
            <w:r>
              <w:rPr>
                <w:rFonts w:ascii="Simplified Arabic" w:hAnsi="Simplified Arabic" w:cs="Simplified Arabic" w:hint="cs"/>
                <w:sz w:val="18"/>
                <w:szCs w:val="18"/>
                <w:rtl/>
              </w:rPr>
              <w:t>445.7</w:t>
            </w:r>
          </w:p>
        </w:tc>
      </w:tr>
      <w:tr w:rsidR="003317BE" w:rsidRPr="00525EF7" w14:paraId="0ADA7622" w14:textId="77777777" w:rsidTr="005562EA">
        <w:trPr>
          <w:cantSplit/>
          <w:trHeight w:val="340"/>
          <w:jc w:val="center"/>
        </w:trPr>
        <w:tc>
          <w:tcPr>
            <w:tcW w:w="2972" w:type="dxa"/>
            <w:tcBorders>
              <w:top w:val="nil"/>
              <w:left w:val="single" w:sz="4" w:space="0" w:color="auto"/>
              <w:bottom w:val="nil"/>
              <w:right w:val="single" w:sz="4" w:space="0" w:color="auto"/>
            </w:tcBorders>
            <w:vAlign w:val="center"/>
          </w:tcPr>
          <w:p w14:paraId="07869FB8" w14:textId="77777777" w:rsidR="003317BE" w:rsidRPr="00525EF7" w:rsidRDefault="003317BE" w:rsidP="00E35D79">
            <w:pPr>
              <w:pStyle w:val="xl37"/>
              <w:pBdr>
                <w:bottom w:val="none" w:sz="0" w:space="0" w:color="auto"/>
              </w:pBdr>
              <w:overflowPunct w:val="0"/>
              <w:autoSpaceDE w:val="0"/>
              <w:autoSpaceDN w:val="0"/>
              <w:adjustRightInd w:val="0"/>
              <w:spacing w:before="0" w:beforeAutospacing="0" w:after="0" w:afterAutospacing="0"/>
              <w:textAlignment w:val="baseline"/>
              <w:rPr>
                <w:rFonts w:asciiTheme="majorBidi" w:hAnsiTheme="majorBidi" w:cstheme="majorBidi"/>
                <w:sz w:val="18"/>
                <w:szCs w:val="18"/>
                <w:rtl/>
                <w:lang w:val="en-GB"/>
              </w:rPr>
            </w:pPr>
            <w:r w:rsidRPr="00525EF7">
              <w:rPr>
                <w:rFonts w:asciiTheme="majorBidi" w:hAnsiTheme="majorBidi" w:cstheme="majorBidi"/>
                <w:sz w:val="18"/>
                <w:szCs w:val="18"/>
              </w:rPr>
              <w:t>Quantity Pumped Annually from Groundwater Wells</w:t>
            </w:r>
          </w:p>
        </w:tc>
        <w:tc>
          <w:tcPr>
            <w:tcW w:w="527" w:type="dxa"/>
            <w:tcBorders>
              <w:top w:val="nil"/>
              <w:left w:val="nil"/>
              <w:bottom w:val="nil"/>
              <w:right w:val="nil"/>
            </w:tcBorders>
            <w:vAlign w:val="center"/>
          </w:tcPr>
          <w:p w14:paraId="52AA01E7" w14:textId="1B7045B5" w:rsidR="003317BE" w:rsidRPr="00525EF7" w:rsidRDefault="003317BE" w:rsidP="00E35D79">
            <w:pPr>
              <w:bidi w:val="0"/>
              <w:jc w:val="right"/>
              <w:rPr>
                <w:rFonts w:asciiTheme="majorBidi" w:hAnsiTheme="majorBidi" w:cstheme="majorBidi"/>
                <w:sz w:val="18"/>
                <w:szCs w:val="18"/>
              </w:rPr>
            </w:pPr>
            <w:r w:rsidRPr="00525EF7">
              <w:rPr>
                <w:rFonts w:asciiTheme="majorBidi" w:hAnsiTheme="majorBidi" w:cstheme="majorBidi"/>
                <w:sz w:val="18"/>
                <w:szCs w:val="18"/>
              </w:rPr>
              <w:t>299.1</w:t>
            </w:r>
          </w:p>
        </w:tc>
        <w:tc>
          <w:tcPr>
            <w:tcW w:w="528" w:type="dxa"/>
            <w:tcBorders>
              <w:top w:val="nil"/>
              <w:left w:val="nil"/>
              <w:bottom w:val="nil"/>
              <w:right w:val="nil"/>
            </w:tcBorders>
            <w:vAlign w:val="center"/>
          </w:tcPr>
          <w:p w14:paraId="5F17CD43" w14:textId="4D35633D" w:rsidR="003317BE" w:rsidRPr="00525EF7" w:rsidRDefault="003317BE" w:rsidP="00E35D79">
            <w:pPr>
              <w:bidi w:val="0"/>
              <w:jc w:val="right"/>
              <w:rPr>
                <w:rFonts w:asciiTheme="majorBidi" w:hAnsiTheme="majorBidi" w:cstheme="majorBidi"/>
                <w:sz w:val="18"/>
                <w:szCs w:val="18"/>
              </w:rPr>
            </w:pPr>
            <w:r w:rsidRPr="00525EF7">
              <w:rPr>
                <w:rFonts w:asciiTheme="majorBidi" w:hAnsiTheme="majorBidi" w:cstheme="majorBidi"/>
                <w:sz w:val="18"/>
                <w:szCs w:val="18"/>
              </w:rPr>
              <w:t>297.8</w:t>
            </w:r>
          </w:p>
        </w:tc>
        <w:tc>
          <w:tcPr>
            <w:tcW w:w="528" w:type="dxa"/>
            <w:tcBorders>
              <w:top w:val="nil"/>
              <w:left w:val="nil"/>
              <w:bottom w:val="nil"/>
              <w:right w:val="single" w:sz="4" w:space="0" w:color="auto"/>
            </w:tcBorders>
            <w:vAlign w:val="center"/>
          </w:tcPr>
          <w:p w14:paraId="2F2A7515" w14:textId="00D1DE30" w:rsidR="003317BE" w:rsidRPr="00525EF7" w:rsidRDefault="003317BE" w:rsidP="00E35D79">
            <w:pPr>
              <w:bidi w:val="0"/>
              <w:jc w:val="right"/>
              <w:rPr>
                <w:rFonts w:asciiTheme="majorBidi" w:hAnsiTheme="majorBidi" w:cstheme="majorBidi"/>
                <w:sz w:val="18"/>
                <w:szCs w:val="18"/>
              </w:rPr>
            </w:pPr>
            <w:r>
              <w:rPr>
                <w:rFonts w:ascii="Simplified Arabic" w:hAnsi="Simplified Arabic" w:cs="Simplified Arabic"/>
                <w:sz w:val="18"/>
                <w:szCs w:val="18"/>
              </w:rPr>
              <w:t>298.5</w:t>
            </w:r>
          </w:p>
        </w:tc>
      </w:tr>
      <w:tr w:rsidR="003317BE" w:rsidRPr="00525EF7" w14:paraId="10B63CD9" w14:textId="77777777" w:rsidTr="005562EA">
        <w:trPr>
          <w:cantSplit/>
          <w:trHeight w:val="340"/>
          <w:jc w:val="center"/>
        </w:trPr>
        <w:tc>
          <w:tcPr>
            <w:tcW w:w="2972" w:type="dxa"/>
            <w:tcBorders>
              <w:top w:val="nil"/>
              <w:left w:val="single" w:sz="4" w:space="0" w:color="auto"/>
              <w:bottom w:val="nil"/>
              <w:right w:val="single" w:sz="4" w:space="0" w:color="auto"/>
            </w:tcBorders>
            <w:vAlign w:val="center"/>
          </w:tcPr>
          <w:p w14:paraId="79F29F1C" w14:textId="77777777" w:rsidR="003317BE" w:rsidRPr="00525EF7" w:rsidRDefault="003317BE" w:rsidP="00E35D79">
            <w:pPr>
              <w:bidi w:val="0"/>
              <w:rPr>
                <w:rFonts w:asciiTheme="majorBidi" w:hAnsiTheme="majorBidi" w:cstheme="majorBidi"/>
                <w:sz w:val="18"/>
                <w:szCs w:val="18"/>
                <w:rtl/>
                <w:lang w:val="en-GB"/>
              </w:rPr>
            </w:pPr>
            <w:r w:rsidRPr="00525EF7">
              <w:rPr>
                <w:rFonts w:asciiTheme="majorBidi" w:hAnsiTheme="majorBidi" w:cstheme="majorBidi"/>
                <w:sz w:val="18"/>
                <w:szCs w:val="18"/>
              </w:rPr>
              <w:t>Quantity of Spring Water Discharged Annually</w:t>
            </w:r>
          </w:p>
        </w:tc>
        <w:tc>
          <w:tcPr>
            <w:tcW w:w="527" w:type="dxa"/>
            <w:tcBorders>
              <w:top w:val="nil"/>
              <w:left w:val="nil"/>
              <w:bottom w:val="nil"/>
              <w:right w:val="nil"/>
            </w:tcBorders>
            <w:vAlign w:val="center"/>
          </w:tcPr>
          <w:p w14:paraId="6BCEEE2E" w14:textId="1EA5714F" w:rsidR="003317BE" w:rsidRPr="00525EF7" w:rsidRDefault="003317BE" w:rsidP="00E35D79">
            <w:pPr>
              <w:bidi w:val="0"/>
              <w:jc w:val="right"/>
              <w:rPr>
                <w:rFonts w:asciiTheme="majorBidi" w:hAnsiTheme="majorBidi" w:cstheme="majorBidi"/>
                <w:sz w:val="18"/>
                <w:szCs w:val="18"/>
              </w:rPr>
            </w:pPr>
            <w:r w:rsidRPr="00525EF7">
              <w:rPr>
                <w:rFonts w:asciiTheme="majorBidi" w:hAnsiTheme="majorBidi" w:cstheme="majorBidi"/>
                <w:sz w:val="18"/>
                <w:szCs w:val="18"/>
              </w:rPr>
              <w:t>53.3</w:t>
            </w:r>
          </w:p>
        </w:tc>
        <w:tc>
          <w:tcPr>
            <w:tcW w:w="528" w:type="dxa"/>
            <w:tcBorders>
              <w:top w:val="nil"/>
              <w:left w:val="nil"/>
              <w:bottom w:val="nil"/>
              <w:right w:val="nil"/>
            </w:tcBorders>
            <w:vAlign w:val="center"/>
          </w:tcPr>
          <w:p w14:paraId="7C944209" w14:textId="1C5ED8EB" w:rsidR="003317BE" w:rsidRPr="00525EF7" w:rsidRDefault="003317BE" w:rsidP="00E35D79">
            <w:pPr>
              <w:bidi w:val="0"/>
              <w:jc w:val="right"/>
              <w:rPr>
                <w:rFonts w:asciiTheme="majorBidi" w:hAnsiTheme="majorBidi" w:cstheme="majorBidi"/>
                <w:sz w:val="18"/>
                <w:szCs w:val="18"/>
              </w:rPr>
            </w:pPr>
            <w:r w:rsidRPr="00525EF7">
              <w:rPr>
                <w:rFonts w:asciiTheme="majorBidi" w:hAnsiTheme="majorBidi" w:cstheme="majorBidi"/>
                <w:sz w:val="18"/>
                <w:szCs w:val="18"/>
              </w:rPr>
              <w:t>37.0</w:t>
            </w:r>
          </w:p>
        </w:tc>
        <w:tc>
          <w:tcPr>
            <w:tcW w:w="528" w:type="dxa"/>
            <w:tcBorders>
              <w:top w:val="nil"/>
              <w:left w:val="nil"/>
              <w:bottom w:val="nil"/>
              <w:right w:val="single" w:sz="4" w:space="0" w:color="auto"/>
            </w:tcBorders>
            <w:vAlign w:val="center"/>
          </w:tcPr>
          <w:p w14:paraId="5EB63FB0" w14:textId="1E3C75AE" w:rsidR="003317BE" w:rsidRPr="00525EF7" w:rsidRDefault="003317BE" w:rsidP="00E35D79">
            <w:pPr>
              <w:bidi w:val="0"/>
              <w:jc w:val="right"/>
              <w:rPr>
                <w:rFonts w:asciiTheme="majorBidi" w:hAnsiTheme="majorBidi" w:cstheme="majorBidi"/>
                <w:sz w:val="18"/>
                <w:szCs w:val="18"/>
              </w:rPr>
            </w:pPr>
            <w:r>
              <w:rPr>
                <w:rFonts w:ascii="Simplified Arabic" w:hAnsi="Simplified Arabic" w:cs="Simplified Arabic"/>
                <w:sz w:val="18"/>
                <w:szCs w:val="18"/>
              </w:rPr>
              <w:t>38.8</w:t>
            </w:r>
          </w:p>
        </w:tc>
      </w:tr>
      <w:tr w:rsidR="003317BE" w:rsidRPr="00525EF7" w14:paraId="34509945" w14:textId="77777777" w:rsidTr="005562EA">
        <w:trPr>
          <w:cantSplit/>
          <w:trHeight w:val="340"/>
          <w:jc w:val="center"/>
        </w:trPr>
        <w:tc>
          <w:tcPr>
            <w:tcW w:w="2972" w:type="dxa"/>
            <w:tcBorders>
              <w:top w:val="nil"/>
              <w:left w:val="single" w:sz="4" w:space="0" w:color="auto"/>
              <w:bottom w:val="nil"/>
              <w:right w:val="single" w:sz="4" w:space="0" w:color="auto"/>
            </w:tcBorders>
            <w:vAlign w:val="center"/>
          </w:tcPr>
          <w:p w14:paraId="3A49189D" w14:textId="77777777" w:rsidR="003317BE" w:rsidRPr="00525EF7" w:rsidRDefault="003317BE" w:rsidP="00E35D79">
            <w:pPr>
              <w:bidi w:val="0"/>
              <w:rPr>
                <w:rFonts w:asciiTheme="majorBidi" w:hAnsiTheme="majorBidi" w:cstheme="majorBidi"/>
                <w:sz w:val="18"/>
                <w:szCs w:val="18"/>
              </w:rPr>
            </w:pPr>
            <w:r w:rsidRPr="00525EF7">
              <w:rPr>
                <w:rFonts w:asciiTheme="majorBidi" w:hAnsiTheme="majorBidi" w:cstheme="majorBidi"/>
                <w:sz w:val="18"/>
                <w:szCs w:val="18"/>
              </w:rPr>
              <w:t xml:space="preserve">Quantity of Water Purchased Annually from Israeli Water Company (Mekorot) for Domestic Use </w:t>
            </w:r>
          </w:p>
        </w:tc>
        <w:tc>
          <w:tcPr>
            <w:tcW w:w="527" w:type="dxa"/>
            <w:tcBorders>
              <w:top w:val="nil"/>
              <w:left w:val="nil"/>
              <w:bottom w:val="nil"/>
              <w:right w:val="nil"/>
            </w:tcBorders>
            <w:vAlign w:val="center"/>
          </w:tcPr>
          <w:p w14:paraId="21421953" w14:textId="0BF633DF" w:rsidR="003317BE" w:rsidRPr="00525EF7" w:rsidRDefault="003317BE" w:rsidP="00E35D79">
            <w:pPr>
              <w:bidi w:val="0"/>
              <w:jc w:val="right"/>
              <w:rPr>
                <w:rFonts w:asciiTheme="majorBidi" w:hAnsiTheme="majorBidi" w:cstheme="majorBidi"/>
                <w:sz w:val="18"/>
                <w:szCs w:val="18"/>
              </w:rPr>
            </w:pPr>
            <w:r w:rsidRPr="00525EF7">
              <w:rPr>
                <w:rFonts w:asciiTheme="majorBidi" w:hAnsiTheme="majorBidi" w:cstheme="majorBidi"/>
                <w:sz w:val="18"/>
                <w:szCs w:val="18"/>
              </w:rPr>
              <w:t>90.3</w:t>
            </w:r>
          </w:p>
        </w:tc>
        <w:tc>
          <w:tcPr>
            <w:tcW w:w="528" w:type="dxa"/>
            <w:tcBorders>
              <w:top w:val="nil"/>
              <w:left w:val="nil"/>
              <w:bottom w:val="nil"/>
              <w:right w:val="nil"/>
            </w:tcBorders>
            <w:vAlign w:val="center"/>
          </w:tcPr>
          <w:p w14:paraId="7FD25A44" w14:textId="07078C92" w:rsidR="003317BE" w:rsidRPr="00525EF7" w:rsidRDefault="003317BE" w:rsidP="00E35D79">
            <w:pPr>
              <w:bidi w:val="0"/>
              <w:jc w:val="right"/>
              <w:rPr>
                <w:rFonts w:asciiTheme="majorBidi" w:hAnsiTheme="majorBidi" w:cstheme="majorBidi"/>
                <w:sz w:val="18"/>
                <w:szCs w:val="18"/>
              </w:rPr>
            </w:pPr>
            <w:r w:rsidRPr="00525EF7">
              <w:rPr>
                <w:rFonts w:asciiTheme="majorBidi" w:hAnsiTheme="majorBidi" w:cstheme="majorBidi"/>
                <w:sz w:val="18"/>
                <w:szCs w:val="18"/>
              </w:rPr>
              <w:t>96.1</w:t>
            </w:r>
          </w:p>
        </w:tc>
        <w:tc>
          <w:tcPr>
            <w:tcW w:w="528" w:type="dxa"/>
            <w:tcBorders>
              <w:top w:val="nil"/>
              <w:left w:val="nil"/>
              <w:bottom w:val="nil"/>
              <w:right w:val="single" w:sz="4" w:space="0" w:color="auto"/>
            </w:tcBorders>
            <w:vAlign w:val="center"/>
          </w:tcPr>
          <w:p w14:paraId="43DDF018" w14:textId="693B55D6" w:rsidR="003317BE" w:rsidRPr="00525EF7" w:rsidRDefault="003317BE" w:rsidP="00E35D79">
            <w:pPr>
              <w:bidi w:val="0"/>
              <w:jc w:val="right"/>
              <w:rPr>
                <w:rFonts w:asciiTheme="majorBidi" w:hAnsiTheme="majorBidi" w:cstheme="majorBidi"/>
                <w:sz w:val="18"/>
                <w:szCs w:val="18"/>
              </w:rPr>
            </w:pPr>
            <w:r>
              <w:rPr>
                <w:rFonts w:ascii="Simplified Arabic" w:hAnsi="Simplified Arabic" w:cs="Simplified Arabic"/>
                <w:sz w:val="18"/>
                <w:szCs w:val="18"/>
              </w:rPr>
              <w:t>98.8</w:t>
            </w:r>
          </w:p>
        </w:tc>
      </w:tr>
      <w:tr w:rsidR="003317BE" w:rsidRPr="00525EF7" w14:paraId="0EA395B1" w14:textId="77777777" w:rsidTr="005562EA">
        <w:trPr>
          <w:cantSplit/>
          <w:trHeight w:val="340"/>
          <w:jc w:val="center"/>
        </w:trPr>
        <w:tc>
          <w:tcPr>
            <w:tcW w:w="2972" w:type="dxa"/>
            <w:tcBorders>
              <w:top w:val="nil"/>
              <w:left w:val="single" w:sz="4" w:space="0" w:color="auto"/>
              <w:bottom w:val="nil"/>
              <w:right w:val="single" w:sz="4" w:space="0" w:color="auto"/>
            </w:tcBorders>
            <w:vAlign w:val="center"/>
          </w:tcPr>
          <w:p w14:paraId="36DC21C4" w14:textId="05F9C7BB" w:rsidR="003317BE" w:rsidRPr="00525EF7" w:rsidRDefault="003317BE" w:rsidP="00E35D79">
            <w:pPr>
              <w:bidi w:val="0"/>
              <w:rPr>
                <w:rFonts w:asciiTheme="majorBidi" w:hAnsiTheme="majorBidi" w:cstheme="majorBidi"/>
                <w:sz w:val="18"/>
                <w:szCs w:val="18"/>
              </w:rPr>
            </w:pPr>
            <w:r w:rsidRPr="00525EF7">
              <w:rPr>
                <w:rFonts w:asciiTheme="majorBidi" w:hAnsiTheme="majorBidi" w:cstheme="majorBidi"/>
                <w:sz w:val="18"/>
                <w:szCs w:val="18"/>
              </w:rPr>
              <w:t>Desalinated Drinking Water</w:t>
            </w:r>
          </w:p>
        </w:tc>
        <w:tc>
          <w:tcPr>
            <w:tcW w:w="527" w:type="dxa"/>
            <w:tcBorders>
              <w:top w:val="nil"/>
              <w:left w:val="nil"/>
              <w:bottom w:val="nil"/>
              <w:right w:val="nil"/>
            </w:tcBorders>
            <w:vAlign w:val="center"/>
          </w:tcPr>
          <w:p w14:paraId="360825B5" w14:textId="2413C813" w:rsidR="003317BE" w:rsidRPr="00525EF7" w:rsidRDefault="003317BE" w:rsidP="00E35D79">
            <w:pPr>
              <w:bidi w:val="0"/>
              <w:jc w:val="right"/>
              <w:rPr>
                <w:rFonts w:asciiTheme="majorBidi" w:hAnsiTheme="majorBidi" w:cstheme="majorBidi"/>
                <w:sz w:val="18"/>
                <w:szCs w:val="18"/>
              </w:rPr>
            </w:pPr>
            <w:r w:rsidRPr="00525EF7">
              <w:rPr>
                <w:rFonts w:asciiTheme="majorBidi" w:hAnsiTheme="majorBidi" w:cstheme="majorBidi"/>
                <w:sz w:val="18"/>
                <w:szCs w:val="18"/>
              </w:rPr>
              <w:t>5.7</w:t>
            </w:r>
          </w:p>
        </w:tc>
        <w:tc>
          <w:tcPr>
            <w:tcW w:w="528" w:type="dxa"/>
            <w:tcBorders>
              <w:top w:val="nil"/>
              <w:left w:val="nil"/>
              <w:bottom w:val="nil"/>
              <w:right w:val="nil"/>
            </w:tcBorders>
            <w:vAlign w:val="center"/>
          </w:tcPr>
          <w:p w14:paraId="719B71DC" w14:textId="68BE509C" w:rsidR="003317BE" w:rsidRPr="00525EF7" w:rsidRDefault="003317BE" w:rsidP="00E35D79">
            <w:pPr>
              <w:bidi w:val="0"/>
              <w:jc w:val="right"/>
              <w:rPr>
                <w:rFonts w:asciiTheme="majorBidi" w:hAnsiTheme="majorBidi" w:cstheme="majorBidi"/>
                <w:sz w:val="18"/>
                <w:szCs w:val="18"/>
              </w:rPr>
            </w:pPr>
            <w:r w:rsidRPr="00525EF7">
              <w:rPr>
                <w:rFonts w:asciiTheme="majorBidi" w:hAnsiTheme="majorBidi" w:cstheme="majorBidi"/>
                <w:sz w:val="18"/>
                <w:szCs w:val="18"/>
              </w:rPr>
              <w:t>7.5</w:t>
            </w:r>
          </w:p>
        </w:tc>
        <w:tc>
          <w:tcPr>
            <w:tcW w:w="528" w:type="dxa"/>
            <w:tcBorders>
              <w:top w:val="nil"/>
              <w:left w:val="nil"/>
              <w:bottom w:val="nil"/>
              <w:right w:val="single" w:sz="4" w:space="0" w:color="auto"/>
            </w:tcBorders>
            <w:vAlign w:val="center"/>
          </w:tcPr>
          <w:p w14:paraId="736BEE58" w14:textId="0365CFF3" w:rsidR="003317BE" w:rsidRPr="00525EF7" w:rsidRDefault="003317BE" w:rsidP="00E35D79">
            <w:pPr>
              <w:bidi w:val="0"/>
              <w:jc w:val="right"/>
              <w:rPr>
                <w:rFonts w:asciiTheme="majorBidi" w:hAnsiTheme="majorBidi" w:cstheme="majorBidi"/>
                <w:sz w:val="18"/>
                <w:szCs w:val="18"/>
              </w:rPr>
            </w:pPr>
            <w:r>
              <w:rPr>
                <w:rFonts w:ascii="Simplified Arabic" w:hAnsi="Simplified Arabic" w:cs="Simplified Arabic"/>
                <w:sz w:val="18"/>
                <w:szCs w:val="18"/>
              </w:rPr>
              <w:t>9.6</w:t>
            </w:r>
          </w:p>
        </w:tc>
      </w:tr>
      <w:tr w:rsidR="003317BE" w:rsidRPr="00525EF7" w14:paraId="3E0D0F11" w14:textId="77777777" w:rsidTr="005562EA">
        <w:trPr>
          <w:cantSplit/>
          <w:trHeight w:val="340"/>
          <w:jc w:val="center"/>
        </w:trPr>
        <w:tc>
          <w:tcPr>
            <w:tcW w:w="2972" w:type="dxa"/>
            <w:tcBorders>
              <w:top w:val="nil"/>
              <w:left w:val="single" w:sz="4" w:space="0" w:color="auto"/>
              <w:bottom w:val="single" w:sz="4" w:space="0" w:color="auto"/>
              <w:right w:val="single" w:sz="4" w:space="0" w:color="auto"/>
            </w:tcBorders>
            <w:vAlign w:val="center"/>
          </w:tcPr>
          <w:p w14:paraId="1314A9A9" w14:textId="77777777" w:rsidR="003317BE" w:rsidRPr="00525EF7" w:rsidRDefault="003317BE" w:rsidP="00E35D79">
            <w:pPr>
              <w:bidi w:val="0"/>
              <w:rPr>
                <w:rFonts w:asciiTheme="majorBidi" w:hAnsiTheme="majorBidi" w:cstheme="majorBidi"/>
                <w:sz w:val="18"/>
                <w:szCs w:val="18"/>
              </w:rPr>
            </w:pPr>
            <w:r w:rsidRPr="00525EF7">
              <w:rPr>
                <w:rFonts w:asciiTheme="majorBidi" w:hAnsiTheme="majorBidi" w:cstheme="majorBidi"/>
                <w:sz w:val="18"/>
                <w:szCs w:val="18"/>
              </w:rPr>
              <w:t>Quantity of Annual Water Supply for Domestic Sector</w:t>
            </w:r>
          </w:p>
        </w:tc>
        <w:tc>
          <w:tcPr>
            <w:tcW w:w="527" w:type="dxa"/>
            <w:tcBorders>
              <w:top w:val="nil"/>
              <w:left w:val="nil"/>
              <w:bottom w:val="single" w:sz="4" w:space="0" w:color="auto"/>
              <w:right w:val="nil"/>
            </w:tcBorders>
            <w:vAlign w:val="center"/>
          </w:tcPr>
          <w:p w14:paraId="1ABD77B6" w14:textId="49703216" w:rsidR="003317BE" w:rsidRPr="00525EF7" w:rsidRDefault="003317BE" w:rsidP="00E35D79">
            <w:pPr>
              <w:bidi w:val="0"/>
              <w:jc w:val="right"/>
              <w:rPr>
                <w:rFonts w:asciiTheme="majorBidi" w:hAnsiTheme="majorBidi" w:cstheme="majorBidi"/>
                <w:sz w:val="18"/>
                <w:szCs w:val="18"/>
                <w:rtl/>
              </w:rPr>
            </w:pPr>
            <w:r w:rsidRPr="00525EF7">
              <w:rPr>
                <w:rFonts w:asciiTheme="majorBidi" w:hAnsiTheme="majorBidi" w:cstheme="majorBidi"/>
                <w:sz w:val="18"/>
                <w:szCs w:val="18"/>
              </w:rPr>
              <w:t>232.6</w:t>
            </w:r>
          </w:p>
        </w:tc>
        <w:tc>
          <w:tcPr>
            <w:tcW w:w="528" w:type="dxa"/>
            <w:tcBorders>
              <w:top w:val="nil"/>
              <w:left w:val="nil"/>
              <w:bottom w:val="single" w:sz="4" w:space="0" w:color="auto"/>
              <w:right w:val="nil"/>
            </w:tcBorders>
            <w:vAlign w:val="center"/>
          </w:tcPr>
          <w:p w14:paraId="71A6473F" w14:textId="20363F50" w:rsidR="003317BE" w:rsidRPr="00525EF7" w:rsidRDefault="003317BE" w:rsidP="00E35D79">
            <w:pPr>
              <w:bidi w:val="0"/>
              <w:jc w:val="right"/>
              <w:rPr>
                <w:rFonts w:asciiTheme="majorBidi" w:hAnsiTheme="majorBidi" w:cstheme="majorBidi"/>
                <w:sz w:val="18"/>
                <w:szCs w:val="18"/>
                <w:rtl/>
              </w:rPr>
            </w:pPr>
            <w:r w:rsidRPr="00525EF7">
              <w:rPr>
                <w:rFonts w:asciiTheme="majorBidi" w:hAnsiTheme="majorBidi" w:cstheme="majorBidi"/>
                <w:sz w:val="18"/>
                <w:szCs w:val="18"/>
              </w:rPr>
              <w:t>250.7</w:t>
            </w:r>
          </w:p>
        </w:tc>
        <w:tc>
          <w:tcPr>
            <w:tcW w:w="528" w:type="dxa"/>
            <w:tcBorders>
              <w:top w:val="nil"/>
              <w:left w:val="nil"/>
              <w:bottom w:val="single" w:sz="4" w:space="0" w:color="auto"/>
              <w:right w:val="single" w:sz="4" w:space="0" w:color="auto"/>
            </w:tcBorders>
            <w:vAlign w:val="center"/>
          </w:tcPr>
          <w:p w14:paraId="13083CB1" w14:textId="0E1176C5" w:rsidR="003317BE" w:rsidRPr="00525EF7" w:rsidRDefault="003317BE" w:rsidP="00E35D79">
            <w:pPr>
              <w:bidi w:val="0"/>
              <w:jc w:val="right"/>
              <w:rPr>
                <w:rFonts w:asciiTheme="majorBidi" w:hAnsiTheme="majorBidi" w:cstheme="majorBidi"/>
                <w:sz w:val="18"/>
                <w:szCs w:val="18"/>
                <w:rtl/>
              </w:rPr>
            </w:pPr>
            <w:r w:rsidRPr="00263241">
              <w:rPr>
                <w:rFonts w:ascii="Simplified Arabic" w:hAnsi="Simplified Arabic" w:cs="Simplified Arabic"/>
                <w:sz w:val="18"/>
                <w:szCs w:val="18"/>
              </w:rPr>
              <w:t>250.</w:t>
            </w:r>
            <w:r>
              <w:rPr>
                <w:rFonts w:ascii="Simplified Arabic" w:hAnsi="Simplified Arabic" w:cs="Simplified Arabic"/>
                <w:sz w:val="18"/>
                <w:szCs w:val="18"/>
              </w:rPr>
              <w:t>8</w:t>
            </w:r>
          </w:p>
        </w:tc>
      </w:tr>
    </w:tbl>
    <w:p w14:paraId="43338655" w14:textId="77777777" w:rsidR="0076318F" w:rsidRDefault="0076318F" w:rsidP="00E35D79">
      <w:pPr>
        <w:autoSpaceDE w:val="0"/>
        <w:autoSpaceDN w:val="0"/>
        <w:bidi w:val="0"/>
        <w:adjustRightInd w:val="0"/>
        <w:jc w:val="center"/>
        <w:rPr>
          <w:rFonts w:asciiTheme="majorBidi" w:hAnsiTheme="majorBidi" w:cstheme="majorBidi"/>
          <w:b/>
          <w:bCs/>
          <w:sz w:val="22"/>
          <w:szCs w:val="22"/>
        </w:rPr>
      </w:pPr>
    </w:p>
    <w:p w14:paraId="0F6C2DFE" w14:textId="77777777" w:rsidR="00ED6E14" w:rsidRDefault="00ED6E14" w:rsidP="00ED6E14">
      <w:pPr>
        <w:autoSpaceDE w:val="0"/>
        <w:autoSpaceDN w:val="0"/>
        <w:bidi w:val="0"/>
        <w:adjustRightInd w:val="0"/>
        <w:jc w:val="center"/>
        <w:rPr>
          <w:rFonts w:asciiTheme="majorBidi" w:hAnsiTheme="majorBidi" w:cstheme="majorBidi"/>
          <w:b/>
          <w:bCs/>
          <w:sz w:val="22"/>
          <w:szCs w:val="22"/>
        </w:rPr>
      </w:pPr>
    </w:p>
    <w:p w14:paraId="5076D2DB" w14:textId="58F6CEE6" w:rsidR="00AF3B55" w:rsidRPr="00BB028E" w:rsidRDefault="00AF3B55" w:rsidP="00ED6E14">
      <w:pPr>
        <w:autoSpaceDE w:val="0"/>
        <w:autoSpaceDN w:val="0"/>
        <w:bidi w:val="0"/>
        <w:adjustRightInd w:val="0"/>
        <w:jc w:val="center"/>
        <w:rPr>
          <w:rFonts w:asciiTheme="majorBidi" w:hAnsiTheme="majorBidi" w:cstheme="majorBidi"/>
          <w:b/>
          <w:bCs/>
          <w:sz w:val="26"/>
          <w:szCs w:val="26"/>
        </w:rPr>
      </w:pPr>
      <w:r w:rsidRPr="00BB028E">
        <w:rPr>
          <w:rFonts w:asciiTheme="majorBidi" w:hAnsiTheme="majorBidi" w:cstheme="majorBidi"/>
          <w:b/>
          <w:bCs/>
          <w:sz w:val="26"/>
          <w:szCs w:val="26"/>
        </w:rPr>
        <w:t>More than 97% of the water pumped from the Coastal Aquifer does not meet the standards of the World Health Organization</w:t>
      </w:r>
    </w:p>
    <w:p w14:paraId="798409DA" w14:textId="3FD2680D" w:rsidR="00AF3B55" w:rsidRPr="00BB028E" w:rsidRDefault="00AF3B55" w:rsidP="00B74C8A">
      <w:pPr>
        <w:autoSpaceDE w:val="0"/>
        <w:autoSpaceDN w:val="0"/>
        <w:bidi w:val="0"/>
        <w:adjustRightInd w:val="0"/>
        <w:jc w:val="both"/>
        <w:rPr>
          <w:rFonts w:asciiTheme="majorBidi" w:hAnsiTheme="majorBidi" w:cstheme="majorBidi"/>
          <w:sz w:val="26"/>
          <w:szCs w:val="26"/>
        </w:rPr>
      </w:pPr>
      <w:r w:rsidRPr="00BB028E">
        <w:rPr>
          <w:rFonts w:asciiTheme="majorBidi" w:hAnsiTheme="majorBidi" w:cstheme="majorBidi"/>
          <w:sz w:val="26"/>
          <w:szCs w:val="26"/>
        </w:rPr>
        <w:t xml:space="preserve">The amount of water abstracted from the coastal aquifer was </w:t>
      </w:r>
      <w:r w:rsidR="001B684A" w:rsidRPr="00BB028E">
        <w:rPr>
          <w:rFonts w:asciiTheme="majorBidi" w:hAnsiTheme="majorBidi" w:cstheme="majorBidi"/>
          <w:sz w:val="26"/>
          <w:szCs w:val="26"/>
        </w:rPr>
        <w:t>189.4</w:t>
      </w:r>
      <w:r w:rsidRPr="00BB028E">
        <w:rPr>
          <w:rFonts w:asciiTheme="majorBidi" w:hAnsiTheme="majorBidi" w:cstheme="majorBidi"/>
          <w:sz w:val="26"/>
          <w:szCs w:val="26"/>
        </w:rPr>
        <w:t xml:space="preserve"> </w:t>
      </w:r>
      <w:r w:rsidRPr="00BB028E">
        <w:rPr>
          <w:sz w:val="26"/>
          <w:szCs w:val="26"/>
        </w:rPr>
        <w:t>million cubic meters (MCM)</w:t>
      </w:r>
      <w:r w:rsidRPr="00BB028E">
        <w:rPr>
          <w:rFonts w:asciiTheme="majorBidi" w:hAnsiTheme="majorBidi" w:cstheme="majorBidi"/>
          <w:sz w:val="26"/>
          <w:szCs w:val="26"/>
        </w:rPr>
        <w:t xml:space="preserve"> in Gaza Strip in </w:t>
      </w:r>
      <w:r w:rsidR="001B684A" w:rsidRPr="00BB028E">
        <w:rPr>
          <w:rFonts w:asciiTheme="majorBidi" w:hAnsiTheme="majorBidi" w:cstheme="majorBidi"/>
          <w:sz w:val="26"/>
          <w:szCs w:val="26"/>
        </w:rPr>
        <w:t>2022</w:t>
      </w:r>
      <w:r w:rsidRPr="00BB028E">
        <w:rPr>
          <w:rFonts w:asciiTheme="majorBidi" w:hAnsiTheme="majorBidi" w:cstheme="majorBidi"/>
          <w:sz w:val="26"/>
          <w:szCs w:val="26"/>
        </w:rPr>
        <w:t xml:space="preserve">. However, this quantity is obtained via unsafe </w:t>
      </w:r>
      <w:r w:rsidR="00F45BA0" w:rsidRPr="00BB028E">
        <w:rPr>
          <w:rFonts w:asciiTheme="majorBidi" w:hAnsiTheme="majorBidi" w:cstheme="majorBidi"/>
          <w:sz w:val="26"/>
          <w:szCs w:val="26"/>
        </w:rPr>
        <w:t xml:space="preserve">yearly </w:t>
      </w:r>
      <w:r w:rsidRPr="00BB028E">
        <w:rPr>
          <w:rFonts w:asciiTheme="majorBidi" w:hAnsiTheme="majorBidi" w:cstheme="majorBidi"/>
          <w:sz w:val="26"/>
          <w:szCs w:val="26"/>
        </w:rPr>
        <w:t xml:space="preserve">pumping that </w:t>
      </w:r>
      <w:r w:rsidR="0076318F" w:rsidRPr="00BB028E">
        <w:rPr>
          <w:rFonts w:asciiTheme="majorBidi" w:hAnsiTheme="majorBidi" w:cstheme="majorBidi"/>
          <w:sz w:val="26"/>
          <w:szCs w:val="26"/>
        </w:rPr>
        <w:t>threatens</w:t>
      </w:r>
      <w:r w:rsidRPr="00BB028E">
        <w:rPr>
          <w:rFonts w:asciiTheme="majorBidi" w:hAnsiTheme="majorBidi" w:cstheme="majorBidi"/>
          <w:sz w:val="26"/>
          <w:szCs w:val="26"/>
        </w:rPr>
        <w:t xml:space="preserve"> the sustainability of the source, as the basin sustainable yield should not exceed 50-60 MCM </w:t>
      </w:r>
      <w:r w:rsidR="0076318F" w:rsidRPr="00BB028E">
        <w:rPr>
          <w:rFonts w:asciiTheme="majorBidi" w:hAnsiTheme="majorBidi" w:cstheme="majorBidi"/>
          <w:sz w:val="26"/>
          <w:szCs w:val="26"/>
        </w:rPr>
        <w:t>per</w:t>
      </w:r>
      <w:r w:rsidRPr="00BB028E">
        <w:rPr>
          <w:rFonts w:asciiTheme="majorBidi" w:hAnsiTheme="majorBidi" w:cstheme="majorBidi"/>
          <w:sz w:val="26"/>
          <w:szCs w:val="26"/>
        </w:rPr>
        <w:t xml:space="preserve"> year</w:t>
      </w:r>
      <w:r w:rsidR="00FC531D" w:rsidRPr="00BB028E">
        <w:rPr>
          <w:rFonts w:asciiTheme="majorBidi" w:hAnsiTheme="majorBidi" w:cstheme="majorBidi"/>
          <w:sz w:val="26"/>
          <w:szCs w:val="26"/>
        </w:rPr>
        <w:t xml:space="preserve">, where </w:t>
      </w:r>
      <w:r w:rsidRPr="00BB028E">
        <w:rPr>
          <w:rFonts w:asciiTheme="majorBidi" w:hAnsiTheme="majorBidi" w:cstheme="majorBidi"/>
          <w:sz w:val="26"/>
          <w:szCs w:val="26"/>
        </w:rPr>
        <w:t>the groundwater level in the coastal aquifer reached 19 meters below sea level leading to the depletion of groundwater reserves</w:t>
      </w:r>
      <w:r w:rsidR="0076318F" w:rsidRPr="00BB028E">
        <w:rPr>
          <w:rFonts w:asciiTheme="majorBidi" w:hAnsiTheme="majorBidi" w:cstheme="majorBidi"/>
          <w:sz w:val="26"/>
          <w:szCs w:val="26"/>
        </w:rPr>
        <w:t>. T</w:t>
      </w:r>
      <w:r w:rsidRPr="00BB028E">
        <w:rPr>
          <w:rFonts w:asciiTheme="majorBidi" w:hAnsiTheme="majorBidi" w:cstheme="majorBidi"/>
          <w:sz w:val="26"/>
          <w:szCs w:val="26"/>
        </w:rPr>
        <w:t xml:space="preserve">his </w:t>
      </w:r>
      <w:r w:rsidR="00B74C8A" w:rsidRPr="00BB028E">
        <w:rPr>
          <w:rFonts w:asciiTheme="majorBidi" w:hAnsiTheme="majorBidi" w:cstheme="majorBidi"/>
          <w:sz w:val="26"/>
          <w:szCs w:val="26"/>
        </w:rPr>
        <w:t>led to the fact that</w:t>
      </w:r>
      <w:r w:rsidR="0076318F" w:rsidRPr="00BB028E">
        <w:rPr>
          <w:rFonts w:asciiTheme="majorBidi" w:hAnsiTheme="majorBidi" w:cstheme="majorBidi"/>
          <w:sz w:val="26"/>
          <w:szCs w:val="26"/>
        </w:rPr>
        <w:t xml:space="preserve"> </w:t>
      </w:r>
      <w:r w:rsidRPr="00BB028E">
        <w:rPr>
          <w:rFonts w:asciiTheme="majorBidi" w:hAnsiTheme="majorBidi" w:cstheme="majorBidi"/>
          <w:sz w:val="26"/>
          <w:szCs w:val="26"/>
        </w:rPr>
        <w:t>97% of the water pumped from the coastal aquifer in Gaza Strip does not meet the water quality standards of the World Health Organization.</w:t>
      </w:r>
    </w:p>
    <w:p w14:paraId="7CDEB658" w14:textId="77777777" w:rsidR="00771A44" w:rsidRPr="00BB028E" w:rsidRDefault="00771A44" w:rsidP="00771A44">
      <w:pPr>
        <w:autoSpaceDE w:val="0"/>
        <w:autoSpaceDN w:val="0"/>
        <w:bidi w:val="0"/>
        <w:adjustRightInd w:val="0"/>
        <w:jc w:val="both"/>
        <w:rPr>
          <w:rFonts w:asciiTheme="majorBidi" w:hAnsiTheme="majorBidi" w:cstheme="majorBidi"/>
          <w:sz w:val="26"/>
          <w:szCs w:val="26"/>
        </w:rPr>
      </w:pPr>
    </w:p>
    <w:p w14:paraId="062832DE" w14:textId="0352ED00" w:rsidR="001909A9" w:rsidRPr="00BB028E" w:rsidRDefault="001909A9" w:rsidP="0076318F">
      <w:pPr>
        <w:autoSpaceDE w:val="0"/>
        <w:autoSpaceDN w:val="0"/>
        <w:bidi w:val="0"/>
        <w:adjustRightInd w:val="0"/>
        <w:jc w:val="center"/>
        <w:rPr>
          <w:rFonts w:asciiTheme="majorBidi" w:hAnsiTheme="majorBidi" w:cstheme="majorBidi"/>
          <w:b/>
          <w:bCs/>
          <w:sz w:val="26"/>
          <w:szCs w:val="26"/>
        </w:rPr>
      </w:pPr>
      <w:r w:rsidRPr="00BB028E">
        <w:rPr>
          <w:rFonts w:asciiTheme="majorBidi" w:hAnsiTheme="majorBidi" w:cstheme="majorBidi"/>
          <w:b/>
          <w:bCs/>
          <w:sz w:val="26"/>
          <w:szCs w:val="26"/>
        </w:rPr>
        <w:t>The daily allocation per capita from consumed water</w:t>
      </w:r>
      <w:r w:rsidR="00312602" w:rsidRPr="00BB028E">
        <w:rPr>
          <w:rFonts w:asciiTheme="majorBidi" w:hAnsiTheme="majorBidi" w:cstheme="majorBidi"/>
          <w:b/>
          <w:bCs/>
          <w:sz w:val="26"/>
          <w:szCs w:val="26"/>
        </w:rPr>
        <w:t xml:space="preserve"> in 2022</w:t>
      </w:r>
      <w:r w:rsidRPr="00BB028E">
        <w:rPr>
          <w:rFonts w:asciiTheme="majorBidi" w:hAnsiTheme="majorBidi" w:cstheme="majorBidi"/>
          <w:b/>
          <w:bCs/>
          <w:sz w:val="26"/>
          <w:szCs w:val="26"/>
        </w:rPr>
        <w:t xml:space="preserve"> i</w:t>
      </w:r>
      <w:r w:rsidR="00DD6A39" w:rsidRPr="00BB028E">
        <w:rPr>
          <w:rFonts w:asciiTheme="majorBidi" w:hAnsiTheme="majorBidi" w:cstheme="majorBidi"/>
          <w:b/>
          <w:bCs/>
          <w:sz w:val="26"/>
          <w:szCs w:val="26"/>
        </w:rPr>
        <w:t>s less than the internationally</w:t>
      </w:r>
      <w:r w:rsidR="0076318F" w:rsidRPr="00BB028E">
        <w:rPr>
          <w:rFonts w:asciiTheme="majorBidi" w:hAnsiTheme="majorBidi" w:cstheme="majorBidi"/>
          <w:b/>
          <w:bCs/>
          <w:sz w:val="26"/>
          <w:szCs w:val="26"/>
        </w:rPr>
        <w:t xml:space="preserve"> </w:t>
      </w:r>
      <w:r w:rsidRPr="00BB028E">
        <w:rPr>
          <w:rFonts w:asciiTheme="majorBidi" w:hAnsiTheme="majorBidi" w:cstheme="majorBidi"/>
          <w:b/>
          <w:bCs/>
          <w:sz w:val="26"/>
          <w:szCs w:val="26"/>
        </w:rPr>
        <w:t>recommended rate,</w:t>
      </w:r>
      <w:r w:rsidR="00DD6A39" w:rsidRPr="00BB028E">
        <w:rPr>
          <w:rFonts w:asciiTheme="majorBidi" w:hAnsiTheme="majorBidi" w:cstheme="majorBidi"/>
          <w:b/>
          <w:bCs/>
          <w:sz w:val="26"/>
          <w:szCs w:val="26"/>
        </w:rPr>
        <w:t xml:space="preserve"> </w:t>
      </w:r>
      <w:r w:rsidRPr="00BB028E">
        <w:rPr>
          <w:rFonts w:asciiTheme="majorBidi" w:hAnsiTheme="majorBidi" w:cstheme="majorBidi"/>
          <w:b/>
          <w:bCs/>
          <w:sz w:val="26"/>
          <w:szCs w:val="26"/>
        </w:rPr>
        <w:t>and it is decreasing</w:t>
      </w:r>
    </w:p>
    <w:p w14:paraId="1F97C595" w14:textId="05EE8C06" w:rsidR="00976661" w:rsidRPr="00BB028E" w:rsidRDefault="001909A9" w:rsidP="003335A6">
      <w:pPr>
        <w:autoSpaceDE w:val="0"/>
        <w:autoSpaceDN w:val="0"/>
        <w:bidi w:val="0"/>
        <w:adjustRightInd w:val="0"/>
        <w:jc w:val="both"/>
        <w:rPr>
          <w:rFonts w:asciiTheme="majorBidi" w:hAnsiTheme="majorBidi" w:cstheme="majorBidi"/>
          <w:sz w:val="26"/>
          <w:szCs w:val="26"/>
        </w:rPr>
      </w:pPr>
      <w:r w:rsidRPr="00BB028E">
        <w:rPr>
          <w:rFonts w:asciiTheme="majorBidi" w:hAnsiTheme="majorBidi" w:cstheme="majorBidi"/>
          <w:b/>
          <w:bCs/>
          <w:sz w:val="26"/>
          <w:szCs w:val="26"/>
        </w:rPr>
        <w:t xml:space="preserve"> </w:t>
      </w:r>
      <w:r w:rsidR="00633BCF" w:rsidRPr="00BB028E">
        <w:rPr>
          <w:rFonts w:asciiTheme="majorBidi" w:hAnsiTheme="majorBidi" w:cstheme="majorBidi"/>
          <w:sz w:val="26"/>
          <w:szCs w:val="26"/>
        </w:rPr>
        <w:t xml:space="preserve">The daily allocation per capita from consumed water for domestic purposes is </w:t>
      </w:r>
      <w:r w:rsidR="001B684A" w:rsidRPr="00BB028E">
        <w:rPr>
          <w:rFonts w:asciiTheme="majorBidi" w:hAnsiTheme="majorBidi" w:cstheme="majorBidi"/>
          <w:sz w:val="26"/>
          <w:szCs w:val="26"/>
        </w:rPr>
        <w:t>85.7</w:t>
      </w:r>
      <w:r w:rsidR="00095BFD" w:rsidRPr="00BB028E">
        <w:rPr>
          <w:rFonts w:asciiTheme="majorBidi" w:hAnsiTheme="majorBidi" w:cstheme="majorBidi"/>
          <w:sz w:val="26"/>
          <w:szCs w:val="26"/>
        </w:rPr>
        <w:t xml:space="preserve"> </w:t>
      </w:r>
      <w:r w:rsidR="00ED45F8" w:rsidRPr="00BB028E">
        <w:rPr>
          <w:rFonts w:asciiTheme="majorBidi" w:hAnsiTheme="majorBidi" w:cstheme="majorBidi"/>
          <w:sz w:val="26"/>
          <w:szCs w:val="26"/>
        </w:rPr>
        <w:t>liter</w:t>
      </w:r>
      <w:r w:rsidR="00633BCF" w:rsidRPr="00BB028E">
        <w:rPr>
          <w:rFonts w:asciiTheme="majorBidi" w:hAnsiTheme="majorBidi" w:cstheme="majorBidi"/>
          <w:sz w:val="26"/>
          <w:szCs w:val="26"/>
        </w:rPr>
        <w:t>/capita/day in Palestine</w:t>
      </w:r>
      <w:r w:rsidR="009D53F6" w:rsidRPr="00BB028E">
        <w:rPr>
          <w:rFonts w:asciiTheme="majorBidi" w:hAnsiTheme="majorBidi" w:cstheme="majorBidi"/>
          <w:sz w:val="26"/>
          <w:szCs w:val="26"/>
        </w:rPr>
        <w:t>:</w:t>
      </w:r>
      <w:r w:rsidR="00095BFD" w:rsidRPr="00BB028E">
        <w:rPr>
          <w:rFonts w:asciiTheme="majorBidi" w:hAnsiTheme="majorBidi" w:cstheme="majorBidi"/>
          <w:sz w:val="26"/>
          <w:szCs w:val="26"/>
        </w:rPr>
        <w:t xml:space="preserve"> </w:t>
      </w:r>
      <w:r w:rsidR="001B684A" w:rsidRPr="00BB028E">
        <w:rPr>
          <w:rFonts w:asciiTheme="majorBidi" w:hAnsiTheme="majorBidi" w:cstheme="majorBidi"/>
          <w:sz w:val="26"/>
          <w:szCs w:val="26"/>
        </w:rPr>
        <w:t>86.4</w:t>
      </w:r>
      <w:r w:rsidR="00AF00CE" w:rsidRPr="00BB028E">
        <w:rPr>
          <w:rFonts w:asciiTheme="majorBidi" w:hAnsiTheme="majorBidi" w:cstheme="majorBidi"/>
          <w:sz w:val="26"/>
          <w:szCs w:val="26"/>
        </w:rPr>
        <w:t xml:space="preserve"> (l/c/d) in the West Bank, </w:t>
      </w:r>
      <w:r w:rsidR="00BA6AB1" w:rsidRPr="00BB028E">
        <w:rPr>
          <w:rFonts w:asciiTheme="majorBidi" w:hAnsiTheme="majorBidi" w:cstheme="majorBidi"/>
          <w:sz w:val="26"/>
          <w:szCs w:val="26"/>
        </w:rPr>
        <w:t xml:space="preserve">while it is </w:t>
      </w:r>
      <w:r w:rsidR="001B684A" w:rsidRPr="00BB028E">
        <w:rPr>
          <w:rFonts w:asciiTheme="majorBidi" w:hAnsiTheme="majorBidi" w:cstheme="majorBidi"/>
          <w:sz w:val="26"/>
          <w:szCs w:val="26"/>
        </w:rPr>
        <w:t>84.6</w:t>
      </w:r>
      <w:r w:rsidR="00BA6AB1" w:rsidRPr="00BB028E">
        <w:rPr>
          <w:rFonts w:asciiTheme="majorBidi" w:hAnsiTheme="majorBidi" w:cstheme="majorBidi"/>
          <w:sz w:val="26"/>
          <w:szCs w:val="26"/>
        </w:rPr>
        <w:t xml:space="preserve"> (l/c/d) in Gaza Strip in</w:t>
      </w:r>
      <w:r w:rsidR="00C3222D" w:rsidRPr="00BB028E">
        <w:rPr>
          <w:rFonts w:asciiTheme="majorBidi" w:hAnsiTheme="majorBidi" w:cstheme="majorBidi"/>
          <w:sz w:val="26"/>
          <w:szCs w:val="26"/>
        </w:rPr>
        <w:t xml:space="preserve"> </w:t>
      </w:r>
      <w:r w:rsidR="001B684A" w:rsidRPr="00BB028E">
        <w:rPr>
          <w:rFonts w:asciiTheme="majorBidi" w:hAnsiTheme="majorBidi" w:cstheme="majorBidi"/>
          <w:sz w:val="26"/>
          <w:szCs w:val="26"/>
        </w:rPr>
        <w:t>2022</w:t>
      </w:r>
      <w:r w:rsidR="006C6B30" w:rsidRPr="00BB028E">
        <w:rPr>
          <w:rFonts w:asciiTheme="majorBidi" w:hAnsiTheme="majorBidi" w:cstheme="majorBidi"/>
          <w:sz w:val="26"/>
          <w:szCs w:val="26"/>
        </w:rPr>
        <w:t xml:space="preserve">. By taking into </w:t>
      </w:r>
      <w:r w:rsidR="00AD0722" w:rsidRPr="00BB028E">
        <w:rPr>
          <w:rFonts w:asciiTheme="majorBidi" w:hAnsiTheme="majorBidi" w:cstheme="majorBidi"/>
          <w:sz w:val="26"/>
          <w:szCs w:val="26"/>
        </w:rPr>
        <w:t>account the</w:t>
      </w:r>
      <w:r w:rsidR="006C6B30" w:rsidRPr="00BB028E">
        <w:rPr>
          <w:rFonts w:asciiTheme="majorBidi" w:hAnsiTheme="majorBidi" w:cstheme="majorBidi"/>
          <w:sz w:val="26"/>
          <w:szCs w:val="26"/>
        </w:rPr>
        <w:t xml:space="preserve"> increase of</w:t>
      </w:r>
      <w:r w:rsidR="00342E67" w:rsidRPr="00BB028E">
        <w:rPr>
          <w:rFonts w:asciiTheme="majorBidi" w:hAnsiTheme="majorBidi" w:cstheme="majorBidi"/>
          <w:sz w:val="26"/>
          <w:szCs w:val="26"/>
        </w:rPr>
        <w:t xml:space="preserve"> population, the high percentage of water pollution in Gaza</w:t>
      </w:r>
      <w:r w:rsidR="00C27340" w:rsidRPr="00BB028E">
        <w:rPr>
          <w:rFonts w:asciiTheme="majorBidi" w:hAnsiTheme="majorBidi" w:cstheme="majorBidi"/>
          <w:sz w:val="26"/>
          <w:szCs w:val="26"/>
        </w:rPr>
        <w:t xml:space="preserve"> Strip</w:t>
      </w:r>
      <w:r w:rsidR="00342E67" w:rsidRPr="00BB028E">
        <w:rPr>
          <w:rFonts w:asciiTheme="majorBidi" w:hAnsiTheme="majorBidi" w:cstheme="majorBidi"/>
          <w:sz w:val="26"/>
          <w:szCs w:val="26"/>
        </w:rPr>
        <w:t xml:space="preserve"> and calculating the quantities of water suitable for human use from the available quantities, the per capita share of fresh water is only </w:t>
      </w:r>
      <w:r w:rsidR="00A76E75" w:rsidRPr="00BB028E">
        <w:rPr>
          <w:rFonts w:asciiTheme="majorBidi" w:hAnsiTheme="majorBidi" w:cstheme="majorBidi"/>
          <w:sz w:val="26"/>
          <w:szCs w:val="26"/>
        </w:rPr>
        <w:t>2</w:t>
      </w:r>
      <w:r w:rsidR="001B684A" w:rsidRPr="00BB028E">
        <w:rPr>
          <w:rFonts w:asciiTheme="majorBidi" w:hAnsiTheme="majorBidi" w:cstheme="majorBidi"/>
          <w:sz w:val="26"/>
          <w:szCs w:val="26"/>
        </w:rPr>
        <w:t>0</w:t>
      </w:r>
      <w:r w:rsidR="00A76E75" w:rsidRPr="00BB028E">
        <w:rPr>
          <w:rFonts w:asciiTheme="majorBidi" w:hAnsiTheme="majorBidi" w:cstheme="majorBidi"/>
          <w:sz w:val="26"/>
          <w:szCs w:val="26"/>
        </w:rPr>
        <w:t>.</w:t>
      </w:r>
      <w:r w:rsidR="001B684A" w:rsidRPr="00BB028E">
        <w:rPr>
          <w:rFonts w:asciiTheme="majorBidi" w:hAnsiTheme="majorBidi" w:cstheme="majorBidi"/>
          <w:sz w:val="26"/>
          <w:szCs w:val="26"/>
        </w:rPr>
        <w:t>5</w:t>
      </w:r>
      <w:r w:rsidR="00342E67" w:rsidRPr="00BB028E">
        <w:rPr>
          <w:rFonts w:asciiTheme="majorBidi" w:hAnsiTheme="majorBidi" w:cstheme="majorBidi"/>
          <w:sz w:val="26"/>
          <w:szCs w:val="26"/>
        </w:rPr>
        <w:t xml:space="preserve"> liters per day</w:t>
      </w:r>
      <w:r w:rsidR="00D951CB" w:rsidRPr="00BB028E">
        <w:rPr>
          <w:rFonts w:asciiTheme="majorBidi" w:hAnsiTheme="majorBidi" w:cstheme="majorBidi"/>
          <w:sz w:val="26"/>
          <w:szCs w:val="26"/>
        </w:rPr>
        <w:t xml:space="preserve"> in Gaza Stip</w:t>
      </w:r>
      <w:r w:rsidR="00134E3D" w:rsidRPr="00BB028E">
        <w:rPr>
          <w:rFonts w:asciiTheme="majorBidi" w:hAnsiTheme="majorBidi" w:cstheme="majorBidi"/>
          <w:sz w:val="26"/>
          <w:szCs w:val="26"/>
        </w:rPr>
        <w:t>.</w:t>
      </w:r>
      <w:r w:rsidR="00134E3D" w:rsidRPr="00BB028E">
        <w:rPr>
          <w:sz w:val="26"/>
          <w:szCs w:val="26"/>
        </w:rPr>
        <w:t xml:space="preserve"> </w:t>
      </w:r>
      <w:r w:rsidR="00134E3D" w:rsidRPr="00BB028E">
        <w:rPr>
          <w:rFonts w:asciiTheme="majorBidi" w:hAnsiTheme="majorBidi" w:cstheme="majorBidi"/>
          <w:sz w:val="26"/>
          <w:szCs w:val="26"/>
        </w:rPr>
        <w:t xml:space="preserve">When comparing this rate with the Israeli daily allocation per capita, we </w:t>
      </w:r>
      <w:r w:rsidR="003335A6" w:rsidRPr="00BB028E">
        <w:rPr>
          <w:rFonts w:asciiTheme="majorBidi" w:hAnsiTheme="majorBidi" w:cstheme="majorBidi"/>
          <w:sz w:val="26"/>
          <w:szCs w:val="26"/>
        </w:rPr>
        <w:t xml:space="preserve">find </w:t>
      </w:r>
      <w:r w:rsidR="00134E3D" w:rsidRPr="00BB028E">
        <w:rPr>
          <w:rFonts w:asciiTheme="majorBidi" w:hAnsiTheme="majorBidi" w:cstheme="majorBidi"/>
          <w:sz w:val="26"/>
          <w:szCs w:val="26"/>
        </w:rPr>
        <w:t xml:space="preserve">that the Israeli daily allocation per capita is more than three times that of the Palestinian individual, about 300 liters per day, and this rate doubles for Israeli settlers to more than </w:t>
      </w:r>
      <w:r w:rsidR="00134E3D" w:rsidRPr="00BB028E">
        <w:rPr>
          <w:rFonts w:asciiTheme="majorBidi" w:hAnsiTheme="majorBidi" w:cstheme="majorBidi" w:hint="cs"/>
          <w:sz w:val="26"/>
          <w:szCs w:val="26"/>
          <w:rtl/>
        </w:rPr>
        <w:t>7</w:t>
      </w:r>
      <w:r w:rsidR="00134E3D" w:rsidRPr="00BB028E">
        <w:rPr>
          <w:rFonts w:asciiTheme="majorBidi" w:hAnsiTheme="majorBidi" w:cstheme="majorBidi"/>
          <w:sz w:val="26"/>
          <w:szCs w:val="26"/>
        </w:rPr>
        <w:t xml:space="preserve"> times than Palestinian per capita consumption.</w:t>
      </w:r>
    </w:p>
    <w:p w14:paraId="3D31459C" w14:textId="77777777" w:rsidR="00134E3D" w:rsidRPr="00BB028E" w:rsidRDefault="00134E3D" w:rsidP="00E35D79">
      <w:pPr>
        <w:autoSpaceDE w:val="0"/>
        <w:autoSpaceDN w:val="0"/>
        <w:bidi w:val="0"/>
        <w:adjustRightInd w:val="0"/>
        <w:jc w:val="both"/>
        <w:rPr>
          <w:rFonts w:asciiTheme="majorBidi" w:hAnsiTheme="majorBidi" w:cstheme="majorBidi"/>
          <w:sz w:val="26"/>
          <w:szCs w:val="26"/>
        </w:rPr>
      </w:pPr>
    </w:p>
    <w:p w14:paraId="1C83A306" w14:textId="5BD1B4E6" w:rsidR="00C71F7E" w:rsidRPr="00BB028E" w:rsidRDefault="00342E67" w:rsidP="00E35D79">
      <w:pPr>
        <w:autoSpaceDE w:val="0"/>
        <w:autoSpaceDN w:val="0"/>
        <w:bidi w:val="0"/>
        <w:adjustRightInd w:val="0"/>
        <w:jc w:val="both"/>
        <w:rPr>
          <w:rFonts w:asciiTheme="majorBidi" w:hAnsiTheme="majorBidi" w:cstheme="majorBidi"/>
          <w:sz w:val="26"/>
          <w:szCs w:val="26"/>
        </w:rPr>
      </w:pPr>
      <w:r w:rsidRPr="00BB028E">
        <w:rPr>
          <w:rFonts w:asciiTheme="majorBidi" w:hAnsiTheme="majorBidi" w:cstheme="majorBidi"/>
          <w:sz w:val="26"/>
          <w:szCs w:val="26"/>
        </w:rPr>
        <w:t>Taking into account the discrepancy</w:t>
      </w:r>
      <w:r w:rsidR="00EA16C2" w:rsidRPr="00BB028E">
        <w:rPr>
          <w:rFonts w:asciiTheme="majorBidi" w:hAnsiTheme="majorBidi" w:cstheme="majorBidi"/>
          <w:sz w:val="26"/>
          <w:szCs w:val="26"/>
        </w:rPr>
        <w:t xml:space="preserve"> of the daily allocation of consumed water per capita</w:t>
      </w:r>
      <w:r w:rsidRPr="00BB028E">
        <w:rPr>
          <w:rFonts w:asciiTheme="majorBidi" w:hAnsiTheme="majorBidi" w:cstheme="majorBidi"/>
          <w:sz w:val="26"/>
          <w:szCs w:val="26"/>
        </w:rPr>
        <w:t xml:space="preserve"> between </w:t>
      </w:r>
      <w:r w:rsidR="00EA16C2" w:rsidRPr="00BB028E">
        <w:rPr>
          <w:rFonts w:asciiTheme="majorBidi" w:hAnsiTheme="majorBidi" w:cstheme="majorBidi"/>
          <w:sz w:val="26"/>
          <w:szCs w:val="26"/>
        </w:rPr>
        <w:t xml:space="preserve">the different </w:t>
      </w:r>
      <w:r w:rsidRPr="00BB028E">
        <w:rPr>
          <w:rFonts w:asciiTheme="majorBidi" w:hAnsiTheme="majorBidi" w:cstheme="majorBidi"/>
          <w:sz w:val="26"/>
          <w:szCs w:val="26"/>
        </w:rPr>
        <w:t>governorates, achieving justice in the distribution among localities is one of the main challenges facing the State of Palestine</w:t>
      </w:r>
      <w:r w:rsidR="00B96E4B" w:rsidRPr="00BB028E">
        <w:rPr>
          <w:rFonts w:asciiTheme="majorBidi" w:hAnsiTheme="majorBidi" w:cstheme="majorBidi"/>
          <w:sz w:val="26"/>
          <w:szCs w:val="26"/>
        </w:rPr>
        <w:t xml:space="preserve"> due to the political situation it lives in that </w:t>
      </w:r>
      <w:r w:rsidR="00A44DC1" w:rsidRPr="00BB028E">
        <w:rPr>
          <w:rFonts w:asciiTheme="majorBidi" w:hAnsiTheme="majorBidi" w:cstheme="majorBidi"/>
          <w:sz w:val="26"/>
          <w:szCs w:val="26"/>
        </w:rPr>
        <w:t>hinders</w:t>
      </w:r>
      <w:r w:rsidR="00B96E4B" w:rsidRPr="00BB028E">
        <w:rPr>
          <w:rFonts w:asciiTheme="majorBidi" w:hAnsiTheme="majorBidi" w:cstheme="majorBidi"/>
          <w:sz w:val="26"/>
          <w:szCs w:val="26"/>
        </w:rPr>
        <w:t xml:space="preserve"> the development of a</w:t>
      </w:r>
      <w:r w:rsidR="00A24C5B" w:rsidRPr="00BB028E">
        <w:rPr>
          <w:rFonts w:asciiTheme="majorBidi" w:hAnsiTheme="majorBidi" w:cstheme="majorBidi"/>
          <w:sz w:val="26"/>
          <w:szCs w:val="26"/>
        </w:rPr>
        <w:t>n integrated</w:t>
      </w:r>
      <w:r w:rsidR="00B96E4B" w:rsidRPr="00BB028E">
        <w:rPr>
          <w:rFonts w:asciiTheme="majorBidi" w:hAnsiTheme="majorBidi" w:cstheme="majorBidi"/>
          <w:sz w:val="26"/>
          <w:szCs w:val="26"/>
        </w:rPr>
        <w:t xml:space="preserve"> water sys</w:t>
      </w:r>
      <w:r w:rsidR="00A24C5B" w:rsidRPr="00BB028E">
        <w:rPr>
          <w:rFonts w:asciiTheme="majorBidi" w:hAnsiTheme="majorBidi" w:cstheme="majorBidi"/>
          <w:sz w:val="26"/>
          <w:szCs w:val="26"/>
        </w:rPr>
        <w:t>tem at the national level</w:t>
      </w:r>
      <w:r w:rsidRPr="00BB028E">
        <w:rPr>
          <w:rFonts w:asciiTheme="majorBidi" w:hAnsiTheme="majorBidi" w:cstheme="majorBidi"/>
          <w:sz w:val="26"/>
          <w:szCs w:val="26"/>
        </w:rPr>
        <w:t>. It is worth noting that the average Palestinian water consumption per capita is still less than the minimum recommended level globally</w:t>
      </w:r>
      <w:r w:rsidR="00C27340" w:rsidRPr="00BB028E">
        <w:rPr>
          <w:rFonts w:asciiTheme="majorBidi" w:hAnsiTheme="majorBidi" w:cstheme="majorBidi"/>
          <w:sz w:val="26"/>
          <w:szCs w:val="26"/>
        </w:rPr>
        <w:t xml:space="preserve"> according </w:t>
      </w:r>
      <w:r w:rsidR="00C3222D" w:rsidRPr="00BB028E">
        <w:rPr>
          <w:rFonts w:asciiTheme="majorBidi" w:hAnsiTheme="majorBidi" w:cstheme="majorBidi"/>
          <w:sz w:val="26"/>
          <w:szCs w:val="26"/>
        </w:rPr>
        <w:t xml:space="preserve">to the standards of the World Health Organization, </w:t>
      </w:r>
      <w:r w:rsidR="00C27340" w:rsidRPr="00BB028E">
        <w:rPr>
          <w:rFonts w:asciiTheme="majorBidi" w:hAnsiTheme="majorBidi" w:cstheme="majorBidi"/>
          <w:sz w:val="26"/>
          <w:szCs w:val="26"/>
        </w:rPr>
        <w:t xml:space="preserve">which </w:t>
      </w:r>
      <w:r w:rsidR="00C3222D" w:rsidRPr="00BB028E">
        <w:rPr>
          <w:rFonts w:asciiTheme="majorBidi" w:hAnsiTheme="majorBidi" w:cstheme="majorBidi"/>
          <w:sz w:val="26"/>
          <w:szCs w:val="26"/>
        </w:rPr>
        <w:t>is 100 liters per day</w:t>
      </w:r>
      <w:r w:rsidR="00C27340" w:rsidRPr="00BB028E">
        <w:rPr>
          <w:rFonts w:asciiTheme="majorBidi" w:hAnsiTheme="majorBidi" w:cstheme="majorBidi"/>
          <w:sz w:val="26"/>
          <w:szCs w:val="26"/>
        </w:rPr>
        <w:t xml:space="preserve">. This is </w:t>
      </w:r>
      <w:r w:rsidRPr="00BB028E">
        <w:rPr>
          <w:rFonts w:asciiTheme="majorBidi" w:hAnsiTheme="majorBidi" w:cstheme="majorBidi"/>
          <w:sz w:val="26"/>
          <w:szCs w:val="26"/>
        </w:rPr>
        <w:t xml:space="preserve">as a result of the Israeli </w:t>
      </w:r>
      <w:r w:rsidR="00CD2B9F" w:rsidRPr="00BB028E">
        <w:rPr>
          <w:rFonts w:asciiTheme="majorBidi" w:hAnsiTheme="majorBidi" w:cstheme="majorBidi"/>
          <w:sz w:val="26"/>
          <w:szCs w:val="26"/>
        </w:rPr>
        <w:t xml:space="preserve">occupation </w:t>
      </w:r>
      <w:r w:rsidRPr="00BB028E">
        <w:rPr>
          <w:rFonts w:asciiTheme="majorBidi" w:hAnsiTheme="majorBidi" w:cstheme="majorBidi"/>
          <w:sz w:val="26"/>
          <w:szCs w:val="26"/>
        </w:rPr>
        <w:t>control over more than 85% of the Palestinian</w:t>
      </w:r>
      <w:r w:rsidR="00C27340" w:rsidRPr="00BB028E">
        <w:rPr>
          <w:rFonts w:asciiTheme="majorBidi" w:hAnsiTheme="majorBidi" w:cstheme="majorBidi"/>
          <w:sz w:val="26"/>
          <w:szCs w:val="26"/>
        </w:rPr>
        <w:t xml:space="preserve"> water</w:t>
      </w:r>
      <w:r w:rsidR="00C3222D" w:rsidRPr="00BB028E">
        <w:rPr>
          <w:rFonts w:asciiTheme="majorBidi" w:hAnsiTheme="majorBidi" w:cstheme="majorBidi"/>
          <w:sz w:val="26"/>
          <w:szCs w:val="26"/>
        </w:rPr>
        <w:t>.</w:t>
      </w:r>
    </w:p>
    <w:p w14:paraId="0111D202" w14:textId="77777777" w:rsidR="005056BD" w:rsidRPr="00BB028E" w:rsidRDefault="005056BD" w:rsidP="00E35D79">
      <w:pPr>
        <w:autoSpaceDE w:val="0"/>
        <w:autoSpaceDN w:val="0"/>
        <w:bidi w:val="0"/>
        <w:adjustRightInd w:val="0"/>
        <w:jc w:val="center"/>
        <w:rPr>
          <w:rFonts w:asciiTheme="majorBidi" w:hAnsiTheme="majorBidi" w:cstheme="majorBidi"/>
          <w:sz w:val="26"/>
          <w:szCs w:val="26"/>
        </w:rPr>
      </w:pPr>
    </w:p>
    <w:p w14:paraId="3F58D906" w14:textId="2542DDCA" w:rsidR="00805C10" w:rsidRPr="0061028A" w:rsidRDefault="00DB75FC" w:rsidP="00E35D79">
      <w:pPr>
        <w:bidi w:val="0"/>
        <w:jc w:val="both"/>
        <w:rPr>
          <w:b/>
          <w:bCs/>
          <w:sz w:val="18"/>
          <w:szCs w:val="18"/>
        </w:rPr>
      </w:pPr>
      <w:r w:rsidRPr="0061028A">
        <w:rPr>
          <w:b/>
          <w:bCs/>
          <w:sz w:val="18"/>
          <w:szCs w:val="18"/>
        </w:rPr>
        <w:t>Note:</w:t>
      </w:r>
      <w:r w:rsidR="00805C10" w:rsidRPr="0061028A">
        <w:rPr>
          <w:b/>
          <w:bCs/>
          <w:sz w:val="18"/>
          <w:szCs w:val="18"/>
        </w:rPr>
        <w:t xml:space="preserve"> Data </w:t>
      </w:r>
      <w:r w:rsidR="0072389E" w:rsidRPr="0061028A">
        <w:rPr>
          <w:b/>
          <w:bCs/>
          <w:sz w:val="18"/>
          <w:szCs w:val="18"/>
        </w:rPr>
        <w:t>mentioned</w:t>
      </w:r>
      <w:r w:rsidR="00291394" w:rsidRPr="0061028A">
        <w:rPr>
          <w:b/>
          <w:bCs/>
          <w:sz w:val="18"/>
          <w:szCs w:val="18"/>
        </w:rPr>
        <w:t xml:space="preserve"> in </w:t>
      </w:r>
      <w:r w:rsidR="00727E54" w:rsidRPr="0061028A">
        <w:rPr>
          <w:b/>
          <w:bCs/>
          <w:sz w:val="18"/>
          <w:szCs w:val="18"/>
        </w:rPr>
        <w:t xml:space="preserve">this </w:t>
      </w:r>
      <w:r w:rsidR="00291394" w:rsidRPr="0061028A">
        <w:rPr>
          <w:b/>
          <w:bCs/>
          <w:sz w:val="18"/>
          <w:szCs w:val="18"/>
        </w:rPr>
        <w:t xml:space="preserve">press release </w:t>
      </w:r>
      <w:r w:rsidR="007D4675" w:rsidRPr="0061028A">
        <w:rPr>
          <w:b/>
          <w:bCs/>
          <w:sz w:val="18"/>
          <w:szCs w:val="18"/>
        </w:rPr>
        <w:t>exclude</w:t>
      </w:r>
      <w:r w:rsidR="00727E54" w:rsidRPr="0061028A">
        <w:rPr>
          <w:b/>
          <w:bCs/>
          <w:sz w:val="18"/>
          <w:szCs w:val="18"/>
        </w:rPr>
        <w:t>s</w:t>
      </w:r>
      <w:r w:rsidR="007D4675" w:rsidRPr="0061028A">
        <w:rPr>
          <w:b/>
          <w:bCs/>
          <w:sz w:val="18"/>
          <w:szCs w:val="18"/>
        </w:rPr>
        <w:t xml:space="preserve"> those parts of </w:t>
      </w:r>
      <w:r w:rsidR="0061028A" w:rsidRPr="0061028A">
        <w:rPr>
          <w:b/>
          <w:bCs/>
          <w:sz w:val="18"/>
          <w:szCs w:val="18"/>
        </w:rPr>
        <w:t>Jerusalem, which</w:t>
      </w:r>
      <w:r w:rsidR="007D4675" w:rsidRPr="0061028A">
        <w:rPr>
          <w:b/>
          <w:bCs/>
          <w:sz w:val="18"/>
          <w:szCs w:val="18"/>
        </w:rPr>
        <w:t xml:space="preserve"> were annexed by </w:t>
      </w:r>
      <w:r w:rsidR="00CD2B9F">
        <w:rPr>
          <w:b/>
          <w:bCs/>
          <w:sz w:val="18"/>
          <w:szCs w:val="18"/>
        </w:rPr>
        <w:t xml:space="preserve">the </w:t>
      </w:r>
      <w:r w:rsidR="007D4675" w:rsidRPr="0061028A">
        <w:rPr>
          <w:b/>
          <w:bCs/>
          <w:sz w:val="18"/>
          <w:szCs w:val="18"/>
        </w:rPr>
        <w:t xml:space="preserve">Israeli </w:t>
      </w:r>
      <w:r w:rsidR="00E23BA1" w:rsidRPr="0061028A">
        <w:rPr>
          <w:b/>
          <w:bCs/>
          <w:sz w:val="18"/>
          <w:szCs w:val="18"/>
        </w:rPr>
        <w:t xml:space="preserve">occupation </w:t>
      </w:r>
      <w:r w:rsidR="007D4675" w:rsidRPr="0061028A">
        <w:rPr>
          <w:b/>
          <w:bCs/>
          <w:sz w:val="18"/>
          <w:szCs w:val="18"/>
        </w:rPr>
        <w:t>in 1967.</w:t>
      </w:r>
    </w:p>
    <w:p w14:paraId="6E0F316F" w14:textId="6404E46D" w:rsidR="00400978" w:rsidRDefault="00400978" w:rsidP="00BB028E">
      <w:pPr>
        <w:shd w:val="clear" w:color="auto" w:fill="FFFFFF" w:themeFill="background1"/>
        <w:bidi w:val="0"/>
        <w:rPr>
          <w:rFonts w:asciiTheme="majorBidi" w:hAnsiTheme="majorBidi" w:cstheme="majorBidi"/>
          <w:lang w:eastAsia="en-US"/>
        </w:rPr>
      </w:pPr>
      <w:bookmarkStart w:id="0" w:name="_GoBack"/>
      <w:bookmarkEnd w:id="0"/>
    </w:p>
    <w:sectPr w:rsidR="00400978" w:rsidSect="00BB028E">
      <w:type w:val="continuous"/>
      <w:pgSz w:w="11906" w:h="16838" w:code="9"/>
      <w:pgMar w:top="1418" w:right="1134" w:bottom="1418" w:left="1134" w:header="709" w:footer="709"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F1B01" w14:textId="77777777" w:rsidR="002B68D9" w:rsidRDefault="002B68D9">
      <w:r>
        <w:separator/>
      </w:r>
    </w:p>
  </w:endnote>
  <w:endnote w:type="continuationSeparator" w:id="0">
    <w:p w14:paraId="0C85AF61" w14:textId="77777777" w:rsidR="002B68D9" w:rsidRDefault="002B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06219" w14:textId="77777777" w:rsidR="002B68D9" w:rsidRDefault="002B68D9">
      <w:r>
        <w:separator/>
      </w:r>
    </w:p>
  </w:footnote>
  <w:footnote w:type="continuationSeparator" w:id="0">
    <w:p w14:paraId="4EF6C31B" w14:textId="77777777" w:rsidR="002B68D9" w:rsidRDefault="002B6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36BE7"/>
    <w:multiLevelType w:val="hybridMultilevel"/>
    <w:tmpl w:val="C72E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7268E"/>
    <w:multiLevelType w:val="hybridMultilevel"/>
    <w:tmpl w:val="C2967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81"/>
    <w:rsid w:val="00002968"/>
    <w:rsid w:val="00004FC0"/>
    <w:rsid w:val="000150E2"/>
    <w:rsid w:val="0001583B"/>
    <w:rsid w:val="00020026"/>
    <w:rsid w:val="00030FB5"/>
    <w:rsid w:val="000367A9"/>
    <w:rsid w:val="00036E67"/>
    <w:rsid w:val="00042DAB"/>
    <w:rsid w:val="00053F0F"/>
    <w:rsid w:val="000574B2"/>
    <w:rsid w:val="00057FD8"/>
    <w:rsid w:val="000624E2"/>
    <w:rsid w:val="00062F11"/>
    <w:rsid w:val="00065C1F"/>
    <w:rsid w:val="00065E2F"/>
    <w:rsid w:val="00095BFD"/>
    <w:rsid w:val="0009792A"/>
    <w:rsid w:val="000A2F70"/>
    <w:rsid w:val="000A581F"/>
    <w:rsid w:val="000A68B0"/>
    <w:rsid w:val="000A6973"/>
    <w:rsid w:val="000B552A"/>
    <w:rsid w:val="000B5C54"/>
    <w:rsid w:val="000D0751"/>
    <w:rsid w:val="000D0E3D"/>
    <w:rsid w:val="000D2960"/>
    <w:rsid w:val="000D4B50"/>
    <w:rsid w:val="000D5C06"/>
    <w:rsid w:val="000D6341"/>
    <w:rsid w:val="000E1CED"/>
    <w:rsid w:val="000E3113"/>
    <w:rsid w:val="000E4084"/>
    <w:rsid w:val="000E76B5"/>
    <w:rsid w:val="000F3AC8"/>
    <w:rsid w:val="000F43B7"/>
    <w:rsid w:val="000F6FD5"/>
    <w:rsid w:val="001023CE"/>
    <w:rsid w:val="00104D89"/>
    <w:rsid w:val="001050B5"/>
    <w:rsid w:val="0011181B"/>
    <w:rsid w:val="00112158"/>
    <w:rsid w:val="00113C5C"/>
    <w:rsid w:val="00115A84"/>
    <w:rsid w:val="00115CE9"/>
    <w:rsid w:val="00117135"/>
    <w:rsid w:val="00123AC3"/>
    <w:rsid w:val="0012653F"/>
    <w:rsid w:val="001269F0"/>
    <w:rsid w:val="00130D76"/>
    <w:rsid w:val="001312AA"/>
    <w:rsid w:val="00131377"/>
    <w:rsid w:val="00134E3D"/>
    <w:rsid w:val="00145DBC"/>
    <w:rsid w:val="00150457"/>
    <w:rsid w:val="00150ABA"/>
    <w:rsid w:val="0015126B"/>
    <w:rsid w:val="0016186C"/>
    <w:rsid w:val="00162256"/>
    <w:rsid w:val="00164DCA"/>
    <w:rsid w:val="00165B29"/>
    <w:rsid w:val="00166344"/>
    <w:rsid w:val="00166692"/>
    <w:rsid w:val="00166FDF"/>
    <w:rsid w:val="001754CD"/>
    <w:rsid w:val="00177F10"/>
    <w:rsid w:val="001815CF"/>
    <w:rsid w:val="00182C46"/>
    <w:rsid w:val="00184902"/>
    <w:rsid w:val="001856AA"/>
    <w:rsid w:val="0018757A"/>
    <w:rsid w:val="001909A9"/>
    <w:rsid w:val="00191BFF"/>
    <w:rsid w:val="00197732"/>
    <w:rsid w:val="001A0D0C"/>
    <w:rsid w:val="001A12AB"/>
    <w:rsid w:val="001A16F7"/>
    <w:rsid w:val="001A1ECB"/>
    <w:rsid w:val="001A2959"/>
    <w:rsid w:val="001B0C8D"/>
    <w:rsid w:val="001B0FE6"/>
    <w:rsid w:val="001B12BE"/>
    <w:rsid w:val="001B26C1"/>
    <w:rsid w:val="001B286A"/>
    <w:rsid w:val="001B2AD4"/>
    <w:rsid w:val="001B3733"/>
    <w:rsid w:val="001B684A"/>
    <w:rsid w:val="001C43C9"/>
    <w:rsid w:val="001C451F"/>
    <w:rsid w:val="001C4ACE"/>
    <w:rsid w:val="001D20D0"/>
    <w:rsid w:val="001D2DCA"/>
    <w:rsid w:val="001D7683"/>
    <w:rsid w:val="001E28B5"/>
    <w:rsid w:val="001E4A9B"/>
    <w:rsid w:val="001E6E8C"/>
    <w:rsid w:val="001E7C82"/>
    <w:rsid w:val="001F1296"/>
    <w:rsid w:val="001F25F8"/>
    <w:rsid w:val="00205B1E"/>
    <w:rsid w:val="00205EB7"/>
    <w:rsid w:val="00206A80"/>
    <w:rsid w:val="002076C3"/>
    <w:rsid w:val="0021221E"/>
    <w:rsid w:val="0021673A"/>
    <w:rsid w:val="002316A2"/>
    <w:rsid w:val="00232172"/>
    <w:rsid w:val="002348E6"/>
    <w:rsid w:val="00242580"/>
    <w:rsid w:val="002435A3"/>
    <w:rsid w:val="00243CC3"/>
    <w:rsid w:val="00246341"/>
    <w:rsid w:val="00247649"/>
    <w:rsid w:val="00247744"/>
    <w:rsid w:val="00251985"/>
    <w:rsid w:val="002530A4"/>
    <w:rsid w:val="00254525"/>
    <w:rsid w:val="00255BEA"/>
    <w:rsid w:val="002666CA"/>
    <w:rsid w:val="00271E44"/>
    <w:rsid w:val="00271F65"/>
    <w:rsid w:val="002724A0"/>
    <w:rsid w:val="00272A24"/>
    <w:rsid w:val="00274808"/>
    <w:rsid w:val="00275E8E"/>
    <w:rsid w:val="0027762C"/>
    <w:rsid w:val="002822E4"/>
    <w:rsid w:val="002856DA"/>
    <w:rsid w:val="0029020F"/>
    <w:rsid w:val="00291394"/>
    <w:rsid w:val="00291763"/>
    <w:rsid w:val="00295DFA"/>
    <w:rsid w:val="00296E24"/>
    <w:rsid w:val="0029774F"/>
    <w:rsid w:val="002A2F23"/>
    <w:rsid w:val="002A4D57"/>
    <w:rsid w:val="002B09E2"/>
    <w:rsid w:val="002B283F"/>
    <w:rsid w:val="002B2BF8"/>
    <w:rsid w:val="002B39BE"/>
    <w:rsid w:val="002B4586"/>
    <w:rsid w:val="002B68D9"/>
    <w:rsid w:val="002C032D"/>
    <w:rsid w:val="002C0F82"/>
    <w:rsid w:val="002C704E"/>
    <w:rsid w:val="002D083D"/>
    <w:rsid w:val="002D0DA3"/>
    <w:rsid w:val="002D1775"/>
    <w:rsid w:val="002D1A50"/>
    <w:rsid w:val="002D288C"/>
    <w:rsid w:val="002D7305"/>
    <w:rsid w:val="002E2372"/>
    <w:rsid w:val="002E2928"/>
    <w:rsid w:val="002E3D11"/>
    <w:rsid w:val="002E4C46"/>
    <w:rsid w:val="002E4F8E"/>
    <w:rsid w:val="002E579B"/>
    <w:rsid w:val="002F001B"/>
    <w:rsid w:val="002F0F74"/>
    <w:rsid w:val="002F12B3"/>
    <w:rsid w:val="002F18F7"/>
    <w:rsid w:val="002F1C58"/>
    <w:rsid w:val="002F3CAF"/>
    <w:rsid w:val="00301FFA"/>
    <w:rsid w:val="00302F8F"/>
    <w:rsid w:val="00312602"/>
    <w:rsid w:val="00313E5D"/>
    <w:rsid w:val="00314CBE"/>
    <w:rsid w:val="00323FD9"/>
    <w:rsid w:val="00324091"/>
    <w:rsid w:val="00325301"/>
    <w:rsid w:val="00327270"/>
    <w:rsid w:val="0033077C"/>
    <w:rsid w:val="003317BE"/>
    <w:rsid w:val="003335A6"/>
    <w:rsid w:val="00334EB3"/>
    <w:rsid w:val="00337CC7"/>
    <w:rsid w:val="00342E67"/>
    <w:rsid w:val="003465A7"/>
    <w:rsid w:val="003506FC"/>
    <w:rsid w:val="00354341"/>
    <w:rsid w:val="00354AAC"/>
    <w:rsid w:val="00357CC1"/>
    <w:rsid w:val="00370D7D"/>
    <w:rsid w:val="00380626"/>
    <w:rsid w:val="003809F1"/>
    <w:rsid w:val="00380ABB"/>
    <w:rsid w:val="00382442"/>
    <w:rsid w:val="00385209"/>
    <w:rsid w:val="0039718B"/>
    <w:rsid w:val="003A40E2"/>
    <w:rsid w:val="003A555E"/>
    <w:rsid w:val="003B2A59"/>
    <w:rsid w:val="003D2B15"/>
    <w:rsid w:val="003D3F6E"/>
    <w:rsid w:val="003D632D"/>
    <w:rsid w:val="003D748A"/>
    <w:rsid w:val="003F0D70"/>
    <w:rsid w:val="003F371A"/>
    <w:rsid w:val="003F6144"/>
    <w:rsid w:val="003F65C7"/>
    <w:rsid w:val="004000F0"/>
    <w:rsid w:val="00400978"/>
    <w:rsid w:val="0040360E"/>
    <w:rsid w:val="00404D6A"/>
    <w:rsid w:val="00405946"/>
    <w:rsid w:val="00411DD4"/>
    <w:rsid w:val="00412C7F"/>
    <w:rsid w:val="00412CD0"/>
    <w:rsid w:val="00417DC5"/>
    <w:rsid w:val="00420063"/>
    <w:rsid w:val="004218A5"/>
    <w:rsid w:val="00426732"/>
    <w:rsid w:val="00432EA8"/>
    <w:rsid w:val="00435D67"/>
    <w:rsid w:val="004379F3"/>
    <w:rsid w:val="00440796"/>
    <w:rsid w:val="0044092E"/>
    <w:rsid w:val="00447D4D"/>
    <w:rsid w:val="004515DF"/>
    <w:rsid w:val="0045216E"/>
    <w:rsid w:val="004527B1"/>
    <w:rsid w:val="00460C24"/>
    <w:rsid w:val="004700A4"/>
    <w:rsid w:val="00470AD2"/>
    <w:rsid w:val="00476AF3"/>
    <w:rsid w:val="004807B6"/>
    <w:rsid w:val="00482E05"/>
    <w:rsid w:val="004836EF"/>
    <w:rsid w:val="00483868"/>
    <w:rsid w:val="00486743"/>
    <w:rsid w:val="00490934"/>
    <w:rsid w:val="00491913"/>
    <w:rsid w:val="00493AC3"/>
    <w:rsid w:val="00494027"/>
    <w:rsid w:val="004951F8"/>
    <w:rsid w:val="004972DB"/>
    <w:rsid w:val="004A0DDF"/>
    <w:rsid w:val="004A0F6B"/>
    <w:rsid w:val="004A4055"/>
    <w:rsid w:val="004A5553"/>
    <w:rsid w:val="004A7A5C"/>
    <w:rsid w:val="004C46F2"/>
    <w:rsid w:val="004C56DD"/>
    <w:rsid w:val="004D7606"/>
    <w:rsid w:val="004F46A4"/>
    <w:rsid w:val="004F57D2"/>
    <w:rsid w:val="004F7D91"/>
    <w:rsid w:val="005056BD"/>
    <w:rsid w:val="005101D0"/>
    <w:rsid w:val="00510A5A"/>
    <w:rsid w:val="00513539"/>
    <w:rsid w:val="005174B3"/>
    <w:rsid w:val="00525481"/>
    <w:rsid w:val="00525EF7"/>
    <w:rsid w:val="00531208"/>
    <w:rsid w:val="00531831"/>
    <w:rsid w:val="00545FBB"/>
    <w:rsid w:val="00553BF7"/>
    <w:rsid w:val="00553E3E"/>
    <w:rsid w:val="005562EA"/>
    <w:rsid w:val="005623D3"/>
    <w:rsid w:val="005703EC"/>
    <w:rsid w:val="00570628"/>
    <w:rsid w:val="00572B59"/>
    <w:rsid w:val="00573C65"/>
    <w:rsid w:val="005746D3"/>
    <w:rsid w:val="00574927"/>
    <w:rsid w:val="00576729"/>
    <w:rsid w:val="005776B0"/>
    <w:rsid w:val="00580968"/>
    <w:rsid w:val="00586AFF"/>
    <w:rsid w:val="00592540"/>
    <w:rsid w:val="00593675"/>
    <w:rsid w:val="005956C9"/>
    <w:rsid w:val="005973E7"/>
    <w:rsid w:val="005A334A"/>
    <w:rsid w:val="005A665D"/>
    <w:rsid w:val="005A6BDF"/>
    <w:rsid w:val="005B1F83"/>
    <w:rsid w:val="005B5259"/>
    <w:rsid w:val="005B7E0F"/>
    <w:rsid w:val="005C132A"/>
    <w:rsid w:val="005C357E"/>
    <w:rsid w:val="005C5C70"/>
    <w:rsid w:val="005D2D54"/>
    <w:rsid w:val="005D53A1"/>
    <w:rsid w:val="005E26A0"/>
    <w:rsid w:val="005E5402"/>
    <w:rsid w:val="005F2DBF"/>
    <w:rsid w:val="005F412D"/>
    <w:rsid w:val="005F4532"/>
    <w:rsid w:val="005F5A35"/>
    <w:rsid w:val="006035AC"/>
    <w:rsid w:val="006043F2"/>
    <w:rsid w:val="00606DAF"/>
    <w:rsid w:val="006072FB"/>
    <w:rsid w:val="0061028A"/>
    <w:rsid w:val="006115EC"/>
    <w:rsid w:val="00613D54"/>
    <w:rsid w:val="006151FC"/>
    <w:rsid w:val="006218C5"/>
    <w:rsid w:val="00624925"/>
    <w:rsid w:val="00624B66"/>
    <w:rsid w:val="00624B9F"/>
    <w:rsid w:val="00632CE3"/>
    <w:rsid w:val="00633BCF"/>
    <w:rsid w:val="00633FDE"/>
    <w:rsid w:val="006409F3"/>
    <w:rsid w:val="00642670"/>
    <w:rsid w:val="00642F4B"/>
    <w:rsid w:val="00643586"/>
    <w:rsid w:val="0064694C"/>
    <w:rsid w:val="00646CAB"/>
    <w:rsid w:val="006478E9"/>
    <w:rsid w:val="006514C6"/>
    <w:rsid w:val="00663FB8"/>
    <w:rsid w:val="006753BD"/>
    <w:rsid w:val="006847E0"/>
    <w:rsid w:val="00685BB0"/>
    <w:rsid w:val="006960FC"/>
    <w:rsid w:val="006A5529"/>
    <w:rsid w:val="006A62D9"/>
    <w:rsid w:val="006B04DD"/>
    <w:rsid w:val="006B1D22"/>
    <w:rsid w:val="006B6FAB"/>
    <w:rsid w:val="006C116A"/>
    <w:rsid w:val="006C5A6D"/>
    <w:rsid w:val="006C6B30"/>
    <w:rsid w:val="006D5036"/>
    <w:rsid w:val="006D6114"/>
    <w:rsid w:val="006E196A"/>
    <w:rsid w:val="006F2C30"/>
    <w:rsid w:val="006F4894"/>
    <w:rsid w:val="00704576"/>
    <w:rsid w:val="00705351"/>
    <w:rsid w:val="00705C49"/>
    <w:rsid w:val="0070688B"/>
    <w:rsid w:val="00706AD8"/>
    <w:rsid w:val="00707E4F"/>
    <w:rsid w:val="00707F5E"/>
    <w:rsid w:val="00710C67"/>
    <w:rsid w:val="0071777F"/>
    <w:rsid w:val="00720E3F"/>
    <w:rsid w:val="0072389E"/>
    <w:rsid w:val="007243CB"/>
    <w:rsid w:val="00727E54"/>
    <w:rsid w:val="007358EC"/>
    <w:rsid w:val="0073613C"/>
    <w:rsid w:val="0073618B"/>
    <w:rsid w:val="00736334"/>
    <w:rsid w:val="00741AF8"/>
    <w:rsid w:val="007432AB"/>
    <w:rsid w:val="00754295"/>
    <w:rsid w:val="00754BCD"/>
    <w:rsid w:val="00761547"/>
    <w:rsid w:val="0076211C"/>
    <w:rsid w:val="0076318F"/>
    <w:rsid w:val="00771A44"/>
    <w:rsid w:val="007731A5"/>
    <w:rsid w:val="00775950"/>
    <w:rsid w:val="00780057"/>
    <w:rsid w:val="0078650A"/>
    <w:rsid w:val="00794A19"/>
    <w:rsid w:val="00795EF1"/>
    <w:rsid w:val="007A22CC"/>
    <w:rsid w:val="007A28CA"/>
    <w:rsid w:val="007A2AA7"/>
    <w:rsid w:val="007A38CD"/>
    <w:rsid w:val="007A50E8"/>
    <w:rsid w:val="007A565A"/>
    <w:rsid w:val="007A6DDA"/>
    <w:rsid w:val="007B06D1"/>
    <w:rsid w:val="007B67F8"/>
    <w:rsid w:val="007B73FF"/>
    <w:rsid w:val="007C3D56"/>
    <w:rsid w:val="007C64C3"/>
    <w:rsid w:val="007C663F"/>
    <w:rsid w:val="007C7251"/>
    <w:rsid w:val="007D08F9"/>
    <w:rsid w:val="007D37D3"/>
    <w:rsid w:val="007D3DE0"/>
    <w:rsid w:val="007D4675"/>
    <w:rsid w:val="007D77BF"/>
    <w:rsid w:val="007E2DE9"/>
    <w:rsid w:val="007E49D6"/>
    <w:rsid w:val="007E4F28"/>
    <w:rsid w:val="007E5BC6"/>
    <w:rsid w:val="007E7858"/>
    <w:rsid w:val="007F0436"/>
    <w:rsid w:val="007F3202"/>
    <w:rsid w:val="00801441"/>
    <w:rsid w:val="00801DE5"/>
    <w:rsid w:val="00804DCA"/>
    <w:rsid w:val="00805C10"/>
    <w:rsid w:val="008068A5"/>
    <w:rsid w:val="00807734"/>
    <w:rsid w:val="00810225"/>
    <w:rsid w:val="008108A6"/>
    <w:rsid w:val="00810DA7"/>
    <w:rsid w:val="00810FBA"/>
    <w:rsid w:val="00813272"/>
    <w:rsid w:val="008158B4"/>
    <w:rsid w:val="00815D4E"/>
    <w:rsid w:val="00823F43"/>
    <w:rsid w:val="00826743"/>
    <w:rsid w:val="0082702A"/>
    <w:rsid w:val="00830C6C"/>
    <w:rsid w:val="00831CD7"/>
    <w:rsid w:val="00831E51"/>
    <w:rsid w:val="008327B6"/>
    <w:rsid w:val="0083647D"/>
    <w:rsid w:val="00861803"/>
    <w:rsid w:val="00862633"/>
    <w:rsid w:val="0086311B"/>
    <w:rsid w:val="0087248F"/>
    <w:rsid w:val="008733D2"/>
    <w:rsid w:val="00876964"/>
    <w:rsid w:val="00876965"/>
    <w:rsid w:val="008776B2"/>
    <w:rsid w:val="00880B32"/>
    <w:rsid w:val="00880C5B"/>
    <w:rsid w:val="008870F0"/>
    <w:rsid w:val="00896A2B"/>
    <w:rsid w:val="008A1118"/>
    <w:rsid w:val="008A244F"/>
    <w:rsid w:val="008A3E2E"/>
    <w:rsid w:val="008A3FAE"/>
    <w:rsid w:val="008A6767"/>
    <w:rsid w:val="008B4BEF"/>
    <w:rsid w:val="008B70C7"/>
    <w:rsid w:val="008C0C67"/>
    <w:rsid w:val="008C4633"/>
    <w:rsid w:val="008C65AE"/>
    <w:rsid w:val="008D0013"/>
    <w:rsid w:val="008D05F1"/>
    <w:rsid w:val="008D501D"/>
    <w:rsid w:val="008E5E7E"/>
    <w:rsid w:val="008E7D8E"/>
    <w:rsid w:val="008F0800"/>
    <w:rsid w:val="008F3614"/>
    <w:rsid w:val="00900366"/>
    <w:rsid w:val="00901A28"/>
    <w:rsid w:val="00903A74"/>
    <w:rsid w:val="0090496A"/>
    <w:rsid w:val="0091600D"/>
    <w:rsid w:val="00916071"/>
    <w:rsid w:val="0092104D"/>
    <w:rsid w:val="00922FD0"/>
    <w:rsid w:val="009243FF"/>
    <w:rsid w:val="00924D64"/>
    <w:rsid w:val="009254E5"/>
    <w:rsid w:val="00926526"/>
    <w:rsid w:val="0092703F"/>
    <w:rsid w:val="0093107C"/>
    <w:rsid w:val="00934534"/>
    <w:rsid w:val="009369DA"/>
    <w:rsid w:val="00937F7F"/>
    <w:rsid w:val="009405AC"/>
    <w:rsid w:val="00944A59"/>
    <w:rsid w:val="00945CE7"/>
    <w:rsid w:val="00945F60"/>
    <w:rsid w:val="009538E6"/>
    <w:rsid w:val="0095391A"/>
    <w:rsid w:val="00962E8C"/>
    <w:rsid w:val="00964735"/>
    <w:rsid w:val="00970F94"/>
    <w:rsid w:val="00973ABF"/>
    <w:rsid w:val="00976661"/>
    <w:rsid w:val="009823D6"/>
    <w:rsid w:val="009824AC"/>
    <w:rsid w:val="00982538"/>
    <w:rsid w:val="00994BA2"/>
    <w:rsid w:val="00997216"/>
    <w:rsid w:val="009A0A91"/>
    <w:rsid w:val="009A2876"/>
    <w:rsid w:val="009A5283"/>
    <w:rsid w:val="009A699B"/>
    <w:rsid w:val="009B09A7"/>
    <w:rsid w:val="009B6968"/>
    <w:rsid w:val="009C0398"/>
    <w:rsid w:val="009C0E22"/>
    <w:rsid w:val="009D38F8"/>
    <w:rsid w:val="009D4E24"/>
    <w:rsid w:val="009D53F6"/>
    <w:rsid w:val="009D5F92"/>
    <w:rsid w:val="009D774F"/>
    <w:rsid w:val="009E09C7"/>
    <w:rsid w:val="009E4190"/>
    <w:rsid w:val="009E48F8"/>
    <w:rsid w:val="009E6F48"/>
    <w:rsid w:val="009F2BB5"/>
    <w:rsid w:val="009F4791"/>
    <w:rsid w:val="009F6248"/>
    <w:rsid w:val="009F6B84"/>
    <w:rsid w:val="00A02811"/>
    <w:rsid w:val="00A10614"/>
    <w:rsid w:val="00A130C7"/>
    <w:rsid w:val="00A14F10"/>
    <w:rsid w:val="00A154DF"/>
    <w:rsid w:val="00A21958"/>
    <w:rsid w:val="00A21D5C"/>
    <w:rsid w:val="00A24C5B"/>
    <w:rsid w:val="00A2509A"/>
    <w:rsid w:val="00A264BA"/>
    <w:rsid w:val="00A304FB"/>
    <w:rsid w:val="00A4021B"/>
    <w:rsid w:val="00A42501"/>
    <w:rsid w:val="00A44DC1"/>
    <w:rsid w:val="00A45A87"/>
    <w:rsid w:val="00A45FCD"/>
    <w:rsid w:val="00A47AD7"/>
    <w:rsid w:val="00A47EB7"/>
    <w:rsid w:val="00A50BAF"/>
    <w:rsid w:val="00A53698"/>
    <w:rsid w:val="00A70212"/>
    <w:rsid w:val="00A70306"/>
    <w:rsid w:val="00A71120"/>
    <w:rsid w:val="00A72EC0"/>
    <w:rsid w:val="00A76E75"/>
    <w:rsid w:val="00A77790"/>
    <w:rsid w:val="00A84A82"/>
    <w:rsid w:val="00A87FBF"/>
    <w:rsid w:val="00A90338"/>
    <w:rsid w:val="00A936F6"/>
    <w:rsid w:val="00A94CBE"/>
    <w:rsid w:val="00A979AD"/>
    <w:rsid w:val="00AA1F94"/>
    <w:rsid w:val="00AA7EE1"/>
    <w:rsid w:val="00AB0659"/>
    <w:rsid w:val="00AB64E0"/>
    <w:rsid w:val="00AC0309"/>
    <w:rsid w:val="00AD032C"/>
    <w:rsid w:val="00AD0722"/>
    <w:rsid w:val="00AD0C0E"/>
    <w:rsid w:val="00AD40C1"/>
    <w:rsid w:val="00AD64B2"/>
    <w:rsid w:val="00AF00CE"/>
    <w:rsid w:val="00AF2369"/>
    <w:rsid w:val="00AF3B55"/>
    <w:rsid w:val="00B00296"/>
    <w:rsid w:val="00B03E63"/>
    <w:rsid w:val="00B118FB"/>
    <w:rsid w:val="00B17572"/>
    <w:rsid w:val="00B20558"/>
    <w:rsid w:val="00B214DA"/>
    <w:rsid w:val="00B224F6"/>
    <w:rsid w:val="00B2780D"/>
    <w:rsid w:val="00B31747"/>
    <w:rsid w:val="00B33D54"/>
    <w:rsid w:val="00B353B0"/>
    <w:rsid w:val="00B37BEF"/>
    <w:rsid w:val="00B46002"/>
    <w:rsid w:val="00B46E5F"/>
    <w:rsid w:val="00B50B6D"/>
    <w:rsid w:val="00B518E4"/>
    <w:rsid w:val="00B56E71"/>
    <w:rsid w:val="00B576DA"/>
    <w:rsid w:val="00B63580"/>
    <w:rsid w:val="00B663A8"/>
    <w:rsid w:val="00B74C8A"/>
    <w:rsid w:val="00B828E4"/>
    <w:rsid w:val="00B83679"/>
    <w:rsid w:val="00B840E6"/>
    <w:rsid w:val="00B85EBE"/>
    <w:rsid w:val="00B86509"/>
    <w:rsid w:val="00B96E4B"/>
    <w:rsid w:val="00BA08B2"/>
    <w:rsid w:val="00BA6AB1"/>
    <w:rsid w:val="00BB028E"/>
    <w:rsid w:val="00BB3FCB"/>
    <w:rsid w:val="00BB43D5"/>
    <w:rsid w:val="00BB5F7C"/>
    <w:rsid w:val="00BC2530"/>
    <w:rsid w:val="00BD4A16"/>
    <w:rsid w:val="00BD5EAB"/>
    <w:rsid w:val="00BD60C4"/>
    <w:rsid w:val="00BD694E"/>
    <w:rsid w:val="00BD7522"/>
    <w:rsid w:val="00BE0B79"/>
    <w:rsid w:val="00BE1C11"/>
    <w:rsid w:val="00BE26A8"/>
    <w:rsid w:val="00BE5B55"/>
    <w:rsid w:val="00BE7234"/>
    <w:rsid w:val="00BF0173"/>
    <w:rsid w:val="00BF4FAC"/>
    <w:rsid w:val="00BF7C88"/>
    <w:rsid w:val="00C005BC"/>
    <w:rsid w:val="00C006F3"/>
    <w:rsid w:val="00C00FD9"/>
    <w:rsid w:val="00C01987"/>
    <w:rsid w:val="00C13157"/>
    <w:rsid w:val="00C16CF8"/>
    <w:rsid w:val="00C174BD"/>
    <w:rsid w:val="00C22B84"/>
    <w:rsid w:val="00C24734"/>
    <w:rsid w:val="00C25EB8"/>
    <w:rsid w:val="00C26788"/>
    <w:rsid w:val="00C27340"/>
    <w:rsid w:val="00C3222D"/>
    <w:rsid w:val="00C358A0"/>
    <w:rsid w:val="00C406CE"/>
    <w:rsid w:val="00C43BAB"/>
    <w:rsid w:val="00C46BF4"/>
    <w:rsid w:val="00C46DD8"/>
    <w:rsid w:val="00C46FFA"/>
    <w:rsid w:val="00C551B2"/>
    <w:rsid w:val="00C5724D"/>
    <w:rsid w:val="00C618DA"/>
    <w:rsid w:val="00C641BA"/>
    <w:rsid w:val="00C71783"/>
    <w:rsid w:val="00C71F7E"/>
    <w:rsid w:val="00C72E44"/>
    <w:rsid w:val="00C85E01"/>
    <w:rsid w:val="00C870B6"/>
    <w:rsid w:val="00C91F4D"/>
    <w:rsid w:val="00C93B4D"/>
    <w:rsid w:val="00C93BC6"/>
    <w:rsid w:val="00C941CA"/>
    <w:rsid w:val="00C94DD5"/>
    <w:rsid w:val="00C97F2E"/>
    <w:rsid w:val="00C97FB5"/>
    <w:rsid w:val="00CA0FFD"/>
    <w:rsid w:val="00CA1394"/>
    <w:rsid w:val="00CA1785"/>
    <w:rsid w:val="00CA36B2"/>
    <w:rsid w:val="00CA51D3"/>
    <w:rsid w:val="00CB54FD"/>
    <w:rsid w:val="00CC7E37"/>
    <w:rsid w:val="00CD1446"/>
    <w:rsid w:val="00CD14C1"/>
    <w:rsid w:val="00CD2B9F"/>
    <w:rsid w:val="00CD7529"/>
    <w:rsid w:val="00CD776B"/>
    <w:rsid w:val="00CE14F1"/>
    <w:rsid w:val="00CE5C72"/>
    <w:rsid w:val="00CF5C55"/>
    <w:rsid w:val="00D0216C"/>
    <w:rsid w:val="00D049B6"/>
    <w:rsid w:val="00D0600B"/>
    <w:rsid w:val="00D06C7A"/>
    <w:rsid w:val="00D0768C"/>
    <w:rsid w:val="00D10BA8"/>
    <w:rsid w:val="00D11C3F"/>
    <w:rsid w:val="00D13834"/>
    <w:rsid w:val="00D22A64"/>
    <w:rsid w:val="00D23580"/>
    <w:rsid w:val="00D2358A"/>
    <w:rsid w:val="00D26937"/>
    <w:rsid w:val="00D31D03"/>
    <w:rsid w:val="00D35195"/>
    <w:rsid w:val="00D36A25"/>
    <w:rsid w:val="00D4308A"/>
    <w:rsid w:val="00D458AF"/>
    <w:rsid w:val="00D474B6"/>
    <w:rsid w:val="00D475BB"/>
    <w:rsid w:val="00D64CEC"/>
    <w:rsid w:val="00D6545A"/>
    <w:rsid w:val="00D7321D"/>
    <w:rsid w:val="00D7618D"/>
    <w:rsid w:val="00D77FF3"/>
    <w:rsid w:val="00D91CA5"/>
    <w:rsid w:val="00D92066"/>
    <w:rsid w:val="00D951CB"/>
    <w:rsid w:val="00D9622F"/>
    <w:rsid w:val="00DA332F"/>
    <w:rsid w:val="00DA53CC"/>
    <w:rsid w:val="00DB3947"/>
    <w:rsid w:val="00DB48DD"/>
    <w:rsid w:val="00DB5234"/>
    <w:rsid w:val="00DB75FC"/>
    <w:rsid w:val="00DC2C93"/>
    <w:rsid w:val="00DC4A0B"/>
    <w:rsid w:val="00DC5423"/>
    <w:rsid w:val="00DC54EA"/>
    <w:rsid w:val="00DC6E7E"/>
    <w:rsid w:val="00DD1A64"/>
    <w:rsid w:val="00DD2677"/>
    <w:rsid w:val="00DD6A39"/>
    <w:rsid w:val="00DE6834"/>
    <w:rsid w:val="00DE6D24"/>
    <w:rsid w:val="00DF20BA"/>
    <w:rsid w:val="00DF26AB"/>
    <w:rsid w:val="00DF4983"/>
    <w:rsid w:val="00DF5897"/>
    <w:rsid w:val="00DF5E3C"/>
    <w:rsid w:val="00E01026"/>
    <w:rsid w:val="00E01309"/>
    <w:rsid w:val="00E020E7"/>
    <w:rsid w:val="00E03F7F"/>
    <w:rsid w:val="00E169DE"/>
    <w:rsid w:val="00E2176C"/>
    <w:rsid w:val="00E235C3"/>
    <w:rsid w:val="00E238DB"/>
    <w:rsid w:val="00E23BA1"/>
    <w:rsid w:val="00E25B48"/>
    <w:rsid w:val="00E26FAE"/>
    <w:rsid w:val="00E27204"/>
    <w:rsid w:val="00E30DE3"/>
    <w:rsid w:val="00E35077"/>
    <w:rsid w:val="00E35D79"/>
    <w:rsid w:val="00E366BD"/>
    <w:rsid w:val="00E41954"/>
    <w:rsid w:val="00E4357C"/>
    <w:rsid w:val="00E44417"/>
    <w:rsid w:val="00E52123"/>
    <w:rsid w:val="00E55985"/>
    <w:rsid w:val="00E65E20"/>
    <w:rsid w:val="00E81ED8"/>
    <w:rsid w:val="00E83623"/>
    <w:rsid w:val="00E84719"/>
    <w:rsid w:val="00E85D42"/>
    <w:rsid w:val="00E86065"/>
    <w:rsid w:val="00E86749"/>
    <w:rsid w:val="00E90133"/>
    <w:rsid w:val="00E91A31"/>
    <w:rsid w:val="00E93B39"/>
    <w:rsid w:val="00E960B9"/>
    <w:rsid w:val="00E965D0"/>
    <w:rsid w:val="00E9691F"/>
    <w:rsid w:val="00E979D8"/>
    <w:rsid w:val="00EA16C2"/>
    <w:rsid w:val="00EB07A5"/>
    <w:rsid w:val="00EB33B1"/>
    <w:rsid w:val="00EC0267"/>
    <w:rsid w:val="00EC08EF"/>
    <w:rsid w:val="00EC63E5"/>
    <w:rsid w:val="00ED2E4C"/>
    <w:rsid w:val="00ED45F8"/>
    <w:rsid w:val="00ED4ED0"/>
    <w:rsid w:val="00ED5168"/>
    <w:rsid w:val="00ED59F4"/>
    <w:rsid w:val="00ED6E14"/>
    <w:rsid w:val="00ED719C"/>
    <w:rsid w:val="00EE0BA7"/>
    <w:rsid w:val="00EE2848"/>
    <w:rsid w:val="00EE3D3C"/>
    <w:rsid w:val="00EE6901"/>
    <w:rsid w:val="00F06470"/>
    <w:rsid w:val="00F13185"/>
    <w:rsid w:val="00F160EE"/>
    <w:rsid w:val="00F23816"/>
    <w:rsid w:val="00F26CCD"/>
    <w:rsid w:val="00F32978"/>
    <w:rsid w:val="00F351FC"/>
    <w:rsid w:val="00F36331"/>
    <w:rsid w:val="00F405A5"/>
    <w:rsid w:val="00F45BA0"/>
    <w:rsid w:val="00F45BBB"/>
    <w:rsid w:val="00F50DB8"/>
    <w:rsid w:val="00F56545"/>
    <w:rsid w:val="00F57927"/>
    <w:rsid w:val="00F60379"/>
    <w:rsid w:val="00F625C2"/>
    <w:rsid w:val="00F710E6"/>
    <w:rsid w:val="00F80210"/>
    <w:rsid w:val="00F81E06"/>
    <w:rsid w:val="00F86882"/>
    <w:rsid w:val="00F86F2E"/>
    <w:rsid w:val="00F91213"/>
    <w:rsid w:val="00F96084"/>
    <w:rsid w:val="00F9677E"/>
    <w:rsid w:val="00F96E93"/>
    <w:rsid w:val="00F979CD"/>
    <w:rsid w:val="00FA130B"/>
    <w:rsid w:val="00FB1785"/>
    <w:rsid w:val="00FB1B63"/>
    <w:rsid w:val="00FB796E"/>
    <w:rsid w:val="00FC51AA"/>
    <w:rsid w:val="00FC531D"/>
    <w:rsid w:val="00FC5F9E"/>
    <w:rsid w:val="00FD1BC5"/>
    <w:rsid w:val="00FD1E4B"/>
    <w:rsid w:val="00FD4BFA"/>
    <w:rsid w:val="00FD4C8B"/>
    <w:rsid w:val="00FD4E59"/>
    <w:rsid w:val="00FD562D"/>
    <w:rsid w:val="00FE58CC"/>
    <w:rsid w:val="00FF6901"/>
    <w:rsid w:val="00FF75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2BD17"/>
  <w15:docId w15:val="{2D82E1A5-DFE5-426A-8D97-54B26C63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9BE"/>
    <w:pPr>
      <w:bidi/>
    </w:pPr>
    <w:rPr>
      <w:sz w:val="24"/>
      <w:szCs w:val="24"/>
      <w:lang w:eastAsia="ar-SA"/>
    </w:rPr>
  </w:style>
  <w:style w:type="paragraph" w:styleId="Heading1">
    <w:name w:val="heading 1"/>
    <w:basedOn w:val="Normal"/>
    <w:next w:val="Normal"/>
    <w:qFormat/>
    <w:rsid w:val="002B39BE"/>
    <w:pPr>
      <w:keepNext/>
      <w:jc w:val="right"/>
      <w:outlineLvl w:val="0"/>
    </w:pPr>
    <w:rPr>
      <w:b/>
      <w:bCs/>
      <w:sz w:val="20"/>
      <w:szCs w:val="20"/>
    </w:rPr>
  </w:style>
  <w:style w:type="paragraph" w:styleId="Heading2">
    <w:name w:val="heading 2"/>
    <w:basedOn w:val="Normal"/>
    <w:next w:val="Normal"/>
    <w:qFormat/>
    <w:rsid w:val="002B39BE"/>
    <w:pPr>
      <w:keepNext/>
      <w:bidi w:val="0"/>
      <w:jc w:val="both"/>
      <w:outlineLvl w:val="1"/>
    </w:pPr>
    <w:rPr>
      <w:b/>
      <w:bCs/>
    </w:rPr>
  </w:style>
  <w:style w:type="paragraph" w:styleId="Heading3">
    <w:name w:val="heading 3"/>
    <w:basedOn w:val="Normal"/>
    <w:next w:val="Normal"/>
    <w:qFormat/>
    <w:rsid w:val="002B39BE"/>
    <w:pPr>
      <w:keepNext/>
      <w:bidi w:val="0"/>
      <w:jc w:val="center"/>
      <w:outlineLvl w:val="2"/>
    </w:pPr>
    <w:rPr>
      <w:b/>
      <w:bCs/>
    </w:rPr>
  </w:style>
  <w:style w:type="paragraph" w:styleId="Heading4">
    <w:name w:val="heading 4"/>
    <w:basedOn w:val="Normal"/>
    <w:next w:val="Normal"/>
    <w:qFormat/>
    <w:rsid w:val="002B39BE"/>
    <w:pPr>
      <w:keepNext/>
      <w:bidi w:val="0"/>
      <w:spacing w:before="120" w:after="120"/>
      <w:ind w:left="58"/>
      <w:outlineLvl w:val="3"/>
    </w:pPr>
    <w:rPr>
      <w:rFonts w:cs="Simplified Arabic"/>
      <w:b/>
      <w:bCs/>
      <w:sz w:val="17"/>
      <w:szCs w:val="17"/>
    </w:rPr>
  </w:style>
  <w:style w:type="paragraph" w:styleId="Heading5">
    <w:name w:val="heading 5"/>
    <w:basedOn w:val="Normal"/>
    <w:next w:val="Normal"/>
    <w:qFormat/>
    <w:rsid w:val="002B39BE"/>
    <w:pPr>
      <w:keepNext/>
      <w:jc w:val="center"/>
      <w:outlineLvl w:val="4"/>
    </w:pPr>
    <w:rPr>
      <w:rFonts w:ascii="Arial" w:hAnsi="Arial" w:cs="Simplified Arabi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B39BE"/>
    <w:pPr>
      <w:jc w:val="right"/>
    </w:pPr>
  </w:style>
  <w:style w:type="paragraph" w:styleId="NormalWeb">
    <w:name w:val="Normal (Web)"/>
    <w:basedOn w:val="Normal"/>
    <w:uiPriority w:val="99"/>
    <w:unhideWhenUsed/>
    <w:rsid w:val="002B39BE"/>
    <w:pPr>
      <w:bidi w:val="0"/>
      <w:spacing w:before="100" w:beforeAutospacing="1" w:after="100" w:afterAutospacing="1"/>
    </w:pPr>
    <w:rPr>
      <w:lang w:eastAsia="en-US"/>
    </w:rPr>
  </w:style>
  <w:style w:type="character" w:customStyle="1" w:styleId="shorttext">
    <w:name w:val="short_text"/>
    <w:basedOn w:val="DefaultParagraphFont"/>
    <w:rsid w:val="002B39BE"/>
  </w:style>
  <w:style w:type="paragraph" w:styleId="BodyText2">
    <w:name w:val="Body Text 2"/>
    <w:basedOn w:val="Normal"/>
    <w:semiHidden/>
    <w:rsid w:val="002B39BE"/>
    <w:pPr>
      <w:bidi w:val="0"/>
      <w:jc w:val="lowKashida"/>
      <w:textAlignment w:val="top"/>
    </w:pPr>
  </w:style>
  <w:style w:type="character" w:customStyle="1" w:styleId="5Char">
    <w:name w:val="عنوان 5 Char"/>
    <w:basedOn w:val="DefaultParagraphFont"/>
    <w:rsid w:val="002B39BE"/>
    <w:rPr>
      <w:rFonts w:ascii="Arial" w:hAnsi="Arial" w:cs="Simplified Arabic"/>
      <w:b/>
      <w:bCs/>
      <w:sz w:val="18"/>
      <w:szCs w:val="18"/>
      <w:lang w:eastAsia="ar-SA"/>
    </w:rPr>
  </w:style>
  <w:style w:type="paragraph" w:styleId="Header">
    <w:name w:val="header"/>
    <w:basedOn w:val="Normal"/>
    <w:link w:val="HeaderChar"/>
    <w:unhideWhenUsed/>
    <w:rsid w:val="002B39BE"/>
    <w:pPr>
      <w:tabs>
        <w:tab w:val="center" w:pos="4513"/>
        <w:tab w:val="right" w:pos="9026"/>
      </w:tabs>
    </w:pPr>
  </w:style>
  <w:style w:type="character" w:customStyle="1" w:styleId="Char">
    <w:name w:val="رأس صفحة Char"/>
    <w:basedOn w:val="DefaultParagraphFont"/>
    <w:semiHidden/>
    <w:rsid w:val="002B39BE"/>
    <w:rPr>
      <w:sz w:val="24"/>
      <w:szCs w:val="24"/>
      <w:lang w:eastAsia="ar-SA"/>
    </w:rPr>
  </w:style>
  <w:style w:type="paragraph" w:styleId="Footer">
    <w:name w:val="footer"/>
    <w:basedOn w:val="Normal"/>
    <w:unhideWhenUsed/>
    <w:rsid w:val="002B39BE"/>
    <w:pPr>
      <w:tabs>
        <w:tab w:val="center" w:pos="4513"/>
        <w:tab w:val="right" w:pos="9026"/>
      </w:tabs>
    </w:pPr>
  </w:style>
  <w:style w:type="character" w:customStyle="1" w:styleId="Char0">
    <w:name w:val="تذييل صفحة Char"/>
    <w:basedOn w:val="DefaultParagraphFont"/>
    <w:rsid w:val="002B39BE"/>
    <w:rPr>
      <w:sz w:val="24"/>
      <w:szCs w:val="24"/>
      <w:lang w:eastAsia="ar-SA"/>
    </w:rPr>
  </w:style>
  <w:style w:type="paragraph" w:styleId="BodyText3">
    <w:name w:val="Body Text 3"/>
    <w:basedOn w:val="Normal"/>
    <w:semiHidden/>
    <w:rsid w:val="002B39BE"/>
    <w:pPr>
      <w:bidi w:val="0"/>
      <w:jc w:val="both"/>
      <w:textAlignment w:val="top"/>
    </w:pPr>
    <w:rPr>
      <w:b/>
      <w:bCs/>
      <w:sz w:val="20"/>
      <w:szCs w:val="20"/>
    </w:rPr>
  </w:style>
  <w:style w:type="paragraph" w:styleId="BalloonText">
    <w:name w:val="Balloon Text"/>
    <w:basedOn w:val="Normal"/>
    <w:semiHidden/>
    <w:unhideWhenUsed/>
    <w:rsid w:val="002B39BE"/>
    <w:rPr>
      <w:rFonts w:ascii="Tahoma" w:hAnsi="Tahoma" w:cs="Tahoma"/>
      <w:sz w:val="16"/>
      <w:szCs w:val="16"/>
    </w:rPr>
  </w:style>
  <w:style w:type="character" w:customStyle="1" w:styleId="BalloonTextChar">
    <w:name w:val="Balloon Text Char"/>
    <w:basedOn w:val="DefaultParagraphFont"/>
    <w:semiHidden/>
    <w:rsid w:val="002B39BE"/>
    <w:rPr>
      <w:rFonts w:ascii="Tahoma" w:hAnsi="Tahoma" w:cs="Tahoma"/>
      <w:sz w:val="16"/>
      <w:szCs w:val="16"/>
      <w:lang w:eastAsia="ar-SA"/>
    </w:rPr>
  </w:style>
  <w:style w:type="character" w:customStyle="1" w:styleId="hps">
    <w:name w:val="hps"/>
    <w:basedOn w:val="DefaultParagraphFont"/>
    <w:rsid w:val="00CA1394"/>
  </w:style>
  <w:style w:type="paragraph" w:styleId="ListParagraph">
    <w:name w:val="List Paragraph"/>
    <w:basedOn w:val="Normal"/>
    <w:uiPriority w:val="34"/>
    <w:qFormat/>
    <w:rsid w:val="00926526"/>
    <w:pPr>
      <w:ind w:left="720"/>
      <w:contextualSpacing/>
    </w:pPr>
  </w:style>
  <w:style w:type="character" w:styleId="Hyperlink">
    <w:name w:val="Hyperlink"/>
    <w:basedOn w:val="DefaultParagraphFont"/>
    <w:uiPriority w:val="99"/>
    <w:unhideWhenUsed/>
    <w:rsid w:val="00B118FB"/>
    <w:rPr>
      <w:color w:val="0000FF" w:themeColor="hyperlink"/>
      <w:u w:val="single"/>
    </w:rPr>
  </w:style>
  <w:style w:type="character" w:customStyle="1" w:styleId="HeaderChar">
    <w:name w:val="Header Char"/>
    <w:basedOn w:val="DefaultParagraphFont"/>
    <w:link w:val="Header"/>
    <w:rsid w:val="00EC08EF"/>
    <w:rPr>
      <w:sz w:val="24"/>
      <w:szCs w:val="24"/>
      <w:lang w:eastAsia="ar-SA"/>
    </w:rPr>
  </w:style>
  <w:style w:type="table" w:styleId="TableGrid">
    <w:name w:val="Table Grid"/>
    <w:basedOn w:val="TableNormal"/>
    <w:uiPriority w:val="59"/>
    <w:rsid w:val="00EC08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4791"/>
    <w:rPr>
      <w:sz w:val="16"/>
      <w:szCs w:val="16"/>
    </w:rPr>
  </w:style>
  <w:style w:type="paragraph" w:styleId="CommentText">
    <w:name w:val="annotation text"/>
    <w:basedOn w:val="Normal"/>
    <w:link w:val="CommentTextChar"/>
    <w:uiPriority w:val="99"/>
    <w:semiHidden/>
    <w:unhideWhenUsed/>
    <w:rsid w:val="009F4791"/>
    <w:rPr>
      <w:sz w:val="20"/>
      <w:szCs w:val="20"/>
    </w:rPr>
  </w:style>
  <w:style w:type="character" w:customStyle="1" w:styleId="CommentTextChar">
    <w:name w:val="Comment Text Char"/>
    <w:basedOn w:val="DefaultParagraphFont"/>
    <w:link w:val="CommentText"/>
    <w:uiPriority w:val="99"/>
    <w:semiHidden/>
    <w:rsid w:val="009F4791"/>
    <w:rPr>
      <w:lang w:eastAsia="ar-SA"/>
    </w:rPr>
  </w:style>
  <w:style w:type="paragraph" w:styleId="CommentSubject">
    <w:name w:val="annotation subject"/>
    <w:basedOn w:val="CommentText"/>
    <w:next w:val="CommentText"/>
    <w:link w:val="CommentSubjectChar"/>
    <w:uiPriority w:val="99"/>
    <w:semiHidden/>
    <w:unhideWhenUsed/>
    <w:rsid w:val="009F4791"/>
    <w:rPr>
      <w:b/>
      <w:bCs/>
    </w:rPr>
  </w:style>
  <w:style w:type="character" w:customStyle="1" w:styleId="CommentSubjectChar">
    <w:name w:val="Comment Subject Char"/>
    <w:basedOn w:val="CommentTextChar"/>
    <w:link w:val="CommentSubject"/>
    <w:uiPriority w:val="99"/>
    <w:semiHidden/>
    <w:rsid w:val="009F4791"/>
    <w:rPr>
      <w:b/>
      <w:bCs/>
      <w:lang w:eastAsia="ar-SA"/>
    </w:rPr>
  </w:style>
  <w:style w:type="paragraph" w:styleId="Revision">
    <w:name w:val="Revision"/>
    <w:hidden/>
    <w:uiPriority w:val="99"/>
    <w:semiHidden/>
    <w:rsid w:val="00C870B6"/>
    <w:rPr>
      <w:sz w:val="24"/>
      <w:szCs w:val="24"/>
      <w:lang w:eastAsia="ar-SA"/>
    </w:rPr>
  </w:style>
  <w:style w:type="paragraph" w:styleId="Title">
    <w:name w:val="Title"/>
    <w:basedOn w:val="Normal"/>
    <w:link w:val="TitleChar"/>
    <w:uiPriority w:val="99"/>
    <w:qFormat/>
    <w:rsid w:val="0009792A"/>
    <w:pPr>
      <w:bidi w:val="0"/>
      <w:jc w:val="center"/>
    </w:pPr>
    <w:rPr>
      <w:rFonts w:cs="Traditional Arabic"/>
      <w:b/>
      <w:bCs/>
      <w:sz w:val="28"/>
      <w:szCs w:val="20"/>
      <w:lang w:eastAsia="en-US"/>
    </w:rPr>
  </w:style>
  <w:style w:type="character" w:customStyle="1" w:styleId="TitleChar">
    <w:name w:val="Title Char"/>
    <w:basedOn w:val="DefaultParagraphFont"/>
    <w:link w:val="Title"/>
    <w:uiPriority w:val="99"/>
    <w:rsid w:val="0009792A"/>
    <w:rPr>
      <w:rFonts w:cs="Traditional Arabic"/>
      <w:b/>
      <w:bCs/>
      <w:sz w:val="28"/>
    </w:rPr>
  </w:style>
  <w:style w:type="paragraph" w:styleId="HTMLPreformatted">
    <w:name w:val="HTML Preformatted"/>
    <w:basedOn w:val="Normal"/>
    <w:link w:val="HTMLPreformattedChar"/>
    <w:uiPriority w:val="99"/>
    <w:semiHidden/>
    <w:unhideWhenUsed/>
    <w:rsid w:val="00836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83647D"/>
    <w:rPr>
      <w:rFonts w:ascii="Courier New" w:hAnsi="Courier New" w:cs="Courier New"/>
    </w:rPr>
  </w:style>
  <w:style w:type="paragraph" w:customStyle="1" w:styleId="xl37">
    <w:name w:val="xl37"/>
    <w:basedOn w:val="Normal"/>
    <w:rsid w:val="00134E3D"/>
    <w:pPr>
      <w:pBdr>
        <w:bottom w:val="single" w:sz="4" w:space="0" w:color="auto"/>
      </w:pBdr>
      <w:bidi w:val="0"/>
      <w:spacing w:before="100" w:beforeAutospacing="1" w:after="100" w:afterAutospacing="1"/>
      <w:textAlignment w:val="center"/>
    </w:pPr>
    <w:rPr>
      <w:sz w:val="14"/>
      <w:szCs w:val="14"/>
      <w:lang w:eastAsia="en-US"/>
    </w:rPr>
  </w:style>
  <w:style w:type="paragraph" w:customStyle="1" w:styleId="xl41">
    <w:name w:val="xl41"/>
    <w:basedOn w:val="Normal"/>
    <w:rsid w:val="00134E3D"/>
    <w:pPr>
      <w:pBdr>
        <w:bottom w:val="double" w:sz="6" w:space="0" w:color="auto"/>
      </w:pBdr>
      <w:bidi w:val="0"/>
      <w:spacing w:before="100" w:beforeAutospacing="1" w:after="100" w:afterAutospacing="1"/>
      <w:jc w:val="center"/>
      <w:textAlignment w:val="center"/>
    </w:pPr>
    <w:rPr>
      <w:b/>
      <w:bCs/>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4849">
      <w:bodyDiv w:val="1"/>
      <w:marLeft w:val="0"/>
      <w:marRight w:val="0"/>
      <w:marTop w:val="0"/>
      <w:marBottom w:val="0"/>
      <w:divBdr>
        <w:top w:val="none" w:sz="0" w:space="0" w:color="auto"/>
        <w:left w:val="none" w:sz="0" w:space="0" w:color="auto"/>
        <w:bottom w:val="none" w:sz="0" w:space="0" w:color="auto"/>
        <w:right w:val="none" w:sz="0" w:space="0" w:color="auto"/>
      </w:divBdr>
      <w:divsChild>
        <w:div w:id="2053192311">
          <w:marLeft w:val="0"/>
          <w:marRight w:val="0"/>
          <w:marTop w:val="0"/>
          <w:marBottom w:val="0"/>
          <w:divBdr>
            <w:top w:val="none" w:sz="0" w:space="0" w:color="auto"/>
            <w:left w:val="none" w:sz="0" w:space="0" w:color="auto"/>
            <w:bottom w:val="none" w:sz="0" w:space="0" w:color="auto"/>
            <w:right w:val="none" w:sz="0" w:space="0" w:color="auto"/>
          </w:divBdr>
          <w:divsChild>
            <w:div w:id="601306783">
              <w:marLeft w:val="0"/>
              <w:marRight w:val="0"/>
              <w:marTop w:val="0"/>
              <w:marBottom w:val="0"/>
              <w:divBdr>
                <w:top w:val="none" w:sz="0" w:space="0" w:color="auto"/>
                <w:left w:val="none" w:sz="0" w:space="0" w:color="auto"/>
                <w:bottom w:val="none" w:sz="0" w:space="0" w:color="auto"/>
                <w:right w:val="none" w:sz="0" w:space="0" w:color="auto"/>
              </w:divBdr>
              <w:divsChild>
                <w:div w:id="1076364075">
                  <w:marLeft w:val="0"/>
                  <w:marRight w:val="0"/>
                  <w:marTop w:val="0"/>
                  <w:marBottom w:val="0"/>
                  <w:divBdr>
                    <w:top w:val="none" w:sz="0" w:space="0" w:color="auto"/>
                    <w:left w:val="none" w:sz="0" w:space="0" w:color="auto"/>
                    <w:bottom w:val="none" w:sz="0" w:space="0" w:color="auto"/>
                    <w:right w:val="none" w:sz="0" w:space="0" w:color="auto"/>
                  </w:divBdr>
                  <w:divsChild>
                    <w:div w:id="1137602499">
                      <w:marLeft w:val="0"/>
                      <w:marRight w:val="0"/>
                      <w:marTop w:val="0"/>
                      <w:marBottom w:val="0"/>
                      <w:divBdr>
                        <w:top w:val="none" w:sz="0" w:space="0" w:color="auto"/>
                        <w:left w:val="none" w:sz="0" w:space="0" w:color="auto"/>
                        <w:bottom w:val="none" w:sz="0" w:space="0" w:color="auto"/>
                        <w:right w:val="none" w:sz="0" w:space="0" w:color="auto"/>
                      </w:divBdr>
                      <w:divsChild>
                        <w:div w:id="11527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667270">
      <w:bodyDiv w:val="1"/>
      <w:marLeft w:val="0"/>
      <w:marRight w:val="0"/>
      <w:marTop w:val="0"/>
      <w:marBottom w:val="0"/>
      <w:divBdr>
        <w:top w:val="none" w:sz="0" w:space="0" w:color="auto"/>
        <w:left w:val="none" w:sz="0" w:space="0" w:color="auto"/>
        <w:bottom w:val="none" w:sz="0" w:space="0" w:color="auto"/>
        <w:right w:val="none" w:sz="0" w:space="0" w:color="auto"/>
      </w:divBdr>
    </w:div>
    <w:div w:id="789587988">
      <w:bodyDiv w:val="1"/>
      <w:marLeft w:val="0"/>
      <w:marRight w:val="0"/>
      <w:marTop w:val="0"/>
      <w:marBottom w:val="0"/>
      <w:divBdr>
        <w:top w:val="none" w:sz="0" w:space="0" w:color="auto"/>
        <w:left w:val="none" w:sz="0" w:space="0" w:color="auto"/>
        <w:bottom w:val="none" w:sz="0" w:space="0" w:color="auto"/>
        <w:right w:val="none" w:sz="0" w:space="0" w:color="auto"/>
      </w:divBdr>
    </w:div>
    <w:div w:id="884367750">
      <w:bodyDiv w:val="1"/>
      <w:marLeft w:val="0"/>
      <w:marRight w:val="0"/>
      <w:marTop w:val="0"/>
      <w:marBottom w:val="0"/>
      <w:divBdr>
        <w:top w:val="none" w:sz="0" w:space="0" w:color="auto"/>
        <w:left w:val="none" w:sz="0" w:space="0" w:color="auto"/>
        <w:bottom w:val="none" w:sz="0" w:space="0" w:color="auto"/>
        <w:right w:val="none" w:sz="0" w:space="0" w:color="auto"/>
      </w:divBdr>
    </w:div>
    <w:div w:id="1202061374">
      <w:bodyDiv w:val="1"/>
      <w:marLeft w:val="0"/>
      <w:marRight w:val="0"/>
      <w:marTop w:val="0"/>
      <w:marBottom w:val="0"/>
      <w:divBdr>
        <w:top w:val="none" w:sz="0" w:space="0" w:color="auto"/>
        <w:left w:val="none" w:sz="0" w:space="0" w:color="auto"/>
        <w:bottom w:val="none" w:sz="0" w:space="0" w:color="auto"/>
        <w:right w:val="none" w:sz="0" w:space="0" w:color="auto"/>
      </w:divBdr>
    </w:div>
    <w:div w:id="1204948938">
      <w:bodyDiv w:val="1"/>
      <w:marLeft w:val="0"/>
      <w:marRight w:val="0"/>
      <w:marTop w:val="0"/>
      <w:marBottom w:val="0"/>
      <w:divBdr>
        <w:top w:val="none" w:sz="0" w:space="0" w:color="auto"/>
        <w:left w:val="none" w:sz="0" w:space="0" w:color="auto"/>
        <w:bottom w:val="none" w:sz="0" w:space="0" w:color="auto"/>
        <w:right w:val="none" w:sz="0" w:space="0" w:color="auto"/>
      </w:divBdr>
    </w:div>
    <w:div w:id="1385257503">
      <w:bodyDiv w:val="1"/>
      <w:marLeft w:val="0"/>
      <w:marRight w:val="0"/>
      <w:marTop w:val="0"/>
      <w:marBottom w:val="0"/>
      <w:divBdr>
        <w:top w:val="none" w:sz="0" w:space="0" w:color="auto"/>
        <w:left w:val="none" w:sz="0" w:space="0" w:color="auto"/>
        <w:bottom w:val="none" w:sz="0" w:space="0" w:color="auto"/>
        <w:right w:val="none" w:sz="0" w:space="0" w:color="auto"/>
      </w:divBdr>
    </w:div>
    <w:div w:id="1387024306">
      <w:bodyDiv w:val="1"/>
      <w:marLeft w:val="0"/>
      <w:marRight w:val="0"/>
      <w:marTop w:val="0"/>
      <w:marBottom w:val="0"/>
      <w:divBdr>
        <w:top w:val="none" w:sz="0" w:space="0" w:color="auto"/>
        <w:left w:val="none" w:sz="0" w:space="0" w:color="auto"/>
        <w:bottom w:val="none" w:sz="0" w:space="0" w:color="auto"/>
        <w:right w:val="none" w:sz="0" w:space="0" w:color="auto"/>
      </w:divBdr>
    </w:div>
    <w:div w:id="1576166047">
      <w:bodyDiv w:val="1"/>
      <w:marLeft w:val="0"/>
      <w:marRight w:val="0"/>
      <w:marTop w:val="0"/>
      <w:marBottom w:val="0"/>
      <w:divBdr>
        <w:top w:val="none" w:sz="0" w:space="0" w:color="auto"/>
        <w:left w:val="none" w:sz="0" w:space="0" w:color="auto"/>
        <w:bottom w:val="none" w:sz="0" w:space="0" w:color="auto"/>
        <w:right w:val="none" w:sz="0" w:space="0" w:color="auto"/>
      </w:divBdr>
    </w:div>
    <w:div w:id="1941328567">
      <w:bodyDiv w:val="1"/>
      <w:marLeft w:val="0"/>
      <w:marRight w:val="0"/>
      <w:marTop w:val="0"/>
      <w:marBottom w:val="0"/>
      <w:divBdr>
        <w:top w:val="none" w:sz="0" w:space="0" w:color="auto"/>
        <w:left w:val="none" w:sz="0" w:space="0" w:color="auto"/>
        <w:bottom w:val="none" w:sz="0" w:space="0" w:color="auto"/>
        <w:right w:val="none" w:sz="0" w:space="0" w:color="auto"/>
      </w:divBdr>
    </w:div>
    <w:div w:id="213720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6658337449522"/>
          <c:y val="0.15049556924196394"/>
          <c:w val="0.78164124318408557"/>
          <c:h val="0.50064551337024099"/>
        </c:manualLayout>
      </c:layout>
      <c:lineChart>
        <c:grouping val="stacked"/>
        <c:varyColors val="0"/>
        <c:ser>
          <c:idx val="0"/>
          <c:order val="0"/>
          <c:tx>
            <c:strRef>
              <c:f>Sheet1!$A$2</c:f>
              <c:strCache>
                <c:ptCount val="1"/>
                <c:pt idx="0">
                  <c:v>الأراضي الفلسطينية</c:v>
                </c:pt>
              </c:strCache>
            </c:strRef>
          </c:tx>
          <c:dLbls>
            <c:dLbl>
              <c:idx val="0"/>
              <c:layout>
                <c:manualLayout>
                  <c:x val="-7.2313101083767234E-2"/>
                  <c:y val="-7.59559263012917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84-40C1-9655-28C5DDD51404}"/>
                </c:ext>
              </c:extLst>
            </c:dLbl>
            <c:dLbl>
              <c:idx val="1"/>
              <c:layout>
                <c:manualLayout>
                  <c:x val="-8.3877928543067554E-2"/>
                  <c:y val="5.26888594371248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84-40C1-9655-28C5DDD51404}"/>
                </c:ext>
              </c:extLst>
            </c:dLbl>
            <c:dLbl>
              <c:idx val="2"/>
              <c:layout>
                <c:manualLayout>
                  <c:x val="-8.3265827933871051E-2"/>
                  <c:y val="-6.89030950339129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84-40C1-9655-28C5DDD51404}"/>
                </c:ext>
              </c:extLst>
            </c:dLbl>
            <c:dLbl>
              <c:idx val="3"/>
              <c:layout>
                <c:manualLayout>
                  <c:x val="-8.3265827933871744E-2"/>
                  <c:y val="7.14674774564079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84-40C1-9655-28C5DDD51404}"/>
                </c:ext>
              </c:extLst>
            </c:dLbl>
            <c:dLbl>
              <c:idx val="4"/>
              <c:layout>
                <c:manualLayout>
                  <c:x val="-7.6839546348219392E-2"/>
                  <c:y val="-8.2021776980847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284-40C1-9655-28C5DDD51404}"/>
                </c:ext>
              </c:extLst>
            </c:dLbl>
            <c:dLbl>
              <c:idx val="5"/>
              <c:layout>
                <c:manualLayout>
                  <c:x val="-8.421070982363367E-2"/>
                  <c:y val="6.744315376419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284-40C1-9655-28C5DDD51404}"/>
                </c:ext>
              </c:extLst>
            </c:dLbl>
            <c:dLbl>
              <c:idx val="6"/>
              <c:layout>
                <c:manualLayout>
                  <c:x val="-8.789299861502553E-2"/>
                  <c:y val="-7.53493932070374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284-40C1-9655-28C5DDD51404}"/>
                </c:ext>
              </c:extLst>
            </c:dLbl>
            <c:dLbl>
              <c:idx val="7"/>
              <c:layout>
                <c:manualLayout>
                  <c:x val="-8.1853347667335E-2"/>
                  <c:y val="7.0737246953042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84-40C1-9655-28C5DDD51404}"/>
                </c:ext>
              </c:extLst>
            </c:dLbl>
            <c:dLbl>
              <c:idx val="8"/>
              <c:layout>
                <c:manualLayout>
                  <c:x val="-9.9513999864408217E-2"/>
                  <c:y val="-7.6691873911800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284-40C1-9655-28C5DDD51404}"/>
                </c:ext>
              </c:extLst>
            </c:dLbl>
            <c:dLbl>
              <c:idx val="9"/>
              <c:layout>
                <c:manualLayout>
                  <c:x val="-7.380073800737999E-2"/>
                  <c:y val="6.6006600660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284-40C1-9655-28C5DDD51404}"/>
                </c:ext>
              </c:extLst>
            </c:dLbl>
            <c:dLbl>
              <c:idx val="10"/>
              <c:layout>
                <c:manualLayout>
                  <c:x val="-6.3960639606396058E-2"/>
                  <c:y val="-5.9687278426689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284-40C1-9655-28C5DDD51404}"/>
                </c:ext>
              </c:extLst>
            </c:dLbl>
            <c:dLbl>
              <c:idx val="11"/>
              <c:layout>
                <c:manualLayout>
                  <c:x val="-3.4440344403444033E-2"/>
                  <c:y val="7.9279279279279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C0-4C19-B66C-2C2ADA251AF6}"/>
                </c:ext>
              </c:extLst>
            </c:dLbl>
            <c:dLbl>
              <c:idx val="12"/>
              <c:layout>
                <c:manualLayout>
                  <c:x val="-4.1666666666666664E-2"/>
                  <c:y val="-7.37018425460636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D2-48F4-A099-F76843B959F9}"/>
                </c:ext>
              </c:extLst>
            </c:dLbl>
            <c:spPr>
              <a:noFill/>
              <a:ln>
                <a:noFill/>
              </a:ln>
              <a:effectLst/>
            </c:spPr>
            <c:txPr>
              <a:bodyPr/>
              <a:lstStyle/>
              <a:p>
                <a:pPr>
                  <a:defRPr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Sheet1!$B$1:$G$1</c:f>
              <c:numCache>
                <c:formatCode>General</c:formatCode>
                <c:ptCount val="6"/>
                <c:pt idx="0">
                  <c:v>2017</c:v>
                </c:pt>
                <c:pt idx="1">
                  <c:v>2018</c:v>
                </c:pt>
                <c:pt idx="2">
                  <c:v>2019</c:v>
                </c:pt>
                <c:pt idx="3">
                  <c:v>2020</c:v>
                </c:pt>
                <c:pt idx="4">
                  <c:v>2021</c:v>
                </c:pt>
                <c:pt idx="5">
                  <c:v>2022</c:v>
                </c:pt>
              </c:numCache>
            </c:numRef>
          </c:cat>
          <c:val>
            <c:numRef>
              <c:f>Sheet1!$B$2:$G$2</c:f>
              <c:numCache>
                <c:formatCode>General</c:formatCode>
                <c:ptCount val="6"/>
                <c:pt idx="0">
                  <c:v>76.8</c:v>
                </c:pt>
                <c:pt idx="1">
                  <c:v>76.900000000000006</c:v>
                </c:pt>
                <c:pt idx="2">
                  <c:v>78.900000000000006</c:v>
                </c:pt>
                <c:pt idx="3">
                  <c:v>78.599999999999994</c:v>
                </c:pt>
                <c:pt idx="4">
                  <c:v>76.400000000000006</c:v>
                </c:pt>
                <c:pt idx="5">
                  <c:v>75.7</c:v>
                </c:pt>
              </c:numCache>
            </c:numRef>
          </c:val>
          <c:smooth val="0"/>
          <c:extLst>
            <c:ext xmlns:c16="http://schemas.microsoft.com/office/drawing/2014/chart" uri="{C3380CC4-5D6E-409C-BE32-E72D297353CC}">
              <c16:uniqueId val="{0000000B-D284-40C1-9655-28C5DDD51404}"/>
            </c:ext>
          </c:extLst>
        </c:ser>
        <c:dLbls>
          <c:showLegendKey val="0"/>
          <c:showVal val="0"/>
          <c:showCatName val="0"/>
          <c:showSerName val="0"/>
          <c:showPercent val="0"/>
          <c:showBubbleSize val="0"/>
        </c:dLbls>
        <c:marker val="1"/>
        <c:smooth val="0"/>
        <c:axId val="203678848"/>
        <c:axId val="209556992"/>
      </c:lineChart>
      <c:catAx>
        <c:axId val="203678848"/>
        <c:scaling>
          <c:orientation val="minMax"/>
        </c:scaling>
        <c:delete val="0"/>
        <c:axPos val="b"/>
        <c:title>
          <c:tx>
            <c:rich>
              <a:bodyPr/>
              <a:lstStyle/>
              <a:p>
                <a:pPr>
                  <a:defRPr b="0">
                    <a:latin typeface="Arial" pitchFamily="34" charset="0"/>
                    <a:cs typeface="Arial" pitchFamily="34" charset="0"/>
                  </a:defRPr>
                </a:pPr>
                <a:r>
                  <a:rPr lang="en-US" b="0">
                    <a:latin typeface="Arial" pitchFamily="34" charset="0"/>
                    <a:cs typeface="Arial" pitchFamily="34" charset="0"/>
                  </a:rPr>
                  <a:t>Year</a:t>
                </a:r>
                <a:endParaRPr lang="ar-SA" b="0">
                  <a:latin typeface="Arial" pitchFamily="34" charset="0"/>
                  <a:cs typeface="Arial" pitchFamily="34" charset="0"/>
                </a:endParaRPr>
              </a:p>
            </c:rich>
          </c:tx>
          <c:layout>
            <c:manualLayout>
              <c:xMode val="edge"/>
              <c:yMode val="edge"/>
              <c:x val="0.42232888785582068"/>
              <c:y val="0.89842106815299749"/>
            </c:manualLayout>
          </c:layout>
          <c:overlay val="0"/>
        </c:title>
        <c:numFmt formatCode="General" sourceLinked="1"/>
        <c:majorTickMark val="out"/>
        <c:minorTickMark val="none"/>
        <c:tickLblPos val="nextTo"/>
        <c:txPr>
          <a:bodyPr rot="2100000" vert="horz"/>
          <a:lstStyle/>
          <a:p>
            <a:pPr>
              <a:defRPr/>
            </a:pPr>
            <a:endParaRPr lang="ar-SA"/>
          </a:p>
        </c:txPr>
        <c:crossAx val="209556992"/>
        <c:crosses val="autoZero"/>
        <c:auto val="1"/>
        <c:lblAlgn val="ctr"/>
        <c:lblOffset val="100"/>
        <c:tickLblSkip val="1"/>
        <c:tickMarkSkip val="1"/>
        <c:noMultiLvlLbl val="0"/>
      </c:catAx>
      <c:valAx>
        <c:axId val="209556992"/>
        <c:scaling>
          <c:orientation val="minMax"/>
          <c:max val="100"/>
          <c:min val="50"/>
        </c:scaling>
        <c:delete val="0"/>
        <c:axPos val="l"/>
        <c:title>
          <c:tx>
            <c:rich>
              <a:bodyPr rot="-5400000" vert="horz"/>
              <a:lstStyle/>
              <a:p>
                <a:pPr>
                  <a:defRPr b="0"/>
                </a:pPr>
                <a:r>
                  <a:rPr lang="en-US" b="0"/>
                  <a:t>%</a:t>
                </a:r>
              </a:p>
            </c:rich>
          </c:tx>
          <c:layout>
            <c:manualLayout>
              <c:xMode val="edge"/>
              <c:yMode val="edge"/>
              <c:x val="9.9791769571242212E-3"/>
              <c:y val="0.39520694528569578"/>
            </c:manualLayout>
          </c:layout>
          <c:overlay val="0"/>
        </c:title>
        <c:numFmt formatCode="#,##0" sourceLinked="0"/>
        <c:majorTickMark val="out"/>
        <c:minorTickMark val="none"/>
        <c:tickLblPos val="nextTo"/>
        <c:txPr>
          <a:bodyPr rot="0" vert="horz"/>
          <a:lstStyle/>
          <a:p>
            <a:pPr>
              <a:defRPr/>
            </a:pPr>
            <a:endParaRPr lang="ar-SA"/>
          </a:p>
        </c:txPr>
        <c:crossAx val="203678848"/>
        <c:crosses val="autoZero"/>
        <c:crossBetween val="between"/>
        <c:majorUnit val="10"/>
        <c:minorUnit val="1"/>
      </c:valAx>
    </c:plotArea>
    <c:plotVisOnly val="1"/>
    <c:dispBlanksAs val="zero"/>
    <c:showDLblsOverMax val="0"/>
  </c:chart>
  <c:spPr>
    <a:ln>
      <a:noFill/>
    </a:ln>
  </c:spPr>
  <c:txPr>
    <a:bodyPr/>
    <a:lstStyle/>
    <a:p>
      <a:pPr>
        <a:defRPr sz="900">
          <a:latin typeface="Arial" pitchFamily="34" charset="0"/>
          <a:cs typeface="Arial" pitchFamily="34" charset="0"/>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EB8CE-35F3-4AF8-81B7-531E51AB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Palestinian Central Bureau of Statistics (PCBS)</vt:lpstr>
    </vt:vector>
  </TitlesOfParts>
  <Company>pcbs</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Central Bureau of Statistics (PCBS)</dc:title>
  <dc:creator>arabi</dc:creator>
  <cp:lastModifiedBy>LOAY SHEHADEH</cp:lastModifiedBy>
  <cp:revision>3</cp:revision>
  <cp:lastPrinted>2024-03-20T10:44:00Z</cp:lastPrinted>
  <dcterms:created xsi:type="dcterms:W3CDTF">2024-03-20T10:45:00Z</dcterms:created>
  <dcterms:modified xsi:type="dcterms:W3CDTF">2024-03-20T10:54:00Z</dcterms:modified>
</cp:coreProperties>
</file>